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C6E25" w14:textId="77777777" w:rsidR="006E1414" w:rsidRDefault="00BC6946" w:rsidP="00354F9A">
      <w:pPr>
        <w:spacing w:before="3480" w:after="2040" w:line="800" w:lineRule="exact"/>
        <w:jc w:val="center"/>
        <w:rPr>
          <w:rFonts w:ascii="Calibri" w:hAnsi="Calibri" w:cs="Calibri"/>
          <w:b/>
          <w:bCs/>
          <w:color w:val="002060"/>
          <w:sz w:val="80"/>
          <w:szCs w:val="80"/>
          <w:rtl/>
        </w:rPr>
      </w:pPr>
      <w:r w:rsidRPr="00BC6946">
        <w:rPr>
          <w:rtl/>
        </w:rPr>
        <w:t xml:space="preserve"> </w:t>
      </w:r>
      <w:r w:rsidRPr="00BC6946">
        <w:rPr>
          <w:rFonts w:ascii="Calibri" w:hAnsi="Calibri" w:cs="Calibri"/>
          <w:b/>
          <w:bCs/>
          <w:color w:val="002060"/>
          <w:sz w:val="80"/>
          <w:szCs w:val="80"/>
          <w:rtl/>
        </w:rPr>
        <w:t>העסקת יועצים במשרד הביטחון</w:t>
      </w:r>
      <w:r w:rsidRPr="00BC6946">
        <w:rPr>
          <w:rFonts w:ascii="Calibri" w:hAnsi="Calibri" w:cs="Calibri" w:hint="cs"/>
          <w:b/>
          <w:bCs/>
          <w:color w:val="002060"/>
          <w:sz w:val="80"/>
          <w:szCs w:val="80"/>
          <w:rtl/>
        </w:rPr>
        <w:t xml:space="preserve"> </w:t>
      </w:r>
    </w:p>
    <w:p w14:paraId="698A5B81" w14:textId="77777777" w:rsidR="006E1414" w:rsidRDefault="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14:paraId="7BE54A70" w14:textId="77777777" w:rsidR="00F954E4" w:rsidRDefault="00F954E4" w:rsidP="00F954E4">
      <w:pPr>
        <w:bidi w:val="0"/>
        <w:spacing w:after="200" w:line="276" w:lineRule="auto"/>
        <w:rPr>
          <w:rFonts w:ascii="Calibri" w:hAnsi="Calibri" w:cs="Calibri"/>
          <w:b/>
          <w:bCs/>
          <w:color w:val="002060"/>
          <w:sz w:val="80"/>
          <w:szCs w:val="80"/>
        </w:rPr>
        <w:sectPr w:rsidR="00F954E4" w:rsidSect="006C2C6D">
          <w:headerReference w:type="default" r:id="rId8"/>
          <w:headerReference w:type="first" r:id="rId9"/>
          <w:pgSz w:w="11906" w:h="16838"/>
          <w:pgMar w:top="1701" w:right="1985" w:bottom="1588" w:left="1701" w:header="709" w:footer="709" w:gutter="0"/>
          <w:cols w:space="708"/>
          <w:titlePg/>
          <w:bidi/>
          <w:rtlGutter/>
          <w:docGrid w:linePitch="360"/>
        </w:sectPr>
      </w:pPr>
    </w:p>
    <w:p w14:paraId="26659E14" w14:textId="77777777" w:rsidR="00BC6946" w:rsidRPr="00BC6946" w:rsidRDefault="00BC6946" w:rsidP="00BC6946">
      <w:pPr>
        <w:keepNext/>
        <w:keepLines/>
        <w:spacing w:line="269" w:lineRule="auto"/>
        <w:jc w:val="center"/>
        <w:outlineLvl w:val="0"/>
        <w:rPr>
          <w:rFonts w:eastAsia="Times New Roman"/>
          <w:bCs/>
          <w:szCs w:val="36"/>
          <w:u w:val="single"/>
          <w:rtl/>
        </w:rPr>
      </w:pPr>
      <w:bookmarkStart w:id="0" w:name="_Hlk194306215"/>
      <w:r w:rsidRPr="00BC6946">
        <w:rPr>
          <w:rFonts w:eastAsia="Times New Roman" w:hint="cs"/>
          <w:bCs/>
          <w:szCs w:val="36"/>
          <w:u w:val="single"/>
          <w:rtl/>
        </w:rPr>
        <w:lastRenderedPageBreak/>
        <w:t>העסקת יועצים במשרד הביטחון</w:t>
      </w:r>
      <w:bookmarkEnd w:id="0"/>
    </w:p>
    <w:p w14:paraId="236E349E" w14:textId="77777777" w:rsidR="00BC6946" w:rsidRPr="00BC6946" w:rsidRDefault="00BC6946" w:rsidP="00BC6946">
      <w:pPr>
        <w:spacing w:line="269" w:lineRule="auto"/>
        <w:rPr>
          <w:rFonts w:eastAsia="Calibri"/>
          <w:rtl/>
        </w:rPr>
      </w:pPr>
    </w:p>
    <w:p w14:paraId="55E55296" w14:textId="77777777" w:rsidR="00BC6946" w:rsidRPr="00BC6946" w:rsidRDefault="00BC6946" w:rsidP="00BC6946">
      <w:pPr>
        <w:keepNext/>
        <w:keepLines/>
        <w:spacing w:line="269" w:lineRule="auto"/>
        <w:outlineLvl w:val="2"/>
        <w:rPr>
          <w:rFonts w:eastAsia="Times New Roman"/>
          <w:bCs/>
          <w:szCs w:val="28"/>
          <w:u w:val="single"/>
          <w:rtl/>
        </w:rPr>
      </w:pPr>
      <w:r w:rsidRPr="00BC6946">
        <w:rPr>
          <w:rFonts w:eastAsia="Times New Roman" w:hint="cs"/>
          <w:bCs/>
          <w:szCs w:val="28"/>
          <w:u w:val="single"/>
          <w:rtl/>
        </w:rPr>
        <w:t>מבוא</w:t>
      </w:r>
    </w:p>
    <w:p w14:paraId="599E1F61" w14:textId="77777777" w:rsidR="00BC6946" w:rsidRPr="00BC6946" w:rsidRDefault="00BC6946" w:rsidP="00BC6946">
      <w:pPr>
        <w:spacing w:line="269" w:lineRule="auto"/>
        <w:ind w:left="-567"/>
        <w:rPr>
          <w:rFonts w:eastAsia="Calibri"/>
          <w:sz w:val="24"/>
          <w:rtl/>
        </w:rPr>
      </w:pPr>
    </w:p>
    <w:p w14:paraId="2226B2BE" w14:textId="77777777" w:rsidR="00BC6946" w:rsidRPr="00BC6946" w:rsidRDefault="00BC6946" w:rsidP="00BC6946">
      <w:pPr>
        <w:spacing w:line="269" w:lineRule="auto"/>
        <w:rPr>
          <w:rFonts w:eastAsia="Calibri"/>
          <w:szCs w:val="20"/>
        </w:rPr>
      </w:pPr>
      <w:r w:rsidRPr="00BC6946">
        <w:rPr>
          <w:rFonts w:eastAsia="Calibri" w:hint="cs"/>
          <w:rtl/>
        </w:rPr>
        <w:t>הפעילות העיקרית של משרד הביטחון נעשית באמצעות עובדי מדינה שהמשרד מעסיק. אולם פעמים רבות בשל צורך באדם בעל ידע או מומחיות מיוחדים לשם ביצוע עבודות מסוימות ולתקופה קצובה, מתקשר המשרד עם חברות המספקות יועצים או עם יועצים עצמאיים. משרד הביטחון מעסיק יועצים חיצוניים וכוח אדם חיצוני (להלן - יועצים) בתחומים ובפרויקטים שונים, לתקופות שונות ובהיקפי משרה שונים. נכון לאוקטובר 2024 העסיק משרד הביטחון 2,509 יועצים שהם 1,235 יועצים במונחי משרה מלאה</w:t>
      </w:r>
      <w:r w:rsidRPr="00BC6946">
        <w:rPr>
          <w:rFonts w:eastAsia="Calibri"/>
          <w:vertAlign w:val="superscript"/>
          <w:rtl/>
        </w:rPr>
        <w:footnoteReference w:id="1"/>
      </w:r>
      <w:r w:rsidRPr="00BC6946">
        <w:rPr>
          <w:rFonts w:eastAsia="Calibri" w:hint="cs"/>
          <w:rtl/>
        </w:rPr>
        <w:t xml:space="preserve"> בתחומי מומחיות רבים ומגוונים.</w:t>
      </w:r>
    </w:p>
    <w:p w14:paraId="41A3E915" w14:textId="77777777" w:rsidR="00BC6946" w:rsidRPr="00BC6946" w:rsidRDefault="00BC6946" w:rsidP="00BC6946">
      <w:pPr>
        <w:spacing w:line="269" w:lineRule="auto"/>
        <w:ind w:left="-567"/>
        <w:rPr>
          <w:rFonts w:eastAsia="Calibri"/>
          <w:szCs w:val="20"/>
          <w:rtl/>
        </w:rPr>
      </w:pPr>
    </w:p>
    <w:p w14:paraId="48319E19" w14:textId="77777777" w:rsidR="00BC6946" w:rsidRPr="00BC6946" w:rsidRDefault="00BC6946" w:rsidP="00BC6946">
      <w:pPr>
        <w:spacing w:line="269" w:lineRule="auto"/>
        <w:rPr>
          <w:rFonts w:eastAsia="Calibri"/>
          <w:rtl/>
        </w:rPr>
      </w:pPr>
      <w:r w:rsidRPr="00BC6946">
        <w:rPr>
          <w:rFonts w:eastAsia="Calibri" w:hint="cs"/>
          <w:rtl/>
        </w:rPr>
        <w:t>היועצים במשרד הביטחון מועסקים מדי חודש בהיקפי שעות שונים. להלן בתרשים 1 התפלגות היועצים (מספר ושיעור) על פי היקפי העסקה נכון לאוקטובר 2024 (שעות עבודה חודשיות בממוצע).</w:t>
      </w:r>
    </w:p>
    <w:p w14:paraId="328B0C42" w14:textId="77777777" w:rsidR="00BC6946" w:rsidRPr="00BC6946" w:rsidRDefault="00BC6946" w:rsidP="00BC6946">
      <w:pPr>
        <w:spacing w:line="269" w:lineRule="auto"/>
        <w:ind w:left="-567"/>
        <w:rPr>
          <w:rFonts w:eastAsia="Calibri"/>
          <w:szCs w:val="20"/>
          <w:rtl/>
        </w:rPr>
      </w:pPr>
    </w:p>
    <w:p w14:paraId="1B621E64" w14:textId="77777777" w:rsidR="00BC6946" w:rsidRPr="00BC6946" w:rsidRDefault="00BC6946" w:rsidP="00BC6946">
      <w:pPr>
        <w:spacing w:line="269" w:lineRule="auto"/>
        <w:jc w:val="center"/>
        <w:rPr>
          <w:rFonts w:eastAsia="Calibri"/>
          <w:rtl/>
        </w:rPr>
      </w:pPr>
      <w:r w:rsidRPr="00BC6946">
        <w:rPr>
          <w:rFonts w:eastAsia="Calibri" w:hint="cs"/>
          <w:rtl/>
        </w:rPr>
        <w:t xml:space="preserve">תרשים 1: </w:t>
      </w:r>
      <w:r w:rsidRPr="00BC6946">
        <w:rPr>
          <w:rFonts w:eastAsia="Calibri" w:hint="cs"/>
          <w:b/>
          <w:bCs/>
          <w:rtl/>
        </w:rPr>
        <w:t>התפלגות היועצים על פי היקפי העסקתם באוקטובר 2024 (שעות העבודה החודשיות בממוצע)</w:t>
      </w:r>
    </w:p>
    <w:p w14:paraId="1E3490B6" w14:textId="77777777" w:rsidR="00BC6946" w:rsidRPr="00BC6946" w:rsidRDefault="00BC6946" w:rsidP="00BC6946">
      <w:pPr>
        <w:spacing w:line="269" w:lineRule="auto"/>
        <w:jc w:val="center"/>
        <w:rPr>
          <w:rFonts w:eastAsia="Calibri"/>
          <w:rtl/>
        </w:rPr>
      </w:pPr>
      <w:r w:rsidRPr="00BC6946">
        <w:rPr>
          <w:rFonts w:eastAsia="Calibri"/>
          <w:noProof/>
          <w:rtl/>
          <w:lang w:val="he-IL"/>
        </w:rPr>
        <w:drawing>
          <wp:anchor distT="0" distB="0" distL="114300" distR="114300" simplePos="0" relativeHeight="251660288" behindDoc="0" locked="0" layoutInCell="1" allowOverlap="1" wp14:anchorId="4E6BC118" wp14:editId="16DBA6A3">
            <wp:simplePos x="0" y="0"/>
            <wp:positionH relativeFrom="margin">
              <wp:align>right</wp:align>
            </wp:positionH>
            <wp:positionV relativeFrom="paragraph">
              <wp:posOffset>155575</wp:posOffset>
            </wp:positionV>
            <wp:extent cx="4678680" cy="3596640"/>
            <wp:effectExtent l="0" t="0" r="7620" b="3810"/>
            <wp:wrapTopAndBottom/>
            <wp:docPr id="12" name="תמונה 12" descr="עד 30 שעות חודשיות - 500 יועצים המהווים 20% מהיועצים&#10;30 עד 70 שעות חודשיות - 419 יועצים המהווים 17% מהיועצים&#10;70 עד 100 שעות חודשיות  - 298 יועצים המהווים 12% מהיועצים&#10;100 עד 140 שעות - 254 יועצים המהווים 10% מהיועצים&#10;140 עד 180 שעות חודשיות - 911 יועצים המהווים 36% מהיועצים&#10;מעל 180 שעות חודשיות - 127 יועצים המהווים 5% מהיועצ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rshim-1-consultants-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8680" cy="3596640"/>
                    </a:xfrm>
                    <a:prstGeom prst="rect">
                      <a:avLst/>
                    </a:prstGeom>
                  </pic:spPr>
                </pic:pic>
              </a:graphicData>
            </a:graphic>
          </wp:anchor>
        </w:drawing>
      </w:r>
    </w:p>
    <w:p w14:paraId="61A05A4D" w14:textId="77777777" w:rsidR="00BC6946" w:rsidRPr="00BC6946" w:rsidRDefault="00BC6946" w:rsidP="00BC6946">
      <w:pPr>
        <w:spacing w:line="269" w:lineRule="auto"/>
        <w:jc w:val="center"/>
        <w:rPr>
          <w:rFonts w:eastAsia="Calibri"/>
          <w:rtl/>
        </w:rPr>
      </w:pPr>
    </w:p>
    <w:p w14:paraId="5FB5210D" w14:textId="77777777" w:rsidR="00BC6946" w:rsidRPr="00102C02" w:rsidRDefault="00BC6946" w:rsidP="00BC6946">
      <w:pPr>
        <w:spacing w:line="269" w:lineRule="auto"/>
        <w:rPr>
          <w:rFonts w:eastAsia="Calibri"/>
          <w:sz w:val="16"/>
          <w:szCs w:val="20"/>
          <w:rtl/>
        </w:rPr>
      </w:pPr>
      <w:r w:rsidRPr="00102C02">
        <w:rPr>
          <w:rFonts w:eastAsia="Calibri" w:hint="cs"/>
          <w:sz w:val="16"/>
          <w:szCs w:val="20"/>
          <w:rtl/>
        </w:rPr>
        <w:t>על פי נתוני משרד הביטחון, בעיבוד משרד מבקר המדינה.</w:t>
      </w:r>
    </w:p>
    <w:p w14:paraId="42C1CAD6" w14:textId="77777777" w:rsidR="00BC6946" w:rsidRPr="00BC6946" w:rsidRDefault="00BC6946" w:rsidP="00BC6946">
      <w:pPr>
        <w:spacing w:line="269" w:lineRule="auto"/>
        <w:ind w:left="-567"/>
        <w:rPr>
          <w:rFonts w:eastAsia="Calibri"/>
          <w:szCs w:val="20"/>
          <w:rtl/>
        </w:rPr>
      </w:pPr>
    </w:p>
    <w:p w14:paraId="1F8F48CA" w14:textId="77777777" w:rsidR="00BC6946" w:rsidRPr="00BC6946" w:rsidRDefault="00BC6946" w:rsidP="00BC6946">
      <w:pPr>
        <w:spacing w:line="269" w:lineRule="auto"/>
        <w:rPr>
          <w:rFonts w:eastAsia="Calibri"/>
          <w:b/>
          <w:bCs/>
          <w:rtl/>
        </w:rPr>
      </w:pPr>
      <w:r w:rsidRPr="00BC6946">
        <w:rPr>
          <w:rFonts w:eastAsia="Calibri" w:hint="cs"/>
          <w:b/>
          <w:bCs/>
          <w:rtl/>
        </w:rPr>
        <w:t xml:space="preserve">מהתרשים עולה כי 41% מהיועצים במשרד הביטחון נכון לאוקטובר 2024 הועסקו בהיקף של יותר משלושת רבעי משרה. </w:t>
      </w:r>
    </w:p>
    <w:p w14:paraId="56E82714" w14:textId="77777777" w:rsidR="00BC6946" w:rsidRPr="00BC6946" w:rsidRDefault="00BC6946" w:rsidP="00BC6946">
      <w:pPr>
        <w:spacing w:line="269" w:lineRule="auto"/>
        <w:ind w:left="-567"/>
        <w:rPr>
          <w:rFonts w:eastAsia="Calibri"/>
          <w:szCs w:val="20"/>
          <w:rtl/>
        </w:rPr>
      </w:pPr>
    </w:p>
    <w:p w14:paraId="232FFEDD" w14:textId="77777777" w:rsidR="00BC6946" w:rsidRPr="00BC6946" w:rsidRDefault="00BC6946" w:rsidP="00BC6946">
      <w:pPr>
        <w:spacing w:line="269" w:lineRule="auto"/>
        <w:rPr>
          <w:rFonts w:eastAsia="Calibri"/>
          <w:b/>
          <w:bCs/>
          <w:rtl/>
        </w:rPr>
      </w:pPr>
      <w:r w:rsidRPr="00BC6946">
        <w:rPr>
          <w:rFonts w:eastAsia="Calibri" w:hint="eastAsia"/>
          <w:b/>
          <w:bCs/>
          <w:rtl/>
        </w:rPr>
        <w:lastRenderedPageBreak/>
        <w:t>לפי</w:t>
      </w:r>
      <w:r w:rsidRPr="00BC6946">
        <w:rPr>
          <w:rFonts w:eastAsia="Calibri"/>
          <w:b/>
          <w:bCs/>
          <w:rtl/>
        </w:rPr>
        <w:t xml:space="preserve"> </w:t>
      </w:r>
      <w:r w:rsidRPr="00BC6946">
        <w:rPr>
          <w:rFonts w:eastAsia="Calibri" w:hint="eastAsia"/>
          <w:b/>
          <w:bCs/>
          <w:rtl/>
        </w:rPr>
        <w:t>נתוני</w:t>
      </w:r>
      <w:r w:rsidRPr="00BC6946">
        <w:rPr>
          <w:rFonts w:eastAsia="Calibri"/>
          <w:b/>
          <w:bCs/>
          <w:rtl/>
        </w:rPr>
        <w:t xml:space="preserve"> </w:t>
      </w:r>
      <w:r w:rsidRPr="00BC6946">
        <w:rPr>
          <w:rFonts w:eastAsia="Calibri" w:hint="eastAsia"/>
          <w:b/>
          <w:bCs/>
          <w:rtl/>
        </w:rPr>
        <w:t>אגף</w:t>
      </w:r>
      <w:r w:rsidRPr="00BC6946">
        <w:rPr>
          <w:rFonts w:eastAsia="Calibri"/>
          <w:b/>
          <w:bCs/>
          <w:rtl/>
        </w:rPr>
        <w:t xml:space="preserve"> </w:t>
      </w:r>
      <w:r w:rsidRPr="00BC6946">
        <w:rPr>
          <w:rFonts w:eastAsia="Calibri" w:hint="eastAsia"/>
          <w:b/>
          <w:bCs/>
          <w:rtl/>
        </w:rPr>
        <w:t>התקציבים</w:t>
      </w:r>
      <w:r w:rsidRPr="00BC6946">
        <w:rPr>
          <w:rFonts w:eastAsia="Calibri"/>
          <w:b/>
          <w:bCs/>
          <w:rtl/>
        </w:rPr>
        <w:t xml:space="preserve"> </w:t>
      </w:r>
      <w:r w:rsidRPr="00BC6946">
        <w:rPr>
          <w:rFonts w:eastAsia="Calibri" w:hint="eastAsia"/>
          <w:b/>
          <w:bCs/>
          <w:rtl/>
        </w:rPr>
        <w:t>במשרד</w:t>
      </w:r>
      <w:r w:rsidRPr="00BC6946">
        <w:rPr>
          <w:rFonts w:eastAsia="Calibri"/>
          <w:b/>
          <w:bCs/>
          <w:rtl/>
        </w:rPr>
        <w:t xml:space="preserve"> </w:t>
      </w:r>
      <w:r w:rsidRPr="00BC6946">
        <w:rPr>
          <w:rFonts w:eastAsia="Calibri" w:hint="eastAsia"/>
          <w:b/>
          <w:bCs/>
          <w:rtl/>
        </w:rPr>
        <w:t>הביטחון</w:t>
      </w:r>
      <w:r w:rsidRPr="00BC6946">
        <w:rPr>
          <w:rFonts w:eastAsia="Calibri"/>
          <w:b/>
          <w:bCs/>
          <w:rtl/>
        </w:rPr>
        <w:t xml:space="preserve">, </w:t>
      </w:r>
      <w:r w:rsidRPr="00BC6946">
        <w:rPr>
          <w:rFonts w:eastAsia="Calibri" w:hint="eastAsia"/>
          <w:b/>
          <w:bCs/>
          <w:rtl/>
        </w:rPr>
        <w:t>בשנת</w:t>
      </w:r>
      <w:r w:rsidRPr="00BC6946">
        <w:rPr>
          <w:rFonts w:eastAsia="Calibri"/>
          <w:b/>
          <w:bCs/>
          <w:rtl/>
        </w:rPr>
        <w:t xml:space="preserve"> 2024 </w:t>
      </w:r>
      <w:r w:rsidRPr="00BC6946">
        <w:rPr>
          <w:rFonts w:eastAsia="Calibri" w:hint="eastAsia"/>
          <w:b/>
          <w:bCs/>
          <w:rtl/>
        </w:rPr>
        <w:t>הסתכ</w:t>
      </w:r>
      <w:r w:rsidRPr="00BC6946">
        <w:rPr>
          <w:rFonts w:eastAsia="Calibri" w:hint="cs"/>
          <w:b/>
          <w:bCs/>
          <w:rtl/>
        </w:rPr>
        <w:t>מו</w:t>
      </w:r>
      <w:r w:rsidRPr="00BC6946">
        <w:rPr>
          <w:rFonts w:eastAsia="Calibri"/>
          <w:b/>
          <w:bCs/>
          <w:rtl/>
        </w:rPr>
        <w:t xml:space="preserve"> </w:t>
      </w:r>
      <w:r w:rsidRPr="00BC6946">
        <w:rPr>
          <w:rFonts w:eastAsia="Calibri" w:hint="eastAsia"/>
          <w:b/>
          <w:bCs/>
          <w:rtl/>
        </w:rPr>
        <w:t>ההזמנות</w:t>
      </w:r>
      <w:r w:rsidRPr="00BC6946">
        <w:rPr>
          <w:rFonts w:eastAsia="Calibri"/>
          <w:b/>
          <w:bCs/>
          <w:rtl/>
        </w:rPr>
        <w:t xml:space="preserve"> </w:t>
      </w:r>
      <w:r w:rsidRPr="00BC6946">
        <w:rPr>
          <w:rFonts w:eastAsia="Calibri" w:hint="eastAsia"/>
          <w:b/>
          <w:bCs/>
          <w:rtl/>
        </w:rPr>
        <w:t>ליועצים</w:t>
      </w:r>
      <w:r w:rsidRPr="00BC6946">
        <w:rPr>
          <w:rFonts w:eastAsia="Calibri"/>
          <w:b/>
          <w:bCs/>
          <w:rtl/>
        </w:rPr>
        <w:t xml:space="preserve"> </w:t>
      </w:r>
      <w:r w:rsidRPr="00BC6946">
        <w:rPr>
          <w:rFonts w:eastAsia="Calibri" w:hint="eastAsia"/>
          <w:b/>
          <w:bCs/>
          <w:rtl/>
        </w:rPr>
        <w:t>ב</w:t>
      </w:r>
      <w:r w:rsidRPr="00BC6946">
        <w:rPr>
          <w:rFonts w:eastAsia="Calibri"/>
          <w:b/>
          <w:bCs/>
          <w:rtl/>
        </w:rPr>
        <w:t xml:space="preserve">-510 </w:t>
      </w:r>
      <w:r w:rsidRPr="00BC6946">
        <w:rPr>
          <w:rFonts w:eastAsia="Calibri" w:hint="eastAsia"/>
          <w:b/>
          <w:bCs/>
          <w:rtl/>
        </w:rPr>
        <w:t>מיליון</w:t>
      </w:r>
      <w:r w:rsidRPr="00BC6946">
        <w:rPr>
          <w:rFonts w:eastAsia="Calibri"/>
          <w:b/>
          <w:bCs/>
          <w:rtl/>
        </w:rPr>
        <w:t xml:space="preserve"> </w:t>
      </w:r>
      <w:r w:rsidRPr="00BC6946">
        <w:rPr>
          <w:rFonts w:eastAsia="Calibri" w:hint="eastAsia"/>
          <w:b/>
          <w:bCs/>
          <w:rtl/>
        </w:rPr>
        <w:t>ש</w:t>
      </w:r>
      <w:r w:rsidRPr="00BC6946">
        <w:rPr>
          <w:rFonts w:eastAsia="Calibri"/>
          <w:b/>
          <w:bCs/>
          <w:rtl/>
        </w:rPr>
        <w:t xml:space="preserve">"ח. </w:t>
      </w:r>
      <w:r w:rsidRPr="00BC6946">
        <w:rPr>
          <w:rFonts w:eastAsia="Calibri" w:hint="eastAsia"/>
          <w:b/>
          <w:bCs/>
          <w:rtl/>
        </w:rPr>
        <w:t>ב</w:t>
      </w:r>
      <w:bookmarkStart w:id="1" w:name="_Hlk189133261"/>
      <w:r w:rsidRPr="00BC6946">
        <w:rPr>
          <w:rFonts w:eastAsia="Calibri" w:hint="cs"/>
          <w:b/>
          <w:bCs/>
          <w:rtl/>
        </w:rPr>
        <w:t xml:space="preserve">אותה </w:t>
      </w:r>
      <w:r w:rsidRPr="00BC6946">
        <w:rPr>
          <w:rFonts w:eastAsia="Calibri" w:hint="eastAsia"/>
          <w:b/>
          <w:bCs/>
          <w:rtl/>
        </w:rPr>
        <w:t>שנה</w:t>
      </w:r>
      <w:r w:rsidRPr="00BC6946">
        <w:rPr>
          <w:rFonts w:eastAsia="Calibri"/>
          <w:b/>
          <w:bCs/>
          <w:rtl/>
        </w:rPr>
        <w:t xml:space="preserve"> </w:t>
      </w:r>
      <w:r w:rsidRPr="00BC6946">
        <w:rPr>
          <w:rFonts w:eastAsia="Calibri" w:hint="cs"/>
          <w:b/>
          <w:bCs/>
          <w:rtl/>
        </w:rPr>
        <w:t>היה</w:t>
      </w:r>
      <w:r w:rsidRPr="00BC6946">
        <w:rPr>
          <w:rFonts w:eastAsia="Calibri"/>
          <w:b/>
          <w:bCs/>
          <w:rtl/>
        </w:rPr>
        <w:t xml:space="preserve"> תקציב שכר כוח האדם </w:t>
      </w:r>
      <w:r w:rsidRPr="00BC6946">
        <w:rPr>
          <w:rFonts w:eastAsia="Calibri" w:hint="eastAsia"/>
          <w:b/>
          <w:bCs/>
          <w:rtl/>
        </w:rPr>
        <w:t>התקני</w:t>
      </w:r>
      <w:r w:rsidRPr="00BC6946">
        <w:rPr>
          <w:rFonts w:eastAsia="Calibri"/>
          <w:b/>
          <w:bCs/>
          <w:rtl/>
        </w:rPr>
        <w:t xml:space="preserve"> </w:t>
      </w:r>
      <w:r w:rsidRPr="00BC6946">
        <w:rPr>
          <w:rFonts w:eastAsia="Calibri" w:hint="eastAsia"/>
          <w:b/>
          <w:bCs/>
          <w:rtl/>
        </w:rPr>
        <w:t>במשרד</w:t>
      </w:r>
      <w:r w:rsidRPr="00BC6946">
        <w:rPr>
          <w:rFonts w:eastAsia="Calibri"/>
          <w:b/>
          <w:bCs/>
          <w:rtl/>
        </w:rPr>
        <w:t xml:space="preserve"> הביטחון </w:t>
      </w:r>
      <w:r w:rsidRPr="00BE4D1A">
        <w:rPr>
          <w:rFonts w:eastAsia="Calibri" w:hint="eastAsia"/>
          <w:b/>
          <w:bCs/>
          <w:rtl/>
        </w:rPr>
        <w:t>כ</w:t>
      </w:r>
      <w:r w:rsidRPr="00BE4D1A">
        <w:rPr>
          <w:rFonts w:eastAsia="Calibri"/>
          <w:b/>
          <w:bCs/>
          <w:rtl/>
        </w:rPr>
        <w:t xml:space="preserve">-1.2 </w:t>
      </w:r>
      <w:r w:rsidRPr="00BE4D1A">
        <w:rPr>
          <w:rFonts w:eastAsia="Calibri" w:hint="eastAsia"/>
          <w:b/>
          <w:bCs/>
          <w:rtl/>
        </w:rPr>
        <w:t>מיליארד</w:t>
      </w:r>
      <w:r w:rsidRPr="00BE4D1A">
        <w:rPr>
          <w:rFonts w:eastAsia="Calibri"/>
          <w:b/>
          <w:bCs/>
          <w:rtl/>
        </w:rPr>
        <w:t xml:space="preserve"> </w:t>
      </w:r>
      <w:r w:rsidRPr="00BE4D1A">
        <w:rPr>
          <w:rFonts w:eastAsia="Calibri" w:hint="eastAsia"/>
          <w:b/>
          <w:bCs/>
          <w:rtl/>
        </w:rPr>
        <w:t>ש</w:t>
      </w:r>
      <w:r w:rsidRPr="00BE4D1A">
        <w:rPr>
          <w:rFonts w:eastAsia="Calibri"/>
          <w:b/>
          <w:bCs/>
          <w:rtl/>
        </w:rPr>
        <w:t>"ח</w:t>
      </w:r>
      <w:r w:rsidRPr="00BE4D1A">
        <w:rPr>
          <w:rFonts w:eastAsia="Calibri"/>
          <w:b/>
          <w:bCs/>
          <w:vertAlign w:val="superscript"/>
          <w:rtl/>
        </w:rPr>
        <w:footnoteReference w:id="2"/>
      </w:r>
      <w:bookmarkEnd w:id="1"/>
      <w:r w:rsidRPr="00BC6946">
        <w:rPr>
          <w:rFonts w:eastAsia="Calibri"/>
          <w:b/>
          <w:bCs/>
          <w:rtl/>
        </w:rPr>
        <w:t xml:space="preserve">. מכאן שסכום ההוצאה </w:t>
      </w:r>
      <w:r w:rsidRPr="00BC6946">
        <w:rPr>
          <w:rFonts w:eastAsia="Calibri" w:hint="eastAsia"/>
          <w:b/>
          <w:bCs/>
          <w:rtl/>
        </w:rPr>
        <w:t>של</w:t>
      </w:r>
      <w:r w:rsidRPr="00BC6946">
        <w:rPr>
          <w:rFonts w:eastAsia="Calibri"/>
          <w:b/>
          <w:bCs/>
          <w:rtl/>
        </w:rPr>
        <w:t xml:space="preserve"> משרד הביטחון על יועצים </w:t>
      </w:r>
      <w:r w:rsidRPr="00BC6946">
        <w:rPr>
          <w:rFonts w:eastAsia="Calibri" w:hint="eastAsia"/>
          <w:b/>
          <w:bCs/>
          <w:rtl/>
        </w:rPr>
        <w:t>הוא</w:t>
      </w:r>
      <w:r w:rsidRPr="00BC6946">
        <w:rPr>
          <w:rFonts w:eastAsia="Calibri"/>
          <w:b/>
          <w:bCs/>
          <w:rtl/>
        </w:rPr>
        <w:t xml:space="preserve"> </w:t>
      </w:r>
      <w:r w:rsidRPr="00BC6946">
        <w:rPr>
          <w:rFonts w:eastAsia="Calibri" w:hint="eastAsia"/>
          <w:b/>
          <w:bCs/>
          <w:rtl/>
        </w:rPr>
        <w:t>כ</w:t>
      </w:r>
      <w:r w:rsidRPr="00BC6946">
        <w:rPr>
          <w:rFonts w:eastAsia="Calibri"/>
          <w:b/>
          <w:bCs/>
          <w:rtl/>
        </w:rPr>
        <w:t xml:space="preserve">-30% </w:t>
      </w:r>
      <w:r w:rsidRPr="00BC6946">
        <w:rPr>
          <w:rFonts w:eastAsia="Calibri" w:hint="eastAsia"/>
          <w:b/>
          <w:bCs/>
          <w:rtl/>
        </w:rPr>
        <w:t>מסך</w:t>
      </w:r>
      <w:r w:rsidRPr="00BC6946">
        <w:rPr>
          <w:rFonts w:eastAsia="Calibri"/>
          <w:b/>
          <w:bCs/>
          <w:rtl/>
        </w:rPr>
        <w:t xml:space="preserve"> </w:t>
      </w:r>
      <w:r w:rsidRPr="00BC6946">
        <w:rPr>
          <w:rFonts w:eastAsia="Calibri" w:hint="eastAsia"/>
          <w:b/>
          <w:bCs/>
          <w:rtl/>
        </w:rPr>
        <w:t>ההוצאה</w:t>
      </w:r>
      <w:r w:rsidRPr="00BC6946">
        <w:rPr>
          <w:rFonts w:eastAsia="Calibri"/>
          <w:b/>
          <w:bCs/>
          <w:rtl/>
        </w:rPr>
        <w:t xml:space="preserve"> </w:t>
      </w:r>
      <w:r w:rsidRPr="00BC6946">
        <w:rPr>
          <w:rFonts w:eastAsia="Calibri" w:hint="cs"/>
          <w:b/>
          <w:bCs/>
          <w:rtl/>
        </w:rPr>
        <w:t xml:space="preserve">שלו </w:t>
      </w:r>
      <w:r w:rsidRPr="00BC6946">
        <w:rPr>
          <w:rFonts w:eastAsia="Calibri"/>
          <w:b/>
          <w:bCs/>
          <w:rtl/>
        </w:rPr>
        <w:t xml:space="preserve">על </w:t>
      </w:r>
      <w:r w:rsidRPr="00BC6946">
        <w:rPr>
          <w:rFonts w:eastAsia="Calibri" w:hint="eastAsia"/>
          <w:b/>
          <w:bCs/>
          <w:rtl/>
        </w:rPr>
        <w:t>יועצים</w:t>
      </w:r>
      <w:r w:rsidRPr="00BC6946">
        <w:rPr>
          <w:rFonts w:eastAsia="Calibri"/>
          <w:b/>
          <w:bCs/>
          <w:rtl/>
        </w:rPr>
        <w:t xml:space="preserve"> </w:t>
      </w:r>
      <w:r w:rsidRPr="00BC6946">
        <w:rPr>
          <w:rFonts w:eastAsia="Calibri" w:hint="eastAsia"/>
          <w:b/>
          <w:bCs/>
          <w:rtl/>
        </w:rPr>
        <w:t>ועל</w:t>
      </w:r>
      <w:r w:rsidRPr="00BC6946">
        <w:rPr>
          <w:rFonts w:eastAsia="Calibri"/>
          <w:b/>
          <w:bCs/>
          <w:rtl/>
        </w:rPr>
        <w:t xml:space="preserve"> </w:t>
      </w:r>
      <w:r w:rsidRPr="00BC6946">
        <w:rPr>
          <w:rFonts w:eastAsia="Calibri" w:hint="eastAsia"/>
          <w:b/>
          <w:bCs/>
          <w:rtl/>
        </w:rPr>
        <w:t>כוח</w:t>
      </w:r>
      <w:r w:rsidRPr="00BC6946">
        <w:rPr>
          <w:rFonts w:eastAsia="Calibri"/>
          <w:b/>
          <w:bCs/>
          <w:rtl/>
        </w:rPr>
        <w:t xml:space="preserve"> </w:t>
      </w:r>
      <w:r w:rsidRPr="00BC6946">
        <w:rPr>
          <w:rFonts w:eastAsia="Calibri" w:hint="eastAsia"/>
          <w:b/>
          <w:bCs/>
          <w:rtl/>
        </w:rPr>
        <w:t>אדם</w:t>
      </w:r>
      <w:r w:rsidRPr="00BC6946">
        <w:rPr>
          <w:rFonts w:eastAsia="Calibri"/>
          <w:b/>
          <w:bCs/>
          <w:rtl/>
        </w:rPr>
        <w:t xml:space="preserve"> תקני גם יחד.</w:t>
      </w:r>
    </w:p>
    <w:p w14:paraId="03511A8A" w14:textId="77777777" w:rsidR="00BC6946" w:rsidRPr="00BC6946" w:rsidRDefault="00BC6946" w:rsidP="00BC6946">
      <w:pPr>
        <w:spacing w:line="269" w:lineRule="auto"/>
        <w:ind w:left="-567"/>
        <w:rPr>
          <w:rFonts w:eastAsia="Calibri"/>
          <w:szCs w:val="20"/>
          <w:rtl/>
        </w:rPr>
      </w:pPr>
    </w:p>
    <w:p w14:paraId="5973C0BA" w14:textId="77777777" w:rsidR="00BC6946" w:rsidRPr="00BC6946" w:rsidRDefault="00BC6946" w:rsidP="00BC6946">
      <w:pPr>
        <w:spacing w:line="269" w:lineRule="auto"/>
        <w:rPr>
          <w:rFonts w:eastAsia="Calibri"/>
          <w:rtl/>
        </w:rPr>
      </w:pPr>
      <w:r w:rsidRPr="00BC6946">
        <w:rPr>
          <w:rFonts w:eastAsia="Calibri" w:hint="cs"/>
          <w:rtl/>
        </w:rPr>
        <w:t>היחידה ליועצים וכוח אדם חיצוני באגף התכנון שבמשרד הביטחון (להלן - יחידת היועצים) אחראית לבחינה ולאישור של התקשרות עם יועצים עבור משרד הביטחון. היחידה פועלת בהתאם להוראת משרד הביטחון בנושא העסקת יועצים וכוח אדם חיצוני</w:t>
      </w:r>
      <w:r w:rsidRPr="00BC6946">
        <w:rPr>
          <w:rFonts w:eastAsia="Calibri"/>
          <w:vertAlign w:val="superscript"/>
          <w:rtl/>
        </w:rPr>
        <w:footnoteReference w:id="3"/>
      </w:r>
      <w:r w:rsidRPr="00BC6946">
        <w:rPr>
          <w:rFonts w:eastAsia="Calibri" w:hint="cs"/>
          <w:rtl/>
        </w:rPr>
        <w:t>.</w:t>
      </w:r>
    </w:p>
    <w:p w14:paraId="48B579F0" w14:textId="77777777" w:rsidR="00BC6946" w:rsidRPr="00BC6946" w:rsidRDefault="00BC6946" w:rsidP="00BC6946">
      <w:pPr>
        <w:spacing w:line="269" w:lineRule="auto"/>
        <w:rPr>
          <w:rFonts w:eastAsia="Calibri"/>
          <w:rtl/>
        </w:rPr>
      </w:pPr>
    </w:p>
    <w:p w14:paraId="7513B8E9" w14:textId="77777777" w:rsidR="00BC6946" w:rsidRPr="00BC6946" w:rsidRDefault="00BC6946" w:rsidP="00BC6946">
      <w:pPr>
        <w:keepNext/>
        <w:keepLines/>
        <w:spacing w:line="269" w:lineRule="auto"/>
        <w:outlineLvl w:val="2"/>
        <w:rPr>
          <w:rFonts w:eastAsia="Times New Roman"/>
          <w:bCs/>
          <w:szCs w:val="28"/>
          <w:u w:val="single"/>
          <w:rtl/>
        </w:rPr>
      </w:pPr>
      <w:r w:rsidRPr="00BC6946">
        <w:rPr>
          <w:rFonts w:eastAsia="Times New Roman" w:hint="cs"/>
          <w:bCs/>
          <w:szCs w:val="28"/>
          <w:u w:val="single"/>
          <w:rtl/>
        </w:rPr>
        <w:t>פעולות הביקורת</w:t>
      </w:r>
    </w:p>
    <w:p w14:paraId="10A9C2DA" w14:textId="77777777" w:rsidR="00BC6946" w:rsidRPr="00BC6946" w:rsidRDefault="00BC6946" w:rsidP="00BC6946">
      <w:pPr>
        <w:spacing w:line="269" w:lineRule="auto"/>
        <w:ind w:left="-567"/>
        <w:rPr>
          <w:rFonts w:eastAsia="Calibri"/>
          <w:sz w:val="24"/>
          <w:rtl/>
        </w:rPr>
      </w:pPr>
    </w:p>
    <w:p w14:paraId="5BA4D094" w14:textId="77777777" w:rsidR="00BC6946" w:rsidRPr="00BC6946" w:rsidRDefault="00BC6946" w:rsidP="00BC6946">
      <w:pPr>
        <w:spacing w:line="269" w:lineRule="auto"/>
        <w:rPr>
          <w:rFonts w:eastAsia="Calibri"/>
          <w:rtl/>
        </w:rPr>
      </w:pPr>
      <w:r w:rsidRPr="00BC6946">
        <w:rPr>
          <w:rFonts w:eastAsia="Calibri" w:hint="cs"/>
          <w:rtl/>
        </w:rPr>
        <w:t xml:space="preserve">בחודשים אוגוסט 2024 עד ינואר 2025 בדק משרד מבקר המדינה את ההיבטים הבאים בנושא העסקת יועצים במשרד הביטחון: אסטרטגיה להעסקת יועצים, הסתכלות כוללת על משאבי כוח האדם במשרד הביטחון, היקף ותקופת העסקת יועצים, ותהליכי בקרה בהעסקת יועצים. הביקורת נערכה במשרד הביטחון: באגף התכנון, באגף היועץ המשפטי למערכת הביטחון, באגף הכספים, באגף משאבי אנוש, באגף ההנדסה והבינוי, באגף לייצוא ביטחוני, באגף תקשוב וניהול מערכות מידע (להלן - אגף התקשוב) </w:t>
      </w:r>
      <w:proofErr w:type="spellStart"/>
      <w:r w:rsidRPr="00BC6946">
        <w:rPr>
          <w:rFonts w:eastAsia="Calibri" w:hint="cs"/>
          <w:rtl/>
        </w:rPr>
        <w:t>ובמינהל</w:t>
      </w:r>
      <w:proofErr w:type="spellEnd"/>
      <w:r w:rsidRPr="00BC6946">
        <w:rPr>
          <w:rFonts w:eastAsia="Calibri" w:hint="cs"/>
          <w:rtl/>
        </w:rPr>
        <w:t xml:space="preserve"> המעבר דרומה. </w:t>
      </w:r>
    </w:p>
    <w:p w14:paraId="5CE29E1F" w14:textId="77777777" w:rsidR="00BC6946" w:rsidRPr="00BC6946" w:rsidRDefault="00BC6946" w:rsidP="00BC6946">
      <w:pPr>
        <w:spacing w:line="269" w:lineRule="auto"/>
        <w:rPr>
          <w:rFonts w:eastAsia="Calibri"/>
          <w:rtl/>
        </w:rPr>
      </w:pPr>
    </w:p>
    <w:p w14:paraId="7CD8FBBA" w14:textId="77777777" w:rsidR="00BC6946" w:rsidRPr="00BC6946" w:rsidRDefault="00BC6946" w:rsidP="00BC6946">
      <w:pPr>
        <w:keepNext/>
        <w:keepLines/>
        <w:spacing w:line="269" w:lineRule="auto"/>
        <w:outlineLvl w:val="2"/>
        <w:rPr>
          <w:rFonts w:eastAsia="Times New Roman"/>
          <w:bCs/>
          <w:szCs w:val="28"/>
          <w:u w:val="single"/>
          <w:rtl/>
        </w:rPr>
      </w:pPr>
      <w:bookmarkStart w:id="2" w:name="_Hlk185932359"/>
      <w:r w:rsidRPr="00BC6946">
        <w:rPr>
          <w:rFonts w:eastAsia="Times New Roman" w:hint="cs"/>
          <w:bCs/>
          <w:szCs w:val="28"/>
          <w:u w:val="single"/>
          <w:rtl/>
        </w:rPr>
        <w:t>אסטרטגיה להעסקת</w:t>
      </w:r>
      <w:r w:rsidRPr="00BC6946">
        <w:rPr>
          <w:rFonts w:eastAsia="Times New Roman"/>
          <w:bCs/>
          <w:szCs w:val="28"/>
          <w:u w:val="single"/>
          <w:rtl/>
        </w:rPr>
        <w:t xml:space="preserve"> </w:t>
      </w:r>
      <w:r w:rsidRPr="00BC6946">
        <w:rPr>
          <w:rFonts w:eastAsia="Times New Roman" w:hint="eastAsia"/>
          <w:bCs/>
          <w:szCs w:val="28"/>
          <w:u w:val="single"/>
          <w:rtl/>
        </w:rPr>
        <w:t>יועצים</w:t>
      </w:r>
      <w:r w:rsidRPr="00BC6946">
        <w:rPr>
          <w:rFonts w:eastAsia="Times New Roman" w:hint="cs"/>
          <w:bCs/>
          <w:szCs w:val="28"/>
          <w:u w:val="single"/>
          <w:rtl/>
        </w:rPr>
        <w:t xml:space="preserve"> במשרד הביטחון</w:t>
      </w:r>
    </w:p>
    <w:p w14:paraId="2B3E0110" w14:textId="77777777" w:rsidR="00BC6946" w:rsidRPr="00BC6946" w:rsidRDefault="00BC6946" w:rsidP="00BC6946">
      <w:pPr>
        <w:spacing w:line="269" w:lineRule="auto"/>
        <w:ind w:left="-567"/>
        <w:rPr>
          <w:rFonts w:eastAsia="Calibri"/>
          <w:sz w:val="24"/>
          <w:rtl/>
        </w:rPr>
      </w:pPr>
    </w:p>
    <w:p w14:paraId="04BB8B46" w14:textId="77777777" w:rsidR="00BC6946" w:rsidRPr="00BC6946" w:rsidRDefault="00BC6946" w:rsidP="00BC6946">
      <w:pPr>
        <w:spacing w:line="269" w:lineRule="auto"/>
        <w:rPr>
          <w:rFonts w:eastAsia="Calibri"/>
          <w:rtl/>
        </w:rPr>
      </w:pPr>
      <w:r w:rsidRPr="00BC6946">
        <w:rPr>
          <w:rFonts w:eastAsia="Calibri" w:hint="cs"/>
          <w:rtl/>
        </w:rPr>
        <w:t xml:space="preserve">על פי הוראת משרד הביטחון שכותרתה "אגף התכנון - הוראת ארגון", ייעוד אגף התכנון להוביל את עבודת המטה המערכתית במשרד הביטחון לגיבוש מדיניות, קבלת החלטות ומיצוי של המשאבים, באמצעות תכנון, ארגון, בקרה וניתוח כלכלי, זאת כדי לאפשר למשרד הביטחון לממש את ייעודו. בהוראה צוינו תפקידיו של אגף התכנון ובהם (א) אחריות לתכנון האסטרטגי של משרד הביטחון, ובכלל זה ריכוז, גיבוש והובלה של תוכניות אסטרטגיות של המשרד בראייה קדימה; (ב) תכנון </w:t>
      </w:r>
      <w:proofErr w:type="spellStart"/>
      <w:r w:rsidRPr="00BC6946">
        <w:rPr>
          <w:rFonts w:eastAsia="Calibri" w:hint="cs"/>
          <w:rtl/>
        </w:rPr>
        <w:t>ותיעדוף</w:t>
      </w:r>
      <w:proofErr w:type="spellEnd"/>
      <w:r w:rsidRPr="00BC6946">
        <w:rPr>
          <w:rFonts w:eastAsia="Calibri" w:hint="cs"/>
          <w:rtl/>
        </w:rPr>
        <w:t xml:space="preserve"> של משאבים עבור אגפי משרד הביטחון ויחידותיו, בהתאם למקורות, לסדרי העדיפויות ולצרכים המשתנים.</w:t>
      </w:r>
    </w:p>
    <w:p w14:paraId="29DAA258" w14:textId="77777777" w:rsidR="00BC6946" w:rsidRPr="00BC6946" w:rsidRDefault="00BC6946" w:rsidP="00BC6946">
      <w:pPr>
        <w:spacing w:line="269" w:lineRule="auto"/>
        <w:ind w:left="-567"/>
        <w:rPr>
          <w:rFonts w:eastAsia="Calibri"/>
          <w:szCs w:val="20"/>
          <w:rtl/>
        </w:rPr>
      </w:pPr>
    </w:p>
    <w:p w14:paraId="4392E05C" w14:textId="77777777" w:rsidR="00BC6946" w:rsidRPr="00BC6946" w:rsidRDefault="00BC6946" w:rsidP="00BC6946">
      <w:pPr>
        <w:spacing w:line="269" w:lineRule="auto"/>
        <w:rPr>
          <w:rFonts w:eastAsia="Calibri"/>
          <w:rtl/>
        </w:rPr>
      </w:pPr>
      <w:r w:rsidRPr="00C3713B">
        <w:rPr>
          <w:rFonts w:hint="cs"/>
          <w:rtl/>
        </w:rPr>
        <w:t xml:space="preserve">באוגדן נציבות שירות המדינה בנושא </w:t>
      </w:r>
      <w:r w:rsidRPr="00C3713B">
        <w:rPr>
          <w:rtl/>
        </w:rPr>
        <w:t>ניהול אסטרטגי של ההון האנושי בש</w:t>
      </w:r>
      <w:r w:rsidRPr="00C3713B">
        <w:rPr>
          <w:rFonts w:hint="cs"/>
          <w:rtl/>
        </w:rPr>
        <w:t>י</w:t>
      </w:r>
      <w:r w:rsidRPr="00C3713B">
        <w:rPr>
          <w:rtl/>
        </w:rPr>
        <w:t>רות המדינה</w:t>
      </w:r>
      <w:r w:rsidRPr="00C3713B">
        <w:rPr>
          <w:rFonts w:hint="cs"/>
          <w:rtl/>
        </w:rPr>
        <w:t xml:space="preserve"> - אוגדן למנהל הבכיר, בפרק</w:t>
      </w:r>
      <w:r w:rsidRPr="00BC6946">
        <w:rPr>
          <w:rFonts w:eastAsia="Calibri" w:hint="cs"/>
          <w:rtl/>
        </w:rPr>
        <w:t xml:space="preserve"> "עקרונות </w:t>
      </w:r>
      <w:r w:rsidRPr="00BC6946">
        <w:rPr>
          <w:rFonts w:eastAsia="Calibri"/>
          <w:rtl/>
        </w:rPr>
        <w:t xml:space="preserve">תכנון </w:t>
      </w:r>
      <w:r w:rsidRPr="00BC6946">
        <w:rPr>
          <w:rFonts w:eastAsia="Calibri" w:hint="cs"/>
          <w:rtl/>
        </w:rPr>
        <w:t>ה</w:t>
      </w:r>
      <w:r w:rsidRPr="00BC6946">
        <w:rPr>
          <w:rFonts w:eastAsia="Calibri"/>
          <w:rtl/>
        </w:rPr>
        <w:t>הון האנושי</w:t>
      </w:r>
      <w:r w:rsidRPr="00BC6946">
        <w:rPr>
          <w:rFonts w:eastAsia="Calibri" w:hint="cs"/>
          <w:rtl/>
        </w:rPr>
        <w:t>", צוין כי</w:t>
      </w:r>
      <w:r w:rsidRPr="00BC6946">
        <w:rPr>
          <w:rFonts w:eastAsia="Calibri"/>
          <w:rtl/>
        </w:rPr>
        <w:t xml:space="preserve"> </w:t>
      </w:r>
      <w:r w:rsidRPr="00BC6946">
        <w:rPr>
          <w:rFonts w:eastAsia="Calibri" w:hint="cs"/>
          <w:rtl/>
        </w:rPr>
        <w:t>"</w:t>
      </w:r>
      <w:r w:rsidRPr="00BC6946">
        <w:rPr>
          <w:rFonts w:eastAsia="Calibri"/>
          <w:rtl/>
        </w:rPr>
        <w:t xml:space="preserve">האסטרטגיה נועדה לחבר בין יעוד, מדיניות ומטרות-על ובין הפעולות המעשיות של הארגון וזאת על ידי הגדרת כיווני פעולה ודרכי הביצוע המתוכננות </w:t>
      </w:r>
      <w:r w:rsidRPr="00C3713B">
        <w:rPr>
          <w:rtl/>
        </w:rPr>
        <w:t>לצורך השג</w:t>
      </w:r>
      <w:r w:rsidRPr="00C3713B">
        <w:rPr>
          <w:rFonts w:hint="cs"/>
          <w:rtl/>
        </w:rPr>
        <w:t xml:space="preserve">תם. </w:t>
      </w:r>
      <w:r w:rsidRPr="00C3713B">
        <w:rPr>
          <w:rtl/>
        </w:rPr>
        <w:t xml:space="preserve">המטרה לתכנן את העתיד ואז לקבוע את הצעדים </w:t>
      </w:r>
      <w:r w:rsidRPr="00C3713B">
        <w:rPr>
          <w:rFonts w:hint="cs"/>
          <w:rtl/>
        </w:rPr>
        <w:t xml:space="preserve">שיש </w:t>
      </w:r>
      <w:r w:rsidRPr="00C3713B">
        <w:rPr>
          <w:rtl/>
        </w:rPr>
        <w:t>לבצע בכדי להגיע אלי</w:t>
      </w:r>
      <w:r w:rsidRPr="00C3713B">
        <w:rPr>
          <w:rFonts w:hint="cs"/>
          <w:rtl/>
        </w:rPr>
        <w:t xml:space="preserve">ו". בדומה, במדריך התכנון הממשלתי בפרק הנוגע להכנת תוכניות עבודה, צוין כי קביעת כיוון אסטרטגי </w:t>
      </w:r>
      <w:r w:rsidRPr="00BC6946">
        <w:rPr>
          <w:rFonts w:eastAsia="Calibri" w:hint="cs"/>
          <w:rtl/>
        </w:rPr>
        <w:t>של המשרד הממשלתי כוללת קביעת מטרות רחבות; הגדרת יעדים ספציפיים, קרי</w:t>
      </w:r>
      <w:r w:rsidRPr="00BC6946">
        <w:rPr>
          <w:rFonts w:eastAsia="Calibri"/>
          <w:rtl/>
        </w:rPr>
        <w:t xml:space="preserve"> </w:t>
      </w:r>
      <w:r w:rsidRPr="00BC6946">
        <w:rPr>
          <w:rFonts w:eastAsia="Calibri" w:hint="cs"/>
          <w:rtl/>
        </w:rPr>
        <w:t>ה</w:t>
      </w:r>
      <w:r w:rsidRPr="00BC6946">
        <w:rPr>
          <w:rFonts w:eastAsia="Calibri"/>
          <w:rtl/>
        </w:rPr>
        <w:t xml:space="preserve">שינויים </w:t>
      </w:r>
      <w:r w:rsidRPr="00BC6946">
        <w:rPr>
          <w:rFonts w:eastAsia="Calibri" w:hint="cs"/>
          <w:rtl/>
        </w:rPr>
        <w:t xml:space="preserve">שמעוניינים להשיג כדי </w:t>
      </w:r>
      <w:r w:rsidRPr="00BC6946">
        <w:rPr>
          <w:rFonts w:eastAsia="Calibri"/>
          <w:rtl/>
        </w:rPr>
        <w:t xml:space="preserve">לקדם </w:t>
      </w:r>
      <w:r w:rsidRPr="00BC6946">
        <w:rPr>
          <w:rFonts w:eastAsia="Calibri" w:hint="cs"/>
          <w:rtl/>
        </w:rPr>
        <w:t xml:space="preserve">את השגת </w:t>
      </w:r>
      <w:r w:rsidRPr="00BC6946">
        <w:rPr>
          <w:rFonts w:eastAsia="Calibri"/>
          <w:rtl/>
        </w:rPr>
        <w:t xml:space="preserve">אחת או יותר </w:t>
      </w:r>
      <w:r w:rsidRPr="00BC6946">
        <w:rPr>
          <w:rFonts w:eastAsia="Calibri" w:hint="cs"/>
          <w:rtl/>
        </w:rPr>
        <w:t>מהמטרות; ו</w:t>
      </w:r>
      <w:r w:rsidRPr="00BC6946">
        <w:rPr>
          <w:rFonts w:eastAsia="Calibri"/>
          <w:rtl/>
        </w:rPr>
        <w:t>קביעת מדדי תוצאה</w:t>
      </w:r>
      <w:r w:rsidRPr="00BC6946">
        <w:rPr>
          <w:rFonts w:eastAsia="Calibri" w:hint="cs"/>
          <w:rtl/>
        </w:rPr>
        <w:t xml:space="preserve"> למטרות וליעדים. </w:t>
      </w:r>
    </w:p>
    <w:p w14:paraId="74B613D1" w14:textId="77777777" w:rsidR="00BC6946" w:rsidRPr="00BC6946" w:rsidRDefault="00BC6946" w:rsidP="00BC6946">
      <w:pPr>
        <w:spacing w:line="269" w:lineRule="auto"/>
        <w:ind w:left="-567"/>
        <w:rPr>
          <w:rFonts w:eastAsia="Calibri"/>
          <w:szCs w:val="20"/>
          <w:rtl/>
        </w:rPr>
      </w:pPr>
    </w:p>
    <w:p w14:paraId="0823366F" w14:textId="77777777" w:rsidR="00BC6946" w:rsidRPr="00BC6946" w:rsidRDefault="00BC6946" w:rsidP="00BC6946">
      <w:pPr>
        <w:spacing w:line="269" w:lineRule="auto"/>
        <w:rPr>
          <w:rFonts w:eastAsia="Calibri"/>
          <w:rtl/>
        </w:rPr>
      </w:pPr>
      <w:r w:rsidRPr="00BC6946">
        <w:rPr>
          <w:rFonts w:eastAsia="Calibri" w:hint="cs"/>
          <w:rtl/>
        </w:rPr>
        <w:t>למעשה, אסטרטגיה בנושא משאבי כוח אדם, ובכלל זה בנוגע להעסקת יועצים, מספקת למשרד הממשלתי כיוון ברור ומטרות מוגדרות. היא עוזרת למשרד להבין לאן הוא שואף להגיע, ומהן הפעולות וההחלטות שצריכות להתבצע כדי להשיג את היעדים. כמו כן, האסטרטגיה ממקדת את קבלת ההחלטות של הנהלת המשרד הממשלתי, כך שכל החלטה תהיה קשורה באופן ישיר למטרות. נוסף על כך, מכיוון שמשאביו של משרד ממשלתי הם מוגבלים, אסטרטגיה מאפשרת למשרד להחליט היכן להשקיע את המשאבים בצורה שתניב את התוצאות הטובות ביותר. קיומה של אסטרטגיה גם מסייעת למשרד הממשלתי לחשוב קדימה ולמנוע טעויות שעלולות להיגר</w:t>
      </w:r>
      <w:r w:rsidRPr="00BC6946">
        <w:rPr>
          <w:rFonts w:eastAsia="Calibri" w:hint="eastAsia"/>
          <w:rtl/>
        </w:rPr>
        <w:t>ם</w:t>
      </w:r>
      <w:r w:rsidRPr="00BC6946">
        <w:rPr>
          <w:rFonts w:eastAsia="Calibri" w:hint="cs"/>
          <w:rtl/>
        </w:rPr>
        <w:t xml:space="preserve"> עקב קבלת החלטות </w:t>
      </w:r>
      <w:proofErr w:type="spellStart"/>
      <w:r w:rsidRPr="00BC6946">
        <w:rPr>
          <w:rFonts w:eastAsia="Calibri" w:hint="cs"/>
          <w:rtl/>
        </w:rPr>
        <w:t>מיידיות</w:t>
      </w:r>
      <w:proofErr w:type="spellEnd"/>
      <w:r w:rsidRPr="00BC6946">
        <w:rPr>
          <w:rFonts w:eastAsia="Calibri" w:hint="cs"/>
          <w:rtl/>
        </w:rPr>
        <w:t>, לא מתוכננות או קצרות רואי.</w:t>
      </w:r>
    </w:p>
    <w:p w14:paraId="49EBFD64" w14:textId="77777777" w:rsidR="00BC6946" w:rsidRPr="00BC6946" w:rsidRDefault="00BC6946" w:rsidP="00BC6946">
      <w:pPr>
        <w:bidi w:val="0"/>
        <w:spacing w:line="269" w:lineRule="auto"/>
        <w:rPr>
          <w:rFonts w:eastAsia="Calibri"/>
          <w:rtl/>
        </w:rPr>
      </w:pPr>
      <w:r w:rsidRPr="00BC6946">
        <w:rPr>
          <w:rFonts w:eastAsia="Calibri" w:hint="cs"/>
          <w:rtl/>
        </w:rPr>
        <w:lastRenderedPageBreak/>
        <w:t xml:space="preserve"> </w:t>
      </w:r>
    </w:p>
    <w:p w14:paraId="7D64C096" w14:textId="77777777" w:rsidR="00BC6946" w:rsidRPr="00BC6946" w:rsidRDefault="00BC6946" w:rsidP="00BC6946">
      <w:pPr>
        <w:keepNext/>
        <w:keepLines/>
        <w:spacing w:line="269" w:lineRule="auto"/>
        <w:outlineLvl w:val="3"/>
        <w:rPr>
          <w:rFonts w:eastAsia="Times New Roman"/>
          <w:bCs/>
          <w:szCs w:val="26"/>
          <w:rtl/>
        </w:rPr>
      </w:pPr>
      <w:r w:rsidRPr="00BC6946">
        <w:rPr>
          <w:rFonts w:eastAsia="Times New Roman" w:hint="cs"/>
          <w:bCs/>
          <w:szCs w:val="26"/>
          <w:rtl/>
        </w:rPr>
        <w:t>גיבוש והפצה של אסטרטגיה להעסקת יועצים במשרד הביטחון</w:t>
      </w:r>
    </w:p>
    <w:p w14:paraId="1D3D43D7" w14:textId="77777777" w:rsidR="00BC6946" w:rsidRPr="00BC6946" w:rsidRDefault="00BC6946" w:rsidP="00BC6946">
      <w:pPr>
        <w:spacing w:line="269" w:lineRule="auto"/>
        <w:ind w:left="-567"/>
        <w:rPr>
          <w:rFonts w:eastAsia="Calibri"/>
          <w:sz w:val="24"/>
          <w:rtl/>
        </w:rPr>
      </w:pPr>
    </w:p>
    <w:p w14:paraId="526040A2" w14:textId="77777777" w:rsidR="00BC6946" w:rsidRPr="00BC6946" w:rsidRDefault="00BC6946" w:rsidP="00BC6946">
      <w:pPr>
        <w:spacing w:line="269" w:lineRule="auto"/>
        <w:rPr>
          <w:rFonts w:eastAsia="Calibri"/>
          <w:rtl/>
        </w:rPr>
      </w:pPr>
      <w:bookmarkStart w:id="3" w:name="_Hlk186700150"/>
      <w:r w:rsidRPr="00BC6946">
        <w:rPr>
          <w:rFonts w:eastAsia="Calibri" w:hint="cs"/>
          <w:rtl/>
        </w:rPr>
        <w:t xml:space="preserve">קיימת חשיבות רבה לכך שהאסטרטגיה של משרד ממשלתי בנושא משאבי כוח אדם, ובכלל זה בנוגע להעסקת יועצים, לא תהיה רק תורה שבעל פה, אלא תתועד ותופץ לכלל המנהלים והעובדים. אסטרטגיה כתובה מתעדת באופן ברור את המטרות, את היעדים ואת כיווני הפעולה ומבטיחה שהמטרות והצעדים הנדרשים להשגתן ברורים לכל. הדבר מאפשר למנהלים ולעובדים לעקוב בצורה מסודרת אחר התהליכים וכיווני הפעולה להשגת המטרות והיעדים ולקבוע אם המשרד פעל בהתאם לתוכניות ולהחלטות המקוריות. אסטרטגיה כתובה מבטיחה שכולם מבינים את המטרות ואת הצעדים הנדרשים להשגתן. אם </w:t>
      </w:r>
      <w:proofErr w:type="spellStart"/>
      <w:r w:rsidRPr="00BC6946">
        <w:rPr>
          <w:rFonts w:eastAsia="Calibri" w:hint="cs"/>
          <w:rtl/>
        </w:rPr>
        <w:t>הכל</w:t>
      </w:r>
      <w:proofErr w:type="spellEnd"/>
      <w:r w:rsidRPr="00BC6946">
        <w:rPr>
          <w:rFonts w:eastAsia="Calibri" w:hint="cs"/>
          <w:rtl/>
        </w:rPr>
        <w:t xml:space="preserve"> נאמר בעל פה, קיים סיכון שהמידע לא יגיע לכל הנוגעים בדבר ואם יגיע הוא נתון לפרשנות. אסטרטגיה כתובה מבטיחה מצפן לכלל הגורמים המעורבים לקבלת החלטות וכיווני פעולה בארגון. כאשר כל המנהלים מודעים לאסטרטגיה וליעדים המרכזיים שלה, הם יכולים לפעול בתיאום מלא ולהימנע ממאמצים מקבילים או סותרים. מנהלים שמודעים לאסטרטגיה יכולים לעקוב אחרי ההתקדמות של הפעולות השונות ולבצע הערכות מדויקות של הצלחה וכישלון. התיעוד וההפצה של אסטרטגיה מאפשרים להעריך אם הושגו היעדים שנקבעו מראש, והאם הארגון פעל בהתאם לתוכניות ולהחלטות המקוריות. נוסף על כך, </w:t>
      </w:r>
      <w:r w:rsidRPr="00BC6946" w:rsidDel="00931735">
        <w:rPr>
          <w:rFonts w:eastAsia="Calibri" w:hint="cs"/>
          <w:rtl/>
        </w:rPr>
        <w:t>תיעוד בכתב של האסטרטגיה מהווה כלי חשוב כאשר נדרשת בחינה או הערכה של פעולות ה</w:t>
      </w:r>
      <w:r w:rsidRPr="00BC6946">
        <w:rPr>
          <w:rFonts w:eastAsia="Calibri" w:hint="cs"/>
          <w:rtl/>
        </w:rPr>
        <w:t>משרד. להלן בתרשים 2 היתרונות העיקריים בכתיבת אסטרטגיה ובהפצתה.</w:t>
      </w:r>
    </w:p>
    <w:p w14:paraId="519C632A" w14:textId="77777777" w:rsidR="00BC6946" w:rsidRPr="00BC6946" w:rsidRDefault="00BC6946" w:rsidP="00BC6946">
      <w:pPr>
        <w:spacing w:line="269" w:lineRule="auto"/>
        <w:ind w:left="-567"/>
        <w:rPr>
          <w:rFonts w:eastAsia="Calibri"/>
          <w:szCs w:val="20"/>
          <w:rtl/>
        </w:rPr>
      </w:pPr>
    </w:p>
    <w:p w14:paraId="779513B4" w14:textId="77777777" w:rsidR="00BC6946" w:rsidRPr="00BC6946" w:rsidRDefault="00BC6946" w:rsidP="00BC6946">
      <w:pPr>
        <w:spacing w:line="269" w:lineRule="auto"/>
        <w:jc w:val="center"/>
        <w:rPr>
          <w:rFonts w:eastAsia="Calibri"/>
          <w:rtl/>
        </w:rPr>
      </w:pPr>
      <w:r w:rsidRPr="00BC6946">
        <w:rPr>
          <w:rFonts w:eastAsia="Calibri" w:hint="cs"/>
          <w:rtl/>
        </w:rPr>
        <w:t xml:space="preserve">תרשים 2: </w:t>
      </w:r>
      <w:r w:rsidRPr="00BC6946">
        <w:rPr>
          <w:rFonts w:eastAsia="Calibri" w:hint="cs"/>
          <w:b/>
          <w:bCs/>
          <w:rtl/>
        </w:rPr>
        <w:t>ה</w:t>
      </w:r>
      <w:r w:rsidRPr="00BC6946">
        <w:rPr>
          <w:rFonts w:eastAsia="Calibri"/>
          <w:b/>
          <w:bCs/>
          <w:rtl/>
        </w:rPr>
        <w:t xml:space="preserve">יתרונות </w:t>
      </w:r>
      <w:r w:rsidRPr="00BC6946">
        <w:rPr>
          <w:rFonts w:eastAsia="Calibri" w:hint="cs"/>
          <w:b/>
          <w:bCs/>
          <w:rtl/>
        </w:rPr>
        <w:t>העיקריים ש</w:t>
      </w:r>
      <w:r w:rsidRPr="00BC6946">
        <w:rPr>
          <w:rFonts w:eastAsia="Calibri"/>
          <w:b/>
          <w:bCs/>
          <w:rtl/>
        </w:rPr>
        <w:t>ל</w:t>
      </w:r>
      <w:r w:rsidRPr="00BC6946">
        <w:rPr>
          <w:rFonts w:eastAsia="Calibri" w:hint="cs"/>
          <w:b/>
          <w:bCs/>
          <w:rtl/>
        </w:rPr>
        <w:t xml:space="preserve"> </w:t>
      </w:r>
      <w:r w:rsidRPr="00BC6946">
        <w:rPr>
          <w:rFonts w:eastAsia="Calibri"/>
          <w:b/>
          <w:bCs/>
          <w:rtl/>
        </w:rPr>
        <w:t>כתיב</w:t>
      </w:r>
      <w:r w:rsidRPr="00BC6946">
        <w:rPr>
          <w:rFonts w:eastAsia="Calibri" w:hint="cs"/>
          <w:b/>
          <w:bCs/>
          <w:rtl/>
        </w:rPr>
        <w:t>ת</w:t>
      </w:r>
      <w:r w:rsidRPr="00BC6946">
        <w:rPr>
          <w:rFonts w:eastAsia="Calibri"/>
          <w:b/>
          <w:bCs/>
          <w:rtl/>
        </w:rPr>
        <w:t xml:space="preserve"> אסטרטגיה והפצתה</w:t>
      </w:r>
    </w:p>
    <w:p w14:paraId="2D21CB3D" w14:textId="77777777" w:rsidR="00BC6946" w:rsidRPr="00BC6946" w:rsidRDefault="00BC6946" w:rsidP="00BC6946">
      <w:pPr>
        <w:spacing w:line="269" w:lineRule="auto"/>
        <w:jc w:val="left"/>
        <w:rPr>
          <w:rFonts w:eastAsia="Calibri"/>
          <w:rtl/>
        </w:rPr>
      </w:pPr>
      <w:r w:rsidRPr="00BC6946">
        <w:rPr>
          <w:rFonts w:eastAsia="Calibri"/>
          <w:noProof/>
        </w:rPr>
        <w:drawing>
          <wp:inline distT="0" distB="0" distL="0" distR="0" wp14:anchorId="03948ACB" wp14:editId="749D3D79">
            <wp:extent cx="5210175" cy="2962275"/>
            <wp:effectExtent l="0" t="0" r="9525" b="9525"/>
            <wp:docPr id="1" name="תמונה 1" descr="יתרונות לכתיבה של אסטרטגיה ולהפצתה:&#10;שקיפות - מבטיחה הבנה ברורה בין כל הצדדים המעורבים.&#10;תיאום - מסייעת במניעת מאמצים מקבילים או סותרים בין מנהלים.&#10;אחידות - מבטיחה הבנה ועיבוד אחידים של עקרונות.&#10;הערכה - מאפשרת הערכה מדויקת של הצלחות וכישלונות.&#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0175" cy="2962275"/>
                    </a:xfrm>
                    <a:prstGeom prst="rect">
                      <a:avLst/>
                    </a:prstGeom>
                    <a:noFill/>
                    <a:ln>
                      <a:noFill/>
                    </a:ln>
                  </pic:spPr>
                </pic:pic>
              </a:graphicData>
            </a:graphic>
          </wp:inline>
        </w:drawing>
      </w:r>
    </w:p>
    <w:p w14:paraId="047EBDE7" w14:textId="77777777" w:rsidR="00BC6946" w:rsidRPr="00BC6946" w:rsidRDefault="00BC6946" w:rsidP="00BC6946">
      <w:pPr>
        <w:spacing w:line="269" w:lineRule="auto"/>
        <w:jc w:val="left"/>
        <w:rPr>
          <w:rFonts w:eastAsia="Calibri"/>
          <w:szCs w:val="20"/>
          <w:rtl/>
        </w:rPr>
      </w:pPr>
      <w:r w:rsidRPr="00BC6946">
        <w:rPr>
          <w:rFonts w:eastAsia="Calibri" w:hint="cs"/>
          <w:szCs w:val="20"/>
          <w:rtl/>
        </w:rPr>
        <w:t>התרשים נוצר באמצעות כלי הבינה המלאכותית "</w:t>
      </w:r>
      <w:r w:rsidRPr="00BC6946">
        <w:rPr>
          <w:rFonts w:eastAsia="Calibri" w:hint="cs"/>
          <w:sz w:val="18"/>
          <w:szCs w:val="18"/>
        </w:rPr>
        <w:t>N</w:t>
      </w:r>
      <w:r w:rsidRPr="00BC6946">
        <w:rPr>
          <w:rFonts w:eastAsia="Calibri"/>
          <w:sz w:val="18"/>
          <w:szCs w:val="18"/>
        </w:rPr>
        <w:t>apkin</w:t>
      </w:r>
      <w:r w:rsidRPr="00BC6946">
        <w:rPr>
          <w:rFonts w:eastAsia="Calibri" w:hint="cs"/>
          <w:sz w:val="18"/>
          <w:szCs w:val="18"/>
        </w:rPr>
        <w:t xml:space="preserve"> AI</w:t>
      </w:r>
      <w:r w:rsidR="008F630D">
        <w:rPr>
          <w:rFonts w:eastAsia="Calibri" w:hint="cs"/>
          <w:szCs w:val="20"/>
          <w:rtl/>
        </w:rPr>
        <w:t>",</w:t>
      </w:r>
      <w:r w:rsidRPr="00BC6946">
        <w:rPr>
          <w:rFonts w:eastAsia="Calibri" w:hint="cs"/>
          <w:szCs w:val="20"/>
          <w:rtl/>
        </w:rPr>
        <w:t xml:space="preserve"> בעיבוד משרד מבקר המדינה.</w:t>
      </w:r>
    </w:p>
    <w:bookmarkEnd w:id="3"/>
    <w:p w14:paraId="0D47F920" w14:textId="77777777" w:rsidR="00BC6946" w:rsidRPr="00BC6946" w:rsidRDefault="00BC6946" w:rsidP="00BC6946">
      <w:pPr>
        <w:spacing w:line="269" w:lineRule="auto"/>
        <w:ind w:left="-567"/>
        <w:rPr>
          <w:rFonts w:eastAsia="Calibri"/>
          <w:szCs w:val="20"/>
          <w:rtl/>
        </w:rPr>
      </w:pPr>
    </w:p>
    <w:p w14:paraId="1D2CE890" w14:textId="77777777" w:rsidR="00BC6946" w:rsidRPr="00BC6946" w:rsidRDefault="00BC6946" w:rsidP="00BC6946">
      <w:pPr>
        <w:spacing w:line="269" w:lineRule="auto"/>
        <w:rPr>
          <w:rFonts w:eastAsia="Calibri"/>
          <w:rtl/>
        </w:rPr>
      </w:pPr>
      <w:r w:rsidRPr="008F630D">
        <w:rPr>
          <w:rFonts w:eastAsia="Calibri" w:hint="cs"/>
          <w:rtl/>
        </w:rPr>
        <w:t>באוגדן נציבות שירות המדינה בנושא "</w:t>
      </w:r>
      <w:r w:rsidRPr="008F630D">
        <w:rPr>
          <w:rFonts w:eastAsia="Calibri"/>
          <w:rtl/>
        </w:rPr>
        <w:t>ניהול אסטרטגי של ההון האנושי בשרות המדינה</w:t>
      </w:r>
      <w:r w:rsidR="00102C02">
        <w:rPr>
          <w:rFonts w:eastAsia="Calibri" w:hint="cs"/>
          <w:rtl/>
        </w:rPr>
        <w:t>"</w:t>
      </w:r>
      <w:r w:rsidRPr="00BC6946">
        <w:rPr>
          <w:rFonts w:eastAsia="Calibri" w:hint="cs"/>
          <w:rtl/>
        </w:rPr>
        <w:t xml:space="preserve"> - אוגדן למנהל הבכיר, בפרק "איכות ומצוינות בשירות המדינה" צוין </w:t>
      </w:r>
      <w:r w:rsidRPr="00BC6946">
        <w:rPr>
          <w:rFonts w:eastAsia="Calibri"/>
          <w:rtl/>
        </w:rPr>
        <w:t>מתווה צעדים לקידום המצוינות הארגונית</w:t>
      </w:r>
      <w:r w:rsidRPr="00BC6946">
        <w:rPr>
          <w:rFonts w:eastAsia="Calibri" w:hint="cs"/>
          <w:rtl/>
        </w:rPr>
        <w:t>, לרבות "</w:t>
      </w:r>
      <w:r w:rsidRPr="00BC6946">
        <w:rPr>
          <w:rFonts w:eastAsia="Calibri"/>
          <w:rtl/>
        </w:rPr>
        <w:t xml:space="preserve">גיבוש </w:t>
      </w:r>
      <w:r w:rsidRPr="00BC6946">
        <w:rPr>
          <w:rFonts w:eastAsia="Calibri"/>
          <w:b/>
          <w:bCs/>
          <w:rtl/>
        </w:rPr>
        <w:t>מסמך</w:t>
      </w:r>
      <w:r w:rsidRPr="00BC6946">
        <w:rPr>
          <w:rFonts w:eastAsia="Calibri"/>
          <w:rtl/>
        </w:rPr>
        <w:t xml:space="preserve"> אסטרטגי</w:t>
      </w:r>
      <w:r w:rsidRPr="00BC6946">
        <w:rPr>
          <w:rFonts w:eastAsia="Calibri" w:hint="cs"/>
          <w:rtl/>
        </w:rPr>
        <w:t>" (ההדגשה אינה במקור). לגבי משרד הביטחון, הפועל על פי חוקים, תקנות והוראות המסדירים את פעולתו, אסטרטגיה כתובה, לא רק שתסייע ביישומם, אלא גם תגדיר בבירור מה הם תחומי האחריות של כל מנהל, עובד וגורם אחר במערכת לצורך מימוש האסטרטגיה.</w:t>
      </w:r>
    </w:p>
    <w:bookmarkEnd w:id="2"/>
    <w:p w14:paraId="5EE2AF08" w14:textId="77777777" w:rsidR="00BC6946" w:rsidRPr="00BC6946" w:rsidRDefault="00BC6946" w:rsidP="00BC6946">
      <w:pPr>
        <w:spacing w:line="269" w:lineRule="auto"/>
        <w:ind w:left="-567"/>
        <w:rPr>
          <w:rFonts w:eastAsia="Calibri"/>
          <w:szCs w:val="20"/>
          <w:rtl/>
        </w:rPr>
      </w:pPr>
    </w:p>
    <w:p w14:paraId="3961B420" w14:textId="77777777" w:rsidR="00BC6946" w:rsidRPr="00BC6946" w:rsidRDefault="00BC6946" w:rsidP="00BC6946">
      <w:pPr>
        <w:spacing w:line="269" w:lineRule="auto"/>
        <w:rPr>
          <w:rFonts w:eastAsia="Calibri"/>
          <w:szCs w:val="20"/>
          <w:rtl/>
        </w:rPr>
      </w:pPr>
      <w:r w:rsidRPr="00BE4D1A">
        <w:rPr>
          <w:rFonts w:eastAsia="Calibri" w:hint="cs"/>
          <w:rtl/>
        </w:rPr>
        <w:t>סמנכ"ל וראש אגף התכנון במשרד הביטחון</w:t>
      </w:r>
      <w:r w:rsidRPr="00BE4D1A">
        <w:rPr>
          <w:rFonts w:eastAsia="Calibri"/>
          <w:rtl/>
        </w:rPr>
        <w:t xml:space="preserve">, </w:t>
      </w:r>
      <w:r w:rsidRPr="00BC6946">
        <w:rPr>
          <w:rFonts w:eastAsia="Calibri" w:hint="cs"/>
          <w:rtl/>
        </w:rPr>
        <w:t>מסר</w:t>
      </w:r>
      <w:r w:rsidRPr="00BC6946">
        <w:rPr>
          <w:rFonts w:eastAsia="Calibri"/>
          <w:rtl/>
        </w:rPr>
        <w:t xml:space="preserve"> למשרד מבקר המדינה</w:t>
      </w:r>
      <w:r w:rsidRPr="00BC6946">
        <w:rPr>
          <w:rFonts w:eastAsia="Calibri" w:hint="cs"/>
          <w:rtl/>
        </w:rPr>
        <w:t xml:space="preserve"> באוקטובר 2024, כי ישנה במשרד הביטחון אסטרטגיה הנוגעת להעסקת יועצים והמשרד מתנהל לאורה. אולם היא אינה מעוגנת במסמך רשמי המגדיר מהי אסטרטגיית העסקת היועצים המשרדית אשר עליה להיות ידועה לכלל ראשי האגפים ושהם נדרשים לפעול לאורה ולהימד</w:t>
      </w:r>
      <w:r w:rsidRPr="00BC6946">
        <w:rPr>
          <w:rFonts w:eastAsia="Calibri" w:hint="eastAsia"/>
          <w:rtl/>
        </w:rPr>
        <w:t>ד</w:t>
      </w:r>
      <w:r w:rsidRPr="00BC6946">
        <w:rPr>
          <w:rFonts w:eastAsia="Calibri" w:hint="cs"/>
          <w:rtl/>
        </w:rPr>
        <w:t xml:space="preserve"> על פיה. בפועל </w:t>
      </w:r>
      <w:r w:rsidRPr="00BC6946">
        <w:rPr>
          <w:rFonts w:eastAsia="Calibri"/>
          <w:rtl/>
        </w:rPr>
        <w:t>האגפים במשרד מציפים בקשות לתקנים וליועצים ללא עקרונות מערכתיים מנחים</w:t>
      </w:r>
      <w:r w:rsidRPr="00BC6946">
        <w:rPr>
          <w:rFonts w:eastAsia="Calibri" w:hint="cs"/>
          <w:rtl/>
        </w:rPr>
        <w:t xml:space="preserve"> כתובים. הסמנכ"ל הציג כמה </w:t>
      </w:r>
      <w:r w:rsidRPr="00BC6946">
        <w:rPr>
          <w:rFonts w:eastAsia="Calibri" w:hint="cs"/>
          <w:rtl/>
        </w:rPr>
        <w:lastRenderedPageBreak/>
        <w:t xml:space="preserve">רכיבים עיקריים של האסטרטגיה הלא כתובה כמפורט להלן: (א) יועצים לא ישמשו בתפקידי ליבה ואסדרה (רגולציה); במוקדים שבהם מתקבלות החלטות בענייני כספים, משאבים או מדיניות, לא יכהנו כשומרי סף ולא יהיו בשדרה הניהולית. בתפקידים אלה ישמשו עובדי מדינה בלבד; (ב) יועצים רבים מאיישים תפקידים שנדרשת בהם ידע ומומחיות מסוימים כשהמטרה בהעסקת היועץ היא למעשה לסייע ולתמוך בעובדים בתפקידי הליבה; (ג) היועצים אינם מחליפים עובדים המאיישים תפקידים שבתקן (חליף תקינה) ולא מאיישים תפקידים כאלה. אם יתקיים מצב כזה, הדבר צריך להיות מינורי או זמני. </w:t>
      </w:r>
    </w:p>
    <w:p w14:paraId="744810E1" w14:textId="77777777" w:rsidR="00BC6946" w:rsidRPr="00BC6946" w:rsidRDefault="00BC6946" w:rsidP="00BC6946">
      <w:pPr>
        <w:spacing w:line="269" w:lineRule="auto"/>
        <w:ind w:left="-567"/>
        <w:rPr>
          <w:rFonts w:eastAsia="Calibri" w:hint="cs"/>
          <w:szCs w:val="20"/>
          <w:rtl/>
        </w:rPr>
      </w:pPr>
      <w:bookmarkStart w:id="4" w:name="_GoBack"/>
      <w:bookmarkEnd w:id="4"/>
    </w:p>
    <w:p w14:paraId="0BBC7F1A" w14:textId="77777777" w:rsidR="00BC6946" w:rsidRPr="00BC6946" w:rsidRDefault="00BC6946" w:rsidP="00BC6946">
      <w:pPr>
        <w:spacing w:line="269" w:lineRule="auto"/>
        <w:rPr>
          <w:rFonts w:eastAsia="Calibri"/>
          <w:rtl/>
        </w:rPr>
      </w:pPr>
      <w:r w:rsidRPr="00BC6946">
        <w:rPr>
          <w:rFonts w:eastAsia="Calibri" w:hint="cs"/>
          <w:rtl/>
        </w:rPr>
        <w:t xml:space="preserve">משיחות שערכו נציגי משרד מבקר המדינה עם בעלי תפקידים במשרד הביטחון עלה כי הם אינם מודעים לאסטרטגיה רשמית בתחום היועצים שמעוגנת בכתב, ולכן אינם מכירים את מדיניות משרד הביטחון בעניין יועצים במלואה. כך </w:t>
      </w:r>
      <w:r w:rsidRPr="00C3713B">
        <w:rPr>
          <w:rFonts w:hint="cs"/>
          <w:rtl/>
        </w:rPr>
        <w:t>למשל, הסגנית הבכירה לראש האגף לייצוא ביטחוני (סיב"ט) ציינה כי ההנחיות הכלליות המוכרות</w:t>
      </w:r>
      <w:r w:rsidRPr="00BC6946">
        <w:rPr>
          <w:rFonts w:eastAsia="Calibri" w:hint="cs"/>
          <w:rtl/>
        </w:rPr>
        <w:t xml:space="preserve"> לאגף ליצוא ביטחוני בנושא העסקת יועצים הן לא להעסיק "כתף אל כתף"</w:t>
      </w:r>
      <w:r w:rsidRPr="00BC6946">
        <w:rPr>
          <w:rFonts w:eastAsia="Calibri"/>
          <w:vertAlign w:val="superscript"/>
          <w:rtl/>
        </w:rPr>
        <w:footnoteReference w:id="4"/>
      </w:r>
      <w:r w:rsidRPr="00BC6946">
        <w:rPr>
          <w:rFonts w:eastAsia="Calibri" w:hint="cs"/>
          <w:rtl/>
        </w:rPr>
        <w:t xml:space="preserve">, להקפיד על מניעת ניגוד עניינים ולא לחרוג ממגבלת העסקה של שנים ושעות כפי שנקבעו בהוראת משרד הביטחון. עם זאת, </w:t>
      </w:r>
      <w:bookmarkStart w:id="5" w:name="_Hlk188883472"/>
      <w:r w:rsidRPr="00BC6946">
        <w:rPr>
          <w:rFonts w:eastAsia="Calibri" w:hint="cs"/>
          <w:rtl/>
        </w:rPr>
        <w:t xml:space="preserve">האגף ליצוא ביטחוני אינו מכיר מסמך אסטרטגי משרדי (למעט הוראת משרד הביטחון בנושא העסקת יועצים) שקובע </w:t>
      </w:r>
      <w:bookmarkStart w:id="6" w:name="_Hlk189581726"/>
      <w:r w:rsidRPr="00BC6946">
        <w:rPr>
          <w:rFonts w:eastAsia="Calibri" w:hint="cs"/>
          <w:rtl/>
        </w:rPr>
        <w:t xml:space="preserve">עקרונות מערכתיים מנחים </w:t>
      </w:r>
      <w:bookmarkEnd w:id="5"/>
      <w:r w:rsidRPr="00BC6946">
        <w:rPr>
          <w:rFonts w:eastAsia="Calibri" w:hint="cs"/>
          <w:rtl/>
        </w:rPr>
        <w:t xml:space="preserve">ושמגדיר למשל שיועצים לא יועסקו בתפקידי ניהול או בתפקידים שיש בהם מתן </w:t>
      </w:r>
      <w:r w:rsidRPr="00C3713B">
        <w:rPr>
          <w:rFonts w:hint="cs"/>
          <w:rtl/>
        </w:rPr>
        <w:t>הרשאות.</w:t>
      </w:r>
      <w:bookmarkEnd w:id="6"/>
      <w:r w:rsidRPr="00C3713B">
        <w:rPr>
          <w:rFonts w:hint="cs"/>
          <w:rtl/>
        </w:rPr>
        <w:t xml:space="preserve"> סמנכ"לית וראש אגף משאבי אנוש ציינה כי לא ידוע לאגף משאבי אנוש אם יש למשרד הב</w:t>
      </w:r>
      <w:r w:rsidRPr="00BC6946">
        <w:rPr>
          <w:rFonts w:eastAsia="Calibri" w:hint="cs"/>
          <w:rtl/>
        </w:rPr>
        <w:t xml:space="preserve">יטחון אסטרטגיה לניהול יועצים. ראש אגף התקשוב וניהול מערכות מידע וראש אגף ההנדסה והבינוי ציינו כי בתפקידי הניהול הם מציבים תמיד עובדי משרד בתקן ומתחתיהם יועצים. ואולם הדבר הוא בגדר נוהג שרווח במשרד ולא על פי אסטרטגיה מעוגנת בכתב בנושא. </w:t>
      </w:r>
    </w:p>
    <w:p w14:paraId="5964C98F" w14:textId="77777777" w:rsidR="00BC6946" w:rsidRPr="00BC6946" w:rsidRDefault="00BC6946" w:rsidP="00BC6946">
      <w:pPr>
        <w:spacing w:line="269" w:lineRule="auto"/>
        <w:ind w:left="-567"/>
        <w:rPr>
          <w:rFonts w:eastAsia="Calibri"/>
          <w:szCs w:val="20"/>
          <w:rtl/>
        </w:rPr>
      </w:pPr>
    </w:p>
    <w:p w14:paraId="0A9546DF" w14:textId="77777777" w:rsidR="00BC6946" w:rsidRPr="00BC6946" w:rsidRDefault="00BC6946" w:rsidP="00BC6946">
      <w:pPr>
        <w:spacing w:line="269" w:lineRule="auto"/>
        <w:rPr>
          <w:rFonts w:eastAsia="Calibri"/>
          <w:b/>
          <w:bCs/>
          <w:rtl/>
        </w:rPr>
      </w:pPr>
      <w:bookmarkStart w:id="7" w:name="_Hlk187484693"/>
      <w:r w:rsidRPr="00BC6946">
        <w:rPr>
          <w:rFonts w:eastAsia="Calibri" w:hint="eastAsia"/>
          <w:b/>
          <w:bCs/>
          <w:rtl/>
        </w:rPr>
        <w:t>בביקורת</w:t>
      </w:r>
      <w:r w:rsidRPr="00BC6946">
        <w:rPr>
          <w:rFonts w:eastAsia="Calibri"/>
          <w:b/>
          <w:bCs/>
          <w:rtl/>
        </w:rPr>
        <w:t xml:space="preserve"> </w:t>
      </w:r>
      <w:r w:rsidRPr="00BC6946">
        <w:rPr>
          <w:rFonts w:eastAsia="Calibri" w:hint="eastAsia"/>
          <w:b/>
          <w:bCs/>
          <w:rtl/>
        </w:rPr>
        <w:t>עלה</w:t>
      </w:r>
      <w:r w:rsidRPr="00BC6946">
        <w:rPr>
          <w:rFonts w:eastAsia="Calibri"/>
          <w:b/>
          <w:bCs/>
          <w:rtl/>
        </w:rPr>
        <w:t xml:space="preserve"> כי </w:t>
      </w:r>
      <w:r w:rsidRPr="00BC6946">
        <w:rPr>
          <w:rFonts w:eastAsia="Calibri" w:hint="eastAsia"/>
          <w:b/>
          <w:bCs/>
          <w:rtl/>
        </w:rPr>
        <w:t>לא</w:t>
      </w:r>
      <w:r w:rsidRPr="00BC6946">
        <w:rPr>
          <w:rFonts w:eastAsia="Calibri"/>
          <w:b/>
          <w:bCs/>
          <w:rtl/>
        </w:rPr>
        <w:t xml:space="preserve"> גובש במשרד הביטחון </w:t>
      </w:r>
      <w:r w:rsidRPr="00BC6946">
        <w:rPr>
          <w:rFonts w:eastAsia="Calibri" w:hint="eastAsia"/>
          <w:b/>
          <w:bCs/>
          <w:rtl/>
        </w:rPr>
        <w:t>מסמך</w:t>
      </w:r>
      <w:r w:rsidRPr="00BC6946">
        <w:rPr>
          <w:rFonts w:eastAsia="Calibri"/>
          <w:b/>
          <w:bCs/>
          <w:rtl/>
        </w:rPr>
        <w:t xml:space="preserve"> אסטרטגי בנושא העסקת יועצים. </w:t>
      </w:r>
      <w:r w:rsidRPr="00BC6946">
        <w:rPr>
          <w:rFonts w:eastAsia="Calibri" w:hint="cs"/>
          <w:b/>
          <w:bCs/>
          <w:rtl/>
        </w:rPr>
        <w:t xml:space="preserve">ומשכך </w:t>
      </w:r>
      <w:r w:rsidRPr="00BC6946">
        <w:rPr>
          <w:rFonts w:eastAsia="Calibri" w:hint="eastAsia"/>
          <w:b/>
          <w:bCs/>
          <w:rtl/>
        </w:rPr>
        <w:t>אין</w:t>
      </w:r>
      <w:r w:rsidRPr="00BC6946">
        <w:rPr>
          <w:rFonts w:eastAsia="Calibri"/>
          <w:b/>
          <w:bCs/>
          <w:rtl/>
        </w:rPr>
        <w:t xml:space="preserve"> </w:t>
      </w:r>
      <w:r w:rsidRPr="00BC6946">
        <w:rPr>
          <w:rFonts w:eastAsia="Calibri" w:hint="cs"/>
          <w:b/>
          <w:bCs/>
          <w:rtl/>
        </w:rPr>
        <w:t>ב</w:t>
      </w:r>
      <w:r w:rsidRPr="00BC6946">
        <w:rPr>
          <w:rFonts w:eastAsia="Calibri" w:hint="eastAsia"/>
          <w:b/>
          <w:bCs/>
          <w:rtl/>
        </w:rPr>
        <w:t>משרד</w:t>
      </w:r>
      <w:r w:rsidRPr="00BC6946">
        <w:rPr>
          <w:rFonts w:eastAsia="Calibri"/>
          <w:b/>
          <w:bCs/>
          <w:rtl/>
        </w:rPr>
        <w:t xml:space="preserve"> הביטחון </w:t>
      </w:r>
      <w:r w:rsidRPr="00BC6946">
        <w:rPr>
          <w:rFonts w:eastAsia="Calibri" w:hint="cs"/>
          <w:b/>
          <w:bCs/>
          <w:rtl/>
        </w:rPr>
        <w:t>אסטרטגיה כתובה</w:t>
      </w:r>
      <w:r w:rsidRPr="00BC6946">
        <w:rPr>
          <w:rFonts w:eastAsia="Calibri"/>
          <w:b/>
          <w:bCs/>
          <w:rtl/>
        </w:rPr>
        <w:t xml:space="preserve"> </w:t>
      </w:r>
      <w:r w:rsidRPr="00BC6946">
        <w:rPr>
          <w:rFonts w:eastAsia="Calibri" w:hint="eastAsia"/>
          <w:b/>
          <w:bCs/>
          <w:rtl/>
        </w:rPr>
        <w:t>המרכז</w:t>
      </w:r>
      <w:r w:rsidRPr="00BC6946">
        <w:rPr>
          <w:rFonts w:eastAsia="Calibri" w:hint="cs"/>
          <w:b/>
          <w:bCs/>
          <w:rtl/>
        </w:rPr>
        <w:t>ת</w:t>
      </w:r>
      <w:r w:rsidRPr="00BC6946">
        <w:rPr>
          <w:rFonts w:eastAsia="Calibri"/>
          <w:b/>
          <w:bCs/>
          <w:rtl/>
        </w:rPr>
        <w:t xml:space="preserve"> </w:t>
      </w:r>
      <w:r w:rsidRPr="00BC6946">
        <w:rPr>
          <w:rFonts w:eastAsia="Calibri" w:hint="eastAsia"/>
          <w:b/>
          <w:bCs/>
          <w:rtl/>
        </w:rPr>
        <w:t>את</w:t>
      </w:r>
      <w:r w:rsidRPr="00BC6946">
        <w:rPr>
          <w:rFonts w:eastAsia="Calibri"/>
          <w:b/>
          <w:bCs/>
          <w:rtl/>
        </w:rPr>
        <w:t xml:space="preserve"> </w:t>
      </w:r>
      <w:r w:rsidRPr="00BC6946">
        <w:rPr>
          <w:rFonts w:eastAsia="Calibri" w:hint="eastAsia"/>
          <w:b/>
          <w:bCs/>
          <w:rtl/>
        </w:rPr>
        <w:t>כלל</w:t>
      </w:r>
      <w:r w:rsidRPr="00BC6946">
        <w:rPr>
          <w:rFonts w:eastAsia="Calibri"/>
          <w:b/>
          <w:bCs/>
          <w:rtl/>
        </w:rPr>
        <w:t xml:space="preserve"> </w:t>
      </w:r>
      <w:r w:rsidRPr="00BC6946">
        <w:rPr>
          <w:rFonts w:eastAsia="Calibri" w:hint="eastAsia"/>
          <w:b/>
          <w:bCs/>
          <w:rtl/>
        </w:rPr>
        <w:t>המטרות</w:t>
      </w:r>
      <w:r w:rsidRPr="00BC6946">
        <w:rPr>
          <w:rFonts w:eastAsia="Calibri"/>
          <w:b/>
          <w:bCs/>
          <w:rtl/>
        </w:rPr>
        <w:t xml:space="preserve">, </w:t>
      </w:r>
      <w:r w:rsidRPr="00BC6946">
        <w:rPr>
          <w:rFonts w:eastAsia="Calibri" w:hint="eastAsia"/>
          <w:b/>
          <w:bCs/>
          <w:rtl/>
        </w:rPr>
        <w:t>היעדים</w:t>
      </w:r>
      <w:r w:rsidRPr="00BC6946">
        <w:rPr>
          <w:rFonts w:eastAsia="Calibri"/>
          <w:b/>
          <w:bCs/>
          <w:rtl/>
        </w:rPr>
        <w:t xml:space="preserve"> </w:t>
      </w:r>
      <w:r w:rsidRPr="00BC6946">
        <w:rPr>
          <w:rFonts w:eastAsia="Calibri" w:hint="eastAsia"/>
          <w:b/>
          <w:bCs/>
          <w:rtl/>
        </w:rPr>
        <w:t>וכיווני</w:t>
      </w:r>
      <w:r w:rsidRPr="00BC6946">
        <w:rPr>
          <w:rFonts w:eastAsia="Calibri"/>
          <w:b/>
          <w:bCs/>
          <w:rtl/>
        </w:rPr>
        <w:t xml:space="preserve"> </w:t>
      </w:r>
      <w:r w:rsidRPr="00BC6946">
        <w:rPr>
          <w:rFonts w:eastAsia="Calibri" w:hint="eastAsia"/>
          <w:b/>
          <w:bCs/>
          <w:rtl/>
        </w:rPr>
        <w:t>הפעולה</w:t>
      </w:r>
      <w:r w:rsidRPr="00BC6946">
        <w:rPr>
          <w:rFonts w:eastAsia="Calibri"/>
          <w:b/>
          <w:bCs/>
          <w:rtl/>
        </w:rPr>
        <w:t xml:space="preserve"> בנושא העסקת יועצים</w:t>
      </w:r>
      <w:r w:rsidRPr="00BC6946">
        <w:rPr>
          <w:rFonts w:eastAsia="Calibri" w:hint="cs"/>
          <w:b/>
          <w:bCs/>
          <w:rtl/>
        </w:rPr>
        <w:t xml:space="preserve"> </w:t>
      </w:r>
      <w:bookmarkStart w:id="8" w:name="_Hlk189643674"/>
      <w:r w:rsidRPr="00BC6946">
        <w:rPr>
          <w:rFonts w:eastAsia="Calibri" w:hint="cs"/>
          <w:b/>
          <w:bCs/>
          <w:rtl/>
        </w:rPr>
        <w:t>לרבות בכל הנוגע לעקרונות מערכתיים מנחים כגון שיועצים לא יועסקו בתפקידי ניהול או בתפקידים שיש בהם מתן הרשאות</w:t>
      </w:r>
      <w:r w:rsidRPr="00BC6946">
        <w:rPr>
          <w:rFonts w:eastAsia="Calibri"/>
          <w:b/>
          <w:bCs/>
          <w:rtl/>
        </w:rPr>
        <w:t xml:space="preserve">. </w:t>
      </w:r>
      <w:bookmarkStart w:id="9" w:name="_Hlk198042201"/>
      <w:r w:rsidRPr="00BC6946">
        <w:rPr>
          <w:rFonts w:eastAsia="Calibri" w:hint="cs"/>
          <w:b/>
          <w:bCs/>
          <w:rtl/>
        </w:rPr>
        <w:t>זאת על אף היקף העסקה של 1,235 יועצים (במונחי משרה מלאה), בהיקף כספי של 510 מיליון ש"ח שהוא 30% מסך ההוצאות על יועצים וכוח אדם תקני גם יחד</w:t>
      </w:r>
      <w:bookmarkEnd w:id="9"/>
      <w:r w:rsidRPr="00BC6946">
        <w:rPr>
          <w:rFonts w:eastAsia="Calibri"/>
          <w:b/>
          <w:bCs/>
          <w:vertAlign w:val="superscript"/>
          <w:rtl/>
        </w:rPr>
        <w:footnoteReference w:id="5"/>
      </w:r>
      <w:r w:rsidRPr="00BC6946">
        <w:rPr>
          <w:rFonts w:eastAsia="Calibri" w:hint="cs"/>
          <w:b/>
          <w:bCs/>
          <w:rtl/>
        </w:rPr>
        <w:t xml:space="preserve">. </w:t>
      </w:r>
      <w:bookmarkEnd w:id="8"/>
      <w:r w:rsidRPr="00BC6946">
        <w:rPr>
          <w:rFonts w:eastAsia="Calibri" w:hint="cs"/>
          <w:b/>
          <w:bCs/>
          <w:rtl/>
        </w:rPr>
        <w:t xml:space="preserve">כאמור, סמנכ"לית </w:t>
      </w:r>
      <w:proofErr w:type="spellStart"/>
      <w:r w:rsidRPr="00BC6946">
        <w:rPr>
          <w:rFonts w:eastAsia="Calibri" w:hint="cs"/>
          <w:b/>
          <w:bCs/>
          <w:rtl/>
        </w:rPr>
        <w:t>וראשת</w:t>
      </w:r>
      <w:proofErr w:type="spellEnd"/>
      <w:r w:rsidRPr="00BC6946">
        <w:rPr>
          <w:rFonts w:eastAsia="Calibri" w:hint="cs"/>
          <w:b/>
          <w:bCs/>
          <w:rtl/>
        </w:rPr>
        <w:t xml:space="preserve"> אגף משאבי אנוש ציינה כי לא ידוע לאגף משאבי אנוש אם יש למשרד הביטחון אסטרטגיה לניהול יועצים;</w:t>
      </w:r>
      <w:r w:rsidRPr="00BC6946">
        <w:rPr>
          <w:rFonts w:eastAsia="Calibri"/>
        </w:rPr>
        <w:t xml:space="preserve"> </w:t>
      </w:r>
      <w:r w:rsidRPr="00BC6946">
        <w:rPr>
          <w:rFonts w:eastAsia="Calibri" w:hint="cs"/>
          <w:b/>
          <w:bCs/>
          <w:rtl/>
        </w:rPr>
        <w:t>והסגנית הבכירה לראש האגף ליצוא ביטחוני (סיב"ט) ציינה כי האגף לייצוא ביטחוני אינו מכיר מסמך אסטרטגי משרדי שקובע עקרונות מערכתיים מנחים. הלכה למעשה</w:t>
      </w:r>
      <w:r w:rsidRPr="00BC6946">
        <w:rPr>
          <w:rFonts w:eastAsia="Calibri"/>
          <w:b/>
          <w:bCs/>
          <w:rtl/>
        </w:rPr>
        <w:t xml:space="preserve">, </w:t>
      </w:r>
      <w:r w:rsidRPr="00BC6946">
        <w:rPr>
          <w:rFonts w:eastAsia="Calibri" w:hint="eastAsia"/>
          <w:b/>
          <w:bCs/>
          <w:rtl/>
        </w:rPr>
        <w:t>אין</w:t>
      </w:r>
      <w:r w:rsidRPr="00BC6946">
        <w:rPr>
          <w:rFonts w:eastAsia="Calibri"/>
          <w:b/>
          <w:bCs/>
          <w:rtl/>
        </w:rPr>
        <w:t xml:space="preserve"> </w:t>
      </w:r>
      <w:r w:rsidRPr="00BC6946">
        <w:rPr>
          <w:rFonts w:eastAsia="Calibri" w:hint="eastAsia"/>
          <w:b/>
          <w:bCs/>
          <w:rtl/>
        </w:rPr>
        <w:t>לבעלי</w:t>
      </w:r>
      <w:r w:rsidRPr="00BC6946">
        <w:rPr>
          <w:rFonts w:eastAsia="Calibri"/>
          <w:b/>
          <w:bCs/>
          <w:rtl/>
        </w:rPr>
        <w:t xml:space="preserve"> </w:t>
      </w:r>
      <w:r w:rsidRPr="00BC6946">
        <w:rPr>
          <w:rFonts w:eastAsia="Calibri" w:hint="eastAsia"/>
          <w:b/>
          <w:bCs/>
          <w:rtl/>
        </w:rPr>
        <w:t>התפקידים</w:t>
      </w:r>
      <w:r w:rsidRPr="00BC6946">
        <w:rPr>
          <w:rFonts w:eastAsia="Calibri"/>
          <w:b/>
          <w:bCs/>
          <w:rtl/>
        </w:rPr>
        <w:t xml:space="preserve"> ב</w:t>
      </w:r>
      <w:r w:rsidRPr="00BC6946">
        <w:rPr>
          <w:rFonts w:eastAsia="Calibri" w:hint="eastAsia"/>
          <w:b/>
          <w:bCs/>
          <w:rtl/>
        </w:rPr>
        <w:t>משרד</w:t>
      </w:r>
      <w:r w:rsidRPr="00BC6946">
        <w:rPr>
          <w:rFonts w:eastAsia="Calibri"/>
          <w:b/>
          <w:bCs/>
          <w:rtl/>
        </w:rPr>
        <w:t xml:space="preserve"> </w:t>
      </w:r>
      <w:r w:rsidRPr="00BC6946">
        <w:rPr>
          <w:rFonts w:eastAsia="Calibri" w:hint="eastAsia"/>
          <w:b/>
          <w:bCs/>
          <w:rtl/>
        </w:rPr>
        <w:t>הביטחון</w:t>
      </w:r>
      <w:r w:rsidRPr="00BC6946">
        <w:rPr>
          <w:rFonts w:eastAsia="Calibri"/>
          <w:b/>
          <w:bCs/>
          <w:rtl/>
        </w:rPr>
        <w:t xml:space="preserve"> </w:t>
      </w:r>
      <w:r w:rsidRPr="00BC6946">
        <w:rPr>
          <w:rFonts w:eastAsia="Calibri" w:hint="cs"/>
          <w:b/>
          <w:bCs/>
          <w:rtl/>
        </w:rPr>
        <w:t>מסמך רשמי</w:t>
      </w:r>
      <w:r w:rsidRPr="00BC6946">
        <w:rPr>
          <w:rFonts w:eastAsia="Calibri"/>
          <w:b/>
          <w:bCs/>
          <w:rtl/>
        </w:rPr>
        <w:t xml:space="preserve"> </w:t>
      </w:r>
      <w:r w:rsidRPr="00BC6946">
        <w:rPr>
          <w:rFonts w:eastAsia="Calibri" w:hint="eastAsia"/>
          <w:b/>
          <w:bCs/>
          <w:rtl/>
        </w:rPr>
        <w:t>שהם</w:t>
      </w:r>
      <w:r w:rsidRPr="00BC6946">
        <w:rPr>
          <w:rFonts w:eastAsia="Calibri"/>
          <w:b/>
          <w:bCs/>
          <w:rtl/>
        </w:rPr>
        <w:t xml:space="preserve"> יכולים לפעול או להימד</w:t>
      </w:r>
      <w:r w:rsidRPr="00BC6946">
        <w:rPr>
          <w:rFonts w:eastAsia="Calibri" w:hint="eastAsia"/>
          <w:b/>
          <w:bCs/>
          <w:rtl/>
        </w:rPr>
        <w:t>ד</w:t>
      </w:r>
      <w:r w:rsidRPr="00BC6946">
        <w:rPr>
          <w:rFonts w:eastAsia="Calibri"/>
          <w:b/>
          <w:bCs/>
          <w:rtl/>
        </w:rPr>
        <w:t xml:space="preserve"> </w:t>
      </w:r>
      <w:r w:rsidRPr="00BC6946">
        <w:rPr>
          <w:rFonts w:eastAsia="Calibri" w:hint="cs"/>
          <w:b/>
          <w:bCs/>
          <w:rtl/>
        </w:rPr>
        <w:t>לפיו, דבר שעלול להביא לפרשנות שונה בקרב האגפים לגבי מדיניות העסקת היועצים</w:t>
      </w:r>
      <w:r w:rsidRPr="00BC6946">
        <w:rPr>
          <w:rFonts w:eastAsia="Calibri"/>
          <w:b/>
          <w:bCs/>
          <w:rtl/>
        </w:rPr>
        <w:t>.</w:t>
      </w:r>
      <w:r w:rsidRPr="00BC6946">
        <w:rPr>
          <w:rFonts w:eastAsia="Calibri" w:hint="cs"/>
          <w:b/>
          <w:bCs/>
          <w:rtl/>
        </w:rPr>
        <w:t xml:space="preserve"> יוצא אפוא ש</w:t>
      </w:r>
      <w:r w:rsidRPr="00BC6946">
        <w:rPr>
          <w:rFonts w:eastAsia="Calibri" w:hint="eastAsia"/>
          <w:b/>
          <w:bCs/>
          <w:rtl/>
        </w:rPr>
        <w:t>בהיעדר</w:t>
      </w:r>
      <w:r w:rsidRPr="00BC6946">
        <w:rPr>
          <w:rFonts w:eastAsia="Calibri"/>
          <w:b/>
          <w:bCs/>
          <w:rtl/>
        </w:rPr>
        <w:t xml:space="preserve"> מסמך אסטרטגי בנושא העסקת יועצים לא </w:t>
      </w:r>
      <w:r w:rsidRPr="00BC6946">
        <w:rPr>
          <w:rFonts w:eastAsia="Calibri" w:hint="eastAsia"/>
          <w:b/>
          <w:bCs/>
          <w:rtl/>
        </w:rPr>
        <w:t>ניתן</w:t>
      </w:r>
      <w:r w:rsidRPr="00BC6946">
        <w:rPr>
          <w:rFonts w:eastAsia="Calibri"/>
          <w:b/>
          <w:bCs/>
          <w:rtl/>
        </w:rPr>
        <w:t xml:space="preserve"> להבטיח שהמנהלים במשרד הביטחון מודעים למטרות, ליעדים ולכיווני הפעולה שמתווה האסטרטגיה </w:t>
      </w:r>
      <w:r w:rsidRPr="00BC6946">
        <w:rPr>
          <w:rFonts w:eastAsia="Calibri" w:hint="cs"/>
          <w:b/>
          <w:bCs/>
          <w:rtl/>
        </w:rPr>
        <w:t>ו</w:t>
      </w:r>
      <w:r w:rsidRPr="00BC6946">
        <w:rPr>
          <w:rFonts w:eastAsia="Calibri"/>
          <w:b/>
          <w:bCs/>
          <w:rtl/>
        </w:rPr>
        <w:t xml:space="preserve">פועלים על </w:t>
      </w:r>
      <w:r w:rsidRPr="00BC6946">
        <w:rPr>
          <w:rFonts w:eastAsia="Calibri" w:hint="cs"/>
          <w:b/>
          <w:bCs/>
          <w:rtl/>
        </w:rPr>
        <w:t>פיה</w:t>
      </w:r>
      <w:r w:rsidRPr="00BC6946">
        <w:rPr>
          <w:rFonts w:eastAsia="Calibri"/>
          <w:b/>
          <w:bCs/>
          <w:rtl/>
        </w:rPr>
        <w:t xml:space="preserve">. </w:t>
      </w:r>
    </w:p>
    <w:bookmarkEnd w:id="7"/>
    <w:p w14:paraId="1BCC9D46" w14:textId="77777777" w:rsidR="00BC6946" w:rsidRPr="00BC6946" w:rsidRDefault="00BC6946" w:rsidP="00BC6946">
      <w:pPr>
        <w:spacing w:line="269" w:lineRule="auto"/>
        <w:ind w:left="-567"/>
        <w:rPr>
          <w:rFonts w:eastAsia="Calibri"/>
          <w:szCs w:val="20"/>
          <w:rtl/>
        </w:rPr>
      </w:pPr>
    </w:p>
    <w:p w14:paraId="13BA4C1E" w14:textId="77777777" w:rsidR="00BC6946" w:rsidRPr="00BC6946" w:rsidRDefault="00BC6946" w:rsidP="00BC6946">
      <w:pPr>
        <w:spacing w:line="269" w:lineRule="auto"/>
        <w:rPr>
          <w:rFonts w:eastAsia="Calibri"/>
          <w:b/>
          <w:bCs/>
          <w:rtl/>
        </w:rPr>
      </w:pPr>
      <w:r w:rsidRPr="00BC6946">
        <w:rPr>
          <w:rFonts w:eastAsia="Calibri" w:hint="cs"/>
          <w:b/>
          <w:bCs/>
          <w:rtl/>
        </w:rPr>
        <w:t xml:space="preserve">בהיעדר מסמך אסטרטגי </w:t>
      </w:r>
      <w:r w:rsidRPr="00BC6946">
        <w:rPr>
          <w:rFonts w:eastAsia="Calibri"/>
          <w:b/>
          <w:bCs/>
          <w:rtl/>
        </w:rPr>
        <w:t>בנושא העסקת יועצים</w:t>
      </w:r>
      <w:r w:rsidRPr="00BC6946">
        <w:rPr>
          <w:rFonts w:eastAsia="Calibri" w:hint="cs"/>
          <w:b/>
          <w:bCs/>
          <w:rtl/>
        </w:rPr>
        <w:t>,</w:t>
      </w:r>
      <w:r w:rsidRPr="00BC6946">
        <w:rPr>
          <w:rFonts w:eastAsia="Calibri"/>
          <w:b/>
          <w:bCs/>
          <w:rtl/>
        </w:rPr>
        <w:t xml:space="preserve"> </w:t>
      </w:r>
      <w:r w:rsidRPr="00BC6946">
        <w:rPr>
          <w:rFonts w:eastAsia="Calibri" w:hint="eastAsia"/>
          <w:b/>
          <w:bCs/>
          <w:rtl/>
        </w:rPr>
        <w:t>המידע</w:t>
      </w:r>
      <w:r w:rsidRPr="00BC6946">
        <w:rPr>
          <w:rFonts w:eastAsia="Calibri"/>
          <w:b/>
          <w:bCs/>
          <w:rtl/>
        </w:rPr>
        <w:t xml:space="preserve"> </w:t>
      </w:r>
      <w:r w:rsidRPr="00BC6946">
        <w:rPr>
          <w:rFonts w:eastAsia="Calibri" w:hint="eastAsia"/>
          <w:b/>
          <w:bCs/>
          <w:rtl/>
        </w:rPr>
        <w:t>שנמסר</w:t>
      </w:r>
      <w:r w:rsidRPr="00BC6946">
        <w:rPr>
          <w:rFonts w:eastAsia="Calibri"/>
          <w:b/>
          <w:bCs/>
          <w:rtl/>
        </w:rPr>
        <w:t xml:space="preserve"> </w:t>
      </w:r>
      <w:r w:rsidRPr="00BC6946">
        <w:rPr>
          <w:rFonts w:eastAsia="Calibri" w:hint="eastAsia"/>
          <w:b/>
          <w:bCs/>
          <w:rtl/>
        </w:rPr>
        <w:t>בעל</w:t>
      </w:r>
      <w:r w:rsidRPr="00BC6946">
        <w:rPr>
          <w:rFonts w:eastAsia="Calibri"/>
          <w:b/>
          <w:bCs/>
          <w:rtl/>
        </w:rPr>
        <w:t xml:space="preserve"> </w:t>
      </w:r>
      <w:r w:rsidRPr="00BC6946">
        <w:rPr>
          <w:rFonts w:eastAsia="Calibri" w:hint="eastAsia"/>
          <w:b/>
          <w:bCs/>
          <w:rtl/>
        </w:rPr>
        <w:t>פה</w:t>
      </w:r>
      <w:r w:rsidRPr="00BC6946">
        <w:rPr>
          <w:rFonts w:eastAsia="Calibri"/>
          <w:b/>
          <w:bCs/>
          <w:rtl/>
        </w:rPr>
        <w:t xml:space="preserve"> </w:t>
      </w:r>
      <w:r w:rsidRPr="00BC6946">
        <w:rPr>
          <w:rFonts w:eastAsia="Calibri" w:hint="eastAsia"/>
          <w:b/>
          <w:bCs/>
          <w:rtl/>
        </w:rPr>
        <w:t>עלול</w:t>
      </w:r>
      <w:r w:rsidRPr="00BC6946">
        <w:rPr>
          <w:rFonts w:eastAsia="Calibri"/>
          <w:b/>
          <w:bCs/>
          <w:rtl/>
        </w:rPr>
        <w:t xml:space="preserve"> </w:t>
      </w:r>
      <w:r w:rsidRPr="00BC6946">
        <w:rPr>
          <w:rFonts w:eastAsia="Calibri" w:hint="eastAsia"/>
          <w:b/>
          <w:bCs/>
          <w:rtl/>
        </w:rPr>
        <w:t>להיות</w:t>
      </w:r>
      <w:r w:rsidRPr="00BC6946">
        <w:rPr>
          <w:rFonts w:eastAsia="Calibri"/>
          <w:b/>
          <w:bCs/>
          <w:rtl/>
        </w:rPr>
        <w:t xml:space="preserve"> </w:t>
      </w:r>
      <w:r w:rsidRPr="00BC6946">
        <w:rPr>
          <w:rFonts w:eastAsia="Calibri" w:hint="eastAsia"/>
          <w:b/>
          <w:bCs/>
          <w:rtl/>
        </w:rPr>
        <w:t>חלקי</w:t>
      </w:r>
      <w:r w:rsidRPr="00BC6946">
        <w:rPr>
          <w:rFonts w:eastAsia="Calibri"/>
          <w:b/>
          <w:bCs/>
          <w:rtl/>
        </w:rPr>
        <w:t xml:space="preserve"> </w:t>
      </w:r>
      <w:r w:rsidRPr="00BC6946">
        <w:rPr>
          <w:rFonts w:eastAsia="Calibri" w:hint="eastAsia"/>
          <w:b/>
          <w:bCs/>
          <w:rtl/>
        </w:rPr>
        <w:t>או</w:t>
      </w:r>
      <w:r w:rsidRPr="00BC6946">
        <w:rPr>
          <w:rFonts w:eastAsia="Calibri"/>
          <w:b/>
          <w:bCs/>
          <w:rtl/>
        </w:rPr>
        <w:t xml:space="preserve"> </w:t>
      </w:r>
      <w:r w:rsidRPr="00BC6946">
        <w:rPr>
          <w:rFonts w:eastAsia="Calibri" w:hint="eastAsia"/>
          <w:b/>
          <w:bCs/>
          <w:rtl/>
        </w:rPr>
        <w:t>להתפרש</w:t>
      </w:r>
      <w:r w:rsidRPr="00BC6946">
        <w:rPr>
          <w:rFonts w:eastAsia="Calibri"/>
          <w:b/>
          <w:bCs/>
          <w:rtl/>
        </w:rPr>
        <w:t xml:space="preserve"> </w:t>
      </w:r>
      <w:r w:rsidRPr="00BC6946">
        <w:rPr>
          <w:rFonts w:eastAsia="Calibri" w:hint="eastAsia"/>
          <w:b/>
          <w:bCs/>
          <w:rtl/>
        </w:rPr>
        <w:t>באופן</w:t>
      </w:r>
      <w:r w:rsidRPr="00BC6946">
        <w:rPr>
          <w:rFonts w:eastAsia="Calibri"/>
          <w:b/>
          <w:bCs/>
          <w:rtl/>
        </w:rPr>
        <w:t xml:space="preserve"> </w:t>
      </w:r>
      <w:r w:rsidRPr="00BC6946">
        <w:rPr>
          <w:rFonts w:eastAsia="Calibri" w:hint="eastAsia"/>
          <w:b/>
          <w:bCs/>
          <w:rtl/>
        </w:rPr>
        <w:t>שונה</w:t>
      </w:r>
      <w:r w:rsidRPr="00BC6946">
        <w:rPr>
          <w:rFonts w:eastAsia="Calibri"/>
          <w:b/>
          <w:bCs/>
          <w:rtl/>
        </w:rPr>
        <w:t xml:space="preserve"> </w:t>
      </w:r>
      <w:r w:rsidRPr="00BC6946">
        <w:rPr>
          <w:rFonts w:eastAsia="Calibri" w:hint="eastAsia"/>
          <w:b/>
          <w:bCs/>
          <w:rtl/>
        </w:rPr>
        <w:t>על</w:t>
      </w:r>
      <w:r w:rsidRPr="00BC6946">
        <w:rPr>
          <w:rFonts w:eastAsia="Calibri"/>
          <w:b/>
          <w:bCs/>
          <w:rtl/>
        </w:rPr>
        <w:t xml:space="preserve"> </w:t>
      </w:r>
      <w:r w:rsidRPr="00BC6946">
        <w:rPr>
          <w:rFonts w:eastAsia="Calibri" w:hint="eastAsia"/>
          <w:b/>
          <w:bCs/>
          <w:rtl/>
        </w:rPr>
        <w:t>ידי</w:t>
      </w:r>
      <w:r w:rsidRPr="00BC6946">
        <w:rPr>
          <w:rFonts w:eastAsia="Calibri"/>
          <w:b/>
          <w:bCs/>
          <w:rtl/>
        </w:rPr>
        <w:t xml:space="preserve"> </w:t>
      </w:r>
      <w:r w:rsidRPr="00BC6946">
        <w:rPr>
          <w:rFonts w:eastAsia="Calibri" w:hint="eastAsia"/>
          <w:b/>
          <w:bCs/>
          <w:rtl/>
        </w:rPr>
        <w:t>בעלי</w:t>
      </w:r>
      <w:r w:rsidRPr="00BC6946">
        <w:rPr>
          <w:rFonts w:eastAsia="Calibri"/>
          <w:b/>
          <w:bCs/>
          <w:rtl/>
        </w:rPr>
        <w:t xml:space="preserve"> </w:t>
      </w:r>
      <w:r w:rsidRPr="00BC6946">
        <w:rPr>
          <w:rFonts w:eastAsia="Calibri" w:hint="eastAsia"/>
          <w:b/>
          <w:bCs/>
          <w:rtl/>
        </w:rPr>
        <w:t>תפקידים</w:t>
      </w:r>
      <w:r w:rsidRPr="00BC6946">
        <w:rPr>
          <w:rFonts w:eastAsia="Calibri"/>
          <w:b/>
          <w:bCs/>
          <w:rtl/>
        </w:rPr>
        <w:t xml:space="preserve"> </w:t>
      </w:r>
      <w:r w:rsidRPr="00BC6946">
        <w:rPr>
          <w:rFonts w:eastAsia="Calibri" w:hint="eastAsia"/>
          <w:b/>
          <w:bCs/>
          <w:rtl/>
        </w:rPr>
        <w:t>שונים</w:t>
      </w:r>
      <w:r w:rsidRPr="00BC6946">
        <w:rPr>
          <w:rFonts w:eastAsia="Calibri"/>
          <w:b/>
          <w:bCs/>
          <w:rtl/>
        </w:rPr>
        <w:t xml:space="preserve">. </w:t>
      </w:r>
      <w:r w:rsidRPr="00BC6946">
        <w:rPr>
          <w:rFonts w:eastAsia="Calibri" w:hint="eastAsia"/>
          <w:b/>
          <w:bCs/>
          <w:rtl/>
        </w:rPr>
        <w:t>מעבר</w:t>
      </w:r>
      <w:r w:rsidRPr="00BC6946">
        <w:rPr>
          <w:rFonts w:eastAsia="Calibri"/>
          <w:b/>
          <w:bCs/>
          <w:rtl/>
        </w:rPr>
        <w:t xml:space="preserve"> </w:t>
      </w:r>
      <w:r w:rsidRPr="00BC6946">
        <w:rPr>
          <w:rFonts w:eastAsia="Calibri" w:hint="eastAsia"/>
          <w:b/>
          <w:bCs/>
          <w:rtl/>
        </w:rPr>
        <w:t>לכך</w:t>
      </w:r>
      <w:r w:rsidRPr="00BC6946">
        <w:rPr>
          <w:rFonts w:eastAsia="Calibri"/>
          <w:b/>
          <w:bCs/>
          <w:rtl/>
        </w:rPr>
        <w:t xml:space="preserve">, </w:t>
      </w:r>
      <w:r w:rsidRPr="00BC6946">
        <w:rPr>
          <w:rFonts w:eastAsia="Calibri" w:hint="eastAsia"/>
          <w:b/>
          <w:bCs/>
          <w:rtl/>
        </w:rPr>
        <w:t>ללא</w:t>
      </w:r>
      <w:r w:rsidRPr="00BC6946">
        <w:rPr>
          <w:rFonts w:eastAsia="Calibri"/>
          <w:b/>
          <w:bCs/>
          <w:rtl/>
        </w:rPr>
        <w:t xml:space="preserve"> </w:t>
      </w:r>
      <w:r w:rsidRPr="00BC6946">
        <w:rPr>
          <w:rFonts w:eastAsia="Calibri" w:hint="eastAsia"/>
          <w:b/>
          <w:bCs/>
          <w:rtl/>
        </w:rPr>
        <w:t>אסטרטגיה</w:t>
      </w:r>
      <w:r w:rsidRPr="00BC6946">
        <w:rPr>
          <w:rFonts w:eastAsia="Calibri"/>
          <w:b/>
          <w:bCs/>
          <w:rtl/>
        </w:rPr>
        <w:t xml:space="preserve"> </w:t>
      </w:r>
      <w:r w:rsidRPr="00BC6946">
        <w:rPr>
          <w:rFonts w:eastAsia="Calibri" w:hint="eastAsia"/>
          <w:b/>
          <w:bCs/>
          <w:rtl/>
        </w:rPr>
        <w:t>מעוגנת</w:t>
      </w:r>
      <w:r w:rsidRPr="00BC6946">
        <w:rPr>
          <w:rFonts w:eastAsia="Calibri"/>
          <w:b/>
          <w:bCs/>
          <w:rtl/>
        </w:rPr>
        <w:t xml:space="preserve"> </w:t>
      </w:r>
      <w:r w:rsidRPr="00BC6946">
        <w:rPr>
          <w:rFonts w:eastAsia="Calibri" w:hint="eastAsia"/>
          <w:b/>
          <w:bCs/>
          <w:rtl/>
        </w:rPr>
        <w:t>הידועה</w:t>
      </w:r>
      <w:r w:rsidRPr="00BC6946">
        <w:rPr>
          <w:rFonts w:eastAsia="Calibri"/>
          <w:b/>
          <w:bCs/>
          <w:rtl/>
        </w:rPr>
        <w:t xml:space="preserve"> </w:t>
      </w:r>
      <w:r w:rsidRPr="00BC6946">
        <w:rPr>
          <w:rFonts w:eastAsia="Calibri" w:hint="eastAsia"/>
          <w:b/>
          <w:bCs/>
          <w:rtl/>
        </w:rPr>
        <w:t>לכלל</w:t>
      </w:r>
      <w:r w:rsidRPr="00BC6946">
        <w:rPr>
          <w:rFonts w:eastAsia="Calibri"/>
          <w:b/>
          <w:bCs/>
          <w:rtl/>
        </w:rPr>
        <w:t xml:space="preserve"> </w:t>
      </w:r>
      <w:r w:rsidRPr="00BC6946">
        <w:rPr>
          <w:rFonts w:eastAsia="Calibri" w:hint="eastAsia"/>
          <w:b/>
          <w:bCs/>
          <w:rtl/>
        </w:rPr>
        <w:t>המנהלים</w:t>
      </w:r>
      <w:r w:rsidRPr="00BC6946">
        <w:rPr>
          <w:rFonts w:eastAsia="Calibri"/>
          <w:b/>
          <w:bCs/>
          <w:rtl/>
        </w:rPr>
        <w:t xml:space="preserve"> </w:t>
      </w:r>
      <w:r w:rsidRPr="00BC6946">
        <w:rPr>
          <w:rFonts w:eastAsia="Calibri" w:hint="eastAsia"/>
          <w:b/>
          <w:bCs/>
          <w:rtl/>
        </w:rPr>
        <w:t>במשרד</w:t>
      </w:r>
      <w:r w:rsidRPr="00BC6946">
        <w:rPr>
          <w:rFonts w:eastAsia="Calibri"/>
          <w:b/>
          <w:bCs/>
          <w:rtl/>
        </w:rPr>
        <w:t xml:space="preserve"> </w:t>
      </w:r>
      <w:r w:rsidRPr="00BC6946">
        <w:rPr>
          <w:rFonts w:eastAsia="Calibri" w:hint="eastAsia"/>
          <w:b/>
          <w:bCs/>
          <w:rtl/>
        </w:rPr>
        <w:t>הביטחון</w:t>
      </w:r>
      <w:r w:rsidRPr="00BC6946">
        <w:rPr>
          <w:rFonts w:eastAsia="Calibri"/>
          <w:b/>
          <w:bCs/>
          <w:rtl/>
        </w:rPr>
        <w:t xml:space="preserve">, </w:t>
      </w:r>
      <w:r w:rsidRPr="00BC6946">
        <w:rPr>
          <w:rFonts w:eastAsia="Calibri" w:hint="eastAsia"/>
          <w:b/>
          <w:bCs/>
          <w:rtl/>
        </w:rPr>
        <w:t>קיים</w:t>
      </w:r>
      <w:r w:rsidRPr="00BC6946">
        <w:rPr>
          <w:rFonts w:eastAsia="Calibri"/>
          <w:b/>
          <w:bCs/>
          <w:rtl/>
        </w:rPr>
        <w:t xml:space="preserve"> </w:t>
      </w:r>
      <w:r w:rsidRPr="00BC6946">
        <w:rPr>
          <w:rFonts w:eastAsia="Calibri" w:hint="eastAsia"/>
          <w:b/>
          <w:bCs/>
          <w:rtl/>
        </w:rPr>
        <w:t>קושי</w:t>
      </w:r>
      <w:r w:rsidRPr="00BC6946">
        <w:rPr>
          <w:rFonts w:eastAsia="Calibri"/>
          <w:b/>
          <w:bCs/>
          <w:rtl/>
        </w:rPr>
        <w:t xml:space="preserve"> </w:t>
      </w:r>
      <w:r w:rsidRPr="00BC6946">
        <w:rPr>
          <w:rFonts w:eastAsia="Calibri" w:hint="eastAsia"/>
          <w:b/>
          <w:bCs/>
          <w:rtl/>
        </w:rPr>
        <w:t>לבצע</w:t>
      </w:r>
      <w:r w:rsidRPr="00BC6946">
        <w:rPr>
          <w:rFonts w:eastAsia="Calibri"/>
          <w:b/>
          <w:bCs/>
          <w:rtl/>
        </w:rPr>
        <w:t xml:space="preserve"> </w:t>
      </w:r>
      <w:r w:rsidRPr="00BC6946">
        <w:rPr>
          <w:rFonts w:eastAsia="Calibri" w:hint="eastAsia"/>
          <w:b/>
          <w:bCs/>
          <w:rtl/>
        </w:rPr>
        <w:t>בקרה</w:t>
      </w:r>
      <w:r w:rsidRPr="00BC6946">
        <w:rPr>
          <w:rFonts w:eastAsia="Calibri"/>
          <w:b/>
          <w:bCs/>
          <w:rtl/>
        </w:rPr>
        <w:t xml:space="preserve"> </w:t>
      </w:r>
      <w:r w:rsidRPr="00BC6946">
        <w:rPr>
          <w:rFonts w:eastAsia="Calibri" w:hint="eastAsia"/>
          <w:b/>
          <w:bCs/>
          <w:rtl/>
        </w:rPr>
        <w:t>ולהעריך</w:t>
      </w:r>
      <w:r w:rsidRPr="00BC6946">
        <w:rPr>
          <w:rFonts w:eastAsia="Calibri"/>
          <w:b/>
          <w:bCs/>
          <w:rtl/>
        </w:rPr>
        <w:t xml:space="preserve"> </w:t>
      </w:r>
      <w:r w:rsidRPr="00BC6946">
        <w:rPr>
          <w:rFonts w:eastAsia="Calibri" w:hint="eastAsia"/>
          <w:b/>
          <w:bCs/>
          <w:rtl/>
        </w:rPr>
        <w:t>אם</w:t>
      </w:r>
      <w:r w:rsidRPr="00BC6946">
        <w:rPr>
          <w:rFonts w:eastAsia="Calibri"/>
          <w:b/>
          <w:bCs/>
          <w:rtl/>
        </w:rPr>
        <w:t xml:space="preserve"> </w:t>
      </w:r>
      <w:r w:rsidRPr="00BC6946">
        <w:rPr>
          <w:rFonts w:eastAsia="Calibri" w:hint="eastAsia"/>
          <w:b/>
          <w:bCs/>
          <w:rtl/>
        </w:rPr>
        <w:t>היעדים</w:t>
      </w:r>
      <w:r w:rsidRPr="00BC6946">
        <w:rPr>
          <w:rFonts w:eastAsia="Calibri"/>
          <w:b/>
          <w:bCs/>
          <w:rtl/>
        </w:rPr>
        <w:t xml:space="preserve"> </w:t>
      </w:r>
      <w:r w:rsidRPr="00BC6946">
        <w:rPr>
          <w:rFonts w:eastAsia="Calibri" w:hint="eastAsia"/>
          <w:b/>
          <w:bCs/>
          <w:rtl/>
        </w:rPr>
        <w:t>שנקבעו</w:t>
      </w:r>
      <w:r w:rsidRPr="00BC6946">
        <w:rPr>
          <w:rFonts w:eastAsia="Calibri"/>
          <w:b/>
          <w:bCs/>
          <w:rtl/>
        </w:rPr>
        <w:t xml:space="preserve"> </w:t>
      </w:r>
      <w:r w:rsidRPr="00BC6946">
        <w:rPr>
          <w:rFonts w:eastAsia="Calibri" w:hint="eastAsia"/>
          <w:b/>
          <w:bCs/>
          <w:rtl/>
        </w:rPr>
        <w:t>מראש</w:t>
      </w:r>
      <w:r w:rsidRPr="00BC6946">
        <w:rPr>
          <w:rFonts w:eastAsia="Calibri"/>
          <w:b/>
          <w:bCs/>
          <w:rtl/>
        </w:rPr>
        <w:t xml:space="preserve"> </w:t>
      </w:r>
      <w:r w:rsidRPr="00BC6946">
        <w:rPr>
          <w:rFonts w:eastAsia="Calibri" w:hint="eastAsia"/>
          <w:b/>
          <w:bCs/>
          <w:rtl/>
        </w:rPr>
        <w:t>הושגו</w:t>
      </w:r>
      <w:r w:rsidRPr="00BC6946">
        <w:rPr>
          <w:rFonts w:eastAsia="Calibri"/>
          <w:b/>
          <w:bCs/>
          <w:rtl/>
        </w:rPr>
        <w:t xml:space="preserve"> </w:t>
      </w:r>
      <w:r w:rsidRPr="00BC6946">
        <w:rPr>
          <w:rFonts w:eastAsia="Calibri" w:hint="eastAsia"/>
          <w:b/>
          <w:bCs/>
          <w:rtl/>
        </w:rPr>
        <w:t>ואם</w:t>
      </w:r>
      <w:r w:rsidRPr="00BC6946">
        <w:rPr>
          <w:rFonts w:eastAsia="Calibri"/>
          <w:b/>
          <w:bCs/>
          <w:rtl/>
        </w:rPr>
        <w:t xml:space="preserve"> </w:t>
      </w:r>
      <w:r w:rsidRPr="00BC6946">
        <w:rPr>
          <w:rFonts w:eastAsia="Calibri" w:hint="eastAsia"/>
          <w:b/>
          <w:bCs/>
          <w:rtl/>
        </w:rPr>
        <w:t>משרד</w:t>
      </w:r>
      <w:r w:rsidRPr="00BC6946">
        <w:rPr>
          <w:rFonts w:eastAsia="Calibri"/>
          <w:b/>
          <w:bCs/>
          <w:rtl/>
        </w:rPr>
        <w:t xml:space="preserve"> </w:t>
      </w:r>
      <w:r w:rsidRPr="00BC6946">
        <w:rPr>
          <w:rFonts w:eastAsia="Calibri" w:hint="eastAsia"/>
          <w:b/>
          <w:bCs/>
          <w:rtl/>
        </w:rPr>
        <w:t>הביטחון</w:t>
      </w:r>
      <w:r w:rsidRPr="00BC6946">
        <w:rPr>
          <w:rFonts w:eastAsia="Calibri"/>
          <w:b/>
          <w:bCs/>
          <w:rtl/>
        </w:rPr>
        <w:t xml:space="preserve"> </w:t>
      </w:r>
      <w:r w:rsidRPr="00BC6946">
        <w:rPr>
          <w:rFonts w:eastAsia="Calibri" w:hint="eastAsia"/>
          <w:b/>
          <w:bCs/>
          <w:rtl/>
        </w:rPr>
        <w:t>פעל</w:t>
      </w:r>
      <w:r w:rsidRPr="00BC6946">
        <w:rPr>
          <w:rFonts w:eastAsia="Calibri"/>
          <w:b/>
          <w:bCs/>
          <w:rtl/>
        </w:rPr>
        <w:t xml:space="preserve"> </w:t>
      </w:r>
      <w:r w:rsidRPr="00BC6946">
        <w:rPr>
          <w:rFonts w:eastAsia="Calibri" w:hint="eastAsia"/>
          <w:b/>
          <w:bCs/>
          <w:rtl/>
        </w:rPr>
        <w:t>בהתאם</w:t>
      </w:r>
      <w:r w:rsidRPr="00BC6946">
        <w:rPr>
          <w:rFonts w:eastAsia="Calibri"/>
          <w:b/>
          <w:bCs/>
          <w:rtl/>
        </w:rPr>
        <w:t xml:space="preserve"> </w:t>
      </w:r>
      <w:r w:rsidRPr="00BC6946">
        <w:rPr>
          <w:rFonts w:eastAsia="Calibri" w:hint="eastAsia"/>
          <w:b/>
          <w:bCs/>
          <w:rtl/>
        </w:rPr>
        <w:t>לדרך</w:t>
      </w:r>
      <w:r w:rsidRPr="00BC6946">
        <w:rPr>
          <w:rFonts w:eastAsia="Calibri"/>
          <w:b/>
          <w:bCs/>
          <w:rtl/>
        </w:rPr>
        <w:t xml:space="preserve"> </w:t>
      </w:r>
      <w:r w:rsidRPr="00BC6946">
        <w:rPr>
          <w:rFonts w:eastAsia="Calibri" w:hint="eastAsia"/>
          <w:b/>
          <w:bCs/>
          <w:rtl/>
        </w:rPr>
        <w:t>שהתוותה</w:t>
      </w:r>
      <w:r w:rsidRPr="00BC6946">
        <w:rPr>
          <w:rFonts w:eastAsia="Calibri"/>
          <w:b/>
          <w:bCs/>
          <w:rtl/>
        </w:rPr>
        <w:t xml:space="preserve"> </w:t>
      </w:r>
      <w:r w:rsidRPr="00BC6946">
        <w:rPr>
          <w:rFonts w:eastAsia="Calibri" w:hint="eastAsia"/>
          <w:b/>
          <w:bCs/>
          <w:rtl/>
        </w:rPr>
        <w:t>האסטרטגיה</w:t>
      </w:r>
      <w:r w:rsidRPr="00BC6946">
        <w:rPr>
          <w:rFonts w:eastAsia="Calibri"/>
          <w:b/>
          <w:bCs/>
          <w:rtl/>
        </w:rPr>
        <w:t xml:space="preserve">. </w:t>
      </w:r>
    </w:p>
    <w:p w14:paraId="6D06CB86" w14:textId="77777777" w:rsidR="00BC6946" w:rsidRPr="00BC6946" w:rsidRDefault="00BC6946" w:rsidP="00BC6946">
      <w:pPr>
        <w:spacing w:line="269" w:lineRule="auto"/>
        <w:ind w:left="-567"/>
        <w:rPr>
          <w:rFonts w:eastAsia="Calibri"/>
          <w:szCs w:val="20"/>
          <w:rtl/>
        </w:rPr>
      </w:pPr>
    </w:p>
    <w:p w14:paraId="38BACF76" w14:textId="77777777" w:rsidR="00BC6946" w:rsidRPr="00BC6946" w:rsidRDefault="00BC6946" w:rsidP="00BC6946">
      <w:pPr>
        <w:spacing w:line="269" w:lineRule="auto"/>
        <w:rPr>
          <w:rFonts w:eastAsia="Calibri"/>
          <w:rtl/>
        </w:rPr>
      </w:pPr>
      <w:r w:rsidRPr="00BC6946">
        <w:rPr>
          <w:rFonts w:eastAsia="Calibri" w:hint="cs"/>
          <w:rtl/>
        </w:rPr>
        <w:t xml:space="preserve">בתגובתו ממרץ 2025 על ממצאי הביקורת מסר משרד הביטחון כי יועץ הוא בעל תפקיד אשר תכליתו אינה להיות מרכיב יסודי וקבוע בפעילות יחידות משרד הביטחון וכי היועץ משמש ככלי משלים למימוש משימות קצובות בזמן. בהתאם לכך, ועל אף המספר והמגוון של היועצים, העסקתם אינה מרכיב מרכזי בעיצוב המבנה הארגוני. על כן, </w:t>
      </w:r>
      <w:r w:rsidRPr="00BC6946" w:rsidDel="009F1D70">
        <w:rPr>
          <w:rFonts w:eastAsia="Calibri" w:hint="cs"/>
          <w:rtl/>
        </w:rPr>
        <w:t xml:space="preserve">מסמך אסטרטגי, ככל שיידרש, ראוי שיעסוק בתפיסת הארגון הכוללת ובאופן איוש התפקידים במשרד, אשר היועצים </w:t>
      </w:r>
      <w:r w:rsidRPr="00BC6946">
        <w:rPr>
          <w:rFonts w:eastAsia="Calibri" w:hint="cs"/>
          <w:rtl/>
        </w:rPr>
        <w:t>הם</w:t>
      </w:r>
      <w:r w:rsidRPr="00BC6946" w:rsidDel="009F1D70">
        <w:rPr>
          <w:rFonts w:eastAsia="Calibri" w:hint="cs"/>
          <w:rtl/>
        </w:rPr>
        <w:t xml:space="preserve"> מרכיב אחד בלבד</w:t>
      </w:r>
      <w:r w:rsidRPr="00BC6946">
        <w:rPr>
          <w:rFonts w:eastAsia="Calibri" w:hint="cs"/>
          <w:rtl/>
        </w:rPr>
        <w:t xml:space="preserve"> בו</w:t>
      </w:r>
      <w:r w:rsidRPr="00BC6946" w:rsidDel="009F1D70">
        <w:rPr>
          <w:rFonts w:eastAsia="Calibri" w:hint="cs"/>
          <w:rtl/>
        </w:rPr>
        <w:t xml:space="preserve">. </w:t>
      </w:r>
    </w:p>
    <w:p w14:paraId="71B5BE67" w14:textId="77777777" w:rsidR="00BC6946" w:rsidRPr="00BC6946" w:rsidRDefault="00BC6946" w:rsidP="00BC6946">
      <w:pPr>
        <w:spacing w:line="269" w:lineRule="auto"/>
        <w:ind w:left="-567"/>
        <w:rPr>
          <w:rFonts w:eastAsia="Calibri"/>
          <w:szCs w:val="20"/>
          <w:rtl/>
        </w:rPr>
      </w:pPr>
    </w:p>
    <w:p w14:paraId="64565BC5" w14:textId="77777777" w:rsidR="00BC6946" w:rsidRPr="00BC6946" w:rsidRDefault="00BC6946" w:rsidP="00BC6946">
      <w:pPr>
        <w:spacing w:line="269" w:lineRule="auto"/>
        <w:rPr>
          <w:rFonts w:eastAsia="Calibri"/>
          <w:rtl/>
        </w:rPr>
      </w:pPr>
      <w:r w:rsidRPr="00BC6946">
        <w:rPr>
          <w:rFonts w:eastAsia="Calibri" w:hint="cs"/>
          <w:rtl/>
        </w:rPr>
        <w:lastRenderedPageBreak/>
        <w:t>משרד מבקר המדינה מציין כי יש חשיבות לקיומה של תפיסת ארגון כוללת המתייחסת גם לאופן איוש התפקידים במשרד. נוסף על כך, מאחר שמשרד הביטחון מעסיק יועצים רבים לתקופות ארוכות וחלקם בתפקידים מרכזיים (ראו בהמשך), ראוי שתהיה לו אסטרטגיית העסקת יועצים,</w:t>
      </w:r>
      <w:r w:rsidRPr="00BC6946">
        <w:rPr>
          <w:rFonts w:eastAsia="Calibri"/>
          <w:highlight w:val="yellow"/>
          <w:rtl/>
        </w:rPr>
        <w:t xml:space="preserve"> </w:t>
      </w:r>
      <w:r w:rsidRPr="00BC6946">
        <w:rPr>
          <w:rFonts w:eastAsia="Calibri" w:hint="cs"/>
          <w:rtl/>
        </w:rPr>
        <w:t xml:space="preserve">וזאת </w:t>
      </w:r>
      <w:r w:rsidRPr="00BC6946">
        <w:rPr>
          <w:rFonts w:eastAsia="Calibri" w:hint="eastAsia"/>
          <w:rtl/>
        </w:rPr>
        <w:t>כ</w:t>
      </w:r>
      <w:r w:rsidRPr="00BC6946">
        <w:rPr>
          <w:rFonts w:eastAsia="Calibri" w:hint="cs"/>
          <w:rtl/>
        </w:rPr>
        <w:t>מסמך אסטרטגי העומד בפני עצמו או לחלופין כחלק מתוך התפיסה הארגונית הכוללת בנושא איוש תפקידים במשרד.</w:t>
      </w:r>
    </w:p>
    <w:p w14:paraId="600B7333" w14:textId="77777777" w:rsidR="00BC6946" w:rsidRPr="00BC6946" w:rsidRDefault="00BC6946" w:rsidP="00BC6946">
      <w:pPr>
        <w:spacing w:line="269" w:lineRule="auto"/>
        <w:ind w:left="-567"/>
        <w:rPr>
          <w:rFonts w:eastAsia="Calibri"/>
          <w:szCs w:val="20"/>
          <w:rtl/>
        </w:rPr>
      </w:pPr>
    </w:p>
    <w:p w14:paraId="324F552D" w14:textId="77777777" w:rsidR="00BC6946" w:rsidRPr="00BC6946" w:rsidRDefault="00BC6946" w:rsidP="00BC6946">
      <w:pPr>
        <w:spacing w:line="269" w:lineRule="auto"/>
        <w:rPr>
          <w:rFonts w:eastAsia="Calibri"/>
          <w:b/>
          <w:bCs/>
          <w:rtl/>
        </w:rPr>
      </w:pPr>
      <w:r w:rsidRPr="00BC6946">
        <w:rPr>
          <w:rFonts w:eastAsia="Calibri" w:hint="cs"/>
          <w:b/>
          <w:bCs/>
          <w:rtl/>
        </w:rPr>
        <w:t>מומלץ</w:t>
      </w:r>
      <w:r w:rsidRPr="00BC6946">
        <w:rPr>
          <w:rFonts w:eastAsia="Calibri"/>
          <w:b/>
          <w:bCs/>
          <w:rtl/>
        </w:rPr>
        <w:t xml:space="preserve"> כי </w:t>
      </w:r>
      <w:r w:rsidRPr="00BC6946">
        <w:rPr>
          <w:rFonts w:eastAsia="Calibri" w:hint="eastAsia"/>
          <w:b/>
          <w:bCs/>
          <w:rtl/>
        </w:rPr>
        <w:t>סמנכ</w:t>
      </w:r>
      <w:r w:rsidRPr="00BC6946">
        <w:rPr>
          <w:rFonts w:eastAsia="Calibri"/>
          <w:b/>
          <w:bCs/>
          <w:rtl/>
        </w:rPr>
        <w:t xml:space="preserve">"ל </w:t>
      </w:r>
      <w:r w:rsidRPr="00BC6946">
        <w:rPr>
          <w:rFonts w:eastAsia="Calibri" w:hint="eastAsia"/>
          <w:b/>
          <w:bCs/>
          <w:rtl/>
        </w:rPr>
        <w:t>וראש</w:t>
      </w:r>
      <w:r w:rsidRPr="00BC6946">
        <w:rPr>
          <w:rFonts w:eastAsia="Calibri"/>
          <w:b/>
          <w:bCs/>
          <w:rtl/>
        </w:rPr>
        <w:t xml:space="preserve"> </w:t>
      </w:r>
      <w:r w:rsidRPr="00BC6946">
        <w:rPr>
          <w:rFonts w:eastAsia="Calibri" w:hint="eastAsia"/>
          <w:b/>
          <w:bCs/>
          <w:rtl/>
        </w:rPr>
        <w:t>אגף</w:t>
      </w:r>
      <w:r w:rsidRPr="00BC6946">
        <w:rPr>
          <w:rFonts w:eastAsia="Calibri"/>
          <w:b/>
          <w:bCs/>
          <w:rtl/>
        </w:rPr>
        <w:t xml:space="preserve"> </w:t>
      </w:r>
      <w:r w:rsidRPr="00BC6946">
        <w:rPr>
          <w:rFonts w:eastAsia="Calibri" w:hint="eastAsia"/>
          <w:b/>
          <w:bCs/>
          <w:rtl/>
        </w:rPr>
        <w:t>התכנון</w:t>
      </w:r>
      <w:r w:rsidRPr="00BC6946">
        <w:rPr>
          <w:rFonts w:eastAsia="Calibri"/>
          <w:b/>
          <w:bCs/>
          <w:rtl/>
        </w:rPr>
        <w:t xml:space="preserve"> </w:t>
      </w:r>
      <w:r w:rsidRPr="00BC6946">
        <w:rPr>
          <w:rFonts w:eastAsia="Calibri" w:hint="eastAsia"/>
          <w:b/>
          <w:bCs/>
          <w:rtl/>
        </w:rPr>
        <w:t>יגבש</w:t>
      </w:r>
      <w:r w:rsidRPr="00BC6946">
        <w:rPr>
          <w:rFonts w:eastAsia="Calibri"/>
          <w:b/>
          <w:bCs/>
          <w:rtl/>
        </w:rPr>
        <w:t xml:space="preserve"> </w:t>
      </w:r>
      <w:r w:rsidRPr="00BC6946">
        <w:rPr>
          <w:rFonts w:eastAsia="Calibri" w:hint="eastAsia"/>
          <w:b/>
          <w:bCs/>
          <w:rtl/>
        </w:rPr>
        <w:t>מסמך</w:t>
      </w:r>
      <w:r w:rsidRPr="00BC6946">
        <w:rPr>
          <w:rFonts w:eastAsia="Calibri"/>
          <w:b/>
          <w:bCs/>
          <w:rtl/>
        </w:rPr>
        <w:t xml:space="preserve"> </w:t>
      </w:r>
      <w:r w:rsidRPr="00BC6946">
        <w:rPr>
          <w:rFonts w:eastAsia="Calibri" w:hint="eastAsia"/>
          <w:b/>
          <w:bCs/>
          <w:rtl/>
        </w:rPr>
        <w:t>אסטרטגי</w:t>
      </w:r>
      <w:r w:rsidRPr="00BC6946">
        <w:rPr>
          <w:rFonts w:eastAsia="Calibri" w:hint="cs"/>
          <w:b/>
          <w:bCs/>
          <w:rtl/>
        </w:rPr>
        <w:t xml:space="preserve"> </w:t>
      </w:r>
      <w:r w:rsidRPr="00BC6946">
        <w:rPr>
          <w:rFonts w:eastAsia="Calibri" w:hint="eastAsia"/>
          <w:b/>
          <w:bCs/>
          <w:rtl/>
        </w:rPr>
        <w:t>בנושא</w:t>
      </w:r>
      <w:r w:rsidRPr="00BC6946">
        <w:rPr>
          <w:rFonts w:eastAsia="Calibri"/>
          <w:b/>
          <w:bCs/>
          <w:rtl/>
        </w:rPr>
        <w:t xml:space="preserve"> </w:t>
      </w:r>
      <w:r w:rsidRPr="00BC6946">
        <w:rPr>
          <w:rFonts w:eastAsia="Calibri" w:hint="eastAsia"/>
          <w:b/>
          <w:bCs/>
          <w:rtl/>
        </w:rPr>
        <w:t>העסקת</w:t>
      </w:r>
      <w:r w:rsidRPr="00BC6946">
        <w:rPr>
          <w:rFonts w:eastAsia="Calibri"/>
          <w:b/>
          <w:bCs/>
          <w:rtl/>
        </w:rPr>
        <w:t xml:space="preserve"> </w:t>
      </w:r>
      <w:r w:rsidRPr="00BC6946">
        <w:rPr>
          <w:rFonts w:eastAsia="Calibri" w:hint="eastAsia"/>
          <w:b/>
          <w:bCs/>
          <w:rtl/>
        </w:rPr>
        <w:t>יועצים</w:t>
      </w:r>
      <w:r w:rsidRPr="00BC6946">
        <w:rPr>
          <w:rFonts w:eastAsia="Calibri" w:hint="cs"/>
          <w:b/>
          <w:bCs/>
          <w:rtl/>
        </w:rPr>
        <w:t xml:space="preserve"> במשרד הביטחון</w:t>
      </w:r>
      <w:r w:rsidRPr="00BC6946">
        <w:rPr>
          <w:rFonts w:eastAsia="Calibri"/>
          <w:b/>
          <w:bCs/>
          <w:rtl/>
        </w:rPr>
        <w:t xml:space="preserve">, </w:t>
      </w:r>
      <w:r w:rsidRPr="00BC6946">
        <w:rPr>
          <w:rFonts w:eastAsia="Calibri" w:hint="cs"/>
          <w:b/>
          <w:bCs/>
          <w:rtl/>
        </w:rPr>
        <w:t>יביא</w:t>
      </w:r>
      <w:r w:rsidRPr="00BC6946">
        <w:rPr>
          <w:rFonts w:eastAsia="Calibri"/>
          <w:b/>
          <w:bCs/>
          <w:rtl/>
        </w:rPr>
        <w:t xml:space="preserve"> אותו לאישור של מנכ"ל משרד הביטחון </w:t>
      </w:r>
      <w:r w:rsidRPr="00BC6946">
        <w:rPr>
          <w:rFonts w:eastAsia="Calibri" w:hint="eastAsia"/>
          <w:b/>
          <w:bCs/>
          <w:rtl/>
        </w:rPr>
        <w:t>ויפיץ</w:t>
      </w:r>
      <w:r w:rsidRPr="00BC6946">
        <w:rPr>
          <w:rFonts w:eastAsia="Calibri"/>
          <w:b/>
          <w:bCs/>
          <w:rtl/>
        </w:rPr>
        <w:t xml:space="preserve"> </w:t>
      </w:r>
      <w:r w:rsidRPr="00BC6946">
        <w:rPr>
          <w:rFonts w:eastAsia="Calibri" w:hint="eastAsia"/>
          <w:b/>
          <w:bCs/>
          <w:rtl/>
        </w:rPr>
        <w:t>אותו</w:t>
      </w:r>
      <w:r w:rsidRPr="00BC6946">
        <w:rPr>
          <w:rFonts w:eastAsia="Calibri"/>
          <w:b/>
          <w:bCs/>
          <w:rtl/>
        </w:rPr>
        <w:t xml:space="preserve"> </w:t>
      </w:r>
      <w:r w:rsidRPr="00BC6946">
        <w:rPr>
          <w:rFonts w:eastAsia="Calibri" w:hint="eastAsia"/>
          <w:b/>
          <w:bCs/>
          <w:rtl/>
        </w:rPr>
        <w:t>לכלל</w:t>
      </w:r>
      <w:r w:rsidRPr="00BC6946">
        <w:rPr>
          <w:rFonts w:eastAsia="Calibri"/>
          <w:b/>
          <w:bCs/>
          <w:rtl/>
        </w:rPr>
        <w:t xml:space="preserve"> המנהלים במשרד. זאת </w:t>
      </w:r>
      <w:r w:rsidRPr="00BC6946">
        <w:rPr>
          <w:rFonts w:eastAsia="Calibri" w:hint="eastAsia"/>
          <w:b/>
          <w:bCs/>
          <w:rtl/>
        </w:rPr>
        <w:t>כדי</w:t>
      </w:r>
      <w:r w:rsidRPr="00BC6946">
        <w:rPr>
          <w:rFonts w:eastAsia="Calibri"/>
          <w:b/>
          <w:bCs/>
          <w:rtl/>
        </w:rPr>
        <w:t xml:space="preserve"> להבטיח שהאסטרטגיה </w:t>
      </w:r>
      <w:r w:rsidRPr="00BC6946">
        <w:rPr>
          <w:rFonts w:eastAsia="Calibri" w:hint="eastAsia"/>
          <w:b/>
          <w:bCs/>
          <w:rtl/>
        </w:rPr>
        <w:t>של</w:t>
      </w:r>
      <w:r w:rsidRPr="00BC6946">
        <w:rPr>
          <w:rFonts w:eastAsia="Calibri"/>
          <w:b/>
          <w:bCs/>
          <w:rtl/>
        </w:rPr>
        <w:t xml:space="preserve"> משרד הביטחון בנושא העסקת </w:t>
      </w:r>
      <w:r w:rsidRPr="00BC6946">
        <w:rPr>
          <w:rFonts w:eastAsia="Calibri" w:hint="eastAsia"/>
          <w:b/>
          <w:bCs/>
          <w:rtl/>
        </w:rPr>
        <w:t>יועצים</w:t>
      </w:r>
      <w:r w:rsidRPr="00BC6946">
        <w:rPr>
          <w:rFonts w:eastAsia="Calibri"/>
          <w:b/>
          <w:bCs/>
          <w:rtl/>
        </w:rPr>
        <w:t xml:space="preserve"> </w:t>
      </w:r>
      <w:r w:rsidRPr="00BC6946">
        <w:rPr>
          <w:rFonts w:eastAsia="Calibri" w:hint="eastAsia"/>
          <w:b/>
          <w:bCs/>
          <w:rtl/>
        </w:rPr>
        <w:t>תהיה</w:t>
      </w:r>
      <w:r w:rsidRPr="00BC6946">
        <w:rPr>
          <w:rFonts w:eastAsia="Calibri"/>
          <w:b/>
          <w:bCs/>
          <w:rtl/>
        </w:rPr>
        <w:t xml:space="preserve"> ידועה לכלל השדרה הניהולית</w:t>
      </w:r>
      <w:r w:rsidRPr="00BC6946">
        <w:rPr>
          <w:rFonts w:eastAsia="Calibri" w:hint="cs"/>
          <w:b/>
          <w:bCs/>
          <w:rtl/>
        </w:rPr>
        <w:t>;</w:t>
      </w:r>
      <w:r w:rsidRPr="00BC6946">
        <w:rPr>
          <w:rFonts w:eastAsia="Calibri"/>
          <w:b/>
          <w:bCs/>
          <w:rtl/>
        </w:rPr>
        <w:t xml:space="preserve"> להבטיח פרשנות אחידה </w:t>
      </w:r>
      <w:r w:rsidRPr="00BC6946">
        <w:rPr>
          <w:rFonts w:eastAsia="Calibri" w:hint="eastAsia"/>
          <w:b/>
          <w:bCs/>
          <w:rtl/>
        </w:rPr>
        <w:t>למטרות</w:t>
      </w:r>
      <w:r w:rsidRPr="00BC6946">
        <w:rPr>
          <w:rFonts w:eastAsia="Calibri"/>
          <w:b/>
          <w:bCs/>
          <w:rtl/>
        </w:rPr>
        <w:t xml:space="preserve">, ליעדים </w:t>
      </w:r>
      <w:r w:rsidRPr="00BC6946">
        <w:rPr>
          <w:rFonts w:eastAsia="Calibri" w:hint="eastAsia"/>
          <w:b/>
          <w:bCs/>
          <w:rtl/>
        </w:rPr>
        <w:t>ולכיווני</w:t>
      </w:r>
      <w:r w:rsidRPr="00BC6946">
        <w:rPr>
          <w:rFonts w:eastAsia="Calibri"/>
          <w:b/>
          <w:bCs/>
          <w:rtl/>
        </w:rPr>
        <w:t xml:space="preserve"> הפעולה </w:t>
      </w:r>
      <w:r w:rsidRPr="00BC6946">
        <w:rPr>
          <w:rFonts w:eastAsia="Calibri" w:hint="eastAsia"/>
          <w:b/>
          <w:bCs/>
          <w:rtl/>
        </w:rPr>
        <w:t>שמתווה</w:t>
      </w:r>
      <w:r w:rsidRPr="00BC6946">
        <w:rPr>
          <w:rFonts w:eastAsia="Calibri"/>
          <w:b/>
          <w:bCs/>
          <w:rtl/>
        </w:rPr>
        <w:t xml:space="preserve"> </w:t>
      </w:r>
      <w:r w:rsidRPr="00BC6946">
        <w:rPr>
          <w:rFonts w:eastAsia="Calibri" w:hint="eastAsia"/>
          <w:b/>
          <w:bCs/>
          <w:rtl/>
        </w:rPr>
        <w:t>המשרד</w:t>
      </w:r>
      <w:r w:rsidRPr="00BC6946">
        <w:rPr>
          <w:rFonts w:eastAsia="Calibri" w:hint="cs"/>
          <w:b/>
          <w:bCs/>
          <w:rtl/>
        </w:rPr>
        <w:t xml:space="preserve">; </w:t>
      </w:r>
      <w:r w:rsidRPr="00BC6946">
        <w:rPr>
          <w:rFonts w:eastAsia="Calibri" w:hint="eastAsia"/>
          <w:b/>
          <w:bCs/>
          <w:rtl/>
        </w:rPr>
        <w:t>ולהבטיח</w:t>
      </w:r>
      <w:r w:rsidRPr="00BC6946">
        <w:rPr>
          <w:rFonts w:eastAsia="Calibri"/>
          <w:b/>
          <w:bCs/>
          <w:rtl/>
        </w:rPr>
        <w:t xml:space="preserve"> </w:t>
      </w:r>
      <w:r w:rsidRPr="00BC6946">
        <w:rPr>
          <w:rFonts w:eastAsia="Calibri" w:hint="eastAsia"/>
          <w:b/>
          <w:bCs/>
          <w:rtl/>
        </w:rPr>
        <w:t>שקיפות</w:t>
      </w:r>
      <w:r w:rsidRPr="00BC6946">
        <w:rPr>
          <w:rFonts w:eastAsia="Calibri"/>
          <w:b/>
          <w:bCs/>
          <w:rtl/>
        </w:rPr>
        <w:t xml:space="preserve"> </w:t>
      </w:r>
      <w:r w:rsidRPr="00BC6946">
        <w:rPr>
          <w:rFonts w:eastAsia="Calibri" w:hint="eastAsia"/>
          <w:b/>
          <w:bCs/>
          <w:rtl/>
        </w:rPr>
        <w:t>מול</w:t>
      </w:r>
      <w:r w:rsidRPr="00BC6946">
        <w:rPr>
          <w:rFonts w:eastAsia="Calibri"/>
          <w:b/>
          <w:bCs/>
          <w:rtl/>
        </w:rPr>
        <w:t xml:space="preserve"> </w:t>
      </w:r>
      <w:r w:rsidRPr="00BC6946">
        <w:rPr>
          <w:rFonts w:eastAsia="Calibri" w:hint="eastAsia"/>
          <w:b/>
          <w:bCs/>
          <w:rtl/>
        </w:rPr>
        <w:t>ההנהלה</w:t>
      </w:r>
      <w:r w:rsidRPr="00BC6946">
        <w:rPr>
          <w:rFonts w:eastAsia="Calibri"/>
          <w:b/>
          <w:bCs/>
          <w:rtl/>
        </w:rPr>
        <w:t xml:space="preserve"> </w:t>
      </w:r>
      <w:r w:rsidRPr="00BC6946">
        <w:rPr>
          <w:rFonts w:eastAsia="Calibri" w:hint="eastAsia"/>
          <w:b/>
          <w:bCs/>
          <w:rtl/>
        </w:rPr>
        <w:t>ויכולת</w:t>
      </w:r>
      <w:r w:rsidRPr="00BC6946">
        <w:rPr>
          <w:rFonts w:eastAsia="Calibri"/>
          <w:b/>
          <w:bCs/>
          <w:rtl/>
        </w:rPr>
        <w:t xml:space="preserve"> </w:t>
      </w:r>
      <w:r w:rsidRPr="00BC6946">
        <w:rPr>
          <w:rFonts w:eastAsia="Calibri" w:hint="eastAsia"/>
          <w:b/>
          <w:bCs/>
          <w:rtl/>
        </w:rPr>
        <w:t>לבצע</w:t>
      </w:r>
      <w:r w:rsidRPr="00BC6946">
        <w:rPr>
          <w:rFonts w:eastAsia="Calibri"/>
          <w:b/>
          <w:bCs/>
          <w:rtl/>
        </w:rPr>
        <w:t xml:space="preserve"> </w:t>
      </w:r>
      <w:r w:rsidRPr="00BC6946">
        <w:rPr>
          <w:rFonts w:eastAsia="Calibri" w:hint="eastAsia"/>
          <w:b/>
          <w:bCs/>
          <w:rtl/>
        </w:rPr>
        <w:t>בקרה</w:t>
      </w:r>
      <w:r w:rsidRPr="00BC6946">
        <w:rPr>
          <w:rFonts w:eastAsia="Calibri"/>
          <w:b/>
          <w:bCs/>
          <w:rtl/>
        </w:rPr>
        <w:t xml:space="preserve"> </w:t>
      </w:r>
      <w:r w:rsidRPr="00BC6946">
        <w:rPr>
          <w:rFonts w:eastAsia="Calibri" w:hint="eastAsia"/>
          <w:b/>
          <w:bCs/>
          <w:rtl/>
        </w:rPr>
        <w:t>על</w:t>
      </w:r>
      <w:r w:rsidRPr="00BC6946">
        <w:rPr>
          <w:rFonts w:eastAsia="Calibri"/>
          <w:b/>
          <w:bCs/>
          <w:rtl/>
        </w:rPr>
        <w:t xml:space="preserve"> </w:t>
      </w:r>
      <w:r w:rsidRPr="00BC6946">
        <w:rPr>
          <w:rFonts w:eastAsia="Calibri" w:hint="eastAsia"/>
          <w:b/>
          <w:bCs/>
          <w:rtl/>
        </w:rPr>
        <w:t>התהליכים</w:t>
      </w:r>
      <w:r w:rsidRPr="00BC6946">
        <w:rPr>
          <w:rFonts w:eastAsia="Calibri"/>
          <w:b/>
          <w:bCs/>
          <w:rtl/>
        </w:rPr>
        <w:t xml:space="preserve"> והשגת היעדים.</w:t>
      </w:r>
      <w:r w:rsidRPr="00BC6946">
        <w:rPr>
          <w:rFonts w:eastAsia="Calibri" w:hint="cs"/>
          <w:b/>
          <w:bCs/>
          <w:rtl/>
        </w:rPr>
        <w:t xml:space="preserve"> המסמך יכול </w:t>
      </w:r>
      <w:r w:rsidRPr="00BC6946">
        <w:rPr>
          <w:rFonts w:eastAsia="Calibri" w:hint="eastAsia"/>
          <w:b/>
          <w:bCs/>
          <w:rtl/>
        </w:rPr>
        <w:t>לעמוד</w:t>
      </w:r>
      <w:r w:rsidRPr="00BC6946">
        <w:rPr>
          <w:rFonts w:eastAsia="Calibri" w:hint="cs"/>
          <w:b/>
          <w:bCs/>
          <w:rtl/>
        </w:rPr>
        <w:t xml:space="preserve"> בפני עצמו או </w:t>
      </w:r>
      <w:r w:rsidRPr="00BC6946">
        <w:rPr>
          <w:rFonts w:eastAsia="Calibri" w:hint="eastAsia"/>
          <w:b/>
          <w:bCs/>
          <w:rtl/>
        </w:rPr>
        <w:t>להיות</w:t>
      </w:r>
      <w:r w:rsidRPr="00BC6946">
        <w:rPr>
          <w:rFonts w:eastAsia="Calibri" w:hint="cs"/>
          <w:b/>
          <w:bCs/>
          <w:rtl/>
        </w:rPr>
        <w:t xml:space="preserve"> חלק מהאסטרטגיה הארגונית הכוללת בנושא איוש תפקידים במשרד ובלבד שתישמר במסמך האסטרטגיה הארגונית הכוללת אבחנה ברורה בין העסקת עובדים קבועים במשרד לבין העסקה באמצעות התקשרות עם יועצים על כל המשתמע מכך לרבות סוגי המשימות ותחומי האחריות המוטלים עליהם.</w:t>
      </w:r>
    </w:p>
    <w:p w14:paraId="28837D89" w14:textId="77777777" w:rsidR="00BC6946" w:rsidRPr="00BC6946" w:rsidRDefault="00BC6946" w:rsidP="00BC6946">
      <w:pPr>
        <w:spacing w:line="269" w:lineRule="auto"/>
        <w:rPr>
          <w:rFonts w:eastAsia="Calibri"/>
          <w:b/>
          <w:bCs/>
          <w:rtl/>
        </w:rPr>
      </w:pPr>
    </w:p>
    <w:p w14:paraId="5773B09B" w14:textId="77777777" w:rsidR="00BC6946" w:rsidRPr="00BC6946" w:rsidRDefault="00BC6946" w:rsidP="00BC6946">
      <w:pPr>
        <w:keepNext/>
        <w:keepLines/>
        <w:spacing w:line="269" w:lineRule="auto"/>
        <w:outlineLvl w:val="3"/>
        <w:rPr>
          <w:rFonts w:eastAsia="Times New Roman"/>
          <w:bCs/>
          <w:szCs w:val="26"/>
          <w:rtl/>
        </w:rPr>
      </w:pPr>
      <w:r w:rsidRPr="00BC6946">
        <w:rPr>
          <w:rFonts w:eastAsia="Times New Roman" w:hint="cs"/>
          <w:bCs/>
          <w:szCs w:val="26"/>
          <w:rtl/>
        </w:rPr>
        <w:t>חתירה לשוויון מגדרי בהעסקת יועצים</w:t>
      </w:r>
    </w:p>
    <w:p w14:paraId="0C4B2139" w14:textId="77777777" w:rsidR="00BC6946" w:rsidRPr="00BC6946" w:rsidRDefault="00BC6946" w:rsidP="00BC6946">
      <w:pPr>
        <w:spacing w:line="269" w:lineRule="auto"/>
        <w:ind w:left="-567"/>
        <w:rPr>
          <w:rFonts w:eastAsia="Calibri"/>
          <w:sz w:val="24"/>
          <w:rtl/>
        </w:rPr>
      </w:pPr>
    </w:p>
    <w:p w14:paraId="3946454C" w14:textId="77777777" w:rsidR="00BC6946" w:rsidRPr="00BC6946" w:rsidRDefault="00BC6946" w:rsidP="00BC6946">
      <w:pPr>
        <w:spacing w:line="269" w:lineRule="auto"/>
        <w:rPr>
          <w:rFonts w:eastAsia="Calibri"/>
          <w:rtl/>
        </w:rPr>
      </w:pPr>
      <w:r w:rsidRPr="00BC6946">
        <w:rPr>
          <w:rFonts w:eastAsia="Calibri" w:hint="cs"/>
          <w:rtl/>
        </w:rPr>
        <w:t xml:space="preserve">העסקת יועצות נשים לצד יועצים גברים, היא צעד חשוב שמביא </w:t>
      </w:r>
      <w:proofErr w:type="spellStart"/>
      <w:r w:rsidRPr="00BC6946">
        <w:rPr>
          <w:rFonts w:eastAsia="Calibri" w:hint="cs"/>
          <w:rtl/>
        </w:rPr>
        <w:t>ע</w:t>
      </w:r>
      <w:r w:rsidR="00006B61">
        <w:rPr>
          <w:rFonts w:eastAsia="Calibri" w:hint="cs"/>
          <w:rtl/>
        </w:rPr>
        <w:t>י</w:t>
      </w:r>
      <w:r w:rsidRPr="00BC6946">
        <w:rPr>
          <w:rFonts w:eastAsia="Calibri" w:hint="cs"/>
          <w:rtl/>
        </w:rPr>
        <w:t>מו</w:t>
      </w:r>
      <w:proofErr w:type="spellEnd"/>
      <w:r w:rsidRPr="00BC6946">
        <w:rPr>
          <w:rFonts w:eastAsia="Calibri" w:hint="cs"/>
          <w:rtl/>
        </w:rPr>
        <w:t xml:space="preserve"> יתרונות רבים הן לארגון והן ללקוחותיו. שילוב רב יותר של יועצות עשוי לתרום להבנה עמוקה יותר של הצרכים והבעיות משום שהרקע החברתי וההיסטור</w:t>
      </w:r>
      <w:r w:rsidRPr="00BC6946">
        <w:rPr>
          <w:rFonts w:eastAsia="Calibri" w:hint="eastAsia"/>
          <w:rtl/>
        </w:rPr>
        <w:t>י</w:t>
      </w:r>
      <w:r w:rsidRPr="00BC6946">
        <w:rPr>
          <w:rFonts w:eastAsia="Calibri" w:hint="cs"/>
          <w:rtl/>
        </w:rPr>
        <w:t xml:space="preserve"> של כל אחד ואחת משפיע על הדרך שבה הוא מתמודד עם מצבים ואתגרים שונים. מכאן שגיוון מגדרי עשוי להניב לארגון מגוון רחב יותר של רעיונות ותובנות ולתרום באופן משמעותי לשיפור ביצועים. </w:t>
      </w:r>
    </w:p>
    <w:p w14:paraId="57DD5A49" w14:textId="77777777" w:rsidR="00BC6946" w:rsidRPr="00BC6946" w:rsidRDefault="00BC6946" w:rsidP="00BC6946">
      <w:pPr>
        <w:spacing w:line="269" w:lineRule="auto"/>
        <w:ind w:left="-567"/>
        <w:rPr>
          <w:rFonts w:eastAsia="Calibri"/>
          <w:szCs w:val="20"/>
          <w:rtl/>
        </w:rPr>
      </w:pPr>
    </w:p>
    <w:p w14:paraId="61DD8F04" w14:textId="77777777" w:rsidR="00BC6946" w:rsidRPr="00BC6946" w:rsidRDefault="00BC6946" w:rsidP="00BC6946">
      <w:pPr>
        <w:spacing w:line="269" w:lineRule="auto"/>
        <w:rPr>
          <w:rFonts w:eastAsia="Calibri"/>
          <w:rtl/>
        </w:rPr>
      </w:pPr>
      <w:r w:rsidRPr="00BC6946">
        <w:rPr>
          <w:rFonts w:eastAsia="Calibri" w:hint="cs"/>
          <w:rtl/>
        </w:rPr>
        <w:t xml:space="preserve">נוכח החשיבות שבגיוון מגדרי פנה משרד מבקר המדינה בנובמבר 2024 ליחידת היועצים כדי לבחון את המדיניות של משרד הביטחון בעניין זה. התברר כי אין למשרד הביטחון מדיניות לשוויון מגדרי בנוגע להעסקת יועצים. בתשובתה על שאלת משרד מבקר המדינה בנוגע להעדפה מתקנת לנשים </w:t>
      </w:r>
      <w:r w:rsidRPr="00C3713B">
        <w:rPr>
          <w:rFonts w:hint="cs"/>
          <w:rtl/>
        </w:rPr>
        <w:t>ציינה נציגת אגף היועץ המשפטי למערכת הביטחון בדצמבר 2024 כי הוועדה להעסקת יועצים וכוח אדם</w:t>
      </w:r>
      <w:r w:rsidRPr="00BC6946">
        <w:rPr>
          <w:rFonts w:eastAsia="Calibri" w:hint="cs"/>
          <w:rtl/>
        </w:rPr>
        <w:t xml:space="preserve"> חיצוני פועלת בהתאם להנחיות הקבועות בחוק חובת המכרזים, התשנ"ב-1992, אשר אינן קובעות העדפה מתקנת לנשים וכי הוועדה בוחרת את היועץ או היועצת המתאימים ביותר.</w:t>
      </w:r>
    </w:p>
    <w:p w14:paraId="0BC466E5" w14:textId="77777777" w:rsidR="00BC6946" w:rsidRPr="00BC6946" w:rsidRDefault="00BC6946" w:rsidP="00BC6946">
      <w:pPr>
        <w:spacing w:line="269" w:lineRule="auto"/>
        <w:ind w:left="-567"/>
        <w:rPr>
          <w:rFonts w:eastAsia="Calibri"/>
          <w:szCs w:val="20"/>
          <w:rtl/>
        </w:rPr>
      </w:pPr>
    </w:p>
    <w:p w14:paraId="08AC1BE3" w14:textId="77777777" w:rsidR="00BC6946" w:rsidRPr="00BC6946" w:rsidRDefault="00BC6946" w:rsidP="00BC6946">
      <w:pPr>
        <w:spacing w:line="269" w:lineRule="auto"/>
        <w:rPr>
          <w:rFonts w:eastAsia="Calibri"/>
          <w:rtl/>
        </w:rPr>
      </w:pPr>
      <w:r w:rsidRPr="00BC6946">
        <w:rPr>
          <w:rFonts w:eastAsia="Calibri" w:hint="cs"/>
          <w:rtl/>
        </w:rPr>
        <w:t xml:space="preserve">יצוין כי בסעיף 2ב(ב) לחוק חובת המכרזים (כותרת הסעיף "עידוד נשים בעסקים") נקבע כי "פורסם מכרז לפי הוראות חוק זה, ולאחר שקלול התוצאות, קיבלו שתי הצעות או יותר, תוצאה משוקללת זהה שהיא התוצאה הגבוהה ביותר, ואחת מן ההצעות היא של עסק בשליטת אישה, תיבחר ההצעה האמורה כזוכה במכרז...". </w:t>
      </w:r>
    </w:p>
    <w:p w14:paraId="4DB68BE3" w14:textId="77777777" w:rsidR="00BC6946" w:rsidRPr="00BC6946" w:rsidRDefault="00BC6946" w:rsidP="00BC6946">
      <w:pPr>
        <w:spacing w:line="269" w:lineRule="auto"/>
        <w:ind w:left="-567"/>
        <w:rPr>
          <w:rFonts w:eastAsia="Calibri"/>
          <w:szCs w:val="20"/>
          <w:rtl/>
        </w:rPr>
      </w:pPr>
    </w:p>
    <w:p w14:paraId="6F2154AF" w14:textId="77777777" w:rsidR="00BC6946" w:rsidRPr="00BC6946" w:rsidRDefault="00BC6946" w:rsidP="00BC6946">
      <w:pPr>
        <w:spacing w:line="269" w:lineRule="auto"/>
        <w:rPr>
          <w:rFonts w:eastAsia="Calibri"/>
          <w:rtl/>
        </w:rPr>
      </w:pPr>
      <w:r w:rsidRPr="00BC6946">
        <w:rPr>
          <w:rFonts w:eastAsia="Calibri" w:hint="cs"/>
          <w:rtl/>
        </w:rPr>
        <w:t xml:space="preserve">משרד מבקר המדינה מיפה את </w:t>
      </w:r>
      <w:r w:rsidRPr="00BE4D1A">
        <w:rPr>
          <w:rFonts w:eastAsia="Calibri" w:hint="cs"/>
          <w:rtl/>
        </w:rPr>
        <w:t>20 היועצים שהיקף ההתקשרות התקציבית עימם נכון לאוקטובר 2024 היה הגבוה ביותר</w:t>
      </w:r>
      <w:r w:rsidRPr="00BE4D1A">
        <w:rPr>
          <w:rFonts w:eastAsia="Calibri"/>
          <w:vertAlign w:val="superscript"/>
          <w:rtl/>
        </w:rPr>
        <w:footnoteReference w:id="6"/>
      </w:r>
      <w:r w:rsidRPr="00BC6946">
        <w:rPr>
          <w:rFonts w:eastAsia="Calibri" w:hint="cs"/>
          <w:rtl/>
        </w:rPr>
        <w:t xml:space="preserve"> כדי לבחון בין היתר את הגיוון המגדרי בהעסקת יועצים. יצוין כי היקף ההתקשרות החודשי הממוצע של כל אחד מ-20 היועצים הללו היה </w:t>
      </w:r>
      <w:r w:rsidRPr="00BC6946">
        <w:rPr>
          <w:rFonts w:ascii="David" w:eastAsia="Calibri" w:hAnsi="David"/>
          <w:sz w:val="24"/>
        </w:rPr>
        <w:t>65,000</w:t>
      </w:r>
      <w:r w:rsidRPr="00BC6946">
        <w:rPr>
          <w:rFonts w:eastAsia="Calibri" w:hint="cs"/>
          <w:rtl/>
        </w:rPr>
        <w:t xml:space="preserve"> ש"ח.</w:t>
      </w:r>
    </w:p>
    <w:p w14:paraId="6CBAB9E1" w14:textId="77777777" w:rsidR="00BC6946" w:rsidRPr="00BC6946" w:rsidRDefault="00BC6946" w:rsidP="00BC6946">
      <w:pPr>
        <w:spacing w:line="269" w:lineRule="auto"/>
        <w:ind w:left="-567"/>
        <w:rPr>
          <w:rFonts w:eastAsia="Calibri"/>
          <w:szCs w:val="20"/>
          <w:rtl/>
        </w:rPr>
      </w:pPr>
    </w:p>
    <w:p w14:paraId="5279D3C4" w14:textId="77777777" w:rsidR="00BC6946" w:rsidRPr="00BC6946" w:rsidRDefault="00BC6946" w:rsidP="00BC6946">
      <w:pPr>
        <w:spacing w:line="269" w:lineRule="auto"/>
        <w:rPr>
          <w:rFonts w:eastAsia="Calibri"/>
          <w:b/>
          <w:bCs/>
          <w:rtl/>
        </w:rPr>
      </w:pPr>
      <w:bookmarkStart w:id="10" w:name="_Hlk188969688"/>
      <w:r w:rsidRPr="00BC6946">
        <w:rPr>
          <w:rFonts w:eastAsia="Calibri" w:hint="eastAsia"/>
          <w:b/>
          <w:bCs/>
          <w:rtl/>
        </w:rPr>
        <w:t>נמצא</w:t>
      </w:r>
      <w:r w:rsidRPr="00BC6946">
        <w:rPr>
          <w:rFonts w:eastAsia="Calibri"/>
          <w:b/>
          <w:bCs/>
          <w:rtl/>
        </w:rPr>
        <w:t xml:space="preserve"> כי</w:t>
      </w:r>
      <w:r w:rsidRPr="00BC6946">
        <w:rPr>
          <w:rFonts w:eastAsia="Calibri" w:hint="cs"/>
          <w:b/>
          <w:bCs/>
          <w:rtl/>
        </w:rPr>
        <w:t xml:space="preserve"> 15%</w:t>
      </w:r>
      <w:r w:rsidRPr="00BC6946">
        <w:rPr>
          <w:rFonts w:eastAsia="Calibri"/>
          <w:b/>
          <w:bCs/>
          <w:rtl/>
        </w:rPr>
        <w:t xml:space="preserve"> </w:t>
      </w:r>
      <w:r w:rsidRPr="00BC6946">
        <w:rPr>
          <w:rFonts w:eastAsia="Calibri" w:hint="cs"/>
          <w:b/>
          <w:bCs/>
          <w:rtl/>
        </w:rPr>
        <w:t>מ-</w:t>
      </w:r>
      <w:r w:rsidRPr="00BC6946">
        <w:rPr>
          <w:rFonts w:eastAsia="Calibri"/>
          <w:b/>
          <w:bCs/>
          <w:rtl/>
        </w:rPr>
        <w:t xml:space="preserve">20 היועצים שהיקף ההתקשרות התקציבית עימם </w:t>
      </w:r>
      <w:r w:rsidRPr="00BC6946">
        <w:rPr>
          <w:rFonts w:eastAsia="Calibri" w:hint="cs"/>
          <w:b/>
          <w:bCs/>
          <w:rtl/>
        </w:rPr>
        <w:t>נכון לאוקטובר</w:t>
      </w:r>
      <w:r w:rsidRPr="00BC6946">
        <w:rPr>
          <w:rFonts w:eastAsia="Calibri"/>
          <w:b/>
          <w:bCs/>
          <w:rtl/>
        </w:rPr>
        <w:t xml:space="preserve"> 2024 </w:t>
      </w:r>
      <w:r w:rsidRPr="00BC6946">
        <w:rPr>
          <w:rFonts w:eastAsia="Calibri" w:hint="cs"/>
          <w:b/>
          <w:bCs/>
          <w:rtl/>
        </w:rPr>
        <w:t>היה</w:t>
      </w:r>
      <w:r w:rsidRPr="00BC6946">
        <w:rPr>
          <w:rFonts w:eastAsia="Calibri"/>
          <w:b/>
          <w:bCs/>
          <w:rtl/>
        </w:rPr>
        <w:t xml:space="preserve"> הגבוה ביותר </w:t>
      </w:r>
      <w:r w:rsidRPr="00BC6946">
        <w:rPr>
          <w:rFonts w:eastAsia="Calibri" w:hint="eastAsia"/>
          <w:b/>
          <w:bCs/>
          <w:rtl/>
        </w:rPr>
        <w:t>היו</w:t>
      </w:r>
      <w:r w:rsidRPr="00BC6946">
        <w:rPr>
          <w:rFonts w:eastAsia="Calibri"/>
          <w:b/>
          <w:bCs/>
          <w:rtl/>
        </w:rPr>
        <w:t xml:space="preserve"> </w:t>
      </w:r>
      <w:r w:rsidRPr="00BC6946">
        <w:rPr>
          <w:rFonts w:eastAsia="Calibri" w:hint="eastAsia"/>
          <w:b/>
          <w:bCs/>
          <w:rtl/>
        </w:rPr>
        <w:t>נשים</w:t>
      </w:r>
      <w:r w:rsidRPr="00BC6946">
        <w:rPr>
          <w:rFonts w:eastAsia="Calibri" w:hint="cs"/>
          <w:b/>
          <w:bCs/>
          <w:rtl/>
        </w:rPr>
        <w:t xml:space="preserve"> (3 נשים בלבד מתוך 20)</w:t>
      </w:r>
      <w:r w:rsidRPr="00BC6946">
        <w:rPr>
          <w:rFonts w:eastAsia="Calibri"/>
          <w:b/>
          <w:bCs/>
          <w:rtl/>
        </w:rPr>
        <w:t>.</w:t>
      </w:r>
      <w:r w:rsidRPr="00BC6946">
        <w:rPr>
          <w:rFonts w:eastAsia="Calibri" w:hint="cs"/>
          <w:b/>
          <w:bCs/>
          <w:rtl/>
        </w:rPr>
        <w:t xml:space="preserve"> יצוין כי היקף ההתקשרות </w:t>
      </w:r>
      <w:proofErr w:type="spellStart"/>
      <w:r w:rsidRPr="00BC6946">
        <w:rPr>
          <w:rFonts w:eastAsia="Calibri" w:hint="cs"/>
          <w:b/>
          <w:bCs/>
          <w:rtl/>
        </w:rPr>
        <w:t>ע</w:t>
      </w:r>
      <w:r w:rsidRPr="00BC6946">
        <w:rPr>
          <w:rFonts w:eastAsia="Calibri" w:hint="eastAsia"/>
          <w:b/>
          <w:bCs/>
          <w:rtl/>
        </w:rPr>
        <w:t>י</w:t>
      </w:r>
      <w:r w:rsidRPr="00BC6946">
        <w:rPr>
          <w:rFonts w:eastAsia="Calibri" w:hint="cs"/>
          <w:b/>
          <w:bCs/>
          <w:rtl/>
        </w:rPr>
        <w:t>מן</w:t>
      </w:r>
      <w:proofErr w:type="spellEnd"/>
      <w:r w:rsidRPr="00BC6946">
        <w:rPr>
          <w:rFonts w:eastAsia="Calibri" w:hint="cs"/>
          <w:b/>
          <w:bCs/>
          <w:rtl/>
        </w:rPr>
        <w:t xml:space="preserve"> </w:t>
      </w:r>
      <w:r w:rsidRPr="00BC6946">
        <w:rPr>
          <w:rFonts w:eastAsia="Calibri" w:hint="eastAsia"/>
          <w:b/>
          <w:bCs/>
          <w:rtl/>
        </w:rPr>
        <w:t>בשנה</w:t>
      </w:r>
      <w:r w:rsidRPr="00BC6946">
        <w:rPr>
          <w:rFonts w:eastAsia="Calibri"/>
          <w:b/>
          <w:bCs/>
          <w:rtl/>
        </w:rPr>
        <w:t xml:space="preserve"> </w:t>
      </w:r>
      <w:r w:rsidRPr="00BC6946">
        <w:rPr>
          <w:rFonts w:eastAsia="Calibri" w:hint="eastAsia"/>
          <w:b/>
          <w:bCs/>
          <w:rtl/>
        </w:rPr>
        <w:t>זו</w:t>
      </w:r>
      <w:r w:rsidRPr="00BC6946">
        <w:rPr>
          <w:rFonts w:eastAsia="Calibri" w:hint="cs"/>
          <w:b/>
          <w:bCs/>
          <w:rtl/>
        </w:rPr>
        <w:t xml:space="preserve"> הסתכם בכ-2.4 מיליון ש"ח.</w:t>
      </w:r>
    </w:p>
    <w:bookmarkEnd w:id="10"/>
    <w:p w14:paraId="26BDD6C1" w14:textId="77777777" w:rsidR="00BC6946" w:rsidRPr="00BC6946" w:rsidRDefault="00BC6946" w:rsidP="00BC6946">
      <w:pPr>
        <w:spacing w:line="269" w:lineRule="auto"/>
        <w:ind w:left="-567"/>
        <w:rPr>
          <w:rFonts w:eastAsia="Calibri"/>
          <w:szCs w:val="20"/>
          <w:rtl/>
        </w:rPr>
      </w:pPr>
    </w:p>
    <w:p w14:paraId="5BE467B4" w14:textId="77777777" w:rsidR="00BC6946" w:rsidRPr="00BC6946" w:rsidRDefault="00BC6946" w:rsidP="00BC6946">
      <w:pPr>
        <w:spacing w:line="269" w:lineRule="auto"/>
        <w:rPr>
          <w:rFonts w:eastAsia="Calibri"/>
          <w:rtl/>
        </w:rPr>
      </w:pPr>
      <w:r w:rsidRPr="00BC6946">
        <w:rPr>
          <w:rFonts w:eastAsia="Calibri" w:hint="cs"/>
          <w:rtl/>
        </w:rPr>
        <w:t xml:space="preserve">אף שהוועדה להעסקת יועצים וכוח אדם חיצוני פועלת בהתאם להוראות הקבועות בחוק חובת המכרזים, התשנ"ב-1992, הוראות אלה מעניקות עדיפות להצעות מעסק שבשליטת אישה (ככל שהתוצאה המשוקללת של ההצעות בעלות התוצאה הגבוהה ביותר - זהה). מעניין זה ניתן ללמוד על מדיניות חקיקתית של העדפת נשים. על כן, משרד הביטחון יכול לנקוט בצעדים משמעותיים גם בתחום היועצים כדי להגדיל את מספר היועצות המועסקות בו. אי-נקיטת צעדים כאלה מונעת ממשרד הביטחון את השגתן של התועלות שבגיוון מגדרי. </w:t>
      </w:r>
    </w:p>
    <w:p w14:paraId="646B4A11" w14:textId="77777777" w:rsidR="00BC6946" w:rsidRPr="00BC6946" w:rsidRDefault="00BC6946" w:rsidP="00BC6946">
      <w:pPr>
        <w:spacing w:line="269" w:lineRule="auto"/>
        <w:ind w:left="-567"/>
        <w:rPr>
          <w:rFonts w:eastAsia="Calibri"/>
          <w:szCs w:val="20"/>
          <w:rtl/>
        </w:rPr>
      </w:pPr>
    </w:p>
    <w:p w14:paraId="03055AAD" w14:textId="77777777" w:rsidR="00BC6946" w:rsidRPr="00BC6946" w:rsidRDefault="00BC6946" w:rsidP="00BC6946">
      <w:pPr>
        <w:spacing w:line="269" w:lineRule="auto"/>
        <w:rPr>
          <w:rFonts w:eastAsia="Calibri"/>
          <w:b/>
          <w:bCs/>
          <w:rtl/>
        </w:rPr>
      </w:pPr>
      <w:r w:rsidRPr="00BC6946">
        <w:rPr>
          <w:rFonts w:eastAsia="Calibri" w:hint="eastAsia"/>
          <w:b/>
          <w:bCs/>
          <w:rtl/>
        </w:rPr>
        <w:t>מומלץ</w:t>
      </w:r>
      <w:r w:rsidRPr="00BC6946">
        <w:rPr>
          <w:rFonts w:eastAsia="Calibri"/>
          <w:b/>
          <w:bCs/>
          <w:rtl/>
        </w:rPr>
        <w:t xml:space="preserve"> </w:t>
      </w:r>
      <w:r w:rsidRPr="00BC6946">
        <w:rPr>
          <w:rFonts w:eastAsia="Calibri" w:hint="eastAsia"/>
          <w:b/>
          <w:bCs/>
          <w:rtl/>
        </w:rPr>
        <w:t>כי</w:t>
      </w:r>
      <w:r w:rsidRPr="00BC6946">
        <w:rPr>
          <w:rFonts w:eastAsia="Calibri"/>
          <w:b/>
          <w:bCs/>
          <w:rtl/>
        </w:rPr>
        <w:t xml:space="preserve"> </w:t>
      </w:r>
      <w:r w:rsidRPr="00BC6946">
        <w:rPr>
          <w:rFonts w:eastAsia="Calibri" w:hint="eastAsia"/>
          <w:b/>
          <w:bCs/>
          <w:rtl/>
        </w:rPr>
        <w:t>משרד</w:t>
      </w:r>
      <w:r w:rsidRPr="00BC6946">
        <w:rPr>
          <w:rFonts w:eastAsia="Calibri"/>
          <w:b/>
          <w:bCs/>
          <w:rtl/>
        </w:rPr>
        <w:t xml:space="preserve"> הביטחון </w:t>
      </w:r>
      <w:r w:rsidRPr="00BC6946">
        <w:rPr>
          <w:rFonts w:eastAsia="Calibri" w:hint="cs"/>
          <w:b/>
          <w:bCs/>
          <w:rtl/>
        </w:rPr>
        <w:t xml:space="preserve">ינקוט </w:t>
      </w:r>
      <w:r w:rsidRPr="00BC6946">
        <w:rPr>
          <w:rFonts w:eastAsia="Calibri"/>
          <w:b/>
          <w:bCs/>
          <w:rtl/>
        </w:rPr>
        <w:t xml:space="preserve">צעדים </w:t>
      </w:r>
      <w:r w:rsidRPr="00BC6946">
        <w:rPr>
          <w:rFonts w:eastAsia="Calibri" w:hint="eastAsia"/>
          <w:b/>
          <w:bCs/>
          <w:rtl/>
        </w:rPr>
        <w:t>כדי</w:t>
      </w:r>
      <w:r w:rsidRPr="00BC6946">
        <w:rPr>
          <w:rFonts w:eastAsia="Calibri"/>
          <w:b/>
          <w:bCs/>
          <w:rtl/>
        </w:rPr>
        <w:t xml:space="preserve"> </w:t>
      </w:r>
      <w:r w:rsidRPr="00BC6946">
        <w:rPr>
          <w:rFonts w:eastAsia="Calibri" w:hint="eastAsia"/>
          <w:b/>
          <w:bCs/>
          <w:rtl/>
        </w:rPr>
        <w:t>להגדיל</w:t>
      </w:r>
      <w:r w:rsidRPr="00BC6946">
        <w:rPr>
          <w:rFonts w:eastAsia="Calibri"/>
          <w:b/>
          <w:bCs/>
          <w:rtl/>
        </w:rPr>
        <w:t xml:space="preserve"> </w:t>
      </w:r>
      <w:r w:rsidRPr="00BC6946">
        <w:rPr>
          <w:rFonts w:eastAsia="Calibri" w:hint="eastAsia"/>
          <w:b/>
          <w:bCs/>
          <w:rtl/>
        </w:rPr>
        <w:t>את</w:t>
      </w:r>
      <w:r w:rsidRPr="00BC6946">
        <w:rPr>
          <w:rFonts w:eastAsia="Calibri"/>
          <w:b/>
          <w:bCs/>
          <w:rtl/>
        </w:rPr>
        <w:t xml:space="preserve"> </w:t>
      </w:r>
      <w:r w:rsidRPr="00BC6946">
        <w:rPr>
          <w:rFonts w:eastAsia="Calibri" w:hint="eastAsia"/>
          <w:b/>
          <w:bCs/>
          <w:rtl/>
        </w:rPr>
        <w:t>מספר</w:t>
      </w:r>
      <w:r w:rsidRPr="00BC6946">
        <w:rPr>
          <w:rFonts w:eastAsia="Calibri"/>
          <w:b/>
          <w:bCs/>
          <w:rtl/>
        </w:rPr>
        <w:t xml:space="preserve"> </w:t>
      </w:r>
      <w:r w:rsidRPr="00BC6946">
        <w:rPr>
          <w:rFonts w:eastAsia="Calibri" w:hint="eastAsia"/>
          <w:b/>
          <w:bCs/>
          <w:rtl/>
        </w:rPr>
        <w:t>היועצות</w:t>
      </w:r>
      <w:r w:rsidRPr="00BC6946">
        <w:rPr>
          <w:rFonts w:eastAsia="Calibri"/>
          <w:b/>
          <w:bCs/>
          <w:rtl/>
        </w:rPr>
        <w:t xml:space="preserve"> </w:t>
      </w:r>
      <w:r w:rsidRPr="00BC6946">
        <w:rPr>
          <w:rFonts w:eastAsia="Calibri" w:hint="eastAsia"/>
          <w:b/>
          <w:bCs/>
          <w:rtl/>
        </w:rPr>
        <w:t>המועסקות</w:t>
      </w:r>
      <w:r w:rsidRPr="00BC6946">
        <w:rPr>
          <w:rFonts w:eastAsia="Calibri"/>
          <w:b/>
          <w:bCs/>
          <w:rtl/>
        </w:rPr>
        <w:t xml:space="preserve"> בו, </w:t>
      </w:r>
      <w:r w:rsidRPr="00BC6946">
        <w:rPr>
          <w:rFonts w:eastAsia="Calibri" w:hint="eastAsia"/>
          <w:b/>
          <w:bCs/>
          <w:rtl/>
        </w:rPr>
        <w:t>וזאת</w:t>
      </w:r>
      <w:r w:rsidRPr="00BC6946">
        <w:rPr>
          <w:rFonts w:eastAsia="Calibri"/>
          <w:b/>
          <w:bCs/>
          <w:rtl/>
        </w:rPr>
        <w:t xml:space="preserve"> </w:t>
      </w:r>
      <w:r w:rsidRPr="00BC6946">
        <w:rPr>
          <w:rFonts w:eastAsia="Calibri" w:hint="cs"/>
          <w:b/>
          <w:bCs/>
          <w:rtl/>
        </w:rPr>
        <w:t>לשם שמירת הגיוון המגדרי</w:t>
      </w:r>
      <w:r w:rsidRPr="00BC6946">
        <w:rPr>
          <w:rFonts w:eastAsia="Calibri"/>
          <w:b/>
          <w:bCs/>
          <w:rtl/>
        </w:rPr>
        <w:t xml:space="preserve">. </w:t>
      </w:r>
      <w:r w:rsidRPr="00BC6946">
        <w:rPr>
          <w:rFonts w:eastAsia="Calibri" w:hint="cs"/>
          <w:b/>
          <w:bCs/>
          <w:rtl/>
        </w:rPr>
        <w:t xml:space="preserve">למשל, </w:t>
      </w:r>
      <w:r w:rsidRPr="00BC6946">
        <w:rPr>
          <w:rFonts w:eastAsia="Calibri"/>
          <w:b/>
          <w:bCs/>
          <w:rtl/>
        </w:rPr>
        <w:t xml:space="preserve">משרד הביטחון יכול </w:t>
      </w:r>
      <w:r w:rsidRPr="00BC6946">
        <w:rPr>
          <w:rFonts w:eastAsia="Calibri" w:hint="cs"/>
          <w:b/>
          <w:bCs/>
          <w:rtl/>
        </w:rPr>
        <w:t>להגביר</w:t>
      </w:r>
      <w:r w:rsidRPr="00BC6946">
        <w:rPr>
          <w:rFonts w:eastAsia="Calibri"/>
          <w:b/>
          <w:bCs/>
          <w:rtl/>
        </w:rPr>
        <w:t xml:space="preserve"> את המודעות בקרב האגפים והיחידות המעסיקים יועצים לחשיבות שבהעסקת נשים</w:t>
      </w:r>
      <w:r w:rsidRPr="00BC6946">
        <w:rPr>
          <w:rFonts w:eastAsia="Calibri"/>
          <w:b/>
          <w:bCs/>
          <w:vertAlign w:val="superscript"/>
          <w:rtl/>
        </w:rPr>
        <w:footnoteReference w:id="7"/>
      </w:r>
      <w:r w:rsidRPr="00BC6946">
        <w:rPr>
          <w:rFonts w:eastAsia="Calibri"/>
          <w:b/>
          <w:bCs/>
          <w:rtl/>
        </w:rPr>
        <w:t xml:space="preserve">. </w:t>
      </w:r>
      <w:r w:rsidRPr="00BC6946">
        <w:rPr>
          <w:rFonts w:eastAsia="Calibri" w:hint="eastAsia"/>
          <w:b/>
          <w:bCs/>
          <w:rtl/>
        </w:rPr>
        <w:t>עוד</w:t>
      </w:r>
      <w:r w:rsidRPr="00BC6946">
        <w:rPr>
          <w:rFonts w:eastAsia="Calibri"/>
          <w:b/>
          <w:bCs/>
          <w:rtl/>
        </w:rPr>
        <w:t xml:space="preserve"> </w:t>
      </w:r>
      <w:r w:rsidRPr="00BC6946">
        <w:rPr>
          <w:rFonts w:eastAsia="Calibri" w:hint="eastAsia"/>
          <w:b/>
          <w:bCs/>
          <w:rtl/>
        </w:rPr>
        <w:t>מומלץ</w:t>
      </w:r>
      <w:r w:rsidRPr="00BC6946">
        <w:rPr>
          <w:rFonts w:eastAsia="Calibri"/>
          <w:b/>
          <w:bCs/>
          <w:rtl/>
        </w:rPr>
        <w:t xml:space="preserve"> </w:t>
      </w:r>
      <w:r w:rsidRPr="00BC6946">
        <w:rPr>
          <w:rFonts w:eastAsia="Calibri" w:hint="cs"/>
          <w:b/>
          <w:bCs/>
          <w:rtl/>
        </w:rPr>
        <w:t>שבמסגרת</w:t>
      </w:r>
      <w:r w:rsidRPr="00BC6946">
        <w:rPr>
          <w:rFonts w:eastAsia="Calibri"/>
          <w:b/>
          <w:bCs/>
          <w:rtl/>
        </w:rPr>
        <w:t xml:space="preserve"> </w:t>
      </w:r>
      <w:r w:rsidRPr="00BC6946">
        <w:rPr>
          <w:rFonts w:eastAsia="Calibri" w:hint="eastAsia"/>
          <w:b/>
          <w:bCs/>
          <w:rtl/>
        </w:rPr>
        <w:t>גיבוש</w:t>
      </w:r>
      <w:r w:rsidRPr="00BC6946">
        <w:rPr>
          <w:rFonts w:eastAsia="Calibri"/>
          <w:b/>
          <w:bCs/>
          <w:rtl/>
        </w:rPr>
        <w:t xml:space="preserve"> מסמך אסטרטגי </w:t>
      </w:r>
      <w:r w:rsidRPr="00BC6946">
        <w:rPr>
          <w:rFonts w:eastAsia="Calibri" w:hint="eastAsia"/>
          <w:b/>
          <w:bCs/>
          <w:rtl/>
        </w:rPr>
        <w:t>בנושא</w:t>
      </w:r>
      <w:r w:rsidRPr="00BC6946">
        <w:rPr>
          <w:rFonts w:eastAsia="Calibri"/>
          <w:b/>
          <w:bCs/>
          <w:rtl/>
        </w:rPr>
        <w:t xml:space="preserve"> </w:t>
      </w:r>
      <w:r w:rsidRPr="00BC6946">
        <w:rPr>
          <w:rFonts w:eastAsia="Calibri" w:hint="eastAsia"/>
          <w:b/>
          <w:bCs/>
          <w:rtl/>
        </w:rPr>
        <w:t>העסקת</w:t>
      </w:r>
      <w:r w:rsidRPr="00BC6946">
        <w:rPr>
          <w:rFonts w:eastAsia="Calibri"/>
          <w:b/>
          <w:bCs/>
          <w:rtl/>
        </w:rPr>
        <w:t xml:space="preserve"> </w:t>
      </w:r>
      <w:r w:rsidRPr="00BC6946">
        <w:rPr>
          <w:rFonts w:eastAsia="Calibri" w:hint="eastAsia"/>
          <w:b/>
          <w:bCs/>
          <w:rtl/>
        </w:rPr>
        <w:t>יועצים</w:t>
      </w:r>
      <w:r w:rsidRPr="00BC6946">
        <w:rPr>
          <w:rFonts w:eastAsia="Calibri"/>
          <w:b/>
          <w:bCs/>
          <w:rtl/>
        </w:rPr>
        <w:t xml:space="preserve"> </w:t>
      </w:r>
      <w:r w:rsidRPr="00BC6946">
        <w:rPr>
          <w:rFonts w:eastAsia="Calibri" w:hint="cs"/>
          <w:b/>
          <w:bCs/>
          <w:rtl/>
        </w:rPr>
        <w:t xml:space="preserve">יקבע </w:t>
      </w:r>
      <w:r w:rsidRPr="00BC6946">
        <w:rPr>
          <w:rFonts w:eastAsia="Calibri" w:hint="eastAsia"/>
          <w:b/>
          <w:bCs/>
          <w:rtl/>
        </w:rPr>
        <w:t>משרד</w:t>
      </w:r>
      <w:r w:rsidRPr="00BC6946">
        <w:rPr>
          <w:rFonts w:eastAsia="Calibri"/>
          <w:b/>
          <w:bCs/>
          <w:rtl/>
        </w:rPr>
        <w:t xml:space="preserve"> הביטחון מטרות ויעדים מדידים בהיבטים של גיוון מגדרי. </w:t>
      </w:r>
    </w:p>
    <w:p w14:paraId="7F7452EB" w14:textId="77777777" w:rsidR="00BC6946" w:rsidRPr="00BC6946" w:rsidRDefault="00BC6946" w:rsidP="00BC6946">
      <w:pPr>
        <w:spacing w:line="269" w:lineRule="auto"/>
        <w:ind w:left="-567"/>
        <w:rPr>
          <w:rFonts w:eastAsia="Calibri"/>
          <w:szCs w:val="20"/>
          <w:rtl/>
        </w:rPr>
      </w:pPr>
    </w:p>
    <w:p w14:paraId="2C9E0ACB" w14:textId="77777777" w:rsidR="00BC6946" w:rsidRPr="00BC6946" w:rsidRDefault="00BC6946" w:rsidP="00BC6946">
      <w:pPr>
        <w:spacing w:line="269" w:lineRule="auto"/>
        <w:rPr>
          <w:rFonts w:eastAsia="Calibri"/>
          <w:rtl/>
        </w:rPr>
      </w:pPr>
      <w:r w:rsidRPr="00BC6946">
        <w:rPr>
          <w:rFonts w:eastAsia="Calibri" w:hint="cs"/>
          <w:rtl/>
        </w:rPr>
        <w:t>בתגובתו ממרץ 2025 על ממצאי הביקורת ציין משרד הביטחון כי הוא דוגל בשוויון הזדמנויו</w:t>
      </w:r>
      <w:r w:rsidRPr="00BC6946">
        <w:rPr>
          <w:rFonts w:eastAsia="Calibri" w:hint="eastAsia"/>
          <w:rtl/>
        </w:rPr>
        <w:t>ת</w:t>
      </w:r>
      <w:r w:rsidRPr="00BC6946">
        <w:rPr>
          <w:rFonts w:eastAsia="Calibri" w:hint="cs"/>
          <w:rtl/>
        </w:rPr>
        <w:t xml:space="preserve"> ובגיוון מגדרי ופועל למען קידום הנושא. עם זאת ציין כי מקורם של הפערים המגדריים בתחומי ההנדסה והטכנולוגיה, התחומים שבהם פועלים מרבית היועצים במשרד, הוא בשיעורן של נשים בתחומים האלה באקדמיה ובמשק בישראל. עוד ציין כי מתוך הבנת חשיבותו של הנושא, יחידת היועצים תשלח תזכורת לאגפים בנוגע לסעיף 2 ב(ב) בחוק חובת המכרזים. </w:t>
      </w:r>
    </w:p>
    <w:p w14:paraId="4610DD3F" w14:textId="77777777" w:rsidR="00BC6946" w:rsidRPr="00BC6946" w:rsidRDefault="00BC6946" w:rsidP="00BC6946">
      <w:pPr>
        <w:spacing w:line="269" w:lineRule="auto"/>
        <w:rPr>
          <w:rFonts w:eastAsia="Calibri"/>
          <w:sz w:val="16"/>
          <w:szCs w:val="20"/>
          <w:rtl/>
        </w:rPr>
      </w:pPr>
    </w:p>
    <w:p w14:paraId="10048904" w14:textId="77777777" w:rsidR="00BC6946" w:rsidRPr="00BC6946" w:rsidRDefault="00BC6946" w:rsidP="00BC6946">
      <w:pPr>
        <w:keepNext/>
        <w:keepLines/>
        <w:spacing w:line="269" w:lineRule="auto"/>
        <w:outlineLvl w:val="2"/>
        <w:rPr>
          <w:rFonts w:eastAsia="Times New Roman"/>
          <w:bCs/>
          <w:szCs w:val="28"/>
          <w:u w:val="single"/>
          <w:rtl/>
        </w:rPr>
      </w:pPr>
      <w:bookmarkStart w:id="11" w:name="_Hlk186697993"/>
      <w:bookmarkStart w:id="12" w:name="_Hlk185432006"/>
      <w:r w:rsidRPr="00BC6946">
        <w:rPr>
          <w:rFonts w:eastAsia="Times New Roman" w:hint="cs"/>
          <w:bCs/>
          <w:szCs w:val="28"/>
          <w:u w:val="single"/>
          <w:rtl/>
        </w:rPr>
        <w:t>הסתכלות כוללת על משאבי כוח אדם</w:t>
      </w:r>
      <w:r w:rsidRPr="00BC6946">
        <w:rPr>
          <w:rFonts w:eastAsia="Times New Roman"/>
          <w:bCs/>
          <w:szCs w:val="28"/>
          <w:u w:val="single"/>
          <w:vertAlign w:val="superscript"/>
          <w:rtl/>
        </w:rPr>
        <w:footnoteReference w:id="8"/>
      </w:r>
      <w:r w:rsidRPr="00BC6946">
        <w:rPr>
          <w:rFonts w:eastAsia="Times New Roman" w:hint="cs"/>
          <w:bCs/>
          <w:szCs w:val="28"/>
          <w:u w:val="single"/>
          <w:rtl/>
        </w:rPr>
        <w:t xml:space="preserve"> במשרד הביטחון</w:t>
      </w:r>
    </w:p>
    <w:bookmarkEnd w:id="11"/>
    <w:p w14:paraId="19090ABD" w14:textId="77777777" w:rsidR="00BC6946" w:rsidRPr="00BC6946" w:rsidRDefault="00BC6946" w:rsidP="00BC6946">
      <w:pPr>
        <w:spacing w:line="269" w:lineRule="auto"/>
        <w:ind w:left="-567"/>
        <w:rPr>
          <w:rFonts w:eastAsia="Calibri"/>
          <w:sz w:val="24"/>
          <w:rtl/>
        </w:rPr>
      </w:pPr>
    </w:p>
    <w:p w14:paraId="0AEDB58D" w14:textId="77777777" w:rsidR="00BC6946" w:rsidRPr="00BC6946" w:rsidRDefault="00BC6946" w:rsidP="00BC6946">
      <w:pPr>
        <w:spacing w:line="269" w:lineRule="auto"/>
        <w:rPr>
          <w:rFonts w:eastAsia="Calibri"/>
          <w:rtl/>
        </w:rPr>
      </w:pPr>
      <w:r w:rsidRPr="00BC6946">
        <w:rPr>
          <w:rFonts w:eastAsia="Calibri"/>
          <w:rtl/>
        </w:rPr>
        <w:t>שיא כוח האדם של מש</w:t>
      </w:r>
      <w:r w:rsidRPr="00BC6946">
        <w:rPr>
          <w:rFonts w:eastAsia="Calibri" w:hint="cs"/>
          <w:rtl/>
        </w:rPr>
        <w:t xml:space="preserve">רד הביטחון בשנת 2024 היה-2,490 </w:t>
      </w:r>
      <w:r w:rsidRPr="00BC6946">
        <w:rPr>
          <w:rFonts w:eastAsia="Calibri"/>
          <w:rtl/>
        </w:rPr>
        <w:t>עובדים</w:t>
      </w:r>
      <w:r w:rsidRPr="00BC6946">
        <w:rPr>
          <w:rFonts w:eastAsia="Calibri" w:hint="cs"/>
          <w:rtl/>
        </w:rPr>
        <w:t xml:space="preserve"> תקניים</w:t>
      </w:r>
      <w:r w:rsidRPr="00BC6946">
        <w:rPr>
          <w:rFonts w:eastAsia="Calibri"/>
          <w:rtl/>
        </w:rPr>
        <w:t>. נוסף</w:t>
      </w:r>
      <w:r w:rsidRPr="00BC6946">
        <w:rPr>
          <w:rFonts w:eastAsia="Calibri" w:hint="cs"/>
          <w:rtl/>
        </w:rPr>
        <w:t xml:space="preserve"> עליהם</w:t>
      </w:r>
      <w:r w:rsidRPr="00BC6946">
        <w:rPr>
          <w:rFonts w:eastAsia="Calibri"/>
          <w:rtl/>
        </w:rPr>
        <w:t xml:space="preserve"> </w:t>
      </w:r>
      <w:r w:rsidRPr="00BC6946">
        <w:rPr>
          <w:rFonts w:eastAsia="Calibri" w:hint="cs"/>
          <w:rtl/>
        </w:rPr>
        <w:t>נכון לאוקטובר 2024 למשרד הביטחון הייתה התקשרות</w:t>
      </w:r>
      <w:r w:rsidRPr="00BC6946">
        <w:rPr>
          <w:rFonts w:eastAsia="Calibri"/>
          <w:rtl/>
        </w:rPr>
        <w:t xml:space="preserve"> </w:t>
      </w:r>
      <w:r w:rsidRPr="00BC6946">
        <w:rPr>
          <w:rFonts w:eastAsia="Calibri" w:hint="cs"/>
          <w:rtl/>
        </w:rPr>
        <w:t>עם 1,235</w:t>
      </w:r>
      <w:r w:rsidRPr="00BC6946">
        <w:rPr>
          <w:rFonts w:eastAsia="Calibri"/>
          <w:rtl/>
        </w:rPr>
        <w:t xml:space="preserve"> יועצים</w:t>
      </w:r>
      <w:r w:rsidRPr="00BC6946">
        <w:rPr>
          <w:rFonts w:eastAsia="Calibri" w:hint="cs"/>
          <w:rtl/>
        </w:rPr>
        <w:t xml:space="preserve"> במונחי משרה מלאה. להלן בתרשים 3 מ</w:t>
      </w:r>
      <w:r w:rsidRPr="00BC6946">
        <w:rPr>
          <w:rFonts w:eastAsia="Calibri"/>
          <w:rtl/>
        </w:rPr>
        <w:t xml:space="preserve">ספר העובדים התקניים </w:t>
      </w:r>
      <w:r w:rsidRPr="00BC6946">
        <w:rPr>
          <w:rFonts w:eastAsia="Calibri" w:hint="cs"/>
          <w:rtl/>
        </w:rPr>
        <w:t>ו</w:t>
      </w:r>
      <w:r w:rsidRPr="00BC6946">
        <w:rPr>
          <w:rFonts w:eastAsia="Calibri"/>
          <w:rtl/>
        </w:rPr>
        <w:t>מספר היועצים</w:t>
      </w:r>
      <w:r w:rsidRPr="00BC6946">
        <w:rPr>
          <w:rFonts w:eastAsia="Calibri" w:hint="cs"/>
          <w:rtl/>
        </w:rPr>
        <w:t xml:space="preserve"> במשרד הביטחון בשנים 2022 עד 2024.</w:t>
      </w:r>
    </w:p>
    <w:p w14:paraId="5C5AA13C" w14:textId="77777777" w:rsidR="00BC6946" w:rsidRPr="00BC6946" w:rsidRDefault="00BC6946" w:rsidP="00BC6946">
      <w:pPr>
        <w:spacing w:line="269" w:lineRule="auto"/>
        <w:ind w:left="-567"/>
        <w:rPr>
          <w:rFonts w:eastAsia="Calibri"/>
          <w:szCs w:val="20"/>
          <w:rtl/>
        </w:rPr>
      </w:pPr>
    </w:p>
    <w:p w14:paraId="1BE871C9" w14:textId="77777777" w:rsidR="00BC6946" w:rsidRPr="00BC6946" w:rsidRDefault="00BC6946" w:rsidP="00BC6946">
      <w:pPr>
        <w:spacing w:line="269" w:lineRule="auto"/>
        <w:jc w:val="center"/>
        <w:rPr>
          <w:rFonts w:eastAsia="Calibri"/>
          <w:b/>
          <w:bCs/>
          <w:rtl/>
        </w:rPr>
      </w:pPr>
      <w:r w:rsidRPr="00BC6946">
        <w:rPr>
          <w:rFonts w:eastAsia="Calibri"/>
          <w:noProof/>
          <w:rtl/>
          <w:lang w:val="he-IL"/>
        </w:rPr>
        <w:drawing>
          <wp:anchor distT="0" distB="0" distL="114300" distR="114300" simplePos="0" relativeHeight="251661312" behindDoc="0" locked="0" layoutInCell="1" allowOverlap="1" wp14:anchorId="4F4C3FD8" wp14:editId="3B3A2918">
            <wp:simplePos x="0" y="0"/>
            <wp:positionH relativeFrom="column">
              <wp:posOffset>234315</wp:posOffset>
            </wp:positionH>
            <wp:positionV relativeFrom="paragraph">
              <wp:posOffset>361315</wp:posOffset>
            </wp:positionV>
            <wp:extent cx="4678680" cy="2781300"/>
            <wp:effectExtent l="0" t="0" r="7620" b="0"/>
            <wp:wrapSquare wrapText="bothSides"/>
            <wp:docPr id="16" name="תמונה 16" descr="עובדים תקניים:&#10;בשנת 2022 היו 2,301 עובדים תקניים, בשנת 2,023 היו 2334 עובדים תקניים ובשנת 2024 היו 2,490 עובדים&#10;יועצים:&#10;בשנת 2022 היו 1,158 יועצים, בשנת 2023 היו  1.248 יועצים ובשנת 2024 1.235 יועצים.&#10;בשנת 2022 היו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shim-3-consultants-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8680" cy="2781300"/>
                    </a:xfrm>
                    <a:prstGeom prst="rect">
                      <a:avLst/>
                    </a:prstGeom>
                  </pic:spPr>
                </pic:pic>
              </a:graphicData>
            </a:graphic>
            <wp14:sizeRelV relativeFrom="margin">
              <wp14:pctHeight>0</wp14:pctHeight>
            </wp14:sizeRelV>
          </wp:anchor>
        </w:drawing>
      </w:r>
      <w:r w:rsidRPr="00BC6946">
        <w:rPr>
          <w:rFonts w:eastAsia="Calibri"/>
          <w:rtl/>
        </w:rPr>
        <w:t>תרשים</w:t>
      </w:r>
      <w:r w:rsidRPr="00BC6946">
        <w:rPr>
          <w:rFonts w:eastAsia="Calibri" w:hint="cs"/>
          <w:rtl/>
        </w:rPr>
        <w:t xml:space="preserve"> 3:</w:t>
      </w:r>
      <w:r w:rsidRPr="00BC6946">
        <w:rPr>
          <w:rFonts w:eastAsia="Calibri" w:hint="cs"/>
          <w:b/>
          <w:bCs/>
          <w:rtl/>
        </w:rPr>
        <w:t xml:space="preserve"> מ</w:t>
      </w:r>
      <w:r w:rsidRPr="00BC6946">
        <w:rPr>
          <w:rFonts w:eastAsia="Calibri"/>
          <w:b/>
          <w:bCs/>
          <w:rtl/>
        </w:rPr>
        <w:t xml:space="preserve">ספר העובדים התקניים </w:t>
      </w:r>
      <w:r w:rsidRPr="00BC6946">
        <w:rPr>
          <w:rFonts w:eastAsia="Calibri" w:hint="cs"/>
          <w:b/>
          <w:bCs/>
          <w:rtl/>
        </w:rPr>
        <w:t>ו</w:t>
      </w:r>
      <w:r w:rsidRPr="00BC6946">
        <w:rPr>
          <w:rFonts w:eastAsia="Calibri"/>
          <w:b/>
          <w:bCs/>
          <w:rtl/>
        </w:rPr>
        <w:t>מספר היועצים</w:t>
      </w:r>
      <w:r w:rsidRPr="00BC6946">
        <w:rPr>
          <w:rFonts w:eastAsia="Calibri" w:hint="cs"/>
          <w:b/>
          <w:bCs/>
          <w:rtl/>
        </w:rPr>
        <w:t xml:space="preserve"> במונחי משרה מלאה במשרד הביטחון, 2022 עד 2024 </w:t>
      </w:r>
    </w:p>
    <w:p w14:paraId="3F61F094" w14:textId="77777777" w:rsidR="00BC6946" w:rsidRPr="00BC6946" w:rsidRDefault="00BC6946" w:rsidP="00BC6946">
      <w:pPr>
        <w:spacing w:line="269" w:lineRule="auto"/>
        <w:rPr>
          <w:rFonts w:eastAsia="Calibri"/>
          <w:rtl/>
        </w:rPr>
      </w:pPr>
    </w:p>
    <w:p w14:paraId="2B573F53" w14:textId="77777777" w:rsidR="00BC6946" w:rsidRPr="00BC6946" w:rsidRDefault="00BC6946" w:rsidP="00BC6946">
      <w:pPr>
        <w:spacing w:line="269" w:lineRule="auto"/>
        <w:rPr>
          <w:rFonts w:eastAsia="Calibri"/>
          <w:szCs w:val="20"/>
          <w:rtl/>
        </w:rPr>
      </w:pPr>
      <w:r w:rsidRPr="00BC6946">
        <w:rPr>
          <w:rFonts w:eastAsia="Calibri" w:hint="cs"/>
          <w:szCs w:val="20"/>
          <w:rtl/>
        </w:rPr>
        <w:t>על פי נתוני משרד הביטחון, בעיבוד משרד מבקר המדינה.</w:t>
      </w:r>
    </w:p>
    <w:p w14:paraId="4D2519A9" w14:textId="77777777" w:rsidR="00F312D4" w:rsidRDefault="00F312D4" w:rsidP="00BC6946">
      <w:pPr>
        <w:spacing w:line="269" w:lineRule="auto"/>
        <w:rPr>
          <w:rFonts w:eastAsia="Calibri"/>
          <w:b/>
          <w:bCs/>
          <w:rtl/>
        </w:rPr>
      </w:pPr>
    </w:p>
    <w:p w14:paraId="23563F50" w14:textId="77777777" w:rsidR="00BC6946" w:rsidRPr="00BC6946" w:rsidRDefault="00BC6946" w:rsidP="00BC6946">
      <w:pPr>
        <w:spacing w:line="269" w:lineRule="auto"/>
        <w:rPr>
          <w:rFonts w:eastAsia="Calibri"/>
          <w:b/>
          <w:bCs/>
          <w:rtl/>
        </w:rPr>
      </w:pPr>
      <w:r w:rsidRPr="00BC6946">
        <w:rPr>
          <w:rFonts w:eastAsia="Calibri" w:hint="cs"/>
          <w:b/>
          <w:bCs/>
          <w:rtl/>
        </w:rPr>
        <w:t>מהתרשים עולה כי בשנת 2024 המספר הכולל של העובדים התקניים (שיא כוח אדם) ושל היועצים שהעסיק משרד הביטחון (במונחי משרה מלאה) היה 3,725, כאשר היחס בין יועצים (במונחי משרה מלאה) לעובדים תקניים היה 2:1.</w:t>
      </w:r>
    </w:p>
    <w:p w14:paraId="3EC7AE83" w14:textId="77777777" w:rsidR="00BC6946" w:rsidRPr="00BC6946" w:rsidRDefault="00BC6946" w:rsidP="00BC6946">
      <w:pPr>
        <w:spacing w:line="269" w:lineRule="auto"/>
        <w:ind w:left="-567"/>
        <w:rPr>
          <w:rFonts w:eastAsia="Calibri"/>
          <w:szCs w:val="20"/>
          <w:rtl/>
        </w:rPr>
      </w:pPr>
    </w:p>
    <w:p w14:paraId="0D7EB840" w14:textId="77777777" w:rsidR="00BC6946" w:rsidRPr="00BC6946" w:rsidRDefault="00BC6946" w:rsidP="00BC6946">
      <w:pPr>
        <w:spacing w:line="269" w:lineRule="auto"/>
        <w:rPr>
          <w:rFonts w:eastAsia="Calibri"/>
          <w:rtl/>
        </w:rPr>
      </w:pPr>
      <w:r w:rsidRPr="00BC6946">
        <w:rPr>
          <w:rFonts w:eastAsia="Calibri" w:hint="cs"/>
          <w:rtl/>
        </w:rPr>
        <w:t>להלן בתרשים 4 שיעור העובדים התקניים (שיא כוח אדם) והיועצים (במונחי משרה מלאה) באגפים וביחידות של משרד הביטחון בשנת 2024.</w:t>
      </w:r>
    </w:p>
    <w:p w14:paraId="516F2EDD" w14:textId="77777777" w:rsidR="00BC6946" w:rsidRPr="00BC6946" w:rsidRDefault="00BC6946" w:rsidP="00BC6946">
      <w:pPr>
        <w:spacing w:line="269" w:lineRule="auto"/>
        <w:rPr>
          <w:rFonts w:eastAsia="Calibri"/>
          <w:rtl/>
        </w:rPr>
      </w:pPr>
    </w:p>
    <w:p w14:paraId="3165B64B" w14:textId="77777777" w:rsidR="00BC6946" w:rsidRPr="00BC6946" w:rsidRDefault="00BC6946" w:rsidP="00BC6946">
      <w:pPr>
        <w:spacing w:line="269" w:lineRule="auto"/>
        <w:jc w:val="center"/>
        <w:rPr>
          <w:rFonts w:eastAsia="Calibri"/>
          <w:rtl/>
        </w:rPr>
      </w:pPr>
      <w:r w:rsidRPr="00BC6946">
        <w:rPr>
          <w:rFonts w:eastAsia="Calibri" w:hint="cs"/>
          <w:rtl/>
        </w:rPr>
        <w:t xml:space="preserve">תרשים 4: </w:t>
      </w:r>
      <w:r w:rsidRPr="00BC6946">
        <w:rPr>
          <w:rFonts w:eastAsia="Calibri" w:hint="cs"/>
          <w:b/>
          <w:bCs/>
          <w:rtl/>
        </w:rPr>
        <w:t>שיעור העובדים התקניים (שיא כוח האדם) והיועצים (במונחי משרה מלאה) באגפים וביחידות משרד הביטחון, 2024</w:t>
      </w:r>
    </w:p>
    <w:p w14:paraId="260F2534" w14:textId="77777777" w:rsidR="00BC6946" w:rsidRPr="00BC6946" w:rsidRDefault="00BC6946" w:rsidP="00BC6946">
      <w:pPr>
        <w:spacing w:line="269" w:lineRule="auto"/>
        <w:jc w:val="center"/>
        <w:rPr>
          <w:rFonts w:eastAsia="Calibri"/>
          <w:rtl/>
        </w:rPr>
      </w:pPr>
      <w:r w:rsidRPr="00BC6946">
        <w:rPr>
          <w:rFonts w:eastAsia="Calibri"/>
          <w:noProof/>
          <w:rtl/>
          <w:lang w:val="he-IL"/>
        </w:rPr>
        <w:drawing>
          <wp:inline distT="0" distB="0" distL="0" distR="0" wp14:anchorId="41475F93" wp14:editId="6A2A6CC8">
            <wp:extent cx="4792345" cy="4752975"/>
            <wp:effectExtent l="0" t="0" r="8255" b="9525"/>
            <wp:docPr id="17" name="תמונה 17" descr="במשלחות בחו&quot;ל, בלשכת שר הביטחון, בלשכת מנכ&quot;ל משרד הביטחון, ביחידה להתיישבות ותשתית לאומית ובנציב קבילות החיילים - לא הועסקו יועצים.&#10;באגף משפחות, הנצחה ומורשת וברשות המעברים הועסקו  פחות מ-10% יועצים והיתר עובדים תקניים.&#10;באגף תקציבים, במינהל הרכש הביטחוני, באגף היועץ המשפטי למערכת הביטחון ובאגף מבצעים לוגיסטיקה ונכסים - הועסקו כ- 10% יועצים והיתר עובדים תקניים.&#10;באגף הכספים, באגף הפיקוח על היצוא הביטחוני, באגף &quot;אחר&quot; ובאגף שיקום נכים - הועסקו בין 10% ל-20% יועצים והיתר עובדים תקניים.&#10;ביחידת מבקר מערכת הביטחון, באגף ליצוא בטחוני, במינהל למחקר, פיתוח אמל&quot;ח ותשתית טכנולוגית ובאגף הביטחוני-מדיני - הועסקו בין 20% ל-30% יועצים והיתר עובדים תקניים.&#10;המטה הלאומי ללוחמה כלכלית בטרור ובאגף משאבי אנוש הועסקו כ- 30% יועצים והיתר עובדים תקניים.&#10;באגף הביטחון ורשות החירום הלאומית הועסקו כ-40% יועצים.&#10;באגף דוברות וקשרי ציבור, באגף התכנון, באגף הממונה על הביטחון במערכת הביטחון, האגף והקרן לחיילים משוחררים ובאגף הביטחוני חברתי ובאגף תקשוב וניהול מערכות מידע הועסקו כ-50% יועצים והיתר עובדים תקניים.&#10;במתאם הפעולות בשטחים, באגף ההנדסה והבינוי, במינהל המעבר דרומה ובמינהלת המרכבה והרק&quot;ם הועסקו קרוב ל70% יועצים והיתר עובדים תקניים.&#10;במינהלת גבולות ותפר הועסקו למעלה מ-90% יועצים והיתר עובדים תקנ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rshim-4-consultants-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8097" cy="4768598"/>
                    </a:xfrm>
                    <a:prstGeom prst="rect">
                      <a:avLst/>
                    </a:prstGeom>
                  </pic:spPr>
                </pic:pic>
              </a:graphicData>
            </a:graphic>
          </wp:inline>
        </w:drawing>
      </w:r>
    </w:p>
    <w:p w14:paraId="2E12FA15" w14:textId="77777777" w:rsidR="00BC6946" w:rsidRPr="00BC6946" w:rsidRDefault="00BC6946" w:rsidP="00BC6946">
      <w:pPr>
        <w:spacing w:line="269" w:lineRule="auto"/>
        <w:rPr>
          <w:rFonts w:eastAsia="Calibri"/>
          <w:szCs w:val="20"/>
          <w:rtl/>
        </w:rPr>
      </w:pPr>
      <w:r w:rsidRPr="00BC6946">
        <w:rPr>
          <w:rFonts w:eastAsia="Calibri" w:hint="cs"/>
          <w:szCs w:val="20"/>
          <w:rtl/>
        </w:rPr>
        <w:t>על פי נתוני משרד הביטחון, בעיבוד משרד מבקר המדינה.</w:t>
      </w:r>
    </w:p>
    <w:p w14:paraId="2910C854" w14:textId="77777777" w:rsidR="00BC6946" w:rsidRPr="00BC6946" w:rsidRDefault="00BC6946" w:rsidP="00BC6946">
      <w:pPr>
        <w:spacing w:line="269" w:lineRule="auto"/>
        <w:rPr>
          <w:rFonts w:eastAsia="Calibri"/>
          <w:b/>
          <w:bCs/>
          <w:rtl/>
        </w:rPr>
      </w:pPr>
    </w:p>
    <w:p w14:paraId="03E20A0C" w14:textId="77777777" w:rsidR="00BC6946" w:rsidRPr="00BC6946" w:rsidRDefault="00BC6946" w:rsidP="00BC6946">
      <w:pPr>
        <w:spacing w:line="269" w:lineRule="auto"/>
        <w:rPr>
          <w:rFonts w:eastAsia="Calibri"/>
          <w:b/>
          <w:bCs/>
          <w:rtl/>
        </w:rPr>
      </w:pPr>
      <w:r w:rsidRPr="00BC6946">
        <w:rPr>
          <w:rFonts w:eastAsia="Calibri" w:hint="cs"/>
          <w:b/>
          <w:bCs/>
          <w:rtl/>
        </w:rPr>
        <w:t>מהתרשים עולה כי בשמונה מתוך 34 אגפי משרד הביטחון ויחידותיו (כ-24%), ובהם אגף התכנון ואגף התקשוב, היחס בין יועצים (במונחי משרה מלאה) לעובדים תקניים הוא בקירוב 1:1. עוד עולה כי בשישה אגפים, ובהם מינהל מעבר דרומה, למעלה מ-50% ממשאבי כוח האדם הם יועצים.</w:t>
      </w:r>
    </w:p>
    <w:p w14:paraId="11A8256F" w14:textId="77777777" w:rsidR="00BC6946" w:rsidRPr="00BC6946" w:rsidRDefault="00BC6946" w:rsidP="00BC6946">
      <w:pPr>
        <w:spacing w:line="269" w:lineRule="auto"/>
        <w:ind w:left="-567"/>
        <w:rPr>
          <w:rFonts w:eastAsia="Calibri"/>
          <w:szCs w:val="20"/>
          <w:rtl/>
        </w:rPr>
      </w:pPr>
    </w:p>
    <w:p w14:paraId="7AB0DA34" w14:textId="77777777" w:rsidR="00BC6946" w:rsidRPr="00BC6946" w:rsidRDefault="00BC6946" w:rsidP="00BC6946">
      <w:pPr>
        <w:spacing w:line="269" w:lineRule="auto"/>
        <w:rPr>
          <w:rFonts w:eastAsia="Calibri"/>
          <w:rtl/>
        </w:rPr>
      </w:pPr>
      <w:r w:rsidRPr="00BC6946">
        <w:rPr>
          <w:rFonts w:eastAsia="Calibri" w:hint="cs"/>
          <w:rtl/>
        </w:rPr>
        <w:t xml:space="preserve">לניהול מרוכז של משאבי כוח האדם במשרד הביטחון בראייה כוללת ותחת קורת גג אחת יש יתרונות, כגון תיאום מיטבי, אחידות במדיניות, יצירת </w:t>
      </w:r>
      <w:proofErr w:type="spellStart"/>
      <w:r w:rsidRPr="00BC6946">
        <w:rPr>
          <w:rFonts w:eastAsia="Calibri" w:hint="cs"/>
          <w:rtl/>
        </w:rPr>
        <w:t>א</w:t>
      </w:r>
      <w:bookmarkStart w:id="13" w:name="_Hlk190268132"/>
      <w:r w:rsidRPr="00BC6946">
        <w:rPr>
          <w:rFonts w:eastAsia="Calibri" w:hint="cs"/>
          <w:rtl/>
        </w:rPr>
        <w:t>ִגבּוּר</w:t>
      </w:r>
      <w:bookmarkEnd w:id="13"/>
      <w:proofErr w:type="spellEnd"/>
      <w:r w:rsidRPr="00BC6946">
        <w:rPr>
          <w:rFonts w:eastAsia="Calibri" w:hint="cs"/>
          <w:rtl/>
        </w:rPr>
        <w:t xml:space="preserve"> (סינרגיה) בתהליכי העבודה, שיפור היעילות הארגונית, התאמה טובה יותר של המועסק - עובד בתקן או יועץ - למשימה, ומכאן גם יכולת לפתח תגובה מהירה יותר על שינויים ועל צרכים העולים מן השטח. ניהול מרוכז של כלל משאבי כוח האדם יאפשר למשרד הביטחון לתכנן אותם בצורה חכמה ומתואמת ולזהות בקלות רבה יותר מי מתאים לביצוע המשימה - עובד בתקן או יועץ. </w:t>
      </w:r>
    </w:p>
    <w:p w14:paraId="6DAFF6A6" w14:textId="77777777" w:rsidR="00BC6946" w:rsidRPr="00BC6946" w:rsidRDefault="00BC6946" w:rsidP="00BC6946">
      <w:pPr>
        <w:spacing w:line="269" w:lineRule="auto"/>
        <w:rPr>
          <w:rFonts w:eastAsia="Calibri"/>
          <w:rtl/>
        </w:rPr>
      </w:pPr>
      <w:bookmarkStart w:id="14" w:name="OLE_LINK1"/>
      <w:bookmarkStart w:id="15" w:name="OLE_LINK2"/>
    </w:p>
    <w:p w14:paraId="12961E97" w14:textId="77777777" w:rsidR="00BC6946" w:rsidRPr="00BC6946" w:rsidRDefault="00BC6946" w:rsidP="00BC6946">
      <w:pPr>
        <w:spacing w:line="269" w:lineRule="auto"/>
        <w:rPr>
          <w:rFonts w:eastAsia="Calibri"/>
          <w:rtl/>
        </w:rPr>
      </w:pPr>
      <w:r w:rsidRPr="00BC6946">
        <w:rPr>
          <w:rFonts w:eastAsia="Calibri" w:hint="cs"/>
          <w:rtl/>
        </w:rPr>
        <w:t xml:space="preserve">נכון למועד הביקורת, העובדים בתקן והיועצים מנוהלים ביחידות נפרדות באגף התכנון - יחידת הארגון אחראית לנושא התקינה, ויחידת היועצים אחראית לאישור ההתקשרות עם יועצים. כלומר, אגפי משרד הביטחון פונים בנוגע לצורכי כוח האדם שלהם לשתי יחידות נפרדות. כאשר אגף מבקש להוסיף משרה לתקן הוא פונה ליחידת הארגון, וכאשר אגף מבקש להעסיק יועץ הוא פונה ליחידת היועצים </w:t>
      </w:r>
      <w:bookmarkEnd w:id="14"/>
      <w:bookmarkEnd w:id="15"/>
      <w:r w:rsidRPr="00BC6946">
        <w:rPr>
          <w:rFonts w:eastAsia="Calibri" w:hint="cs"/>
          <w:rtl/>
        </w:rPr>
        <w:t xml:space="preserve">כפי שמתואר בתרשים 5 שלהלן. </w:t>
      </w:r>
    </w:p>
    <w:p w14:paraId="24204A11" w14:textId="77777777" w:rsidR="00BC6946" w:rsidRPr="00BC6946" w:rsidRDefault="00BC6946" w:rsidP="00BC6946">
      <w:pPr>
        <w:spacing w:line="269" w:lineRule="auto"/>
        <w:ind w:left="-567"/>
        <w:rPr>
          <w:rFonts w:eastAsia="Calibri"/>
          <w:szCs w:val="20"/>
          <w:rtl/>
        </w:rPr>
      </w:pPr>
    </w:p>
    <w:p w14:paraId="05C64565" w14:textId="77777777" w:rsidR="00BC6946" w:rsidRPr="00BC6946" w:rsidRDefault="00BC6946" w:rsidP="00BC6946">
      <w:pPr>
        <w:spacing w:after="120" w:line="269" w:lineRule="auto"/>
        <w:jc w:val="center"/>
        <w:rPr>
          <w:rFonts w:eastAsia="Calibri"/>
          <w:rtl/>
        </w:rPr>
      </w:pPr>
      <w:r w:rsidRPr="00BC6946">
        <w:rPr>
          <w:rFonts w:eastAsia="Calibri" w:hint="cs"/>
          <w:rtl/>
        </w:rPr>
        <w:lastRenderedPageBreak/>
        <w:t xml:space="preserve">תרשים 5: </w:t>
      </w:r>
      <w:r w:rsidRPr="00BC6946">
        <w:rPr>
          <w:rFonts w:eastAsia="Calibri" w:hint="cs"/>
          <w:b/>
          <w:bCs/>
          <w:rtl/>
        </w:rPr>
        <w:t>חלוקה בין בקשה של אגף במשרד הביטחון להקמת משרה בתקן לבין בקשה להעסיק יועץ</w:t>
      </w:r>
    </w:p>
    <w:p w14:paraId="2260F7A7" w14:textId="77777777" w:rsidR="00BC6946" w:rsidRPr="00BC6946" w:rsidRDefault="00BC6946" w:rsidP="00BC6946">
      <w:pPr>
        <w:spacing w:after="120" w:line="269" w:lineRule="auto"/>
        <w:jc w:val="center"/>
        <w:rPr>
          <w:rFonts w:eastAsia="Calibri"/>
          <w:rtl/>
        </w:rPr>
      </w:pPr>
      <w:r w:rsidRPr="00BC6946">
        <w:rPr>
          <w:rFonts w:eastAsia="Calibri"/>
          <w:noProof/>
          <w:rtl/>
        </w:rPr>
        <w:drawing>
          <wp:inline distT="0" distB="0" distL="0" distR="0" wp14:anchorId="789C2173" wp14:editId="18BC2F18">
            <wp:extent cx="3324225" cy="2427605"/>
            <wp:effectExtent l="0" t="0" r="9525" b="0"/>
            <wp:docPr id="9" name="תמונה 9" descr="אגף במשרד הביטחון שמבקש תקן פונה ליחידת הארגון, ואם הוא מבקש יועץ הוא פונה ליחידת היועצ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4225" cy="2427605"/>
                    </a:xfrm>
                    <a:prstGeom prst="rect">
                      <a:avLst/>
                    </a:prstGeom>
                    <a:noFill/>
                    <a:ln>
                      <a:noFill/>
                    </a:ln>
                  </pic:spPr>
                </pic:pic>
              </a:graphicData>
            </a:graphic>
          </wp:inline>
        </w:drawing>
      </w:r>
    </w:p>
    <w:p w14:paraId="7D0991D6" w14:textId="77777777" w:rsidR="00BC6946" w:rsidRPr="00BC6946" w:rsidRDefault="00BC6946" w:rsidP="00BC6946">
      <w:pPr>
        <w:spacing w:line="269" w:lineRule="auto"/>
        <w:rPr>
          <w:rFonts w:eastAsia="Calibri"/>
          <w:rtl/>
        </w:rPr>
      </w:pPr>
      <w:r w:rsidRPr="00BC6946">
        <w:rPr>
          <w:rFonts w:eastAsia="Calibri" w:hint="cs"/>
          <w:rtl/>
        </w:rPr>
        <w:t>סמנכ"ל וראש אגף התכנון במשרד הביטחון</w:t>
      </w:r>
      <w:r w:rsidRPr="00BC6946">
        <w:rPr>
          <w:rFonts w:eastAsia="Calibri"/>
          <w:rtl/>
        </w:rPr>
        <w:t xml:space="preserve"> </w:t>
      </w:r>
      <w:r w:rsidRPr="00BC6946">
        <w:rPr>
          <w:rFonts w:eastAsia="Calibri" w:hint="cs"/>
          <w:rtl/>
        </w:rPr>
        <w:t xml:space="preserve">מסר לנציגי משרד מבקר המדינה באוקטובר 2024, כי עמדתו היא שצריכה להיות פונקציה משרדית אחת שרואה את כל משאבי כוח האדם בראייה כוללת "מקצה לקצה", ובכלל זה עובדים תקניים ויועצים. לדבריו, רק ראייה מלאה ושלמה של ההון האנושי תאפשר ניהול יעיל ומועיל של משאבי כוח האדם. עוד ציין, כי נכון שהפונקציה הזו תהיה יחידת הארגון אשר תרכז תחתיה גם את יחידת היועצים. </w:t>
      </w:r>
    </w:p>
    <w:p w14:paraId="732CCC94" w14:textId="77777777" w:rsidR="00BC6946" w:rsidRPr="00BC6946" w:rsidRDefault="00BC6946" w:rsidP="00BC6946">
      <w:pPr>
        <w:spacing w:line="269" w:lineRule="auto"/>
        <w:ind w:left="-567"/>
        <w:rPr>
          <w:rFonts w:eastAsia="Calibri"/>
          <w:szCs w:val="20"/>
          <w:rtl/>
        </w:rPr>
      </w:pPr>
    </w:p>
    <w:p w14:paraId="18B14420" w14:textId="77777777" w:rsidR="00BC6946" w:rsidRPr="00BC6946" w:rsidRDefault="00BC6946" w:rsidP="00BC6946">
      <w:pPr>
        <w:spacing w:line="269" w:lineRule="auto"/>
        <w:rPr>
          <w:rFonts w:eastAsia="Calibri"/>
          <w:rtl/>
        </w:rPr>
      </w:pPr>
      <w:r w:rsidRPr="00BC6946">
        <w:rPr>
          <w:rFonts w:eastAsia="Calibri" w:hint="cs"/>
          <w:rtl/>
        </w:rPr>
        <w:t xml:space="preserve">סגנית ראש אגף התכנון </w:t>
      </w:r>
      <w:proofErr w:type="spellStart"/>
      <w:r w:rsidRPr="00BC6946">
        <w:rPr>
          <w:rFonts w:eastAsia="Calibri" w:hint="cs"/>
          <w:rtl/>
        </w:rPr>
        <w:t>וראשת</w:t>
      </w:r>
      <w:proofErr w:type="spellEnd"/>
      <w:r w:rsidRPr="00BC6946">
        <w:rPr>
          <w:rFonts w:eastAsia="Calibri" w:hint="cs"/>
          <w:rtl/>
        </w:rPr>
        <w:t xml:space="preserve"> יחידת הארגון במשרד הביטחון מסרה למשרד מבקר המדינה בספטמבר 2024 כי יחידת הארגון אינה שותפה בוועדה להעסקת יועצים וכוח אדם חיצוני ואינה לוקחת חלק בבדיקת חליפיות כוח אדם שאמורה לבדוק באופן פרטני בעניין יכולתו של כוח האדם הקיים במשרד הביטחון לתת מענה לצורך ביועצים שמועלה על ידי האגפים. לדבריה, שיתוף הפעולה בין יחידת הארגון ויחידת היועצים מתקיים על בסיס נקודתי ולא במסגרת סדורה או שיטתית. עוד ציינה כי אגפי משרד הביטחון פועלים לעיתים באופן מקביל ופונים בעת הצורך בכוח אדם לביצוע משימה הן ליחידת הארגון בנוגע לכוח אדם תקני והן ליחידת היועצים בנוגע להעסקת יועצים. לדבריה אין ראייה אסטרטגית מערכתית ברמה כלל משרדית בנוגע למשאבי כוח האדם, ובכלל זה תכנון ומעקב של המשרד לגבי תמהיל מיטבי של העובדים בתקן ושל היועצים. עוד ציינה כי ראייה הוליסטית </w:t>
      </w:r>
      <w:proofErr w:type="spellStart"/>
      <w:r w:rsidRPr="00BC6946">
        <w:rPr>
          <w:rFonts w:eastAsia="Calibri" w:hint="cs"/>
          <w:rtl/>
        </w:rPr>
        <w:t>ומתכללת</w:t>
      </w:r>
      <w:proofErr w:type="spellEnd"/>
      <w:r w:rsidRPr="00BC6946">
        <w:rPr>
          <w:rFonts w:eastAsia="Calibri" w:hint="cs"/>
          <w:rtl/>
        </w:rPr>
        <w:t xml:space="preserve"> תביא להכוונה ובקרה טובים יותר, וכי קיימות כמה פעולות שאם יתבצעו בראייה משרדית, הן עשויות לתרום לראייה </w:t>
      </w:r>
      <w:proofErr w:type="spellStart"/>
      <w:r w:rsidRPr="00BC6946">
        <w:rPr>
          <w:rFonts w:eastAsia="Calibri" w:hint="cs"/>
          <w:rtl/>
        </w:rPr>
        <w:t>מתכללת</w:t>
      </w:r>
      <w:proofErr w:type="spellEnd"/>
      <w:r w:rsidRPr="00BC6946">
        <w:rPr>
          <w:rFonts w:eastAsia="Calibri" w:hint="cs"/>
          <w:rtl/>
        </w:rPr>
        <w:t xml:space="preserve"> ולתמהיל נכון של עובדים בתקן ושל יועצים. כך למשל, ניתוח המבנה הארגוני של האגפים השונים, הכולל הגדרת עיסוקים, הבנת צורכי כוח האדם והגדרת התמהיל המתאים של משרות העובדים בתקן ושל משרות היועצים; הסטת משימות למיקור חוץ במקומות בהם קיים יתרון לכך ובכך לצמצם או לייעל את איוש המשרות שבתקן; והסטת יועצים למילוי משרות שבתקן כחלק משימור הידע בארגון. </w:t>
      </w:r>
    </w:p>
    <w:p w14:paraId="638F4AED" w14:textId="77777777" w:rsidR="00BC6946" w:rsidRPr="00BC6946" w:rsidRDefault="00BC6946" w:rsidP="00BC6946">
      <w:pPr>
        <w:spacing w:line="269" w:lineRule="auto"/>
        <w:ind w:left="-567"/>
        <w:rPr>
          <w:rFonts w:eastAsia="Calibri"/>
          <w:szCs w:val="20"/>
          <w:rtl/>
        </w:rPr>
      </w:pPr>
    </w:p>
    <w:p w14:paraId="0B3A54FF" w14:textId="77777777" w:rsidR="00BC6946" w:rsidRPr="00BC6946" w:rsidRDefault="00BC6946" w:rsidP="00BC6946">
      <w:pPr>
        <w:spacing w:line="269" w:lineRule="auto"/>
        <w:rPr>
          <w:rFonts w:eastAsia="Calibri"/>
          <w:rtl/>
        </w:rPr>
      </w:pPr>
      <w:r w:rsidRPr="00BC6946">
        <w:rPr>
          <w:rFonts w:eastAsia="Calibri" w:hint="cs"/>
          <w:rtl/>
        </w:rPr>
        <w:t xml:space="preserve">בשונה מעמדותיהם של סמנכ"ל וראש אגף התכנון ושל סגנית ראש אגף התכנון </w:t>
      </w:r>
      <w:proofErr w:type="spellStart"/>
      <w:r w:rsidRPr="00BC6946">
        <w:rPr>
          <w:rFonts w:eastAsia="Calibri" w:hint="cs"/>
          <w:rtl/>
        </w:rPr>
        <w:t>וראשת</w:t>
      </w:r>
      <w:proofErr w:type="spellEnd"/>
      <w:r w:rsidRPr="00BC6946">
        <w:rPr>
          <w:rFonts w:eastAsia="Calibri" w:hint="cs"/>
          <w:rtl/>
        </w:rPr>
        <w:t xml:space="preserve"> יחידת הארגון, עמדתה של </w:t>
      </w:r>
      <w:proofErr w:type="spellStart"/>
      <w:r w:rsidRPr="00BC6946">
        <w:rPr>
          <w:rFonts w:eastAsia="Calibri" w:hint="cs"/>
          <w:rtl/>
        </w:rPr>
        <w:t>ראשת</w:t>
      </w:r>
      <w:proofErr w:type="spellEnd"/>
      <w:r w:rsidRPr="00BC6946">
        <w:rPr>
          <w:rFonts w:eastAsia="Calibri" w:hint="cs"/>
          <w:rtl/>
        </w:rPr>
        <w:t xml:space="preserve"> יחידת היועצים, כפי שנמסרה למשרד מבקר המדינה בינואר 2025, היא שהכפפת יחידת היועצים ליחידת הארגון היא מהלך שגוי, שכן יועץ אינו תחליף לעובד תקני, וההכפפה תפגע במערכת </w:t>
      </w:r>
      <w:proofErr w:type="spellStart"/>
      <w:r w:rsidRPr="00BC6946">
        <w:rPr>
          <w:rFonts w:eastAsia="Calibri" w:hint="cs"/>
          <w:rtl/>
        </w:rPr>
        <w:t>האיזונים</w:t>
      </w:r>
      <w:proofErr w:type="spellEnd"/>
      <w:r w:rsidRPr="00BC6946">
        <w:rPr>
          <w:rFonts w:eastAsia="Calibri" w:hint="cs"/>
          <w:rtl/>
        </w:rPr>
        <w:t xml:space="preserve"> והבלמים בין המשרות שבתקן הארגוני למשרות שממלא כוח האדם החיצוני. פונקציה משרדית אחת תהפוך את היועצים לחליף תקינה.</w:t>
      </w:r>
    </w:p>
    <w:p w14:paraId="57DB6785" w14:textId="77777777" w:rsidR="00BE4D1A" w:rsidRDefault="00BE4D1A" w:rsidP="00BC6946">
      <w:pPr>
        <w:spacing w:line="269" w:lineRule="auto"/>
        <w:rPr>
          <w:rFonts w:eastAsia="Calibri"/>
          <w:rtl/>
        </w:rPr>
      </w:pPr>
    </w:p>
    <w:p w14:paraId="171F2B97" w14:textId="77777777" w:rsidR="00BC6946" w:rsidRPr="00BC6946" w:rsidRDefault="00BC6946" w:rsidP="00BC6946">
      <w:pPr>
        <w:spacing w:line="269" w:lineRule="auto"/>
        <w:rPr>
          <w:rFonts w:eastAsia="Calibri"/>
          <w:rtl/>
        </w:rPr>
      </w:pPr>
      <w:r w:rsidRPr="00BC6946">
        <w:rPr>
          <w:rFonts w:eastAsia="Calibri" w:hint="eastAsia"/>
          <w:rtl/>
        </w:rPr>
        <w:t>בשיחות</w:t>
      </w:r>
      <w:r w:rsidRPr="00BC6946">
        <w:rPr>
          <w:rFonts w:eastAsia="Calibri"/>
          <w:rtl/>
        </w:rPr>
        <w:t xml:space="preserve"> ש</w:t>
      </w:r>
      <w:r w:rsidRPr="00BC6946">
        <w:rPr>
          <w:rFonts w:eastAsia="Calibri" w:hint="cs"/>
          <w:rtl/>
        </w:rPr>
        <w:t xml:space="preserve">קיימו </w:t>
      </w:r>
      <w:r w:rsidRPr="00BC6946">
        <w:rPr>
          <w:rFonts w:eastAsia="Calibri"/>
          <w:rtl/>
        </w:rPr>
        <w:t xml:space="preserve">נציגי משרד מבקר המדינה עם </w:t>
      </w:r>
      <w:r w:rsidRPr="00BC6946">
        <w:rPr>
          <w:rFonts w:eastAsia="Calibri" w:hint="cs"/>
          <w:rtl/>
        </w:rPr>
        <w:t>בעלי תפקידים</w:t>
      </w:r>
      <w:r w:rsidRPr="00BC6946">
        <w:rPr>
          <w:rFonts w:eastAsia="Calibri"/>
          <w:rtl/>
        </w:rPr>
        <w:t xml:space="preserve"> שונים</w:t>
      </w:r>
      <w:r w:rsidRPr="00BC6946">
        <w:rPr>
          <w:rFonts w:eastAsia="Calibri" w:hint="cs"/>
          <w:rtl/>
        </w:rPr>
        <w:t xml:space="preserve"> במשרד הביטחון צוין </w:t>
      </w:r>
      <w:r w:rsidRPr="00BC6946">
        <w:rPr>
          <w:rFonts w:eastAsia="Calibri"/>
          <w:rtl/>
        </w:rPr>
        <w:t xml:space="preserve">כי מאז מונתה </w:t>
      </w:r>
      <w:proofErr w:type="spellStart"/>
      <w:r w:rsidRPr="00BC6946">
        <w:rPr>
          <w:rFonts w:eastAsia="Calibri" w:hint="eastAsia"/>
          <w:rtl/>
        </w:rPr>
        <w:t>ראשת</w:t>
      </w:r>
      <w:proofErr w:type="spellEnd"/>
      <w:r w:rsidRPr="00BC6946">
        <w:rPr>
          <w:rFonts w:eastAsia="Calibri"/>
          <w:rtl/>
        </w:rPr>
        <w:t xml:space="preserve"> יחידת ארגון חדשה</w:t>
      </w:r>
      <w:r w:rsidRPr="00BC6946">
        <w:rPr>
          <w:rFonts w:eastAsia="Calibri" w:hint="cs"/>
          <w:rtl/>
        </w:rPr>
        <w:t>,</w:t>
      </w:r>
      <w:r w:rsidRPr="00BC6946">
        <w:rPr>
          <w:rFonts w:eastAsia="Calibri"/>
          <w:rtl/>
        </w:rPr>
        <w:t xml:space="preserve"> היא פועלת בשיתוף פעולה מלא עם </w:t>
      </w:r>
      <w:proofErr w:type="spellStart"/>
      <w:r w:rsidRPr="00BC6946">
        <w:rPr>
          <w:rFonts w:eastAsia="Calibri" w:hint="eastAsia"/>
          <w:rtl/>
        </w:rPr>
        <w:t>ראשת</w:t>
      </w:r>
      <w:proofErr w:type="spellEnd"/>
      <w:r w:rsidRPr="00BC6946">
        <w:rPr>
          <w:rFonts w:eastAsia="Calibri"/>
          <w:rtl/>
        </w:rPr>
        <w:t xml:space="preserve"> </w:t>
      </w:r>
      <w:r w:rsidRPr="00BC6946">
        <w:rPr>
          <w:rFonts w:eastAsia="Calibri" w:hint="cs"/>
          <w:rtl/>
        </w:rPr>
        <w:t>יחידת היועצים</w:t>
      </w:r>
      <w:r w:rsidRPr="00BC6946">
        <w:rPr>
          <w:rFonts w:eastAsia="Calibri"/>
          <w:rtl/>
        </w:rPr>
        <w:t>.</w:t>
      </w:r>
      <w:r w:rsidRPr="00BC6946">
        <w:rPr>
          <w:rFonts w:eastAsia="Calibri" w:hint="cs"/>
          <w:rtl/>
        </w:rPr>
        <w:t xml:space="preserve"> סמנכ"ל וראש אגף התכנון מסר למשרד מבקר המדינה באוקטובר 2024 כי אומנם </w:t>
      </w:r>
      <w:proofErr w:type="spellStart"/>
      <w:r w:rsidRPr="00BC6946">
        <w:rPr>
          <w:rFonts w:eastAsia="Calibri" w:hint="cs"/>
          <w:rtl/>
        </w:rPr>
        <w:t>ראשת</w:t>
      </w:r>
      <w:proofErr w:type="spellEnd"/>
      <w:r w:rsidRPr="00BC6946">
        <w:rPr>
          <w:rFonts w:eastAsia="Calibri" w:hint="cs"/>
          <w:rtl/>
        </w:rPr>
        <w:t xml:space="preserve"> יחידת הארגון </w:t>
      </w:r>
      <w:proofErr w:type="spellStart"/>
      <w:r w:rsidRPr="00BC6946">
        <w:rPr>
          <w:rFonts w:eastAsia="Calibri" w:hint="cs"/>
          <w:rtl/>
        </w:rPr>
        <w:t>וראשת</w:t>
      </w:r>
      <w:proofErr w:type="spellEnd"/>
      <w:r w:rsidRPr="00BC6946">
        <w:rPr>
          <w:rFonts w:eastAsia="Calibri" w:hint="cs"/>
          <w:rtl/>
        </w:rPr>
        <w:t xml:space="preserve"> יחידת היועצים עובדות בשיתוף פעולה מלא, אולם הדבר אינו יכול להיות תלוי בגורם המאייש את המשרות, אלא עליו להיות מוגדר במבנה הארגוני.</w:t>
      </w:r>
    </w:p>
    <w:p w14:paraId="21D80444" w14:textId="77777777" w:rsidR="00BC6946" w:rsidRPr="00BC6946" w:rsidRDefault="00BC6946" w:rsidP="00BC6946">
      <w:pPr>
        <w:spacing w:line="269" w:lineRule="auto"/>
        <w:ind w:left="-567"/>
        <w:rPr>
          <w:rFonts w:eastAsia="Calibri"/>
          <w:szCs w:val="20"/>
          <w:rtl/>
        </w:rPr>
      </w:pPr>
    </w:p>
    <w:p w14:paraId="77287852" w14:textId="77777777" w:rsidR="00BC6946" w:rsidRPr="00BC6946" w:rsidRDefault="00BC6946" w:rsidP="00BC6946">
      <w:pPr>
        <w:spacing w:line="269" w:lineRule="auto"/>
        <w:rPr>
          <w:rFonts w:eastAsia="Calibri"/>
          <w:b/>
          <w:bCs/>
          <w:rtl/>
        </w:rPr>
      </w:pPr>
      <w:bookmarkStart w:id="16" w:name="_Hlk188969800"/>
      <w:bookmarkStart w:id="17" w:name="_Hlk187484714"/>
      <w:r w:rsidRPr="00BC6946">
        <w:rPr>
          <w:rFonts w:eastAsia="Calibri" w:hint="eastAsia"/>
          <w:b/>
          <w:bCs/>
          <w:rtl/>
        </w:rPr>
        <w:lastRenderedPageBreak/>
        <w:t>בביקורת</w:t>
      </w:r>
      <w:r w:rsidRPr="00BC6946">
        <w:rPr>
          <w:rFonts w:eastAsia="Calibri"/>
          <w:b/>
          <w:bCs/>
          <w:rtl/>
        </w:rPr>
        <w:t xml:space="preserve"> </w:t>
      </w:r>
      <w:r w:rsidRPr="00BC6946">
        <w:rPr>
          <w:rFonts w:eastAsia="Calibri" w:hint="eastAsia"/>
          <w:b/>
          <w:bCs/>
          <w:rtl/>
        </w:rPr>
        <w:t>עלה</w:t>
      </w:r>
      <w:r w:rsidRPr="00BC6946">
        <w:rPr>
          <w:rFonts w:eastAsia="Calibri"/>
          <w:b/>
          <w:bCs/>
          <w:rtl/>
        </w:rPr>
        <w:t xml:space="preserve"> </w:t>
      </w:r>
      <w:r w:rsidRPr="00BC6946">
        <w:rPr>
          <w:rFonts w:eastAsia="Calibri" w:hint="eastAsia"/>
          <w:b/>
          <w:bCs/>
          <w:rtl/>
        </w:rPr>
        <w:t>כי</w:t>
      </w:r>
      <w:r w:rsidRPr="00BC6946">
        <w:rPr>
          <w:rFonts w:eastAsia="Calibri"/>
          <w:b/>
          <w:bCs/>
          <w:rtl/>
        </w:rPr>
        <w:t xml:space="preserve"> </w:t>
      </w:r>
      <w:r w:rsidRPr="00BC6946">
        <w:rPr>
          <w:rFonts w:eastAsia="Calibri" w:hint="eastAsia"/>
          <w:b/>
          <w:bCs/>
          <w:rtl/>
        </w:rPr>
        <w:t>הניהול</w:t>
      </w:r>
      <w:r w:rsidRPr="00BC6946">
        <w:rPr>
          <w:rFonts w:eastAsia="Calibri"/>
          <w:b/>
          <w:bCs/>
          <w:rtl/>
        </w:rPr>
        <w:t xml:space="preserve"> </w:t>
      </w:r>
      <w:r w:rsidRPr="00BC6946">
        <w:rPr>
          <w:rFonts w:eastAsia="Calibri" w:hint="eastAsia"/>
          <w:b/>
          <w:bCs/>
          <w:rtl/>
        </w:rPr>
        <w:t>של</w:t>
      </w:r>
      <w:r w:rsidRPr="00BC6946">
        <w:rPr>
          <w:rFonts w:eastAsia="Calibri"/>
          <w:b/>
          <w:bCs/>
          <w:rtl/>
        </w:rPr>
        <w:t xml:space="preserve"> </w:t>
      </w:r>
      <w:r w:rsidRPr="00BC6946">
        <w:rPr>
          <w:rFonts w:eastAsia="Calibri" w:hint="eastAsia"/>
          <w:b/>
          <w:bCs/>
          <w:rtl/>
        </w:rPr>
        <w:t>משאבי</w:t>
      </w:r>
      <w:r w:rsidRPr="00BC6946">
        <w:rPr>
          <w:rFonts w:eastAsia="Calibri"/>
          <w:b/>
          <w:bCs/>
          <w:rtl/>
        </w:rPr>
        <w:t xml:space="preserve"> </w:t>
      </w:r>
      <w:r w:rsidRPr="00BC6946">
        <w:rPr>
          <w:rFonts w:eastAsia="Calibri" w:hint="eastAsia"/>
          <w:b/>
          <w:bCs/>
          <w:rtl/>
        </w:rPr>
        <w:t>כוח</w:t>
      </w:r>
      <w:r w:rsidRPr="00BC6946">
        <w:rPr>
          <w:rFonts w:eastAsia="Calibri"/>
          <w:b/>
          <w:bCs/>
          <w:rtl/>
        </w:rPr>
        <w:t xml:space="preserve"> </w:t>
      </w:r>
      <w:r w:rsidRPr="00BC6946">
        <w:rPr>
          <w:rFonts w:eastAsia="Calibri" w:hint="eastAsia"/>
          <w:b/>
          <w:bCs/>
          <w:rtl/>
        </w:rPr>
        <w:t>האדם</w:t>
      </w:r>
      <w:r w:rsidRPr="00BC6946">
        <w:rPr>
          <w:rFonts w:eastAsia="Calibri"/>
          <w:b/>
          <w:bCs/>
          <w:rtl/>
        </w:rPr>
        <w:t xml:space="preserve"> </w:t>
      </w:r>
      <w:r w:rsidRPr="00BC6946">
        <w:rPr>
          <w:rFonts w:eastAsia="Calibri" w:hint="eastAsia"/>
          <w:b/>
          <w:bCs/>
          <w:rtl/>
        </w:rPr>
        <w:t>במשרד</w:t>
      </w:r>
      <w:r w:rsidRPr="00BC6946">
        <w:rPr>
          <w:rFonts w:eastAsia="Calibri"/>
          <w:b/>
          <w:bCs/>
          <w:rtl/>
        </w:rPr>
        <w:t xml:space="preserve"> </w:t>
      </w:r>
      <w:r w:rsidRPr="00BC6946">
        <w:rPr>
          <w:rFonts w:eastAsia="Calibri" w:hint="eastAsia"/>
          <w:b/>
          <w:bCs/>
          <w:rtl/>
        </w:rPr>
        <w:t>הביטחון</w:t>
      </w:r>
      <w:r w:rsidRPr="00BC6946">
        <w:rPr>
          <w:rFonts w:eastAsia="Calibri" w:hint="cs"/>
          <w:b/>
          <w:bCs/>
          <w:rtl/>
        </w:rPr>
        <w:t>, ובכלל זה תכנון ומעקב אחר תמהיל מיטבי של עובדים בתקן ושל יועצים, אינו משקף ראייה אסטרטגית כלל משרדית כוללת ושלמה</w:t>
      </w:r>
      <w:r w:rsidRPr="00BC6946">
        <w:rPr>
          <w:rFonts w:eastAsia="Calibri"/>
          <w:b/>
          <w:bCs/>
          <w:rtl/>
        </w:rPr>
        <w:t xml:space="preserve">. </w:t>
      </w:r>
      <w:r w:rsidRPr="00BC6946">
        <w:rPr>
          <w:rFonts w:eastAsia="Calibri" w:hint="eastAsia"/>
          <w:b/>
          <w:bCs/>
          <w:rtl/>
        </w:rPr>
        <w:t>כא</w:t>
      </w:r>
      <w:r w:rsidRPr="00BC6946" w:rsidDel="00E143F0">
        <w:rPr>
          <w:rFonts w:eastAsia="Calibri" w:hint="eastAsia"/>
          <w:b/>
          <w:bCs/>
          <w:rtl/>
        </w:rPr>
        <w:t>שר</w:t>
      </w:r>
      <w:r w:rsidRPr="00BC6946" w:rsidDel="00E143F0">
        <w:rPr>
          <w:rFonts w:eastAsia="Calibri"/>
          <w:b/>
          <w:bCs/>
          <w:rtl/>
        </w:rPr>
        <w:t xml:space="preserve"> </w:t>
      </w:r>
      <w:r w:rsidRPr="00BC6946">
        <w:rPr>
          <w:rFonts w:eastAsia="Calibri" w:hint="eastAsia"/>
          <w:b/>
          <w:bCs/>
          <w:rtl/>
        </w:rPr>
        <w:t>יחידת</w:t>
      </w:r>
      <w:r w:rsidRPr="00BC6946">
        <w:rPr>
          <w:rFonts w:eastAsia="Calibri"/>
          <w:b/>
          <w:bCs/>
          <w:rtl/>
        </w:rPr>
        <w:t xml:space="preserve"> </w:t>
      </w:r>
      <w:r w:rsidRPr="00BC6946">
        <w:rPr>
          <w:rFonts w:eastAsia="Calibri" w:hint="eastAsia"/>
          <w:b/>
          <w:bCs/>
          <w:rtl/>
        </w:rPr>
        <w:t>הארגון</w:t>
      </w:r>
      <w:r w:rsidRPr="00BC6946">
        <w:rPr>
          <w:rFonts w:eastAsia="Calibri"/>
          <w:b/>
          <w:bCs/>
          <w:rtl/>
        </w:rPr>
        <w:t xml:space="preserve"> </w:t>
      </w:r>
      <w:r w:rsidRPr="00BC6946">
        <w:rPr>
          <w:rFonts w:eastAsia="Calibri" w:hint="eastAsia"/>
          <w:b/>
          <w:bCs/>
          <w:rtl/>
        </w:rPr>
        <w:t>ש</w:t>
      </w:r>
      <w:r w:rsidRPr="00BC6946" w:rsidDel="00E143F0">
        <w:rPr>
          <w:rFonts w:eastAsia="Calibri" w:hint="eastAsia"/>
          <w:b/>
          <w:bCs/>
          <w:rtl/>
        </w:rPr>
        <w:t>אחראית</w:t>
      </w:r>
      <w:r w:rsidRPr="00BC6946" w:rsidDel="00E143F0">
        <w:rPr>
          <w:rFonts w:eastAsia="Calibri"/>
          <w:b/>
          <w:bCs/>
          <w:rtl/>
        </w:rPr>
        <w:t xml:space="preserve"> </w:t>
      </w:r>
      <w:r w:rsidRPr="00BC6946">
        <w:rPr>
          <w:rFonts w:eastAsia="Calibri" w:hint="cs"/>
          <w:b/>
          <w:bCs/>
          <w:rtl/>
        </w:rPr>
        <w:t>ל</w:t>
      </w:r>
      <w:r w:rsidRPr="00BC6946" w:rsidDel="00E143F0">
        <w:rPr>
          <w:rFonts w:eastAsia="Calibri" w:hint="eastAsia"/>
          <w:b/>
          <w:bCs/>
          <w:rtl/>
        </w:rPr>
        <w:t>עובדים</w:t>
      </w:r>
      <w:r w:rsidRPr="00BC6946" w:rsidDel="00E143F0">
        <w:rPr>
          <w:rFonts w:eastAsia="Calibri"/>
          <w:b/>
          <w:bCs/>
          <w:rtl/>
        </w:rPr>
        <w:t xml:space="preserve"> </w:t>
      </w:r>
      <w:r w:rsidRPr="00BC6946" w:rsidDel="00E143F0">
        <w:rPr>
          <w:rFonts w:eastAsia="Calibri" w:hint="eastAsia"/>
          <w:b/>
          <w:bCs/>
          <w:rtl/>
        </w:rPr>
        <w:t>בתקן</w:t>
      </w:r>
      <w:r w:rsidRPr="00BC6946">
        <w:rPr>
          <w:rFonts w:eastAsia="Calibri"/>
          <w:b/>
          <w:bCs/>
          <w:rtl/>
        </w:rPr>
        <w:t xml:space="preserve">, </w:t>
      </w:r>
      <w:r w:rsidRPr="00BC6946">
        <w:rPr>
          <w:rFonts w:eastAsia="Calibri" w:hint="cs"/>
          <w:b/>
          <w:bCs/>
          <w:rtl/>
        </w:rPr>
        <w:t>ויחידת היועצים</w:t>
      </w:r>
      <w:r w:rsidRPr="00BC6946">
        <w:rPr>
          <w:rFonts w:eastAsia="Calibri"/>
          <w:b/>
          <w:bCs/>
          <w:rtl/>
        </w:rPr>
        <w:t xml:space="preserve"> </w:t>
      </w:r>
      <w:r w:rsidRPr="00BC6946">
        <w:rPr>
          <w:rFonts w:eastAsia="Calibri" w:hint="eastAsia"/>
          <w:b/>
          <w:bCs/>
          <w:rtl/>
        </w:rPr>
        <w:t>ש</w:t>
      </w:r>
      <w:r w:rsidRPr="00BC6946" w:rsidDel="00E143F0">
        <w:rPr>
          <w:rFonts w:eastAsia="Calibri" w:hint="eastAsia"/>
          <w:b/>
          <w:bCs/>
          <w:rtl/>
        </w:rPr>
        <w:t>אחראית</w:t>
      </w:r>
      <w:r w:rsidRPr="00BC6946" w:rsidDel="00E143F0">
        <w:rPr>
          <w:rFonts w:eastAsia="Calibri"/>
          <w:b/>
          <w:bCs/>
          <w:rtl/>
        </w:rPr>
        <w:t xml:space="preserve"> </w:t>
      </w:r>
      <w:r w:rsidRPr="00BC6946">
        <w:rPr>
          <w:rFonts w:eastAsia="Calibri" w:hint="cs"/>
          <w:b/>
          <w:bCs/>
          <w:rtl/>
        </w:rPr>
        <w:t>ל</w:t>
      </w:r>
      <w:r w:rsidRPr="00BC6946" w:rsidDel="00E143F0">
        <w:rPr>
          <w:rFonts w:eastAsia="Calibri" w:hint="eastAsia"/>
          <w:b/>
          <w:bCs/>
          <w:rtl/>
        </w:rPr>
        <w:t>יועצים</w:t>
      </w:r>
      <w:r w:rsidRPr="00BC6946">
        <w:rPr>
          <w:rFonts w:eastAsia="Calibri"/>
          <w:b/>
          <w:bCs/>
          <w:rtl/>
        </w:rPr>
        <w:t>,</w:t>
      </w:r>
      <w:r w:rsidRPr="00BC6946" w:rsidDel="00E143F0">
        <w:rPr>
          <w:rFonts w:eastAsia="Calibri"/>
          <w:b/>
          <w:bCs/>
          <w:rtl/>
        </w:rPr>
        <w:t xml:space="preserve"> </w:t>
      </w:r>
      <w:r w:rsidRPr="00BC6946" w:rsidDel="00E143F0">
        <w:rPr>
          <w:rFonts w:eastAsia="Calibri" w:hint="eastAsia"/>
          <w:b/>
          <w:bCs/>
          <w:rtl/>
        </w:rPr>
        <w:t>פועלות</w:t>
      </w:r>
      <w:r w:rsidRPr="00BC6946" w:rsidDel="00E143F0">
        <w:rPr>
          <w:rFonts w:eastAsia="Calibri"/>
          <w:b/>
          <w:bCs/>
          <w:rtl/>
        </w:rPr>
        <w:t xml:space="preserve"> </w:t>
      </w:r>
      <w:r w:rsidRPr="00BC6946" w:rsidDel="00E143F0">
        <w:rPr>
          <w:rFonts w:eastAsia="Calibri" w:hint="eastAsia"/>
          <w:b/>
          <w:bCs/>
          <w:rtl/>
        </w:rPr>
        <w:t>בנפרד</w:t>
      </w:r>
      <w:r w:rsidRPr="00BC6946" w:rsidDel="00E143F0">
        <w:rPr>
          <w:rFonts w:eastAsia="Calibri"/>
          <w:b/>
          <w:bCs/>
          <w:rtl/>
        </w:rPr>
        <w:t xml:space="preserve">, </w:t>
      </w:r>
      <w:r w:rsidRPr="00BC6946" w:rsidDel="00E143F0">
        <w:rPr>
          <w:rFonts w:eastAsia="Calibri" w:hint="eastAsia"/>
          <w:b/>
          <w:bCs/>
          <w:rtl/>
        </w:rPr>
        <w:t>כל</w:t>
      </w:r>
      <w:r w:rsidRPr="00BC6946" w:rsidDel="00E143F0">
        <w:rPr>
          <w:rFonts w:eastAsia="Calibri"/>
          <w:b/>
          <w:bCs/>
          <w:rtl/>
        </w:rPr>
        <w:t xml:space="preserve"> </w:t>
      </w:r>
      <w:r w:rsidRPr="00BC6946" w:rsidDel="00E143F0">
        <w:rPr>
          <w:rFonts w:eastAsia="Calibri" w:hint="eastAsia"/>
          <w:b/>
          <w:bCs/>
          <w:rtl/>
        </w:rPr>
        <w:t>אחת</w:t>
      </w:r>
      <w:r w:rsidRPr="00BC6946" w:rsidDel="00E143F0">
        <w:rPr>
          <w:rFonts w:eastAsia="Calibri"/>
          <w:b/>
          <w:bCs/>
          <w:rtl/>
        </w:rPr>
        <w:t xml:space="preserve"> </w:t>
      </w:r>
      <w:r w:rsidRPr="00BC6946">
        <w:rPr>
          <w:rFonts w:eastAsia="Calibri" w:hint="cs"/>
          <w:b/>
          <w:bCs/>
          <w:rtl/>
        </w:rPr>
        <w:t xml:space="preserve">מהן </w:t>
      </w:r>
      <w:r w:rsidRPr="00BC6946">
        <w:rPr>
          <w:rFonts w:eastAsia="Calibri" w:hint="eastAsia"/>
          <w:b/>
          <w:bCs/>
          <w:rtl/>
        </w:rPr>
        <w:t>מתמקדת</w:t>
      </w:r>
      <w:r w:rsidRPr="00BC6946">
        <w:rPr>
          <w:rFonts w:eastAsia="Calibri"/>
          <w:b/>
          <w:bCs/>
          <w:rtl/>
        </w:rPr>
        <w:t xml:space="preserve"> </w:t>
      </w:r>
      <w:r w:rsidRPr="00BC6946" w:rsidDel="00E143F0">
        <w:rPr>
          <w:rFonts w:eastAsia="Calibri" w:hint="eastAsia"/>
          <w:b/>
          <w:bCs/>
          <w:rtl/>
        </w:rPr>
        <w:t>בחלק</w:t>
      </w:r>
      <w:r w:rsidRPr="00BC6946" w:rsidDel="00E143F0">
        <w:rPr>
          <w:rFonts w:eastAsia="Calibri"/>
          <w:b/>
          <w:bCs/>
          <w:rtl/>
        </w:rPr>
        <w:t xml:space="preserve"> </w:t>
      </w:r>
      <w:r w:rsidRPr="00BC6946" w:rsidDel="00E143F0">
        <w:rPr>
          <w:rFonts w:eastAsia="Calibri" w:hint="eastAsia"/>
          <w:b/>
          <w:bCs/>
          <w:rtl/>
        </w:rPr>
        <w:t>אחר</w:t>
      </w:r>
      <w:r w:rsidRPr="00BC6946" w:rsidDel="00E143F0">
        <w:rPr>
          <w:rFonts w:eastAsia="Calibri"/>
          <w:b/>
          <w:bCs/>
          <w:rtl/>
        </w:rPr>
        <w:t xml:space="preserve"> </w:t>
      </w:r>
      <w:r w:rsidRPr="00BC6946" w:rsidDel="00E143F0">
        <w:rPr>
          <w:rFonts w:eastAsia="Calibri" w:hint="eastAsia"/>
          <w:b/>
          <w:bCs/>
          <w:rtl/>
        </w:rPr>
        <w:t>מהתמונה</w:t>
      </w:r>
      <w:r w:rsidRPr="00BC6946" w:rsidDel="00E143F0">
        <w:rPr>
          <w:rFonts w:eastAsia="Calibri"/>
          <w:b/>
          <w:bCs/>
          <w:rtl/>
        </w:rPr>
        <w:t xml:space="preserve"> </w:t>
      </w:r>
      <w:r w:rsidRPr="00BC6946" w:rsidDel="00E143F0">
        <w:rPr>
          <w:rFonts w:eastAsia="Calibri" w:hint="eastAsia"/>
          <w:b/>
          <w:bCs/>
          <w:rtl/>
        </w:rPr>
        <w:t>הכוללת</w:t>
      </w:r>
      <w:r w:rsidRPr="00BC6946">
        <w:rPr>
          <w:rFonts w:eastAsia="Calibri"/>
          <w:b/>
          <w:bCs/>
          <w:rtl/>
        </w:rPr>
        <w:t xml:space="preserve"> של משאבי כוח אדם במשרד הביטחון</w:t>
      </w:r>
      <w:r w:rsidRPr="00BC6946" w:rsidDel="00E143F0">
        <w:rPr>
          <w:rFonts w:eastAsia="Calibri"/>
          <w:b/>
          <w:bCs/>
          <w:rtl/>
        </w:rPr>
        <w:t xml:space="preserve"> </w:t>
      </w:r>
      <w:r w:rsidRPr="00BC6946">
        <w:rPr>
          <w:rFonts w:eastAsia="Calibri" w:hint="cs"/>
          <w:b/>
          <w:bCs/>
          <w:rtl/>
        </w:rPr>
        <w:t xml:space="preserve">- 2,490 עובדים ו-1,235 יועצים (במונחי משרה מלאה) בשנת 2024 - </w:t>
      </w:r>
      <w:r w:rsidRPr="00BC6946" w:rsidDel="00E143F0">
        <w:rPr>
          <w:rFonts w:eastAsia="Calibri"/>
          <w:b/>
          <w:bCs/>
          <w:rtl/>
        </w:rPr>
        <w:t xml:space="preserve">ואין ראייה </w:t>
      </w:r>
      <w:proofErr w:type="spellStart"/>
      <w:r w:rsidRPr="00BC6946">
        <w:rPr>
          <w:rFonts w:eastAsia="Calibri" w:hint="cs"/>
          <w:b/>
          <w:bCs/>
          <w:rtl/>
        </w:rPr>
        <w:t>מתכללת</w:t>
      </w:r>
      <w:proofErr w:type="spellEnd"/>
      <w:r w:rsidRPr="00BC6946" w:rsidDel="00E143F0">
        <w:rPr>
          <w:rFonts w:eastAsia="Calibri"/>
          <w:b/>
          <w:bCs/>
          <w:rtl/>
        </w:rPr>
        <w:t xml:space="preserve"> של כלל משאבי </w:t>
      </w:r>
      <w:r w:rsidRPr="00BC6946">
        <w:rPr>
          <w:rFonts w:eastAsia="Calibri" w:hint="eastAsia"/>
          <w:b/>
          <w:bCs/>
          <w:rtl/>
        </w:rPr>
        <w:t>כוח</w:t>
      </w:r>
      <w:r w:rsidRPr="00BC6946">
        <w:rPr>
          <w:rFonts w:eastAsia="Calibri"/>
          <w:b/>
          <w:bCs/>
          <w:rtl/>
        </w:rPr>
        <w:t xml:space="preserve"> </w:t>
      </w:r>
      <w:r w:rsidRPr="00BC6946">
        <w:rPr>
          <w:rFonts w:eastAsia="Calibri" w:hint="eastAsia"/>
          <w:b/>
          <w:bCs/>
          <w:rtl/>
        </w:rPr>
        <w:t>האדם</w:t>
      </w:r>
      <w:r w:rsidRPr="00BC6946">
        <w:rPr>
          <w:rFonts w:eastAsia="Calibri" w:hint="cs"/>
          <w:b/>
          <w:bCs/>
          <w:rtl/>
        </w:rPr>
        <w:t xml:space="preserve"> - 3,725 עובדים ויועצים באותה שנה</w:t>
      </w:r>
      <w:r w:rsidRPr="00BC6946">
        <w:rPr>
          <w:rFonts w:eastAsia="Calibri"/>
          <w:b/>
          <w:bCs/>
          <w:rtl/>
        </w:rPr>
        <w:t>.</w:t>
      </w:r>
      <w:r w:rsidRPr="00BC6946">
        <w:rPr>
          <w:rFonts w:eastAsia="Calibri" w:hint="cs"/>
          <w:b/>
          <w:bCs/>
          <w:rtl/>
        </w:rPr>
        <w:t xml:space="preserve"> </w:t>
      </w:r>
      <w:bookmarkStart w:id="18" w:name="_Hlk187576411"/>
      <w:r w:rsidRPr="00BC6946">
        <w:rPr>
          <w:rFonts w:eastAsia="Calibri" w:hint="cs"/>
          <w:b/>
          <w:bCs/>
          <w:rtl/>
        </w:rPr>
        <w:t xml:space="preserve">הדבר פוגע בתכנון ובבקרה המשרדיים בנוגע לתמהיל המיטבי של העובדים בתקן ושל היועצים. </w:t>
      </w:r>
      <w:bookmarkEnd w:id="16"/>
    </w:p>
    <w:bookmarkEnd w:id="17"/>
    <w:bookmarkEnd w:id="18"/>
    <w:p w14:paraId="669CD6E6" w14:textId="77777777" w:rsidR="00BC6946" w:rsidRPr="00BC6946" w:rsidRDefault="00BC6946" w:rsidP="00BC6946">
      <w:pPr>
        <w:spacing w:line="269" w:lineRule="auto"/>
        <w:ind w:left="-567"/>
        <w:rPr>
          <w:rFonts w:eastAsia="Calibri"/>
          <w:szCs w:val="20"/>
          <w:rtl/>
        </w:rPr>
      </w:pPr>
    </w:p>
    <w:p w14:paraId="29ED3229" w14:textId="77777777" w:rsidR="00BC6946" w:rsidRPr="00BC6946" w:rsidRDefault="00BC6946" w:rsidP="00BC6946">
      <w:pPr>
        <w:spacing w:line="269" w:lineRule="auto"/>
        <w:rPr>
          <w:rFonts w:eastAsia="Calibri"/>
          <w:b/>
          <w:bCs/>
          <w:rtl/>
        </w:rPr>
      </w:pPr>
      <w:r w:rsidRPr="00BC6946">
        <w:rPr>
          <w:rFonts w:eastAsia="Calibri" w:hint="cs"/>
          <w:b/>
          <w:bCs/>
          <w:rtl/>
        </w:rPr>
        <w:t>מומלץ כי</w:t>
      </w:r>
      <w:r w:rsidRPr="00BC6946">
        <w:rPr>
          <w:rFonts w:eastAsia="Calibri"/>
          <w:b/>
          <w:bCs/>
          <w:rtl/>
        </w:rPr>
        <w:t xml:space="preserve"> </w:t>
      </w:r>
      <w:r w:rsidRPr="00BC6946">
        <w:rPr>
          <w:rFonts w:eastAsia="Calibri" w:hint="eastAsia"/>
          <w:b/>
          <w:bCs/>
          <w:rtl/>
        </w:rPr>
        <w:t>סמנכ</w:t>
      </w:r>
      <w:r w:rsidRPr="00BC6946">
        <w:rPr>
          <w:rFonts w:eastAsia="Calibri"/>
          <w:b/>
          <w:bCs/>
          <w:rtl/>
        </w:rPr>
        <w:t>"</w:t>
      </w:r>
      <w:r w:rsidRPr="00BC6946">
        <w:rPr>
          <w:rFonts w:eastAsia="Calibri" w:hint="eastAsia"/>
          <w:b/>
          <w:bCs/>
          <w:rtl/>
        </w:rPr>
        <w:t>ל</w:t>
      </w:r>
      <w:r w:rsidRPr="00BC6946">
        <w:rPr>
          <w:rFonts w:eastAsia="Calibri"/>
          <w:b/>
          <w:bCs/>
          <w:rtl/>
        </w:rPr>
        <w:t xml:space="preserve"> וראש אגף התכ</w:t>
      </w:r>
      <w:r w:rsidRPr="00BC6946">
        <w:rPr>
          <w:rFonts w:eastAsia="Calibri" w:hint="eastAsia"/>
          <w:b/>
          <w:bCs/>
          <w:rtl/>
        </w:rPr>
        <w:t>נון</w:t>
      </w:r>
      <w:r w:rsidRPr="00BC6946">
        <w:rPr>
          <w:rFonts w:eastAsia="Calibri"/>
          <w:b/>
          <w:bCs/>
          <w:rtl/>
        </w:rPr>
        <w:t xml:space="preserve"> </w:t>
      </w:r>
      <w:r w:rsidRPr="00BC6946">
        <w:rPr>
          <w:rFonts w:eastAsia="Calibri" w:hint="eastAsia"/>
          <w:b/>
          <w:bCs/>
          <w:rtl/>
        </w:rPr>
        <w:t>יבחן</w:t>
      </w:r>
      <w:r w:rsidRPr="00BC6946">
        <w:rPr>
          <w:rFonts w:eastAsia="Calibri"/>
          <w:b/>
          <w:bCs/>
          <w:rtl/>
        </w:rPr>
        <w:t xml:space="preserve"> </w:t>
      </w:r>
      <w:r w:rsidRPr="00BC6946">
        <w:rPr>
          <w:rFonts w:eastAsia="Calibri" w:hint="eastAsia"/>
          <w:b/>
          <w:bCs/>
          <w:rtl/>
        </w:rPr>
        <w:t>את</w:t>
      </w:r>
      <w:r w:rsidRPr="00BC6946">
        <w:rPr>
          <w:rFonts w:eastAsia="Calibri"/>
          <w:b/>
          <w:bCs/>
          <w:rtl/>
        </w:rPr>
        <w:t xml:space="preserve"> </w:t>
      </w:r>
      <w:r w:rsidRPr="00BC6946">
        <w:rPr>
          <w:rFonts w:eastAsia="Calibri" w:hint="eastAsia"/>
          <w:b/>
          <w:bCs/>
          <w:rtl/>
        </w:rPr>
        <w:t>תהליכי</w:t>
      </w:r>
      <w:r w:rsidRPr="00BC6946">
        <w:rPr>
          <w:rFonts w:eastAsia="Calibri"/>
          <w:b/>
          <w:bCs/>
          <w:rtl/>
        </w:rPr>
        <w:t xml:space="preserve"> </w:t>
      </w:r>
      <w:r w:rsidRPr="00BC6946">
        <w:rPr>
          <w:rFonts w:eastAsia="Calibri" w:hint="eastAsia"/>
          <w:b/>
          <w:bCs/>
          <w:rtl/>
        </w:rPr>
        <w:t>העבודה</w:t>
      </w:r>
      <w:r w:rsidRPr="00BC6946">
        <w:rPr>
          <w:rFonts w:eastAsia="Calibri" w:hint="cs"/>
          <w:b/>
          <w:bCs/>
          <w:rtl/>
        </w:rPr>
        <w:t xml:space="preserve"> ויבצע התאמות ארגוניות אשר יאפשרו ראייה אסטרטגית מערכתית כלל משרדית</w:t>
      </w:r>
      <w:r w:rsidRPr="00BC6946">
        <w:rPr>
          <w:rFonts w:eastAsia="Calibri"/>
          <w:b/>
          <w:bCs/>
          <w:rtl/>
        </w:rPr>
        <w:t xml:space="preserve"> </w:t>
      </w:r>
      <w:r w:rsidRPr="00BC6946">
        <w:rPr>
          <w:rFonts w:eastAsia="Calibri" w:hint="cs"/>
          <w:b/>
          <w:bCs/>
          <w:rtl/>
        </w:rPr>
        <w:t xml:space="preserve">של </w:t>
      </w:r>
      <w:r w:rsidRPr="00BC6946">
        <w:rPr>
          <w:rFonts w:eastAsia="Calibri" w:hint="eastAsia"/>
          <w:b/>
          <w:bCs/>
          <w:rtl/>
        </w:rPr>
        <w:t>צורכי</w:t>
      </w:r>
      <w:r w:rsidRPr="00BC6946">
        <w:rPr>
          <w:rFonts w:eastAsia="Calibri"/>
          <w:b/>
          <w:bCs/>
          <w:rtl/>
        </w:rPr>
        <w:t xml:space="preserve"> </w:t>
      </w:r>
      <w:r w:rsidRPr="00BC6946">
        <w:rPr>
          <w:rFonts w:eastAsia="Calibri" w:hint="eastAsia"/>
          <w:b/>
          <w:bCs/>
          <w:rtl/>
        </w:rPr>
        <w:t>כוח</w:t>
      </w:r>
      <w:r w:rsidRPr="00BC6946">
        <w:rPr>
          <w:rFonts w:eastAsia="Calibri"/>
          <w:b/>
          <w:bCs/>
          <w:rtl/>
        </w:rPr>
        <w:t xml:space="preserve"> </w:t>
      </w:r>
      <w:r w:rsidRPr="00BC6946">
        <w:rPr>
          <w:rFonts w:eastAsia="Calibri" w:hint="eastAsia"/>
          <w:b/>
          <w:bCs/>
          <w:rtl/>
        </w:rPr>
        <w:t>האדם</w:t>
      </w:r>
      <w:r w:rsidRPr="00BC6946">
        <w:rPr>
          <w:rFonts w:eastAsia="Calibri"/>
          <w:b/>
          <w:bCs/>
          <w:rtl/>
        </w:rPr>
        <w:t xml:space="preserve"> של </w:t>
      </w:r>
      <w:r w:rsidRPr="00BC6946">
        <w:rPr>
          <w:rFonts w:eastAsia="Calibri" w:hint="eastAsia"/>
          <w:b/>
          <w:bCs/>
          <w:rtl/>
        </w:rPr>
        <w:t>משרד</w:t>
      </w:r>
      <w:r w:rsidRPr="00BC6946">
        <w:rPr>
          <w:rFonts w:eastAsia="Calibri"/>
          <w:b/>
          <w:bCs/>
          <w:rtl/>
        </w:rPr>
        <w:t xml:space="preserve"> </w:t>
      </w:r>
      <w:r w:rsidRPr="00BC6946">
        <w:rPr>
          <w:rFonts w:eastAsia="Calibri" w:hint="eastAsia"/>
          <w:b/>
          <w:bCs/>
          <w:rtl/>
        </w:rPr>
        <w:t>הביטחון</w:t>
      </w:r>
      <w:r w:rsidRPr="00BC6946">
        <w:rPr>
          <w:rFonts w:eastAsia="Calibri" w:hint="cs"/>
          <w:b/>
          <w:bCs/>
          <w:rtl/>
        </w:rPr>
        <w:t>.</w:t>
      </w:r>
      <w:r w:rsidRPr="00BC6946">
        <w:rPr>
          <w:rFonts w:eastAsia="Calibri"/>
          <w:b/>
          <w:bCs/>
          <w:rtl/>
        </w:rPr>
        <w:t xml:space="preserve"> </w:t>
      </w:r>
      <w:r w:rsidRPr="00BC6946">
        <w:rPr>
          <w:rFonts w:eastAsia="Calibri" w:hint="cs"/>
          <w:b/>
          <w:bCs/>
          <w:rtl/>
        </w:rPr>
        <w:t>כך למשל, שיתוף יחידת הארגון בתהליך לבחינת חליפיות כוח אדם המתבצע ביחידת היועצים. הדבר י</w:t>
      </w:r>
      <w:r w:rsidRPr="00BC6946">
        <w:rPr>
          <w:rFonts w:eastAsia="Calibri"/>
          <w:b/>
          <w:bCs/>
          <w:rtl/>
        </w:rPr>
        <w:t xml:space="preserve">אפשר ניהול יעיל יותר של </w:t>
      </w:r>
      <w:r w:rsidRPr="00BC6946">
        <w:rPr>
          <w:rFonts w:eastAsia="Calibri" w:hint="eastAsia"/>
          <w:b/>
          <w:bCs/>
          <w:rtl/>
        </w:rPr>
        <w:t>משאבי</w:t>
      </w:r>
      <w:r w:rsidRPr="00BC6946">
        <w:rPr>
          <w:rFonts w:eastAsia="Calibri"/>
          <w:b/>
          <w:bCs/>
          <w:rtl/>
        </w:rPr>
        <w:t xml:space="preserve"> </w:t>
      </w:r>
      <w:r w:rsidRPr="00BC6946">
        <w:rPr>
          <w:rFonts w:eastAsia="Calibri" w:hint="eastAsia"/>
          <w:b/>
          <w:bCs/>
          <w:rtl/>
        </w:rPr>
        <w:t>כוח</w:t>
      </w:r>
      <w:r w:rsidRPr="00BC6946">
        <w:rPr>
          <w:rFonts w:eastAsia="Calibri"/>
          <w:b/>
          <w:bCs/>
          <w:rtl/>
        </w:rPr>
        <w:t xml:space="preserve"> </w:t>
      </w:r>
      <w:r w:rsidRPr="00BC6946">
        <w:rPr>
          <w:rFonts w:eastAsia="Calibri" w:hint="eastAsia"/>
          <w:b/>
          <w:bCs/>
          <w:rtl/>
        </w:rPr>
        <w:t>האדם</w:t>
      </w:r>
      <w:r w:rsidRPr="00BC6946">
        <w:rPr>
          <w:rFonts w:eastAsia="Calibri"/>
          <w:b/>
          <w:bCs/>
          <w:rtl/>
        </w:rPr>
        <w:t xml:space="preserve"> </w:t>
      </w:r>
      <w:r w:rsidRPr="00BC6946">
        <w:rPr>
          <w:rFonts w:eastAsia="Calibri" w:hint="eastAsia"/>
          <w:b/>
          <w:bCs/>
          <w:rtl/>
        </w:rPr>
        <w:t>במשרד</w:t>
      </w:r>
      <w:r w:rsidRPr="00BC6946">
        <w:rPr>
          <w:rFonts w:eastAsia="Calibri"/>
          <w:b/>
          <w:bCs/>
          <w:rtl/>
        </w:rPr>
        <w:t xml:space="preserve">, </w:t>
      </w:r>
      <w:r w:rsidRPr="00BC6946">
        <w:rPr>
          <w:rFonts w:eastAsia="Calibri" w:hint="eastAsia"/>
          <w:b/>
          <w:bCs/>
          <w:rtl/>
        </w:rPr>
        <w:t>גישה</w:t>
      </w:r>
      <w:r w:rsidRPr="00BC6946">
        <w:rPr>
          <w:rFonts w:eastAsia="Calibri"/>
          <w:b/>
          <w:bCs/>
          <w:rtl/>
        </w:rPr>
        <w:t xml:space="preserve"> כוללת ומעמיקה </w:t>
      </w:r>
      <w:r w:rsidRPr="00BC6946">
        <w:rPr>
          <w:rFonts w:eastAsia="Calibri" w:hint="cs"/>
          <w:b/>
          <w:bCs/>
          <w:rtl/>
        </w:rPr>
        <w:t>לגבי</w:t>
      </w:r>
      <w:r w:rsidRPr="00BC6946">
        <w:rPr>
          <w:rFonts w:eastAsia="Calibri"/>
          <w:b/>
          <w:bCs/>
          <w:rtl/>
        </w:rPr>
        <w:t xml:space="preserve"> צורכי המשרד והתאמה של פתרונות לצרכים אלה. </w:t>
      </w:r>
      <w:bookmarkEnd w:id="12"/>
    </w:p>
    <w:p w14:paraId="0BAA2B5C" w14:textId="77777777" w:rsidR="00BC6946" w:rsidRPr="00BC6946" w:rsidRDefault="00BC6946" w:rsidP="00BC6946">
      <w:pPr>
        <w:spacing w:line="269" w:lineRule="auto"/>
        <w:ind w:left="-567"/>
        <w:rPr>
          <w:rFonts w:eastAsia="Calibri"/>
          <w:szCs w:val="20"/>
          <w:rtl/>
        </w:rPr>
      </w:pPr>
      <w:bookmarkStart w:id="19" w:name="_Hlk188512629"/>
      <w:bookmarkStart w:id="20" w:name="_Hlk185250412"/>
      <w:bookmarkStart w:id="21" w:name="_Hlk176271021"/>
    </w:p>
    <w:p w14:paraId="1A4E2172" w14:textId="77777777" w:rsidR="00BC6946" w:rsidRPr="00BC6946" w:rsidRDefault="00BC6946" w:rsidP="00BC6946">
      <w:pPr>
        <w:spacing w:line="269" w:lineRule="auto"/>
        <w:rPr>
          <w:rFonts w:eastAsia="Calibri"/>
          <w:rtl/>
        </w:rPr>
      </w:pPr>
      <w:r w:rsidRPr="00BC6946">
        <w:rPr>
          <w:rFonts w:eastAsia="Calibri" w:hint="eastAsia"/>
          <w:rtl/>
        </w:rPr>
        <w:t>בתגובתו</w:t>
      </w:r>
      <w:r w:rsidRPr="00BC6946">
        <w:rPr>
          <w:rFonts w:eastAsia="Calibri"/>
          <w:rtl/>
        </w:rPr>
        <w:t xml:space="preserve"> </w:t>
      </w:r>
      <w:r w:rsidRPr="00BC6946">
        <w:rPr>
          <w:rFonts w:eastAsia="Calibri" w:hint="eastAsia"/>
          <w:rtl/>
        </w:rPr>
        <w:t>ממרץ</w:t>
      </w:r>
      <w:r w:rsidRPr="00BC6946">
        <w:rPr>
          <w:rFonts w:eastAsia="Calibri"/>
          <w:rtl/>
        </w:rPr>
        <w:t xml:space="preserve"> 2025 ציין משרד הביטחון </w:t>
      </w:r>
      <w:r w:rsidRPr="00BC6946">
        <w:rPr>
          <w:rFonts w:eastAsia="Calibri" w:hint="eastAsia"/>
          <w:rtl/>
        </w:rPr>
        <w:t>כי</w:t>
      </w:r>
      <w:r w:rsidRPr="00BC6946">
        <w:rPr>
          <w:rFonts w:eastAsia="Calibri"/>
          <w:rtl/>
        </w:rPr>
        <w:t xml:space="preserve"> יועץ אינו עובד תקני ולכן חייבת </w:t>
      </w:r>
      <w:r w:rsidRPr="00BC6946">
        <w:rPr>
          <w:rFonts w:eastAsia="Calibri" w:hint="eastAsia"/>
          <w:rtl/>
        </w:rPr>
        <w:t>להתקיים</w:t>
      </w:r>
      <w:r w:rsidRPr="00BC6946">
        <w:rPr>
          <w:rFonts w:eastAsia="Calibri"/>
          <w:rtl/>
        </w:rPr>
        <w:t xml:space="preserve"> הפרדה בין </w:t>
      </w:r>
      <w:r w:rsidRPr="00BC6946">
        <w:rPr>
          <w:rFonts w:eastAsia="Calibri" w:hint="eastAsia"/>
          <w:rtl/>
        </w:rPr>
        <w:t>יחידת</w:t>
      </w:r>
      <w:r w:rsidRPr="00BC6946">
        <w:rPr>
          <w:rFonts w:eastAsia="Calibri"/>
          <w:rtl/>
        </w:rPr>
        <w:t xml:space="preserve"> </w:t>
      </w:r>
      <w:r w:rsidRPr="00BC6946">
        <w:rPr>
          <w:rFonts w:eastAsia="Calibri" w:hint="eastAsia"/>
          <w:rtl/>
        </w:rPr>
        <w:t>הארגון</w:t>
      </w:r>
      <w:r w:rsidRPr="00BC6946">
        <w:rPr>
          <w:rFonts w:eastAsia="Calibri"/>
          <w:rtl/>
        </w:rPr>
        <w:t xml:space="preserve"> </w:t>
      </w:r>
      <w:r w:rsidRPr="00BC6946">
        <w:rPr>
          <w:rFonts w:eastAsia="Calibri" w:hint="cs"/>
          <w:rtl/>
        </w:rPr>
        <w:t>ל</w:t>
      </w:r>
      <w:r w:rsidRPr="00BC6946">
        <w:rPr>
          <w:rFonts w:eastAsia="Calibri" w:hint="eastAsia"/>
          <w:rtl/>
        </w:rPr>
        <w:t>יחידת</w:t>
      </w:r>
      <w:r w:rsidRPr="00BC6946">
        <w:rPr>
          <w:rFonts w:eastAsia="Calibri"/>
          <w:rtl/>
        </w:rPr>
        <w:t xml:space="preserve"> </w:t>
      </w:r>
      <w:r w:rsidRPr="00BC6946">
        <w:rPr>
          <w:rFonts w:eastAsia="Calibri" w:hint="eastAsia"/>
          <w:rtl/>
        </w:rPr>
        <w:t>היועצים</w:t>
      </w:r>
      <w:r w:rsidRPr="00BC6946">
        <w:rPr>
          <w:rFonts w:eastAsia="Calibri"/>
          <w:rtl/>
        </w:rPr>
        <w:t xml:space="preserve"> </w:t>
      </w:r>
      <w:r w:rsidRPr="00BC6946">
        <w:rPr>
          <w:rFonts w:eastAsia="Calibri" w:hint="cs"/>
          <w:rtl/>
        </w:rPr>
        <w:t>כדי</w:t>
      </w:r>
      <w:r w:rsidRPr="00BC6946">
        <w:rPr>
          <w:rFonts w:eastAsia="Calibri"/>
          <w:rtl/>
        </w:rPr>
        <w:t xml:space="preserve"> לשמר מערכת </w:t>
      </w:r>
      <w:proofErr w:type="spellStart"/>
      <w:r w:rsidRPr="00BC6946">
        <w:rPr>
          <w:rFonts w:eastAsia="Calibri" w:hint="eastAsia"/>
          <w:rtl/>
        </w:rPr>
        <w:t>איזונים</w:t>
      </w:r>
      <w:proofErr w:type="spellEnd"/>
      <w:r w:rsidRPr="00BC6946">
        <w:rPr>
          <w:rFonts w:eastAsia="Calibri"/>
          <w:rtl/>
        </w:rPr>
        <w:t xml:space="preserve"> ובלמים בין סוגי </w:t>
      </w:r>
      <w:r w:rsidRPr="00BC6946">
        <w:rPr>
          <w:rFonts w:eastAsia="Calibri" w:hint="eastAsia"/>
          <w:rtl/>
        </w:rPr>
        <w:t>כוח</w:t>
      </w:r>
      <w:r w:rsidRPr="00BC6946">
        <w:rPr>
          <w:rFonts w:eastAsia="Calibri"/>
          <w:rtl/>
        </w:rPr>
        <w:t xml:space="preserve"> האדם. עם זאת, בהתאם </w:t>
      </w:r>
      <w:r w:rsidRPr="00BC6946">
        <w:rPr>
          <w:rFonts w:eastAsia="Calibri" w:hint="eastAsia"/>
          <w:rtl/>
        </w:rPr>
        <w:t>להערת</w:t>
      </w:r>
      <w:r w:rsidRPr="00BC6946">
        <w:rPr>
          <w:rFonts w:eastAsia="Calibri"/>
          <w:rtl/>
        </w:rPr>
        <w:t xml:space="preserve"> </w:t>
      </w:r>
      <w:r w:rsidRPr="00BC6946">
        <w:rPr>
          <w:rFonts w:eastAsia="Calibri" w:hint="eastAsia"/>
          <w:rtl/>
        </w:rPr>
        <w:t>הביקורת</w:t>
      </w:r>
      <w:r w:rsidRPr="00BC6946">
        <w:rPr>
          <w:rFonts w:eastAsia="Calibri"/>
          <w:rtl/>
        </w:rPr>
        <w:t xml:space="preserve">, </w:t>
      </w:r>
      <w:r w:rsidRPr="00BC6946">
        <w:rPr>
          <w:rFonts w:eastAsia="Calibri" w:hint="eastAsia"/>
          <w:rtl/>
        </w:rPr>
        <w:t>הוא</w:t>
      </w:r>
      <w:r w:rsidRPr="00BC6946">
        <w:rPr>
          <w:rFonts w:eastAsia="Calibri" w:hint="cs"/>
          <w:rtl/>
        </w:rPr>
        <w:t xml:space="preserve"> </w:t>
      </w:r>
      <w:r w:rsidRPr="00BC6946">
        <w:rPr>
          <w:rFonts w:eastAsia="Calibri" w:hint="eastAsia"/>
          <w:rtl/>
        </w:rPr>
        <w:t>רואה</w:t>
      </w:r>
      <w:r w:rsidRPr="00BC6946">
        <w:rPr>
          <w:rFonts w:eastAsia="Calibri"/>
          <w:rtl/>
        </w:rPr>
        <w:t xml:space="preserve"> חשיבות באימוץ ראייה מערכתית </w:t>
      </w:r>
      <w:r w:rsidRPr="00BC6946">
        <w:rPr>
          <w:rFonts w:eastAsia="Calibri" w:hint="eastAsia"/>
          <w:rtl/>
        </w:rPr>
        <w:t>רחבה</w:t>
      </w:r>
      <w:r w:rsidRPr="00BC6946">
        <w:rPr>
          <w:rFonts w:eastAsia="Calibri"/>
          <w:rtl/>
        </w:rPr>
        <w:t xml:space="preserve"> </w:t>
      </w:r>
      <w:r w:rsidRPr="00BC6946">
        <w:rPr>
          <w:rFonts w:eastAsia="Calibri" w:hint="eastAsia"/>
          <w:rtl/>
        </w:rPr>
        <w:t>בעת</w:t>
      </w:r>
      <w:r w:rsidRPr="00BC6946">
        <w:rPr>
          <w:rFonts w:eastAsia="Calibri"/>
          <w:rtl/>
        </w:rPr>
        <w:t xml:space="preserve"> </w:t>
      </w:r>
      <w:r w:rsidRPr="00BC6946">
        <w:rPr>
          <w:rFonts w:eastAsia="Calibri" w:hint="eastAsia"/>
          <w:rtl/>
        </w:rPr>
        <w:t>ביצוע</w:t>
      </w:r>
      <w:r w:rsidRPr="00BC6946">
        <w:rPr>
          <w:rFonts w:eastAsia="Calibri"/>
          <w:rtl/>
        </w:rPr>
        <w:t xml:space="preserve"> </w:t>
      </w:r>
      <w:r w:rsidRPr="00BC6946">
        <w:rPr>
          <w:rFonts w:eastAsia="Calibri" w:hint="eastAsia"/>
          <w:rtl/>
        </w:rPr>
        <w:t>תהליכים</w:t>
      </w:r>
      <w:r w:rsidRPr="00BC6946">
        <w:rPr>
          <w:rFonts w:eastAsia="Calibri"/>
          <w:rtl/>
        </w:rPr>
        <w:t xml:space="preserve"> </w:t>
      </w:r>
      <w:r w:rsidRPr="00BC6946">
        <w:rPr>
          <w:rFonts w:eastAsia="Calibri" w:hint="eastAsia"/>
          <w:rtl/>
        </w:rPr>
        <w:t>בארגון</w:t>
      </w:r>
      <w:r w:rsidRPr="00BC6946">
        <w:rPr>
          <w:rFonts w:eastAsia="Calibri"/>
          <w:rtl/>
        </w:rPr>
        <w:t xml:space="preserve">, </w:t>
      </w:r>
      <w:r w:rsidRPr="00BC6946">
        <w:rPr>
          <w:rFonts w:eastAsia="Calibri" w:hint="eastAsia"/>
          <w:rtl/>
        </w:rPr>
        <w:t>ו</w:t>
      </w:r>
      <w:r w:rsidRPr="00BC6946">
        <w:rPr>
          <w:rFonts w:eastAsia="Calibri"/>
          <w:rtl/>
        </w:rPr>
        <w:t xml:space="preserve">בהתאם להמלצת </w:t>
      </w:r>
      <w:r w:rsidRPr="00BC6946">
        <w:rPr>
          <w:rFonts w:eastAsia="Calibri" w:hint="eastAsia"/>
          <w:rtl/>
        </w:rPr>
        <w:t>משרד</w:t>
      </w:r>
      <w:r w:rsidRPr="00BC6946">
        <w:rPr>
          <w:rFonts w:eastAsia="Calibri"/>
          <w:rtl/>
        </w:rPr>
        <w:t xml:space="preserve"> </w:t>
      </w:r>
      <w:r w:rsidRPr="00BC6946">
        <w:rPr>
          <w:rFonts w:eastAsia="Calibri" w:hint="eastAsia"/>
          <w:rtl/>
        </w:rPr>
        <w:t>מבקר</w:t>
      </w:r>
      <w:r w:rsidRPr="00BC6946">
        <w:rPr>
          <w:rFonts w:eastAsia="Calibri"/>
          <w:rtl/>
        </w:rPr>
        <w:t xml:space="preserve"> </w:t>
      </w:r>
      <w:r w:rsidRPr="00BC6946">
        <w:rPr>
          <w:rFonts w:eastAsia="Calibri" w:hint="eastAsia"/>
          <w:rtl/>
        </w:rPr>
        <w:t>המדינה</w:t>
      </w:r>
      <w:r w:rsidRPr="00BC6946">
        <w:rPr>
          <w:rFonts w:eastAsia="Calibri"/>
          <w:rtl/>
        </w:rPr>
        <w:t xml:space="preserve"> </w:t>
      </w:r>
      <w:r w:rsidRPr="00BC6946">
        <w:rPr>
          <w:rFonts w:eastAsia="Calibri" w:hint="eastAsia"/>
          <w:rtl/>
        </w:rPr>
        <w:t>הוא</w:t>
      </w:r>
      <w:r w:rsidRPr="00BC6946">
        <w:rPr>
          <w:rFonts w:eastAsia="Calibri"/>
          <w:rtl/>
        </w:rPr>
        <w:t xml:space="preserve"> </w:t>
      </w:r>
      <w:r w:rsidRPr="00BC6946">
        <w:rPr>
          <w:rFonts w:eastAsia="Calibri" w:hint="eastAsia"/>
          <w:rtl/>
        </w:rPr>
        <w:t>יבחן</w:t>
      </w:r>
      <w:r w:rsidRPr="00BC6946">
        <w:rPr>
          <w:rFonts w:eastAsia="Calibri"/>
          <w:rtl/>
        </w:rPr>
        <w:t xml:space="preserve"> </w:t>
      </w:r>
      <w:r w:rsidRPr="00BC6946">
        <w:rPr>
          <w:rFonts w:eastAsia="Calibri" w:hint="cs"/>
          <w:rtl/>
        </w:rPr>
        <w:t>את ה</w:t>
      </w:r>
      <w:r w:rsidRPr="00BC6946">
        <w:rPr>
          <w:rFonts w:eastAsia="Calibri"/>
          <w:rtl/>
        </w:rPr>
        <w:t xml:space="preserve">מיסוד </w:t>
      </w:r>
      <w:r w:rsidRPr="00BC6946">
        <w:rPr>
          <w:rFonts w:eastAsia="Calibri" w:hint="cs"/>
          <w:rtl/>
        </w:rPr>
        <w:t xml:space="preserve">של </w:t>
      </w:r>
      <w:r w:rsidRPr="00BC6946">
        <w:rPr>
          <w:rFonts w:eastAsia="Calibri"/>
          <w:rtl/>
        </w:rPr>
        <w:t>תהליכי עבודה תומכים שי</w:t>
      </w:r>
      <w:r w:rsidRPr="00BC6946">
        <w:rPr>
          <w:rFonts w:eastAsia="Calibri" w:hint="cs"/>
          <w:rtl/>
        </w:rPr>
        <w:t>גבירו</w:t>
      </w:r>
      <w:r w:rsidRPr="00BC6946">
        <w:rPr>
          <w:rFonts w:eastAsia="Calibri"/>
          <w:rtl/>
        </w:rPr>
        <w:t xml:space="preserve"> את שיתוף הפעולה בין יחידת היועצים ליחידת הארגון. </w:t>
      </w:r>
    </w:p>
    <w:p w14:paraId="4265CEA8" w14:textId="77777777" w:rsidR="00BC6946" w:rsidRPr="00BC6946" w:rsidRDefault="00BC6946" w:rsidP="00BC6946">
      <w:pPr>
        <w:spacing w:line="269" w:lineRule="auto"/>
        <w:rPr>
          <w:rFonts w:eastAsia="Calibri"/>
          <w:b/>
          <w:bCs/>
          <w:rtl/>
        </w:rPr>
      </w:pPr>
    </w:p>
    <w:p w14:paraId="56B5DE5E" w14:textId="77777777" w:rsidR="00BC6946" w:rsidRPr="00BC6946" w:rsidRDefault="00BC6946" w:rsidP="00BC6946">
      <w:pPr>
        <w:keepNext/>
        <w:keepLines/>
        <w:spacing w:line="269" w:lineRule="auto"/>
        <w:outlineLvl w:val="2"/>
        <w:rPr>
          <w:rFonts w:eastAsia="Times New Roman"/>
          <w:bCs/>
          <w:szCs w:val="28"/>
          <w:u w:val="single"/>
          <w:rtl/>
        </w:rPr>
      </w:pPr>
      <w:r w:rsidRPr="00BC6946">
        <w:rPr>
          <w:rFonts w:eastAsia="Times New Roman" w:hint="cs"/>
          <w:bCs/>
          <w:szCs w:val="28"/>
          <w:u w:val="single"/>
          <w:rtl/>
        </w:rPr>
        <w:t>היקף ותקופת העסקת</w:t>
      </w:r>
      <w:bookmarkEnd w:id="19"/>
      <w:r w:rsidRPr="00BC6946">
        <w:rPr>
          <w:rFonts w:eastAsia="Times New Roman" w:hint="cs"/>
          <w:bCs/>
          <w:szCs w:val="28"/>
          <w:u w:val="single"/>
          <w:rtl/>
        </w:rPr>
        <w:t xml:space="preserve"> יועצים במשרד הביטחון</w:t>
      </w:r>
      <w:bookmarkEnd w:id="20"/>
    </w:p>
    <w:p w14:paraId="1A20A61A" w14:textId="77777777" w:rsidR="00BC6946" w:rsidRPr="00BC6946" w:rsidRDefault="00BC6946" w:rsidP="00BC6946">
      <w:pPr>
        <w:spacing w:line="269" w:lineRule="auto"/>
        <w:rPr>
          <w:rFonts w:eastAsia="Calibri"/>
          <w:rtl/>
        </w:rPr>
      </w:pPr>
    </w:p>
    <w:p w14:paraId="7190E0C6" w14:textId="77777777" w:rsidR="00BC6946" w:rsidRPr="00BC6946" w:rsidRDefault="00BC6946" w:rsidP="00BC6946">
      <w:pPr>
        <w:spacing w:line="269" w:lineRule="auto"/>
        <w:rPr>
          <w:rFonts w:eastAsia="Calibri"/>
          <w:rtl/>
        </w:rPr>
      </w:pPr>
      <w:r w:rsidRPr="00BC6946">
        <w:rPr>
          <w:rFonts w:eastAsia="Calibri" w:hint="cs"/>
          <w:rtl/>
        </w:rPr>
        <w:t>הוראת משרד הביטחון בנושא העסקת יועצים קובעת כללים לבחינה ואישור של בקשות שמגישים האגפים והיחידות במשרד הביטחון להעסקת יועצים</w:t>
      </w:r>
      <w:r w:rsidRPr="00BC6946">
        <w:rPr>
          <w:rFonts w:eastAsia="Calibri"/>
          <w:rtl/>
        </w:rPr>
        <w:t>.</w:t>
      </w:r>
      <w:r w:rsidRPr="00BC6946">
        <w:rPr>
          <w:rFonts w:eastAsia="Calibri" w:hint="cs"/>
          <w:rtl/>
        </w:rPr>
        <w:t xml:space="preserve"> על פי ההוראה, היקף ההעסקה לא יעלה על 2,160 שעות עבודה בשנה, שהן 180 שעות עבודה בחודש בממוצע</w:t>
      </w:r>
      <w:r w:rsidRPr="00BC6946">
        <w:rPr>
          <w:rFonts w:eastAsia="Calibri"/>
          <w:vertAlign w:val="superscript"/>
          <w:rtl/>
        </w:rPr>
        <w:footnoteReference w:id="9"/>
      </w:r>
      <w:r w:rsidRPr="00BC6946">
        <w:rPr>
          <w:rFonts w:eastAsia="Calibri" w:hint="cs"/>
          <w:rtl/>
        </w:rPr>
        <w:t xml:space="preserve"> (כאמור, 180 שעות עבודה חודשיות בממוצע מייצגות משרה מלאה</w:t>
      </w:r>
      <w:r w:rsidRPr="00BC6946">
        <w:rPr>
          <w:rFonts w:eastAsia="Calibri"/>
          <w:vertAlign w:val="superscript"/>
          <w:rtl/>
        </w:rPr>
        <w:footnoteReference w:id="10"/>
      </w:r>
      <w:r w:rsidRPr="00BC6946">
        <w:rPr>
          <w:rFonts w:eastAsia="Calibri" w:hint="cs"/>
          <w:rtl/>
        </w:rPr>
        <w:t>). עוד נקבע בהוראה כי העסקת יועץ במשרד הביטחון תהיה לתקופות קצרות ככל שניתן, וזאת כדי (א) כדי לאפשר תחרות הוגנת בהתאם לכללי חוק חובת המכרזים, התשנ"ב-1992; (ב) לצמצם את התלות של משרד הביטחון ביועץ; (ג) לצמצם את הסיכון להיווצרות יחסי עובד-מעביד.</w:t>
      </w:r>
    </w:p>
    <w:p w14:paraId="5E0C0802" w14:textId="77777777" w:rsidR="00BC6946" w:rsidRPr="00BC6946" w:rsidRDefault="00BC6946" w:rsidP="00BC6946">
      <w:pPr>
        <w:spacing w:line="269" w:lineRule="auto"/>
        <w:ind w:left="-567"/>
        <w:rPr>
          <w:rFonts w:eastAsia="Calibri"/>
          <w:szCs w:val="20"/>
          <w:rtl/>
        </w:rPr>
      </w:pPr>
    </w:p>
    <w:p w14:paraId="0E9C2D24" w14:textId="77777777" w:rsidR="00BC6946" w:rsidRPr="00BC6946" w:rsidRDefault="00BC6946" w:rsidP="00BC6946">
      <w:pPr>
        <w:spacing w:line="269" w:lineRule="auto"/>
        <w:rPr>
          <w:rFonts w:eastAsia="Calibri"/>
          <w:rtl/>
        </w:rPr>
      </w:pPr>
      <w:r w:rsidRPr="00BE4D1A">
        <w:rPr>
          <w:rFonts w:eastAsia="Calibri" w:hint="cs"/>
          <w:rtl/>
        </w:rPr>
        <w:t xml:space="preserve">היועצת המשפטית </w:t>
      </w:r>
      <w:r w:rsidRPr="00BC6946">
        <w:rPr>
          <w:rFonts w:eastAsia="Calibri" w:hint="cs"/>
          <w:rtl/>
        </w:rPr>
        <w:t>למערכת הביטחון מסרה למשרד מבקר המדינה בספטמבר 2024 כי בקשות להתקשר עם יועצים נבחנות על פי עקרון השוויון באמצעות שני מדדים עיקריי</w:t>
      </w:r>
      <w:r w:rsidRPr="00BC6946">
        <w:rPr>
          <w:rFonts w:eastAsia="Calibri" w:hint="eastAsia"/>
          <w:rtl/>
        </w:rPr>
        <w:t>ם</w:t>
      </w:r>
      <w:r w:rsidRPr="00BC6946">
        <w:rPr>
          <w:rFonts w:eastAsia="Calibri" w:hint="cs"/>
          <w:rtl/>
        </w:rPr>
        <w:t xml:space="preserve"> שנקבעו בהוראה בנושא העסקת יועצים: (א) היקף ההתקשרות (מספר שעות חודשיות ממוצע); (ב) תקופת ההתקשרות (משך ההעסקה של יועץ במשרד הביטחון). מדד היקף ההתקשרות משקף עד כמה גדולה או קטנה ההסתמכות של היועץ על משרד הביטחון כמעסיק, כלומר, אם היועץ מועסק במשרד הביטחון בהיקף משרה גבוה או במשרה מלאה במשך שנים רבות קיים חשש להסתמכות שלו על משרד הביטחון כמעסיק עיקרי והוא עלול לטעון ליחסי עובד-מעסיק על כל המשתמע מכך. אולם אם היועץ מייעץ בחלק קטן של משרה, אזי לא קיימת הסתמכות עיקרית של היועץ על משרד הביטחון, ולכן במקרה זה יכול היועץ לתת שירות למשרד הביטחון לתקופות ארוכות יותר. על כן קובעת ההוראה בנושא העסקת יועצים כי ככלל יש לשאוף להתקשרות עם היועץ בהיקף חלקי ומצומצם ככל הניתן, לתקופות קצובות ובהתאם לצורך של האגף ולמגבלות הקיימות.</w:t>
      </w:r>
    </w:p>
    <w:p w14:paraId="187C6D96" w14:textId="77777777" w:rsidR="00BC6946" w:rsidRPr="00BC6946" w:rsidRDefault="00BC6946" w:rsidP="00BC6946">
      <w:pPr>
        <w:spacing w:line="269" w:lineRule="auto"/>
        <w:ind w:left="-567"/>
        <w:rPr>
          <w:rFonts w:eastAsia="Calibri"/>
          <w:szCs w:val="20"/>
          <w:rtl/>
        </w:rPr>
      </w:pPr>
    </w:p>
    <w:p w14:paraId="7884CD1C" w14:textId="77777777" w:rsidR="00BC6946" w:rsidRPr="00BC6946" w:rsidRDefault="00BC6946" w:rsidP="00BC6946">
      <w:pPr>
        <w:spacing w:line="269" w:lineRule="auto"/>
        <w:rPr>
          <w:rFonts w:eastAsia="Calibri"/>
          <w:rtl/>
        </w:rPr>
      </w:pPr>
      <w:r w:rsidRPr="00BC6946">
        <w:rPr>
          <w:rFonts w:eastAsia="Calibri" w:hint="cs"/>
          <w:rtl/>
        </w:rPr>
        <w:t xml:space="preserve">בהוראה בנושא העסקת יועצים מפורטת מגבלת שעות העבודה של יועץ במשרד הביטחון בהתאם לוותק העסקתו במשרד בחלוקה למספר סוגי יועצים: (א) יועץ יחיד שמשרד הביטחון התקשר </w:t>
      </w:r>
      <w:proofErr w:type="spellStart"/>
      <w:r w:rsidRPr="00BC6946">
        <w:rPr>
          <w:rFonts w:eastAsia="Calibri" w:hint="cs"/>
          <w:rtl/>
        </w:rPr>
        <w:lastRenderedPageBreak/>
        <w:t>עימו</w:t>
      </w:r>
      <w:proofErr w:type="spellEnd"/>
      <w:r w:rsidRPr="00BC6946">
        <w:rPr>
          <w:rFonts w:eastAsia="Calibri" w:hint="cs"/>
          <w:rtl/>
        </w:rPr>
        <w:t xml:space="preserve"> באופן ישיר; (ב)</w:t>
      </w:r>
      <w:r w:rsidRPr="00BC6946">
        <w:rPr>
          <w:rFonts w:eastAsia="Calibri" w:hint="cs"/>
          <w:color w:val="000000"/>
          <w:rtl/>
        </w:rPr>
        <w:t xml:space="preserve"> יועץ (בכל תחום ושלא בתחום התקשוב</w:t>
      </w:r>
      <w:r w:rsidRPr="00BC6946">
        <w:rPr>
          <w:rFonts w:eastAsia="Calibri"/>
          <w:color w:val="000000"/>
          <w:vertAlign w:val="superscript"/>
          <w:rtl/>
        </w:rPr>
        <w:footnoteReference w:id="11"/>
      </w:r>
      <w:r w:rsidRPr="00BC6946">
        <w:rPr>
          <w:rFonts w:eastAsia="Calibri" w:hint="cs"/>
          <w:color w:val="000000"/>
          <w:rtl/>
        </w:rPr>
        <w:t xml:space="preserve">) שמשרד הביטחון התקשר עם חברה שמעסיקה אותו כשכיר; (ג) </w:t>
      </w:r>
      <w:r w:rsidRPr="00BC6946">
        <w:rPr>
          <w:rFonts w:eastAsia="Calibri" w:hint="cs"/>
          <w:rtl/>
        </w:rPr>
        <w:t>יועץ בתחום התקשוב שמשרד הביטחון התקשר עם חברה שמעסיקה אותו כשכיר. להלן בלוח 1 פירוט מגבלת שעות העבודה של יועץ במשרד הביטחון בהתאם לוותק העסקתו במשרד, כפי שנקבע בהוראה בנושא העסקת יועצים לגבי כל אחד מסוגי היועצים שפורטו לעיל.</w:t>
      </w:r>
    </w:p>
    <w:p w14:paraId="19BD9F2A" w14:textId="77777777" w:rsidR="00BC6946" w:rsidRPr="00BC6946" w:rsidRDefault="00BC6946" w:rsidP="00BC6946">
      <w:pPr>
        <w:spacing w:line="269" w:lineRule="auto"/>
        <w:ind w:left="-567"/>
        <w:rPr>
          <w:rFonts w:eastAsia="Calibri"/>
          <w:szCs w:val="20"/>
          <w:rtl/>
        </w:rPr>
      </w:pPr>
    </w:p>
    <w:p w14:paraId="1A8FC8A1" w14:textId="77777777" w:rsidR="00BC6946" w:rsidRPr="00BC6946" w:rsidRDefault="00BC6946" w:rsidP="00BC6946">
      <w:pPr>
        <w:spacing w:line="269" w:lineRule="auto"/>
        <w:jc w:val="center"/>
        <w:rPr>
          <w:rFonts w:eastAsia="Calibri"/>
          <w:rtl/>
        </w:rPr>
      </w:pPr>
      <w:r w:rsidRPr="00BC6946">
        <w:rPr>
          <w:rFonts w:eastAsia="Calibri" w:hint="cs"/>
          <w:rtl/>
        </w:rPr>
        <w:t>לוח 1:</w:t>
      </w:r>
      <w:r w:rsidRPr="00BC6946">
        <w:rPr>
          <w:rFonts w:eastAsia="Calibri" w:hint="cs"/>
          <w:b/>
          <w:bCs/>
          <w:rtl/>
        </w:rPr>
        <w:t xml:space="preserve"> </w:t>
      </w:r>
      <w:bookmarkStart w:id="22" w:name="_Hlk186038212"/>
      <w:r w:rsidRPr="00BC6946">
        <w:rPr>
          <w:rFonts w:eastAsia="Calibri" w:hint="cs"/>
          <w:b/>
          <w:bCs/>
          <w:rtl/>
        </w:rPr>
        <w:t>מגבלת שעות העבודה של יועץ במשרד הביטחון</w:t>
      </w:r>
      <w:bookmarkEnd w:id="22"/>
    </w:p>
    <w:tbl>
      <w:tblPr>
        <w:tblStyle w:val="4-1"/>
        <w:bidiVisual/>
        <w:tblW w:w="8208" w:type="dxa"/>
        <w:tblInd w:w="100" w:type="dxa"/>
        <w:tblLook w:val="04A0" w:firstRow="1" w:lastRow="0" w:firstColumn="1" w:lastColumn="0" w:noHBand="0" w:noVBand="1"/>
      </w:tblPr>
      <w:tblGrid>
        <w:gridCol w:w="3818"/>
        <w:gridCol w:w="4390"/>
      </w:tblGrid>
      <w:tr w:rsidR="00BC6946" w:rsidRPr="00BC6946" w14:paraId="2B4D836D" w14:textId="77777777" w:rsidTr="00BC6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gridSpan w:val="2"/>
            <w:tcBorders>
              <w:bottom w:val="single" w:sz="4" w:space="0" w:color="DBE5F1"/>
            </w:tcBorders>
          </w:tcPr>
          <w:p w14:paraId="19108F13" w14:textId="77777777" w:rsidR="00BC6946" w:rsidRPr="00BC6946" w:rsidRDefault="00BC6946" w:rsidP="00BC6946">
            <w:pPr>
              <w:spacing w:line="269" w:lineRule="auto"/>
              <w:jc w:val="center"/>
              <w:rPr>
                <w:rFonts w:eastAsia="Calibri"/>
                <w:color w:val="FFFFFF"/>
                <w:rtl/>
              </w:rPr>
            </w:pPr>
            <w:r w:rsidRPr="00BC6946">
              <w:rPr>
                <w:rFonts w:eastAsia="Calibri" w:hint="cs"/>
                <w:color w:val="FFFFFF"/>
                <w:sz w:val="18"/>
                <w:szCs w:val="22"/>
                <w:rtl/>
              </w:rPr>
              <w:t>יועץ יחיד</w:t>
            </w:r>
          </w:p>
        </w:tc>
      </w:tr>
      <w:tr w:rsidR="00BC6946" w:rsidRPr="00BC6946" w14:paraId="75406B71"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Borders>
              <w:top w:val="single" w:sz="4" w:space="0" w:color="DBE5F1"/>
            </w:tcBorders>
            <w:shd w:val="clear" w:color="auto" w:fill="4F81BD"/>
          </w:tcPr>
          <w:p w14:paraId="57B7B6ED"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ותק בשנים</w:t>
            </w:r>
          </w:p>
        </w:tc>
        <w:tc>
          <w:tcPr>
            <w:tcW w:w="4390" w:type="dxa"/>
            <w:tcBorders>
              <w:top w:val="single" w:sz="4" w:space="0" w:color="DBE5F1"/>
            </w:tcBorders>
          </w:tcPr>
          <w:p w14:paraId="3DF18321"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מגבלת שעות העבודה החודשיות בממוצע</w:t>
            </w:r>
          </w:p>
        </w:tc>
      </w:tr>
      <w:tr w:rsidR="00BC6946" w:rsidRPr="00BC6946" w14:paraId="4DABB0EE" w14:textId="77777777" w:rsidTr="00BC6946">
        <w:tc>
          <w:tcPr>
            <w:cnfStyle w:val="001000000000" w:firstRow="0" w:lastRow="0" w:firstColumn="1" w:lastColumn="0" w:oddVBand="0" w:evenVBand="0" w:oddHBand="0" w:evenHBand="0" w:firstRowFirstColumn="0" w:firstRowLastColumn="0" w:lastRowFirstColumn="0" w:lastRowLastColumn="0"/>
            <w:tcW w:w="3818" w:type="dxa"/>
            <w:shd w:val="clear" w:color="auto" w:fill="4F81BD"/>
          </w:tcPr>
          <w:p w14:paraId="4366C1D1"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 xml:space="preserve">עד שנתיים </w:t>
            </w:r>
          </w:p>
        </w:tc>
        <w:tc>
          <w:tcPr>
            <w:tcW w:w="4390" w:type="dxa"/>
          </w:tcPr>
          <w:p w14:paraId="58263AD4"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 xml:space="preserve">עד 180 </w:t>
            </w:r>
          </w:p>
        </w:tc>
      </w:tr>
      <w:tr w:rsidR="00BC6946" w:rsidRPr="00BC6946" w14:paraId="08801815"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shd w:val="clear" w:color="auto" w:fill="4F81BD"/>
          </w:tcPr>
          <w:p w14:paraId="4EAF731A"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שנתיים ועד ארבע</w:t>
            </w:r>
          </w:p>
        </w:tc>
        <w:tc>
          <w:tcPr>
            <w:tcW w:w="4390" w:type="dxa"/>
          </w:tcPr>
          <w:p w14:paraId="3BDF81B7"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140</w:t>
            </w:r>
          </w:p>
        </w:tc>
      </w:tr>
      <w:tr w:rsidR="00BC6946" w:rsidRPr="00BC6946" w14:paraId="2224FDCA" w14:textId="77777777" w:rsidTr="00BC6946">
        <w:tc>
          <w:tcPr>
            <w:cnfStyle w:val="001000000000" w:firstRow="0" w:lastRow="0" w:firstColumn="1" w:lastColumn="0" w:oddVBand="0" w:evenVBand="0" w:oddHBand="0" w:evenHBand="0" w:firstRowFirstColumn="0" w:firstRowLastColumn="0" w:lastRowFirstColumn="0" w:lastRowLastColumn="0"/>
            <w:tcW w:w="3818" w:type="dxa"/>
            <w:shd w:val="clear" w:color="auto" w:fill="4F81BD"/>
          </w:tcPr>
          <w:p w14:paraId="3528A5DC"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ארבע ועד חמש</w:t>
            </w:r>
          </w:p>
        </w:tc>
        <w:tc>
          <w:tcPr>
            <w:tcW w:w="4390" w:type="dxa"/>
          </w:tcPr>
          <w:p w14:paraId="736FC6A8"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 xml:space="preserve">עד 100 </w:t>
            </w:r>
          </w:p>
        </w:tc>
      </w:tr>
      <w:tr w:rsidR="00BC6946" w:rsidRPr="00BC6946" w14:paraId="0D0757DF"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shd w:val="clear" w:color="auto" w:fill="4F81BD"/>
          </w:tcPr>
          <w:p w14:paraId="0028F173"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חמש ועד שש</w:t>
            </w:r>
          </w:p>
        </w:tc>
        <w:tc>
          <w:tcPr>
            <w:tcW w:w="4390" w:type="dxa"/>
          </w:tcPr>
          <w:p w14:paraId="3DC36BB2"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70</w:t>
            </w:r>
          </w:p>
        </w:tc>
      </w:tr>
      <w:tr w:rsidR="00BC6946" w:rsidRPr="00BC6946" w14:paraId="7080654C" w14:textId="77777777" w:rsidTr="00BC6946">
        <w:tc>
          <w:tcPr>
            <w:cnfStyle w:val="001000000000" w:firstRow="0" w:lastRow="0" w:firstColumn="1" w:lastColumn="0" w:oddVBand="0" w:evenVBand="0" w:oddHBand="0" w:evenHBand="0" w:firstRowFirstColumn="0" w:firstRowLastColumn="0" w:lastRowFirstColumn="0" w:lastRowLastColumn="0"/>
            <w:tcW w:w="3818" w:type="dxa"/>
            <w:shd w:val="clear" w:color="auto" w:fill="4F81BD"/>
          </w:tcPr>
          <w:p w14:paraId="6DC2BD75"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שש ועד עשר</w:t>
            </w:r>
          </w:p>
        </w:tc>
        <w:tc>
          <w:tcPr>
            <w:tcW w:w="4390" w:type="dxa"/>
          </w:tcPr>
          <w:p w14:paraId="62EB1B3A"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30</w:t>
            </w:r>
          </w:p>
        </w:tc>
      </w:tr>
    </w:tbl>
    <w:p w14:paraId="08BAFDAA" w14:textId="77777777" w:rsidR="00BC6946" w:rsidRPr="00BC6946" w:rsidRDefault="00BC6946" w:rsidP="00BC6946">
      <w:pPr>
        <w:spacing w:line="269" w:lineRule="auto"/>
        <w:rPr>
          <w:rFonts w:eastAsia="Calibri"/>
          <w:rtl/>
        </w:rPr>
      </w:pPr>
    </w:p>
    <w:tbl>
      <w:tblPr>
        <w:tblStyle w:val="4-1"/>
        <w:bidiVisual/>
        <w:tblW w:w="8213" w:type="dxa"/>
        <w:tblInd w:w="80" w:type="dxa"/>
        <w:tblLook w:val="04A0" w:firstRow="1" w:lastRow="0" w:firstColumn="1" w:lastColumn="0" w:noHBand="0" w:noVBand="1"/>
      </w:tblPr>
      <w:tblGrid>
        <w:gridCol w:w="3827"/>
        <w:gridCol w:w="4386"/>
      </w:tblGrid>
      <w:tr w:rsidR="00BC6946" w:rsidRPr="00BC6946" w14:paraId="4B4D63B6" w14:textId="77777777" w:rsidTr="00BC6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3" w:type="dxa"/>
            <w:gridSpan w:val="2"/>
            <w:tcBorders>
              <w:bottom w:val="single" w:sz="4" w:space="0" w:color="DBE5F1"/>
            </w:tcBorders>
          </w:tcPr>
          <w:p w14:paraId="08A20959" w14:textId="77777777" w:rsidR="00BC6946" w:rsidRPr="00BC6946" w:rsidRDefault="00BC6946" w:rsidP="00BC6946">
            <w:pPr>
              <w:spacing w:line="269" w:lineRule="auto"/>
              <w:jc w:val="center"/>
              <w:rPr>
                <w:rFonts w:eastAsia="Calibri"/>
                <w:color w:val="FFFFFF"/>
                <w:sz w:val="18"/>
                <w:szCs w:val="22"/>
                <w:rtl/>
              </w:rPr>
            </w:pPr>
            <w:r w:rsidRPr="00BC6946">
              <w:rPr>
                <w:rFonts w:eastAsia="Calibri" w:hint="cs"/>
                <w:color w:val="FFFFFF"/>
                <w:sz w:val="18"/>
                <w:szCs w:val="22"/>
                <w:rtl/>
              </w:rPr>
              <w:t>יועץ (שלא בתחום התקשוב) שמשרד הביטחון התקשר עם חברה שמעסיקה אותו כשכיר</w:t>
            </w:r>
          </w:p>
        </w:tc>
      </w:tr>
      <w:tr w:rsidR="00BC6946" w:rsidRPr="00BC6946" w14:paraId="7509E636"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single" w:sz="4" w:space="0" w:color="DBE5F1"/>
            </w:tcBorders>
            <w:shd w:val="clear" w:color="auto" w:fill="4F81BD"/>
          </w:tcPr>
          <w:p w14:paraId="72F728C9"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ותק בשנים</w:t>
            </w:r>
          </w:p>
        </w:tc>
        <w:tc>
          <w:tcPr>
            <w:tcW w:w="4386" w:type="dxa"/>
            <w:tcBorders>
              <w:top w:val="single" w:sz="4" w:space="0" w:color="DBE5F1"/>
            </w:tcBorders>
          </w:tcPr>
          <w:p w14:paraId="0EE4A7E6"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מגבלת שעות העבודה החודשיות בממוצע</w:t>
            </w:r>
          </w:p>
        </w:tc>
      </w:tr>
      <w:tr w:rsidR="00BC6946" w:rsidRPr="00BC6946" w14:paraId="5F96154B" w14:textId="77777777" w:rsidTr="00BC6946">
        <w:tc>
          <w:tcPr>
            <w:cnfStyle w:val="001000000000" w:firstRow="0" w:lastRow="0" w:firstColumn="1" w:lastColumn="0" w:oddVBand="0" w:evenVBand="0" w:oddHBand="0" w:evenHBand="0" w:firstRowFirstColumn="0" w:firstRowLastColumn="0" w:lastRowFirstColumn="0" w:lastRowLastColumn="0"/>
            <w:tcW w:w="3827" w:type="dxa"/>
            <w:shd w:val="clear" w:color="auto" w:fill="4F81BD"/>
          </w:tcPr>
          <w:p w14:paraId="17D1A6A6"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עד ארבע</w:t>
            </w:r>
          </w:p>
        </w:tc>
        <w:tc>
          <w:tcPr>
            <w:tcW w:w="4386" w:type="dxa"/>
          </w:tcPr>
          <w:p w14:paraId="60F2D9B0"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180</w:t>
            </w:r>
          </w:p>
        </w:tc>
      </w:tr>
      <w:tr w:rsidR="00BC6946" w:rsidRPr="00BC6946" w14:paraId="109B3F21"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shd w:val="clear" w:color="auto" w:fill="4F81BD"/>
          </w:tcPr>
          <w:p w14:paraId="1BBBCEB7"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ארבע ועד שש</w:t>
            </w:r>
          </w:p>
        </w:tc>
        <w:tc>
          <w:tcPr>
            <w:tcW w:w="4386" w:type="dxa"/>
          </w:tcPr>
          <w:p w14:paraId="0EF60E9C"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140</w:t>
            </w:r>
          </w:p>
        </w:tc>
      </w:tr>
      <w:tr w:rsidR="00BC6946" w:rsidRPr="00BC6946" w14:paraId="02EC771F" w14:textId="77777777" w:rsidTr="00BC6946">
        <w:tc>
          <w:tcPr>
            <w:cnfStyle w:val="001000000000" w:firstRow="0" w:lastRow="0" w:firstColumn="1" w:lastColumn="0" w:oddVBand="0" w:evenVBand="0" w:oddHBand="0" w:evenHBand="0" w:firstRowFirstColumn="0" w:firstRowLastColumn="0" w:lastRowFirstColumn="0" w:lastRowLastColumn="0"/>
            <w:tcW w:w="3827" w:type="dxa"/>
            <w:shd w:val="clear" w:color="auto" w:fill="4F81BD"/>
          </w:tcPr>
          <w:p w14:paraId="2ED1A144"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שש ועד שבע</w:t>
            </w:r>
          </w:p>
        </w:tc>
        <w:tc>
          <w:tcPr>
            <w:tcW w:w="4386" w:type="dxa"/>
          </w:tcPr>
          <w:p w14:paraId="3B248419"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100</w:t>
            </w:r>
          </w:p>
        </w:tc>
      </w:tr>
      <w:tr w:rsidR="00BC6946" w:rsidRPr="00BC6946" w14:paraId="29A94836"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shd w:val="clear" w:color="auto" w:fill="4F81BD"/>
          </w:tcPr>
          <w:p w14:paraId="44A2910A"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שבע ועד שמונה</w:t>
            </w:r>
          </w:p>
        </w:tc>
        <w:tc>
          <w:tcPr>
            <w:tcW w:w="4386" w:type="dxa"/>
          </w:tcPr>
          <w:p w14:paraId="2BA30FFE"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70</w:t>
            </w:r>
          </w:p>
        </w:tc>
      </w:tr>
      <w:tr w:rsidR="00BC6946" w:rsidRPr="00BC6946" w14:paraId="79F64C97" w14:textId="77777777" w:rsidTr="00BC6946">
        <w:tc>
          <w:tcPr>
            <w:cnfStyle w:val="001000000000" w:firstRow="0" w:lastRow="0" w:firstColumn="1" w:lastColumn="0" w:oddVBand="0" w:evenVBand="0" w:oddHBand="0" w:evenHBand="0" w:firstRowFirstColumn="0" w:firstRowLastColumn="0" w:lastRowFirstColumn="0" w:lastRowLastColumn="0"/>
            <w:tcW w:w="3827" w:type="dxa"/>
            <w:shd w:val="clear" w:color="auto" w:fill="4F81BD"/>
          </w:tcPr>
          <w:p w14:paraId="5E43F74A"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שמונה ועד עשר</w:t>
            </w:r>
          </w:p>
        </w:tc>
        <w:tc>
          <w:tcPr>
            <w:tcW w:w="4386" w:type="dxa"/>
          </w:tcPr>
          <w:p w14:paraId="7072AA25"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30</w:t>
            </w:r>
          </w:p>
        </w:tc>
      </w:tr>
    </w:tbl>
    <w:p w14:paraId="78E5467F" w14:textId="77777777" w:rsidR="00BC6946" w:rsidRPr="00BC6946" w:rsidRDefault="00BC6946" w:rsidP="00BC6946">
      <w:pPr>
        <w:spacing w:line="269" w:lineRule="auto"/>
        <w:rPr>
          <w:rFonts w:eastAsia="Calibri"/>
          <w:rtl/>
        </w:rPr>
      </w:pPr>
    </w:p>
    <w:tbl>
      <w:tblPr>
        <w:tblStyle w:val="4-1"/>
        <w:bidiVisual/>
        <w:tblW w:w="8213" w:type="dxa"/>
        <w:tblInd w:w="80" w:type="dxa"/>
        <w:tblLook w:val="04A0" w:firstRow="1" w:lastRow="0" w:firstColumn="1" w:lastColumn="0" w:noHBand="0" w:noVBand="1"/>
      </w:tblPr>
      <w:tblGrid>
        <w:gridCol w:w="3827"/>
        <w:gridCol w:w="4386"/>
      </w:tblGrid>
      <w:tr w:rsidR="00BC6946" w:rsidRPr="00BC6946" w14:paraId="1FC18ED3" w14:textId="77777777" w:rsidTr="00BC6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3" w:type="dxa"/>
            <w:gridSpan w:val="2"/>
            <w:tcBorders>
              <w:bottom w:val="single" w:sz="4" w:space="0" w:color="DBE5F1"/>
            </w:tcBorders>
          </w:tcPr>
          <w:p w14:paraId="0ECE69E7" w14:textId="77777777" w:rsidR="00BC6946" w:rsidRPr="00BC6946" w:rsidRDefault="00BC6946" w:rsidP="00BC6946">
            <w:pPr>
              <w:spacing w:line="269" w:lineRule="auto"/>
              <w:jc w:val="center"/>
              <w:rPr>
                <w:rFonts w:eastAsia="Calibri"/>
                <w:color w:val="FFFFFF"/>
                <w:sz w:val="18"/>
                <w:szCs w:val="22"/>
                <w:rtl/>
              </w:rPr>
            </w:pPr>
            <w:r w:rsidRPr="00BC6946">
              <w:rPr>
                <w:rFonts w:eastAsia="Calibri" w:hint="cs"/>
                <w:color w:val="FFFFFF"/>
                <w:sz w:val="18"/>
                <w:szCs w:val="22"/>
                <w:rtl/>
              </w:rPr>
              <w:t>יועץ בתחום התקשוב שמשרד הביטחון התקשר עם חברה שמעסיקה אותו כשכיר</w:t>
            </w:r>
          </w:p>
        </w:tc>
      </w:tr>
      <w:tr w:rsidR="00BC6946" w:rsidRPr="00BC6946" w14:paraId="1DE095AD"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single" w:sz="4" w:space="0" w:color="DBE5F1"/>
            </w:tcBorders>
            <w:shd w:val="clear" w:color="auto" w:fill="4F81BD"/>
          </w:tcPr>
          <w:p w14:paraId="5F90E834"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ותק בשנים</w:t>
            </w:r>
          </w:p>
        </w:tc>
        <w:tc>
          <w:tcPr>
            <w:tcW w:w="4386" w:type="dxa"/>
            <w:tcBorders>
              <w:top w:val="single" w:sz="4" w:space="0" w:color="DBE5F1"/>
            </w:tcBorders>
          </w:tcPr>
          <w:p w14:paraId="5528EB88"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מגבלת שעות העבודה החודשיות בממוצע</w:t>
            </w:r>
          </w:p>
        </w:tc>
      </w:tr>
      <w:tr w:rsidR="00BC6946" w:rsidRPr="00BC6946" w14:paraId="30CF5A77" w14:textId="77777777" w:rsidTr="00BC6946">
        <w:tc>
          <w:tcPr>
            <w:cnfStyle w:val="001000000000" w:firstRow="0" w:lastRow="0" w:firstColumn="1" w:lastColumn="0" w:oddVBand="0" w:evenVBand="0" w:oddHBand="0" w:evenHBand="0" w:firstRowFirstColumn="0" w:firstRowLastColumn="0" w:lastRowFirstColumn="0" w:lastRowLastColumn="0"/>
            <w:tcW w:w="3827" w:type="dxa"/>
            <w:shd w:val="clear" w:color="auto" w:fill="4F81BD"/>
          </w:tcPr>
          <w:p w14:paraId="4BDADC72"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עד שמונה</w:t>
            </w:r>
          </w:p>
        </w:tc>
        <w:tc>
          <w:tcPr>
            <w:tcW w:w="4386" w:type="dxa"/>
          </w:tcPr>
          <w:p w14:paraId="2647F003"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180</w:t>
            </w:r>
          </w:p>
        </w:tc>
      </w:tr>
      <w:tr w:rsidR="00BC6946" w:rsidRPr="00BC6946" w14:paraId="16DE7EFB"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shd w:val="clear" w:color="auto" w:fill="4F81BD"/>
          </w:tcPr>
          <w:p w14:paraId="1DCE43A0"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שמונה ועד תשע</w:t>
            </w:r>
          </w:p>
        </w:tc>
        <w:tc>
          <w:tcPr>
            <w:tcW w:w="4386" w:type="dxa"/>
          </w:tcPr>
          <w:p w14:paraId="0D05140A"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70</w:t>
            </w:r>
          </w:p>
        </w:tc>
      </w:tr>
      <w:tr w:rsidR="00BC6946" w:rsidRPr="00BC6946" w14:paraId="6BF45496" w14:textId="77777777" w:rsidTr="00BC6946">
        <w:tc>
          <w:tcPr>
            <w:cnfStyle w:val="001000000000" w:firstRow="0" w:lastRow="0" w:firstColumn="1" w:lastColumn="0" w:oddVBand="0" w:evenVBand="0" w:oddHBand="0" w:evenHBand="0" w:firstRowFirstColumn="0" w:firstRowLastColumn="0" w:lastRowFirstColumn="0" w:lastRowLastColumn="0"/>
            <w:tcW w:w="3827" w:type="dxa"/>
            <w:shd w:val="clear" w:color="auto" w:fill="4F81BD"/>
          </w:tcPr>
          <w:p w14:paraId="70BA1143"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תשע ועד עשר</w:t>
            </w:r>
          </w:p>
        </w:tc>
        <w:tc>
          <w:tcPr>
            <w:tcW w:w="4386" w:type="dxa"/>
          </w:tcPr>
          <w:p w14:paraId="2D352C61"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30</w:t>
            </w:r>
          </w:p>
        </w:tc>
      </w:tr>
    </w:tbl>
    <w:p w14:paraId="175DE60C" w14:textId="77777777" w:rsidR="00BC6946" w:rsidRPr="00BC6946" w:rsidRDefault="00BC6946" w:rsidP="00BC6946">
      <w:pPr>
        <w:spacing w:line="269" w:lineRule="auto"/>
        <w:ind w:left="-57"/>
        <w:rPr>
          <w:rFonts w:eastAsia="Calibri"/>
          <w:rtl/>
        </w:rPr>
      </w:pPr>
      <w:r w:rsidRPr="00BC6946">
        <w:rPr>
          <w:rFonts w:eastAsia="Calibri" w:hint="cs"/>
          <w:sz w:val="16"/>
          <w:szCs w:val="20"/>
          <w:rtl/>
        </w:rPr>
        <w:t xml:space="preserve"> על פי הוראת משרד הביטחון בנושא העסקת יועצים, בעיבוד משרד מבקר המדינה.</w:t>
      </w:r>
    </w:p>
    <w:p w14:paraId="084F0F0A" w14:textId="77777777" w:rsidR="00BC6946" w:rsidRPr="00BC6946" w:rsidRDefault="00BC6946" w:rsidP="00BC6946">
      <w:pPr>
        <w:spacing w:line="269" w:lineRule="auto"/>
        <w:ind w:left="-567"/>
        <w:rPr>
          <w:rFonts w:eastAsia="Calibri"/>
          <w:szCs w:val="20"/>
          <w:rtl/>
        </w:rPr>
      </w:pPr>
    </w:p>
    <w:p w14:paraId="5C009A58" w14:textId="77777777" w:rsidR="00BC6946" w:rsidRPr="00BC6946" w:rsidRDefault="00BC6946" w:rsidP="00BC6946">
      <w:pPr>
        <w:spacing w:line="269" w:lineRule="auto"/>
        <w:rPr>
          <w:rFonts w:eastAsia="Calibri"/>
          <w:b/>
          <w:bCs/>
          <w:rtl/>
        </w:rPr>
      </w:pPr>
      <w:r w:rsidRPr="00BC6946">
        <w:rPr>
          <w:rFonts w:eastAsia="Calibri" w:hint="cs"/>
          <w:b/>
          <w:bCs/>
          <w:rtl/>
        </w:rPr>
        <w:t>על פי הלוח מגבלות שעות העבודה של יועץ במשרד הביטחון נעות במדרגות בין 30 שעות חודשיות ל-180 שעות חודשיות בהתאם לוותק היועץ כאשר קיימת הבחנה בין קטגוריות שונות של סוגי יועצים בקביעת מגבלת השעות החודשיות.</w:t>
      </w:r>
    </w:p>
    <w:p w14:paraId="1E2E0626" w14:textId="77777777" w:rsidR="00BC6946" w:rsidRPr="00BC6946" w:rsidRDefault="00BC6946" w:rsidP="00BC6946">
      <w:pPr>
        <w:spacing w:line="269" w:lineRule="auto"/>
        <w:rPr>
          <w:rFonts w:eastAsia="Calibri"/>
          <w:b/>
          <w:bCs/>
          <w:rtl/>
        </w:rPr>
      </w:pPr>
    </w:p>
    <w:p w14:paraId="66AEB406" w14:textId="77777777" w:rsidR="00BC6946" w:rsidRPr="00BC6946" w:rsidRDefault="00BC6946" w:rsidP="00BC6946">
      <w:pPr>
        <w:keepNext/>
        <w:keepLines/>
        <w:spacing w:line="269" w:lineRule="auto"/>
        <w:outlineLvl w:val="3"/>
        <w:rPr>
          <w:rFonts w:eastAsia="Times New Roman"/>
          <w:bCs/>
          <w:szCs w:val="26"/>
          <w:rtl/>
        </w:rPr>
      </w:pPr>
      <w:r w:rsidRPr="00BC6946">
        <w:rPr>
          <w:rFonts w:eastAsia="Times New Roman" w:hint="cs"/>
          <w:bCs/>
          <w:szCs w:val="26"/>
          <w:rtl/>
        </w:rPr>
        <w:t>העמידה בכללים בנוגע להיקף ולתקופה של העסקת היועצים</w:t>
      </w:r>
      <w:r w:rsidRPr="00BC6946">
        <w:rPr>
          <w:rFonts w:eastAsia="Times New Roman" w:hint="cs"/>
          <w:bCs/>
          <w:szCs w:val="28"/>
          <w:u w:val="single"/>
          <w:rtl/>
        </w:rPr>
        <w:t xml:space="preserve"> </w:t>
      </w:r>
    </w:p>
    <w:p w14:paraId="573D2A50" w14:textId="77777777" w:rsidR="00BC6946" w:rsidRPr="00BC6946" w:rsidRDefault="00BC6946" w:rsidP="00BC6946">
      <w:pPr>
        <w:spacing w:line="269" w:lineRule="auto"/>
        <w:ind w:left="-567"/>
        <w:rPr>
          <w:rFonts w:eastAsia="Calibri"/>
          <w:szCs w:val="20"/>
          <w:rtl/>
        </w:rPr>
      </w:pPr>
    </w:p>
    <w:p w14:paraId="608D1AA0" w14:textId="77777777" w:rsidR="00BC6946" w:rsidRPr="00BC6946" w:rsidRDefault="00BC6946" w:rsidP="00BC6946">
      <w:pPr>
        <w:spacing w:line="269" w:lineRule="auto"/>
        <w:rPr>
          <w:rFonts w:eastAsia="Calibri"/>
          <w:rtl/>
        </w:rPr>
      </w:pPr>
      <w:r w:rsidRPr="00BC6946">
        <w:rPr>
          <w:rFonts w:eastAsia="Calibri" w:hint="cs"/>
          <w:rtl/>
        </w:rPr>
        <w:t>יחידת היועצים העבירה למשרד מבקר המדינה נתונים לגבי היקפי ההעסקה והוותק של 2,509 יועצים שנכון לתאריך ה-15.10.2024 היו למשרד הביטחון התקשרויות פעילות עימם. משרד מבקר המדינה ניתח את הנתונים ובחן את העמידה של משרד הביטחון בכללים שנקבעו בהוראה בנוגע להיקף ההעסקה של היועצים. להלן בלוח 2 פירוט מספר היועצים שהיקף ההעסקה שלהם חורג מהכללים שנקבעו בהוראה.</w:t>
      </w:r>
    </w:p>
    <w:p w14:paraId="2043449E" w14:textId="77777777" w:rsidR="00140199" w:rsidRDefault="00140199">
      <w:pPr>
        <w:bidi w:val="0"/>
        <w:spacing w:after="200" w:line="276" w:lineRule="auto"/>
        <w:rPr>
          <w:rFonts w:eastAsia="Calibri"/>
          <w:rtl/>
        </w:rPr>
      </w:pPr>
      <w:r>
        <w:rPr>
          <w:rFonts w:eastAsia="Calibri"/>
          <w:rtl/>
        </w:rPr>
        <w:br w:type="page"/>
      </w:r>
    </w:p>
    <w:p w14:paraId="4FAC28BB" w14:textId="77777777" w:rsidR="00BC6946" w:rsidRPr="00BC6946" w:rsidRDefault="00BC6946" w:rsidP="00BC6946">
      <w:pPr>
        <w:spacing w:line="269" w:lineRule="auto"/>
        <w:jc w:val="center"/>
        <w:rPr>
          <w:rFonts w:eastAsia="Calibri"/>
          <w:rtl/>
        </w:rPr>
      </w:pPr>
      <w:r w:rsidRPr="00BC6946">
        <w:rPr>
          <w:rFonts w:eastAsia="Calibri" w:hint="cs"/>
          <w:rtl/>
        </w:rPr>
        <w:lastRenderedPageBreak/>
        <w:t xml:space="preserve">לוח 2: </w:t>
      </w:r>
      <w:r w:rsidRPr="00BC6946">
        <w:rPr>
          <w:rFonts w:eastAsia="Calibri" w:hint="cs"/>
          <w:b/>
          <w:bCs/>
          <w:rtl/>
        </w:rPr>
        <w:t>מספר היועצים שהיקף ההעסקה שלהם חורג מהכללים שנקבעו בהוראה</w:t>
      </w:r>
      <w:r w:rsidRPr="00BC6946">
        <w:rPr>
          <w:rFonts w:eastAsia="Calibri" w:hint="cs"/>
          <w:rtl/>
        </w:rPr>
        <w:t xml:space="preserve"> </w:t>
      </w:r>
      <w:r w:rsidRPr="00BC6946">
        <w:rPr>
          <w:rFonts w:eastAsia="Calibri" w:hint="cs"/>
          <w:b/>
          <w:bCs/>
          <w:rtl/>
        </w:rPr>
        <w:t>בנושא העסקת יועצים נכון לאוקטובר 2024</w:t>
      </w:r>
    </w:p>
    <w:tbl>
      <w:tblPr>
        <w:tblStyle w:val="4-1"/>
        <w:bidiVisual/>
        <w:tblW w:w="8220" w:type="dxa"/>
        <w:tblInd w:w="1521" w:type="dxa"/>
        <w:tblLook w:val="04A0" w:firstRow="1" w:lastRow="0" w:firstColumn="1" w:lastColumn="0" w:noHBand="0" w:noVBand="1"/>
      </w:tblPr>
      <w:tblGrid>
        <w:gridCol w:w="2414"/>
        <w:gridCol w:w="2980"/>
        <w:gridCol w:w="2826"/>
      </w:tblGrid>
      <w:tr w:rsidR="00BC6946" w:rsidRPr="00BC6946" w14:paraId="095DEDC7" w14:textId="77777777" w:rsidTr="00BC6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0" w:type="dxa"/>
            <w:gridSpan w:val="3"/>
            <w:tcBorders>
              <w:bottom w:val="single" w:sz="4" w:space="0" w:color="DBE5F1"/>
            </w:tcBorders>
          </w:tcPr>
          <w:p w14:paraId="1AA364C7" w14:textId="77777777" w:rsidR="00BC6946" w:rsidRPr="00BC6946" w:rsidRDefault="00BC6946" w:rsidP="00BC6946">
            <w:pPr>
              <w:spacing w:line="269" w:lineRule="auto"/>
              <w:jc w:val="center"/>
              <w:rPr>
                <w:rFonts w:eastAsia="Calibri"/>
                <w:color w:val="FFFFFF"/>
                <w:sz w:val="18"/>
                <w:szCs w:val="22"/>
                <w:rtl/>
              </w:rPr>
            </w:pPr>
            <w:r w:rsidRPr="00BC6946">
              <w:rPr>
                <w:rFonts w:eastAsia="Calibri" w:hint="cs"/>
                <w:color w:val="FFFFFF"/>
                <w:sz w:val="18"/>
                <w:szCs w:val="22"/>
                <w:rtl/>
              </w:rPr>
              <w:t>יועץ יחיד</w:t>
            </w:r>
          </w:p>
        </w:tc>
      </w:tr>
      <w:tr w:rsidR="00BC6946" w:rsidRPr="00BC6946" w14:paraId="0571FB0E"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Borders>
              <w:top w:val="single" w:sz="4" w:space="0" w:color="DBE5F1"/>
            </w:tcBorders>
            <w:shd w:val="clear" w:color="auto" w:fill="4F81BD"/>
          </w:tcPr>
          <w:p w14:paraId="7377A9B5"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ותק בשנים</w:t>
            </w:r>
          </w:p>
        </w:tc>
        <w:tc>
          <w:tcPr>
            <w:tcW w:w="2980" w:type="dxa"/>
            <w:tcBorders>
              <w:top w:val="single" w:sz="4" w:space="0" w:color="DBE5F1"/>
            </w:tcBorders>
          </w:tcPr>
          <w:p w14:paraId="50B66A5B"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מגבלת שעות העבודה החודשיות בממוצע על פי ההוראה</w:t>
            </w:r>
          </w:p>
        </w:tc>
        <w:tc>
          <w:tcPr>
            <w:tcW w:w="2826" w:type="dxa"/>
            <w:tcBorders>
              <w:top w:val="single" w:sz="4" w:space="0" w:color="DBE5F1"/>
            </w:tcBorders>
          </w:tcPr>
          <w:p w14:paraId="011B0A97"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מספר היועצים שהיקף ההעסקה שלהם חורג מהכללים</w:t>
            </w:r>
          </w:p>
        </w:tc>
      </w:tr>
      <w:tr w:rsidR="00BC6946" w:rsidRPr="00BC6946" w14:paraId="1383C069" w14:textId="77777777" w:rsidTr="00BC6946">
        <w:tc>
          <w:tcPr>
            <w:cnfStyle w:val="001000000000" w:firstRow="0" w:lastRow="0" w:firstColumn="1" w:lastColumn="0" w:oddVBand="0" w:evenVBand="0" w:oddHBand="0" w:evenHBand="0" w:firstRowFirstColumn="0" w:firstRowLastColumn="0" w:lastRowFirstColumn="0" w:lastRowLastColumn="0"/>
            <w:tcW w:w="2414" w:type="dxa"/>
            <w:shd w:val="clear" w:color="auto" w:fill="4F81BD"/>
          </w:tcPr>
          <w:p w14:paraId="00B90469"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עד שנתיים</w:t>
            </w:r>
          </w:p>
        </w:tc>
        <w:tc>
          <w:tcPr>
            <w:tcW w:w="2980" w:type="dxa"/>
          </w:tcPr>
          <w:p w14:paraId="54EAD138"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180</w:t>
            </w:r>
          </w:p>
        </w:tc>
        <w:tc>
          <w:tcPr>
            <w:tcW w:w="2826" w:type="dxa"/>
          </w:tcPr>
          <w:p w14:paraId="4F693E31"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 xml:space="preserve">11 </w:t>
            </w:r>
          </w:p>
        </w:tc>
      </w:tr>
      <w:tr w:rsidR="00BC6946" w:rsidRPr="00BC6946" w14:paraId="3BC2A5C3" w14:textId="77777777" w:rsidTr="00BC6946">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2414" w:type="dxa"/>
            <w:shd w:val="clear" w:color="auto" w:fill="4F81BD"/>
          </w:tcPr>
          <w:p w14:paraId="4079311E"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 xml:space="preserve">מעל שנתיים ועד ארבע </w:t>
            </w:r>
          </w:p>
        </w:tc>
        <w:tc>
          <w:tcPr>
            <w:tcW w:w="2980" w:type="dxa"/>
          </w:tcPr>
          <w:p w14:paraId="045E35DA"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140</w:t>
            </w:r>
          </w:p>
        </w:tc>
        <w:tc>
          <w:tcPr>
            <w:tcW w:w="2826" w:type="dxa"/>
          </w:tcPr>
          <w:p w14:paraId="2D449987"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39</w:t>
            </w:r>
          </w:p>
        </w:tc>
      </w:tr>
      <w:tr w:rsidR="00BC6946" w:rsidRPr="00BC6946" w14:paraId="2D4CA8FD" w14:textId="77777777" w:rsidTr="00BC6946">
        <w:tc>
          <w:tcPr>
            <w:cnfStyle w:val="001000000000" w:firstRow="0" w:lastRow="0" w:firstColumn="1" w:lastColumn="0" w:oddVBand="0" w:evenVBand="0" w:oddHBand="0" w:evenHBand="0" w:firstRowFirstColumn="0" w:firstRowLastColumn="0" w:lastRowFirstColumn="0" w:lastRowLastColumn="0"/>
            <w:tcW w:w="2414" w:type="dxa"/>
            <w:shd w:val="clear" w:color="auto" w:fill="4F81BD"/>
          </w:tcPr>
          <w:p w14:paraId="355DFBE3"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ארבע ועד חמש</w:t>
            </w:r>
          </w:p>
        </w:tc>
        <w:tc>
          <w:tcPr>
            <w:tcW w:w="2980" w:type="dxa"/>
          </w:tcPr>
          <w:p w14:paraId="71950954"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100</w:t>
            </w:r>
          </w:p>
        </w:tc>
        <w:tc>
          <w:tcPr>
            <w:tcW w:w="2826" w:type="dxa"/>
          </w:tcPr>
          <w:p w14:paraId="7D93E1DC"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21</w:t>
            </w:r>
          </w:p>
        </w:tc>
      </w:tr>
      <w:tr w:rsidR="00BC6946" w:rsidRPr="00BC6946" w14:paraId="7E58143F"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shd w:val="clear" w:color="auto" w:fill="4F81BD"/>
          </w:tcPr>
          <w:p w14:paraId="70FBB352"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חמש ועד שש</w:t>
            </w:r>
          </w:p>
        </w:tc>
        <w:tc>
          <w:tcPr>
            <w:tcW w:w="2980" w:type="dxa"/>
          </w:tcPr>
          <w:p w14:paraId="031B4096"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70</w:t>
            </w:r>
          </w:p>
        </w:tc>
        <w:tc>
          <w:tcPr>
            <w:tcW w:w="2826" w:type="dxa"/>
          </w:tcPr>
          <w:p w14:paraId="47896E44"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38</w:t>
            </w:r>
          </w:p>
        </w:tc>
      </w:tr>
      <w:tr w:rsidR="00BC6946" w:rsidRPr="00BC6946" w14:paraId="51061D9F" w14:textId="77777777" w:rsidTr="00BC6946">
        <w:tc>
          <w:tcPr>
            <w:cnfStyle w:val="001000000000" w:firstRow="0" w:lastRow="0" w:firstColumn="1" w:lastColumn="0" w:oddVBand="0" w:evenVBand="0" w:oddHBand="0" w:evenHBand="0" w:firstRowFirstColumn="0" w:firstRowLastColumn="0" w:lastRowFirstColumn="0" w:lastRowLastColumn="0"/>
            <w:tcW w:w="2414" w:type="dxa"/>
            <w:shd w:val="clear" w:color="auto" w:fill="4F81BD"/>
          </w:tcPr>
          <w:p w14:paraId="140DBB29"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שש ועד עשר</w:t>
            </w:r>
          </w:p>
        </w:tc>
        <w:tc>
          <w:tcPr>
            <w:tcW w:w="2980" w:type="dxa"/>
          </w:tcPr>
          <w:p w14:paraId="6DD1DA8D"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30</w:t>
            </w:r>
          </w:p>
        </w:tc>
        <w:tc>
          <w:tcPr>
            <w:tcW w:w="2826" w:type="dxa"/>
          </w:tcPr>
          <w:p w14:paraId="26BA3814"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116</w:t>
            </w:r>
          </w:p>
        </w:tc>
      </w:tr>
      <w:tr w:rsidR="00BC6946" w:rsidRPr="00BC6946" w14:paraId="41AC66AC"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shd w:val="clear" w:color="auto" w:fill="4F81BD"/>
          </w:tcPr>
          <w:p w14:paraId="72AB4C1A"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עשר</w:t>
            </w:r>
          </w:p>
        </w:tc>
        <w:tc>
          <w:tcPr>
            <w:tcW w:w="2980" w:type="dxa"/>
          </w:tcPr>
          <w:p w14:paraId="30937E80"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0</w:t>
            </w:r>
          </w:p>
        </w:tc>
        <w:tc>
          <w:tcPr>
            <w:tcW w:w="2826" w:type="dxa"/>
          </w:tcPr>
          <w:p w14:paraId="2568D47C"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103</w:t>
            </w:r>
          </w:p>
        </w:tc>
      </w:tr>
      <w:tr w:rsidR="00BC6946" w:rsidRPr="00BC6946" w14:paraId="7DCE4DDF" w14:textId="77777777" w:rsidTr="00BC6946">
        <w:tc>
          <w:tcPr>
            <w:cnfStyle w:val="001000000000" w:firstRow="0" w:lastRow="0" w:firstColumn="1" w:lastColumn="0" w:oddVBand="0" w:evenVBand="0" w:oddHBand="0" w:evenHBand="0" w:firstRowFirstColumn="0" w:firstRowLastColumn="0" w:lastRowFirstColumn="0" w:lastRowLastColumn="0"/>
            <w:tcW w:w="2414" w:type="dxa"/>
            <w:shd w:val="clear" w:color="auto" w:fill="4F81BD"/>
          </w:tcPr>
          <w:p w14:paraId="0DEBB538"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סך הכול</w:t>
            </w:r>
          </w:p>
        </w:tc>
        <w:tc>
          <w:tcPr>
            <w:tcW w:w="2980" w:type="dxa"/>
          </w:tcPr>
          <w:p w14:paraId="2693EBEE"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p>
        </w:tc>
        <w:tc>
          <w:tcPr>
            <w:tcW w:w="2826" w:type="dxa"/>
          </w:tcPr>
          <w:p w14:paraId="13CEC0FC" w14:textId="77777777" w:rsidR="00BC6946" w:rsidRPr="00BC6946" w:rsidRDefault="00BC6946" w:rsidP="00BC6946">
            <w:pPr>
              <w:spacing w:line="269" w:lineRule="auto"/>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328 (37%)*</w:t>
            </w:r>
          </w:p>
        </w:tc>
      </w:tr>
    </w:tbl>
    <w:p w14:paraId="6E8E6B68" w14:textId="77777777" w:rsidR="00BC6946" w:rsidRPr="00BC6946" w:rsidRDefault="00BC6946" w:rsidP="00BC6946">
      <w:pPr>
        <w:spacing w:line="269" w:lineRule="auto"/>
        <w:ind w:left="-170"/>
        <w:rPr>
          <w:rFonts w:eastAsia="Calibri"/>
          <w:sz w:val="16"/>
          <w:szCs w:val="20"/>
          <w:rtl/>
        </w:rPr>
      </w:pPr>
      <w:r w:rsidRPr="00BC6946">
        <w:rPr>
          <w:rFonts w:eastAsia="Calibri" w:hint="cs"/>
          <w:sz w:val="16"/>
          <w:szCs w:val="20"/>
          <w:rtl/>
        </w:rPr>
        <w:t xml:space="preserve">   * שיעור היועצים בחריגה מסך 893 היועצים בקטגוריה זו.</w:t>
      </w:r>
    </w:p>
    <w:p w14:paraId="68BB574F" w14:textId="77777777" w:rsidR="00BC6946" w:rsidRPr="00BC6946" w:rsidRDefault="00BC6946" w:rsidP="00BC6946">
      <w:pPr>
        <w:spacing w:line="269" w:lineRule="auto"/>
        <w:rPr>
          <w:rFonts w:eastAsia="Calibri"/>
          <w:sz w:val="16"/>
          <w:szCs w:val="20"/>
          <w:rtl/>
        </w:rPr>
      </w:pPr>
    </w:p>
    <w:tbl>
      <w:tblPr>
        <w:tblStyle w:val="4-1"/>
        <w:bidiVisual/>
        <w:tblW w:w="8220" w:type="dxa"/>
        <w:tblInd w:w="1521" w:type="dxa"/>
        <w:tblLook w:val="04A0" w:firstRow="1" w:lastRow="0" w:firstColumn="1" w:lastColumn="0" w:noHBand="0" w:noVBand="1"/>
      </w:tblPr>
      <w:tblGrid>
        <w:gridCol w:w="2419"/>
        <w:gridCol w:w="2975"/>
        <w:gridCol w:w="2826"/>
      </w:tblGrid>
      <w:tr w:rsidR="00BC6946" w:rsidRPr="00BC6946" w14:paraId="157C85E7" w14:textId="77777777" w:rsidTr="00BC6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0" w:type="dxa"/>
            <w:gridSpan w:val="3"/>
            <w:tcBorders>
              <w:bottom w:val="single" w:sz="4" w:space="0" w:color="DBE5F1"/>
            </w:tcBorders>
          </w:tcPr>
          <w:p w14:paraId="76116C81" w14:textId="77777777" w:rsidR="00BC6946" w:rsidRPr="00BC6946" w:rsidRDefault="00BC6946" w:rsidP="00BC6946">
            <w:pPr>
              <w:spacing w:line="269" w:lineRule="auto"/>
              <w:jc w:val="center"/>
              <w:rPr>
                <w:rFonts w:eastAsia="Calibri"/>
                <w:color w:val="FFFFFF"/>
                <w:sz w:val="18"/>
                <w:szCs w:val="22"/>
                <w:rtl/>
              </w:rPr>
            </w:pPr>
            <w:r w:rsidRPr="00BC6946">
              <w:rPr>
                <w:rFonts w:eastAsia="Calibri" w:hint="cs"/>
                <w:color w:val="FFFFFF"/>
                <w:sz w:val="18"/>
                <w:szCs w:val="22"/>
                <w:rtl/>
              </w:rPr>
              <w:t>יועץ (שלא בתחום התקשוב) שמשרד הביטחון התקשר עם חברה שמעסיקה אותו כשכיר</w:t>
            </w:r>
          </w:p>
        </w:tc>
      </w:tr>
      <w:tr w:rsidR="00BC6946" w:rsidRPr="00BC6946" w14:paraId="36FFDB01"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Borders>
              <w:top w:val="single" w:sz="4" w:space="0" w:color="DBE5F1"/>
            </w:tcBorders>
            <w:shd w:val="clear" w:color="auto" w:fill="4F81BD"/>
          </w:tcPr>
          <w:p w14:paraId="6529BE44"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ותק בשנים</w:t>
            </w:r>
          </w:p>
        </w:tc>
        <w:tc>
          <w:tcPr>
            <w:tcW w:w="2975" w:type="dxa"/>
            <w:tcBorders>
              <w:top w:val="single" w:sz="4" w:space="0" w:color="DBE5F1"/>
            </w:tcBorders>
          </w:tcPr>
          <w:p w14:paraId="0D751E42"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מגבלת שעות העבודה החודשיות בממוצע על פי ההוראה</w:t>
            </w:r>
          </w:p>
        </w:tc>
        <w:tc>
          <w:tcPr>
            <w:tcW w:w="2826" w:type="dxa"/>
            <w:tcBorders>
              <w:top w:val="single" w:sz="4" w:space="0" w:color="DBE5F1"/>
            </w:tcBorders>
          </w:tcPr>
          <w:p w14:paraId="61167E80"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מספר היועצים שהיקף ההעסקה שלהם חורג מהכללים</w:t>
            </w:r>
          </w:p>
        </w:tc>
      </w:tr>
      <w:tr w:rsidR="00BC6946" w:rsidRPr="00BC6946" w14:paraId="71BEF215" w14:textId="77777777" w:rsidTr="00BC6946">
        <w:tc>
          <w:tcPr>
            <w:cnfStyle w:val="001000000000" w:firstRow="0" w:lastRow="0" w:firstColumn="1" w:lastColumn="0" w:oddVBand="0" w:evenVBand="0" w:oddHBand="0" w:evenHBand="0" w:firstRowFirstColumn="0" w:firstRowLastColumn="0" w:lastRowFirstColumn="0" w:lastRowLastColumn="0"/>
            <w:tcW w:w="2419" w:type="dxa"/>
            <w:shd w:val="clear" w:color="auto" w:fill="4F81BD"/>
          </w:tcPr>
          <w:p w14:paraId="10817B6D"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עד ארבע</w:t>
            </w:r>
          </w:p>
        </w:tc>
        <w:tc>
          <w:tcPr>
            <w:tcW w:w="2975" w:type="dxa"/>
          </w:tcPr>
          <w:p w14:paraId="5268B1B4"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180</w:t>
            </w:r>
          </w:p>
        </w:tc>
        <w:tc>
          <w:tcPr>
            <w:tcW w:w="2826" w:type="dxa"/>
          </w:tcPr>
          <w:p w14:paraId="15762D92"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51</w:t>
            </w:r>
          </w:p>
        </w:tc>
      </w:tr>
      <w:tr w:rsidR="00BC6946" w:rsidRPr="00BC6946" w14:paraId="23DE0EDD"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shd w:val="clear" w:color="auto" w:fill="4F81BD"/>
          </w:tcPr>
          <w:p w14:paraId="455A0ABC"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ארבע ועד שש</w:t>
            </w:r>
          </w:p>
        </w:tc>
        <w:tc>
          <w:tcPr>
            <w:tcW w:w="2975" w:type="dxa"/>
          </w:tcPr>
          <w:p w14:paraId="2A5AB8EC"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140</w:t>
            </w:r>
          </w:p>
        </w:tc>
        <w:tc>
          <w:tcPr>
            <w:tcW w:w="2826" w:type="dxa"/>
          </w:tcPr>
          <w:p w14:paraId="7574FB6A"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61</w:t>
            </w:r>
          </w:p>
        </w:tc>
      </w:tr>
      <w:tr w:rsidR="00BC6946" w:rsidRPr="00BC6946" w14:paraId="6AED5676" w14:textId="77777777" w:rsidTr="00BC6946">
        <w:tc>
          <w:tcPr>
            <w:cnfStyle w:val="001000000000" w:firstRow="0" w:lastRow="0" w:firstColumn="1" w:lastColumn="0" w:oddVBand="0" w:evenVBand="0" w:oddHBand="0" w:evenHBand="0" w:firstRowFirstColumn="0" w:firstRowLastColumn="0" w:lastRowFirstColumn="0" w:lastRowLastColumn="0"/>
            <w:tcW w:w="2419" w:type="dxa"/>
            <w:shd w:val="clear" w:color="auto" w:fill="4F81BD"/>
          </w:tcPr>
          <w:p w14:paraId="18ED09C8"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שש ועד שבע</w:t>
            </w:r>
          </w:p>
        </w:tc>
        <w:tc>
          <w:tcPr>
            <w:tcW w:w="2975" w:type="dxa"/>
          </w:tcPr>
          <w:p w14:paraId="589CFACC"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100</w:t>
            </w:r>
          </w:p>
        </w:tc>
        <w:tc>
          <w:tcPr>
            <w:tcW w:w="2826" w:type="dxa"/>
          </w:tcPr>
          <w:p w14:paraId="194E4658"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 xml:space="preserve">32 </w:t>
            </w:r>
          </w:p>
        </w:tc>
      </w:tr>
      <w:tr w:rsidR="00BC6946" w:rsidRPr="00BC6946" w14:paraId="29777262"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shd w:val="clear" w:color="auto" w:fill="4F81BD"/>
          </w:tcPr>
          <w:p w14:paraId="2E1AEB6C"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שבע ועד שמונה</w:t>
            </w:r>
          </w:p>
        </w:tc>
        <w:tc>
          <w:tcPr>
            <w:tcW w:w="2975" w:type="dxa"/>
          </w:tcPr>
          <w:p w14:paraId="59C66021"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70</w:t>
            </w:r>
          </w:p>
        </w:tc>
        <w:tc>
          <w:tcPr>
            <w:tcW w:w="2826" w:type="dxa"/>
          </w:tcPr>
          <w:p w14:paraId="2A62C049"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26</w:t>
            </w:r>
          </w:p>
        </w:tc>
      </w:tr>
      <w:tr w:rsidR="00BC6946" w:rsidRPr="00BC6946" w14:paraId="640A11BA" w14:textId="77777777" w:rsidTr="00BC6946">
        <w:tc>
          <w:tcPr>
            <w:cnfStyle w:val="001000000000" w:firstRow="0" w:lastRow="0" w:firstColumn="1" w:lastColumn="0" w:oddVBand="0" w:evenVBand="0" w:oddHBand="0" w:evenHBand="0" w:firstRowFirstColumn="0" w:firstRowLastColumn="0" w:lastRowFirstColumn="0" w:lastRowLastColumn="0"/>
            <w:tcW w:w="2419" w:type="dxa"/>
            <w:shd w:val="clear" w:color="auto" w:fill="4F81BD"/>
          </w:tcPr>
          <w:p w14:paraId="666BE67A"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שמונה ועד עשר</w:t>
            </w:r>
          </w:p>
        </w:tc>
        <w:tc>
          <w:tcPr>
            <w:tcW w:w="2975" w:type="dxa"/>
          </w:tcPr>
          <w:p w14:paraId="5475BE18"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30</w:t>
            </w:r>
          </w:p>
        </w:tc>
        <w:tc>
          <w:tcPr>
            <w:tcW w:w="2826" w:type="dxa"/>
          </w:tcPr>
          <w:p w14:paraId="440A8E83"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39</w:t>
            </w:r>
          </w:p>
        </w:tc>
      </w:tr>
      <w:tr w:rsidR="00BC6946" w:rsidRPr="00BC6946" w14:paraId="28D608DA"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shd w:val="clear" w:color="auto" w:fill="4F81BD"/>
          </w:tcPr>
          <w:p w14:paraId="7156FA1D" w14:textId="77777777" w:rsidR="00BC6946" w:rsidRPr="00BC6946" w:rsidRDefault="00BC6946" w:rsidP="00BC6946">
            <w:pPr>
              <w:spacing w:line="269" w:lineRule="auto"/>
              <w:jc w:val="left"/>
              <w:rPr>
                <w:rFonts w:eastAsia="Calibri"/>
                <w:b w:val="0"/>
                <w:bCs w:val="0"/>
                <w:color w:val="FFFFFF"/>
                <w:sz w:val="18"/>
                <w:szCs w:val="22"/>
                <w:rtl/>
              </w:rPr>
            </w:pPr>
            <w:r w:rsidRPr="00BC6946">
              <w:rPr>
                <w:rFonts w:eastAsia="Calibri" w:hint="cs"/>
                <w:color w:val="FFFFFF"/>
                <w:sz w:val="18"/>
                <w:szCs w:val="22"/>
                <w:rtl/>
              </w:rPr>
              <w:t>מעל עשר</w:t>
            </w:r>
          </w:p>
        </w:tc>
        <w:tc>
          <w:tcPr>
            <w:tcW w:w="2975" w:type="dxa"/>
          </w:tcPr>
          <w:p w14:paraId="30C619CE"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0</w:t>
            </w:r>
          </w:p>
        </w:tc>
        <w:tc>
          <w:tcPr>
            <w:tcW w:w="2826" w:type="dxa"/>
          </w:tcPr>
          <w:p w14:paraId="3AD8C3A3"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65</w:t>
            </w:r>
          </w:p>
        </w:tc>
      </w:tr>
      <w:tr w:rsidR="00BC6946" w:rsidRPr="00BC6946" w14:paraId="622C64B3" w14:textId="77777777" w:rsidTr="00BC6946">
        <w:tc>
          <w:tcPr>
            <w:cnfStyle w:val="001000000000" w:firstRow="0" w:lastRow="0" w:firstColumn="1" w:lastColumn="0" w:oddVBand="0" w:evenVBand="0" w:oddHBand="0" w:evenHBand="0" w:firstRowFirstColumn="0" w:firstRowLastColumn="0" w:lastRowFirstColumn="0" w:lastRowLastColumn="0"/>
            <w:tcW w:w="2419" w:type="dxa"/>
            <w:shd w:val="clear" w:color="auto" w:fill="4F81BD"/>
          </w:tcPr>
          <w:p w14:paraId="361E555C"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סך הכול</w:t>
            </w:r>
          </w:p>
        </w:tc>
        <w:tc>
          <w:tcPr>
            <w:tcW w:w="2975" w:type="dxa"/>
          </w:tcPr>
          <w:p w14:paraId="44BD6CCF"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p>
        </w:tc>
        <w:tc>
          <w:tcPr>
            <w:tcW w:w="2826" w:type="dxa"/>
          </w:tcPr>
          <w:p w14:paraId="3204187E"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274 (23%)*</w:t>
            </w:r>
          </w:p>
        </w:tc>
      </w:tr>
    </w:tbl>
    <w:p w14:paraId="5C201971" w14:textId="77777777" w:rsidR="00BC6946" w:rsidRPr="00BC6946" w:rsidRDefault="00BC6946" w:rsidP="00BC6946">
      <w:pPr>
        <w:spacing w:line="269" w:lineRule="auto"/>
        <w:ind w:left="-170"/>
        <w:rPr>
          <w:rFonts w:eastAsia="Calibri"/>
          <w:sz w:val="16"/>
          <w:szCs w:val="20"/>
          <w:rtl/>
        </w:rPr>
      </w:pPr>
      <w:r w:rsidRPr="00BC6946">
        <w:rPr>
          <w:rFonts w:eastAsia="Calibri" w:hint="cs"/>
          <w:sz w:val="16"/>
          <w:szCs w:val="20"/>
          <w:rtl/>
        </w:rPr>
        <w:t xml:space="preserve">   * שיעור היועצים בחריגה מסך 1,212 היועצים בקטגוריה זו.</w:t>
      </w:r>
    </w:p>
    <w:p w14:paraId="567CEBE6" w14:textId="77777777" w:rsidR="00BC6946" w:rsidRPr="00BC6946" w:rsidRDefault="00BC6946" w:rsidP="00BC6946">
      <w:pPr>
        <w:spacing w:line="269" w:lineRule="auto"/>
        <w:rPr>
          <w:rFonts w:eastAsia="Calibri"/>
          <w:sz w:val="16"/>
          <w:szCs w:val="20"/>
          <w:rtl/>
        </w:rPr>
      </w:pPr>
    </w:p>
    <w:tbl>
      <w:tblPr>
        <w:tblStyle w:val="4-1"/>
        <w:bidiVisual/>
        <w:tblW w:w="8220" w:type="dxa"/>
        <w:tblInd w:w="1521" w:type="dxa"/>
        <w:tblLook w:val="04A0" w:firstRow="1" w:lastRow="0" w:firstColumn="1" w:lastColumn="0" w:noHBand="0" w:noVBand="1"/>
      </w:tblPr>
      <w:tblGrid>
        <w:gridCol w:w="2419"/>
        <w:gridCol w:w="2975"/>
        <w:gridCol w:w="2826"/>
      </w:tblGrid>
      <w:tr w:rsidR="00BC6946" w:rsidRPr="00BC6946" w14:paraId="7C3B7271" w14:textId="77777777" w:rsidTr="00BC6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0" w:type="dxa"/>
            <w:gridSpan w:val="3"/>
            <w:tcBorders>
              <w:bottom w:val="single" w:sz="4" w:space="0" w:color="DBE5F1"/>
            </w:tcBorders>
          </w:tcPr>
          <w:p w14:paraId="1172CD52" w14:textId="77777777" w:rsidR="00BC6946" w:rsidRPr="00BC6946" w:rsidRDefault="00BC6946" w:rsidP="00BC6946">
            <w:pPr>
              <w:spacing w:line="269" w:lineRule="auto"/>
              <w:jc w:val="center"/>
              <w:rPr>
                <w:rFonts w:eastAsia="Calibri"/>
                <w:color w:val="FFFFFF"/>
                <w:sz w:val="18"/>
                <w:szCs w:val="22"/>
                <w:rtl/>
              </w:rPr>
            </w:pPr>
            <w:r w:rsidRPr="00BC6946">
              <w:rPr>
                <w:rFonts w:eastAsia="Calibri" w:hint="cs"/>
                <w:color w:val="FFFFFF"/>
                <w:sz w:val="18"/>
                <w:szCs w:val="22"/>
                <w:rtl/>
              </w:rPr>
              <w:t>יועץ בתחום התקשוב שמשרד הביטחון התקשר עם חברה שמעסיקה אותו כשכיר</w:t>
            </w:r>
          </w:p>
        </w:tc>
      </w:tr>
      <w:tr w:rsidR="00BC6946" w:rsidRPr="00BC6946" w14:paraId="6030BA49"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Borders>
              <w:top w:val="single" w:sz="4" w:space="0" w:color="DBE5F1"/>
            </w:tcBorders>
            <w:shd w:val="clear" w:color="auto" w:fill="4F81BD"/>
          </w:tcPr>
          <w:p w14:paraId="0FA246F9"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ותק בשנים</w:t>
            </w:r>
          </w:p>
        </w:tc>
        <w:tc>
          <w:tcPr>
            <w:tcW w:w="2975" w:type="dxa"/>
            <w:tcBorders>
              <w:top w:val="single" w:sz="4" w:space="0" w:color="DBE5F1"/>
            </w:tcBorders>
          </w:tcPr>
          <w:p w14:paraId="5F8983EA"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מגבלת שעות העבודה החודשיות בממוצע על פי ההוראה</w:t>
            </w:r>
          </w:p>
        </w:tc>
        <w:tc>
          <w:tcPr>
            <w:tcW w:w="2826" w:type="dxa"/>
            <w:tcBorders>
              <w:top w:val="single" w:sz="4" w:space="0" w:color="DBE5F1"/>
            </w:tcBorders>
          </w:tcPr>
          <w:p w14:paraId="39969075"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מספר היועצים שהיקף ההעסקה שלהם חורג מהכללים</w:t>
            </w:r>
          </w:p>
        </w:tc>
      </w:tr>
      <w:tr w:rsidR="00BC6946" w:rsidRPr="00BC6946" w14:paraId="35707DA8" w14:textId="77777777" w:rsidTr="00BC6946">
        <w:tc>
          <w:tcPr>
            <w:cnfStyle w:val="001000000000" w:firstRow="0" w:lastRow="0" w:firstColumn="1" w:lastColumn="0" w:oddVBand="0" w:evenVBand="0" w:oddHBand="0" w:evenHBand="0" w:firstRowFirstColumn="0" w:firstRowLastColumn="0" w:lastRowFirstColumn="0" w:lastRowLastColumn="0"/>
            <w:tcW w:w="2419" w:type="dxa"/>
            <w:shd w:val="clear" w:color="auto" w:fill="4F81BD"/>
          </w:tcPr>
          <w:p w14:paraId="48675DEF"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עד שמונה</w:t>
            </w:r>
          </w:p>
        </w:tc>
        <w:tc>
          <w:tcPr>
            <w:tcW w:w="2975" w:type="dxa"/>
          </w:tcPr>
          <w:p w14:paraId="408B6461"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180</w:t>
            </w:r>
          </w:p>
        </w:tc>
        <w:tc>
          <w:tcPr>
            <w:tcW w:w="2826" w:type="dxa"/>
          </w:tcPr>
          <w:p w14:paraId="3E96ACD0"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 xml:space="preserve">21 </w:t>
            </w:r>
          </w:p>
        </w:tc>
      </w:tr>
      <w:tr w:rsidR="00BC6946" w:rsidRPr="00BC6946" w14:paraId="42345457"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shd w:val="clear" w:color="auto" w:fill="4F81BD"/>
          </w:tcPr>
          <w:p w14:paraId="3791648F"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שמונה ועד תשע</w:t>
            </w:r>
          </w:p>
        </w:tc>
        <w:tc>
          <w:tcPr>
            <w:tcW w:w="2975" w:type="dxa"/>
          </w:tcPr>
          <w:p w14:paraId="5FCB8336"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70</w:t>
            </w:r>
          </w:p>
        </w:tc>
        <w:tc>
          <w:tcPr>
            <w:tcW w:w="2826" w:type="dxa"/>
          </w:tcPr>
          <w:p w14:paraId="1D75907A"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 xml:space="preserve">15 </w:t>
            </w:r>
          </w:p>
        </w:tc>
      </w:tr>
      <w:tr w:rsidR="00BC6946" w:rsidRPr="00BC6946" w14:paraId="2AA80C2F" w14:textId="77777777" w:rsidTr="00BC6946">
        <w:tc>
          <w:tcPr>
            <w:cnfStyle w:val="001000000000" w:firstRow="0" w:lastRow="0" w:firstColumn="1" w:lastColumn="0" w:oddVBand="0" w:evenVBand="0" w:oddHBand="0" w:evenHBand="0" w:firstRowFirstColumn="0" w:firstRowLastColumn="0" w:lastRowFirstColumn="0" w:lastRowLastColumn="0"/>
            <w:tcW w:w="2419" w:type="dxa"/>
            <w:shd w:val="clear" w:color="auto" w:fill="4F81BD"/>
          </w:tcPr>
          <w:p w14:paraId="6C945409"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מעל תשע ועד עשר</w:t>
            </w:r>
          </w:p>
        </w:tc>
        <w:tc>
          <w:tcPr>
            <w:tcW w:w="2975" w:type="dxa"/>
          </w:tcPr>
          <w:p w14:paraId="1168D396"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עד 30</w:t>
            </w:r>
          </w:p>
        </w:tc>
        <w:tc>
          <w:tcPr>
            <w:tcW w:w="2826" w:type="dxa"/>
          </w:tcPr>
          <w:p w14:paraId="7D89CDC5"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 xml:space="preserve">10 </w:t>
            </w:r>
          </w:p>
        </w:tc>
      </w:tr>
      <w:tr w:rsidR="00BC6946" w:rsidRPr="00BC6946" w14:paraId="672BC7FC"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shd w:val="clear" w:color="auto" w:fill="4F81BD"/>
          </w:tcPr>
          <w:p w14:paraId="0BE8263E" w14:textId="77777777" w:rsidR="00BC6946" w:rsidRPr="00BC6946" w:rsidRDefault="00BC6946" w:rsidP="00BC6946">
            <w:pPr>
              <w:spacing w:line="269" w:lineRule="auto"/>
              <w:jc w:val="left"/>
              <w:rPr>
                <w:rFonts w:eastAsia="Calibri"/>
                <w:b w:val="0"/>
                <w:bCs w:val="0"/>
                <w:color w:val="FFFFFF"/>
                <w:sz w:val="18"/>
                <w:szCs w:val="22"/>
                <w:rtl/>
              </w:rPr>
            </w:pPr>
            <w:r w:rsidRPr="00BC6946">
              <w:rPr>
                <w:rFonts w:eastAsia="Calibri" w:hint="cs"/>
                <w:color w:val="FFFFFF"/>
                <w:sz w:val="18"/>
                <w:szCs w:val="22"/>
                <w:rtl/>
              </w:rPr>
              <w:t>מעל עשר</w:t>
            </w:r>
          </w:p>
        </w:tc>
        <w:tc>
          <w:tcPr>
            <w:tcW w:w="2975" w:type="dxa"/>
          </w:tcPr>
          <w:p w14:paraId="640FD0B8"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0</w:t>
            </w:r>
          </w:p>
        </w:tc>
        <w:tc>
          <w:tcPr>
            <w:tcW w:w="2826" w:type="dxa"/>
          </w:tcPr>
          <w:p w14:paraId="4DC70586"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37</w:t>
            </w:r>
          </w:p>
        </w:tc>
      </w:tr>
      <w:tr w:rsidR="00BC6946" w:rsidRPr="00BC6946" w14:paraId="0D393DFB" w14:textId="77777777" w:rsidTr="00BC6946">
        <w:tc>
          <w:tcPr>
            <w:cnfStyle w:val="001000000000" w:firstRow="0" w:lastRow="0" w:firstColumn="1" w:lastColumn="0" w:oddVBand="0" w:evenVBand="0" w:oddHBand="0" w:evenHBand="0" w:firstRowFirstColumn="0" w:firstRowLastColumn="0" w:lastRowFirstColumn="0" w:lastRowLastColumn="0"/>
            <w:tcW w:w="2419" w:type="dxa"/>
            <w:shd w:val="clear" w:color="auto" w:fill="4F81BD"/>
          </w:tcPr>
          <w:p w14:paraId="15A3F461"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סך הכול</w:t>
            </w:r>
          </w:p>
        </w:tc>
        <w:tc>
          <w:tcPr>
            <w:tcW w:w="2975" w:type="dxa"/>
          </w:tcPr>
          <w:p w14:paraId="4DE2DAF2"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p>
        </w:tc>
        <w:tc>
          <w:tcPr>
            <w:tcW w:w="2826" w:type="dxa"/>
          </w:tcPr>
          <w:p w14:paraId="12F6481D"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83 (21%)*</w:t>
            </w:r>
          </w:p>
        </w:tc>
      </w:tr>
    </w:tbl>
    <w:p w14:paraId="680B778F" w14:textId="77777777" w:rsidR="00BC6946" w:rsidRPr="00BC6946" w:rsidRDefault="00BC6946" w:rsidP="00BC6946">
      <w:pPr>
        <w:spacing w:line="269" w:lineRule="auto"/>
        <w:ind w:left="-170"/>
        <w:rPr>
          <w:rFonts w:eastAsia="Calibri"/>
          <w:sz w:val="16"/>
          <w:szCs w:val="20"/>
          <w:rtl/>
        </w:rPr>
      </w:pPr>
      <w:r w:rsidRPr="00BC6946">
        <w:rPr>
          <w:rFonts w:eastAsia="Calibri" w:hint="cs"/>
          <w:sz w:val="16"/>
          <w:szCs w:val="20"/>
          <w:rtl/>
        </w:rPr>
        <w:t xml:space="preserve">   * שיעור היועצים בחריגה מסך 404 היועצים בקטגוריה זו.</w:t>
      </w:r>
    </w:p>
    <w:p w14:paraId="1AF69DB1" w14:textId="77777777" w:rsidR="00BC6946" w:rsidRPr="00BC6946" w:rsidRDefault="00BC6946" w:rsidP="00BC6946">
      <w:pPr>
        <w:spacing w:line="269" w:lineRule="auto"/>
        <w:rPr>
          <w:rFonts w:eastAsia="Calibri"/>
          <w:rtl/>
        </w:rPr>
      </w:pPr>
    </w:p>
    <w:tbl>
      <w:tblPr>
        <w:tblStyle w:val="4-1"/>
        <w:bidiVisual/>
        <w:tblW w:w="8215" w:type="dxa"/>
        <w:tblInd w:w="83" w:type="dxa"/>
        <w:tblBorders>
          <w:top w:val="single" w:sz="4" w:space="0" w:color="548DD4"/>
          <w:left w:val="single" w:sz="4" w:space="0" w:color="4F81BD"/>
          <w:bottom w:val="single" w:sz="4" w:space="0" w:color="4F81BD"/>
          <w:right w:val="single" w:sz="4" w:space="0" w:color="4F81BD"/>
          <w:insideH w:val="none" w:sz="0" w:space="0" w:color="auto"/>
          <w:insideV w:val="none" w:sz="0" w:space="0" w:color="auto"/>
        </w:tblBorders>
        <w:tblLook w:val="04A0" w:firstRow="1" w:lastRow="0" w:firstColumn="1" w:lastColumn="0" w:noHBand="0" w:noVBand="1"/>
      </w:tblPr>
      <w:tblGrid>
        <w:gridCol w:w="4681"/>
        <w:gridCol w:w="3534"/>
      </w:tblGrid>
      <w:tr w:rsidR="00BC6946" w:rsidRPr="00BC6946" w14:paraId="57AE1257" w14:textId="77777777" w:rsidTr="00BC6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1" w:type="dxa"/>
          </w:tcPr>
          <w:p w14:paraId="020C42A1" w14:textId="77777777" w:rsidR="00BC6946" w:rsidRPr="00BC6946" w:rsidRDefault="00BC6946" w:rsidP="00BC6946">
            <w:pPr>
              <w:spacing w:line="269" w:lineRule="auto"/>
              <w:jc w:val="left"/>
              <w:rPr>
                <w:rFonts w:eastAsia="Calibri"/>
                <w:color w:val="FFFFFF"/>
                <w:sz w:val="18"/>
                <w:szCs w:val="22"/>
                <w:rtl/>
              </w:rPr>
            </w:pPr>
            <w:r w:rsidRPr="00BC6946">
              <w:rPr>
                <w:rFonts w:eastAsia="Calibri" w:hint="cs"/>
                <w:color w:val="FFFFFF"/>
                <w:sz w:val="18"/>
                <w:szCs w:val="22"/>
                <w:rtl/>
              </w:rPr>
              <w:t>סך הכול מספר יועצים בחריגה</w:t>
            </w:r>
          </w:p>
        </w:tc>
        <w:tc>
          <w:tcPr>
            <w:tcW w:w="3534" w:type="dxa"/>
            <w:shd w:val="clear" w:color="auto" w:fill="DBE5F1"/>
          </w:tcPr>
          <w:p w14:paraId="2B64DE3A" w14:textId="77777777" w:rsidR="00BC6946" w:rsidRPr="00BC6946" w:rsidRDefault="00BC6946" w:rsidP="00BC6946">
            <w:pPr>
              <w:spacing w:line="269" w:lineRule="auto"/>
              <w:jc w:val="left"/>
              <w:cnfStyle w:val="100000000000" w:firstRow="1" w:lastRow="0" w:firstColumn="0" w:lastColumn="0" w:oddVBand="0" w:evenVBand="0" w:oddHBand="0" w:evenHBand="0" w:firstRowFirstColumn="0" w:firstRowLastColumn="0" w:lastRowFirstColumn="0" w:lastRowLastColumn="0"/>
              <w:rPr>
                <w:rFonts w:eastAsia="Calibri"/>
                <w:color w:val="000000"/>
                <w:sz w:val="18"/>
                <w:szCs w:val="22"/>
                <w:rtl/>
              </w:rPr>
            </w:pPr>
            <w:r w:rsidRPr="00BC6946">
              <w:rPr>
                <w:rFonts w:eastAsia="Calibri" w:hint="cs"/>
                <w:color w:val="000000"/>
                <w:sz w:val="18"/>
                <w:szCs w:val="22"/>
                <w:rtl/>
              </w:rPr>
              <w:t>685 (27%)</w:t>
            </w:r>
          </w:p>
        </w:tc>
      </w:tr>
    </w:tbl>
    <w:p w14:paraId="4C027815" w14:textId="77777777" w:rsidR="00BC6946" w:rsidRPr="00BC6946" w:rsidRDefault="00BC6946" w:rsidP="00BC6946">
      <w:pPr>
        <w:spacing w:line="269" w:lineRule="auto"/>
        <w:rPr>
          <w:rFonts w:eastAsia="Calibri"/>
          <w:rtl/>
        </w:rPr>
      </w:pPr>
      <w:r w:rsidRPr="00BC6946">
        <w:rPr>
          <w:rFonts w:eastAsia="Calibri" w:hint="cs"/>
          <w:sz w:val="16"/>
          <w:szCs w:val="20"/>
          <w:rtl/>
        </w:rPr>
        <w:t>על פי נתוני משרד הביטחון, בעיבוד משרד מבקר המדינה.</w:t>
      </w:r>
    </w:p>
    <w:p w14:paraId="15C5ADB9" w14:textId="77777777" w:rsidR="00BC6946" w:rsidRPr="00BC6946" w:rsidRDefault="00BC6946" w:rsidP="00BC6946">
      <w:pPr>
        <w:spacing w:line="269" w:lineRule="auto"/>
        <w:ind w:left="-567"/>
        <w:rPr>
          <w:rFonts w:eastAsia="Calibri"/>
          <w:szCs w:val="20"/>
          <w:rtl/>
        </w:rPr>
      </w:pPr>
    </w:p>
    <w:p w14:paraId="5BA661DB" w14:textId="77777777" w:rsidR="00BC6946" w:rsidRPr="00BC6946" w:rsidRDefault="00BC6946" w:rsidP="00BC6946">
      <w:pPr>
        <w:spacing w:line="269" w:lineRule="auto"/>
        <w:rPr>
          <w:rFonts w:eastAsia="Calibri"/>
          <w:b/>
          <w:bCs/>
          <w:rtl/>
        </w:rPr>
      </w:pPr>
      <w:r w:rsidRPr="00BC6946">
        <w:rPr>
          <w:rFonts w:eastAsia="Calibri" w:hint="eastAsia"/>
          <w:b/>
          <w:bCs/>
          <w:rtl/>
        </w:rPr>
        <w:t>מהלוח</w:t>
      </w:r>
      <w:r w:rsidRPr="00BC6946">
        <w:rPr>
          <w:rFonts w:eastAsia="Calibri"/>
          <w:b/>
          <w:bCs/>
          <w:rtl/>
        </w:rPr>
        <w:t xml:space="preserve"> </w:t>
      </w:r>
      <w:r w:rsidRPr="00BC6946">
        <w:rPr>
          <w:rFonts w:eastAsia="Calibri" w:hint="eastAsia"/>
          <w:b/>
          <w:bCs/>
          <w:rtl/>
        </w:rPr>
        <w:t>עולה</w:t>
      </w:r>
      <w:r w:rsidRPr="00BC6946">
        <w:rPr>
          <w:rFonts w:eastAsia="Calibri"/>
          <w:b/>
          <w:bCs/>
          <w:rtl/>
        </w:rPr>
        <w:t xml:space="preserve"> </w:t>
      </w:r>
      <w:r w:rsidRPr="00BC6946">
        <w:rPr>
          <w:rFonts w:eastAsia="Calibri" w:hint="eastAsia"/>
          <w:b/>
          <w:bCs/>
          <w:rtl/>
        </w:rPr>
        <w:t>כי</w:t>
      </w:r>
      <w:r w:rsidRPr="00BC6946">
        <w:rPr>
          <w:rFonts w:eastAsia="Calibri"/>
          <w:b/>
          <w:bCs/>
          <w:rtl/>
        </w:rPr>
        <w:t xml:space="preserve"> </w:t>
      </w:r>
      <w:r w:rsidRPr="00BC6946">
        <w:rPr>
          <w:rFonts w:eastAsia="Calibri" w:hint="eastAsia"/>
          <w:b/>
          <w:bCs/>
          <w:rtl/>
        </w:rPr>
        <w:t>מתוך</w:t>
      </w:r>
      <w:r w:rsidRPr="00BC6946">
        <w:rPr>
          <w:rFonts w:eastAsia="Calibri"/>
          <w:b/>
          <w:bCs/>
          <w:rtl/>
        </w:rPr>
        <w:t xml:space="preserve"> </w:t>
      </w:r>
      <w:r w:rsidRPr="00BC6946">
        <w:rPr>
          <w:rFonts w:eastAsia="Calibri" w:hint="cs"/>
          <w:b/>
          <w:bCs/>
          <w:rtl/>
        </w:rPr>
        <w:t xml:space="preserve">2,509 </w:t>
      </w:r>
      <w:r w:rsidRPr="00BC6946">
        <w:rPr>
          <w:rFonts w:eastAsia="Calibri" w:hint="eastAsia"/>
          <w:b/>
          <w:bCs/>
          <w:rtl/>
        </w:rPr>
        <w:t>יועצים</w:t>
      </w:r>
      <w:r w:rsidRPr="00BC6946">
        <w:rPr>
          <w:rFonts w:eastAsia="Calibri"/>
          <w:b/>
          <w:bCs/>
          <w:rtl/>
        </w:rPr>
        <w:t xml:space="preserve"> </w:t>
      </w:r>
      <w:r w:rsidRPr="00BC6946">
        <w:rPr>
          <w:rFonts w:eastAsia="Calibri" w:hint="eastAsia"/>
          <w:b/>
          <w:bCs/>
          <w:rtl/>
        </w:rPr>
        <w:t>במשרד</w:t>
      </w:r>
      <w:r w:rsidRPr="00BC6946">
        <w:rPr>
          <w:rFonts w:eastAsia="Calibri"/>
          <w:b/>
          <w:bCs/>
          <w:rtl/>
        </w:rPr>
        <w:t xml:space="preserve"> </w:t>
      </w:r>
      <w:r w:rsidRPr="00BC6946">
        <w:rPr>
          <w:rFonts w:eastAsia="Calibri" w:hint="eastAsia"/>
          <w:b/>
          <w:bCs/>
          <w:rtl/>
        </w:rPr>
        <w:t>הביטחון</w:t>
      </w:r>
      <w:r w:rsidRPr="00BC6946">
        <w:rPr>
          <w:rFonts w:eastAsia="Calibri"/>
          <w:b/>
          <w:bCs/>
          <w:rtl/>
        </w:rPr>
        <w:t xml:space="preserve">, </w:t>
      </w:r>
      <w:r w:rsidRPr="00BC6946">
        <w:rPr>
          <w:rFonts w:eastAsia="Calibri" w:hint="eastAsia"/>
          <w:b/>
          <w:bCs/>
          <w:rtl/>
        </w:rPr>
        <w:t>היקף</w:t>
      </w:r>
      <w:r w:rsidRPr="00BC6946">
        <w:rPr>
          <w:rFonts w:eastAsia="Calibri"/>
          <w:b/>
          <w:bCs/>
          <w:rtl/>
        </w:rPr>
        <w:t xml:space="preserve"> </w:t>
      </w:r>
      <w:r w:rsidRPr="00BC6946">
        <w:rPr>
          <w:rFonts w:eastAsia="Calibri" w:hint="eastAsia"/>
          <w:b/>
          <w:bCs/>
          <w:rtl/>
        </w:rPr>
        <w:t>העסקה</w:t>
      </w:r>
      <w:r w:rsidRPr="00BC6946">
        <w:rPr>
          <w:rFonts w:eastAsia="Calibri"/>
          <w:b/>
          <w:bCs/>
          <w:rtl/>
        </w:rPr>
        <w:t xml:space="preserve"> </w:t>
      </w:r>
      <w:r w:rsidRPr="00BC6946">
        <w:rPr>
          <w:rFonts w:eastAsia="Calibri" w:hint="eastAsia"/>
          <w:b/>
          <w:bCs/>
          <w:rtl/>
        </w:rPr>
        <w:t>של</w:t>
      </w:r>
      <w:r w:rsidRPr="00BC6946">
        <w:rPr>
          <w:rFonts w:eastAsia="Calibri"/>
          <w:b/>
          <w:bCs/>
          <w:rtl/>
        </w:rPr>
        <w:t xml:space="preserve"> </w:t>
      </w:r>
      <w:r w:rsidRPr="00BC6946">
        <w:rPr>
          <w:rFonts w:eastAsia="Calibri" w:hint="cs"/>
          <w:b/>
          <w:bCs/>
          <w:rtl/>
        </w:rPr>
        <w:t>685</w:t>
      </w:r>
      <w:r w:rsidRPr="00BC6946">
        <w:rPr>
          <w:rFonts w:eastAsia="Calibri"/>
          <w:b/>
          <w:bCs/>
          <w:rtl/>
        </w:rPr>
        <w:t xml:space="preserve"> יועצים (</w:t>
      </w:r>
      <w:r w:rsidRPr="00BC6946">
        <w:rPr>
          <w:rFonts w:eastAsia="Calibri" w:hint="cs"/>
          <w:b/>
          <w:bCs/>
          <w:rtl/>
        </w:rPr>
        <w:t>27</w:t>
      </w:r>
      <w:r w:rsidRPr="00BC6946">
        <w:rPr>
          <w:rFonts w:eastAsia="Calibri"/>
          <w:b/>
          <w:bCs/>
          <w:rtl/>
        </w:rPr>
        <w:t>%) חרג מהכללים שנקבעו בהורא</w:t>
      </w:r>
      <w:r w:rsidRPr="00BC6946">
        <w:rPr>
          <w:rFonts w:eastAsia="Calibri" w:hint="cs"/>
          <w:b/>
          <w:bCs/>
          <w:rtl/>
        </w:rPr>
        <w:t xml:space="preserve">ת משרד הביטחון </w:t>
      </w:r>
      <w:r w:rsidRPr="00BC6946">
        <w:rPr>
          <w:rFonts w:eastAsia="Calibri"/>
          <w:b/>
          <w:bCs/>
          <w:rtl/>
        </w:rPr>
        <w:t xml:space="preserve">בנושא העסקת יועצים. </w:t>
      </w:r>
    </w:p>
    <w:p w14:paraId="1904EB9F" w14:textId="77777777" w:rsidR="00BC6946" w:rsidRPr="00BC6946" w:rsidRDefault="00BC6946" w:rsidP="00BC6946">
      <w:pPr>
        <w:spacing w:line="269" w:lineRule="auto"/>
        <w:ind w:left="-567"/>
        <w:rPr>
          <w:rFonts w:eastAsia="Calibri"/>
          <w:szCs w:val="20"/>
          <w:rtl/>
        </w:rPr>
      </w:pPr>
    </w:p>
    <w:p w14:paraId="6CCFFD2A" w14:textId="77777777" w:rsidR="00BC6946" w:rsidRPr="00BC6946" w:rsidRDefault="00BC6946" w:rsidP="00BC6946">
      <w:pPr>
        <w:spacing w:line="269" w:lineRule="auto"/>
        <w:rPr>
          <w:rFonts w:eastAsia="Calibri"/>
          <w:szCs w:val="20"/>
          <w:rtl/>
        </w:rPr>
      </w:pPr>
      <w:r w:rsidRPr="00BC6946">
        <w:rPr>
          <w:rFonts w:eastAsia="Calibri" w:hint="cs"/>
          <w:rtl/>
        </w:rPr>
        <w:t xml:space="preserve">להלן בתרשים 6, נתונים לגבי העסקת 685 היועצים במשרד הביטחון שמועסקים בחריגה מהכללים </w:t>
      </w:r>
      <w:r w:rsidRPr="00BC6946">
        <w:rPr>
          <w:rFonts w:eastAsia="Calibri"/>
          <w:rtl/>
        </w:rPr>
        <w:t>שנקבעו בהורא</w:t>
      </w:r>
      <w:r w:rsidRPr="00BC6946">
        <w:rPr>
          <w:rFonts w:eastAsia="Calibri" w:hint="cs"/>
          <w:rtl/>
        </w:rPr>
        <w:t xml:space="preserve">ת משרד הביטחון </w:t>
      </w:r>
      <w:r w:rsidRPr="00BC6946">
        <w:rPr>
          <w:rFonts w:eastAsia="Calibri"/>
          <w:rtl/>
        </w:rPr>
        <w:t>בנושא העסקת יועצים</w:t>
      </w:r>
      <w:r w:rsidRPr="00BC6946">
        <w:rPr>
          <w:rFonts w:eastAsia="Calibri" w:hint="cs"/>
          <w:rtl/>
        </w:rPr>
        <w:t xml:space="preserve"> נכון לאוקטובר 2024.</w:t>
      </w:r>
    </w:p>
    <w:p w14:paraId="02301C43" w14:textId="77777777" w:rsidR="00BC6946" w:rsidRPr="00BC6946" w:rsidRDefault="00BC6946" w:rsidP="00BC6946">
      <w:pPr>
        <w:rPr>
          <w:rFonts w:eastAsia="Calibri"/>
        </w:rPr>
      </w:pPr>
    </w:p>
    <w:p w14:paraId="0AB8EE51" w14:textId="77777777" w:rsidR="00BC6946" w:rsidRDefault="00BC6946">
      <w:pPr>
        <w:bidi w:val="0"/>
        <w:spacing w:after="200" w:line="276" w:lineRule="auto"/>
        <w:rPr>
          <w:rFonts w:eastAsia="Calibri"/>
          <w:rtl/>
        </w:rPr>
      </w:pPr>
      <w:r>
        <w:rPr>
          <w:rFonts w:eastAsia="Calibri"/>
          <w:rtl/>
        </w:rPr>
        <w:br w:type="page"/>
      </w:r>
    </w:p>
    <w:p w14:paraId="739B40D6" w14:textId="77777777" w:rsidR="00BC6946" w:rsidRPr="00BC6946" w:rsidRDefault="00BC6946" w:rsidP="00BC6946">
      <w:pPr>
        <w:spacing w:line="269" w:lineRule="auto"/>
        <w:jc w:val="center"/>
        <w:rPr>
          <w:rFonts w:eastAsia="Calibri"/>
          <w:rtl/>
        </w:rPr>
      </w:pPr>
      <w:r w:rsidRPr="00BC6946">
        <w:rPr>
          <w:rFonts w:eastAsia="Calibri" w:hint="cs"/>
          <w:rtl/>
        </w:rPr>
        <w:lastRenderedPageBreak/>
        <w:t xml:space="preserve">תרשים 6: </w:t>
      </w:r>
      <w:bookmarkStart w:id="23" w:name="_Hlk188971306"/>
      <w:r w:rsidRPr="00BC6946">
        <w:rPr>
          <w:rFonts w:eastAsia="Calibri" w:hint="cs"/>
          <w:b/>
          <w:bCs/>
          <w:rtl/>
        </w:rPr>
        <w:t>685 היועצים במשרד הביטחון</w:t>
      </w:r>
      <w:r w:rsidRPr="00BC6946">
        <w:rPr>
          <w:rFonts w:eastAsia="Calibri"/>
          <w:b/>
          <w:bCs/>
          <w:rtl/>
        </w:rPr>
        <w:t xml:space="preserve"> </w:t>
      </w:r>
      <w:r w:rsidRPr="00BC6946">
        <w:rPr>
          <w:rFonts w:eastAsia="Calibri" w:hint="cs"/>
          <w:b/>
          <w:bCs/>
          <w:rtl/>
        </w:rPr>
        <w:t xml:space="preserve">המועסקים </w:t>
      </w:r>
      <w:r w:rsidRPr="00BC6946">
        <w:rPr>
          <w:rFonts w:eastAsia="Calibri"/>
          <w:b/>
          <w:bCs/>
          <w:rtl/>
        </w:rPr>
        <w:t>בחריגה מהכללים</w:t>
      </w:r>
      <w:r w:rsidRPr="00BC6946">
        <w:rPr>
          <w:rFonts w:eastAsia="Calibri" w:hint="cs"/>
          <w:b/>
          <w:bCs/>
          <w:rtl/>
        </w:rPr>
        <w:t>, בפילוח לפי מהות החריגה מכללי העסקה נכון לאוקטובר 2024</w:t>
      </w:r>
      <w:r w:rsidRPr="00BC6946">
        <w:rPr>
          <w:rFonts w:eastAsia="Calibri"/>
          <w:b/>
          <w:bCs/>
          <w:rtl/>
        </w:rPr>
        <w:t xml:space="preserve"> </w:t>
      </w:r>
      <w:bookmarkEnd w:id="23"/>
    </w:p>
    <w:p w14:paraId="26135768" w14:textId="77777777" w:rsidR="00BC6946" w:rsidRPr="00BC6946" w:rsidRDefault="00BC6946" w:rsidP="00BC6946">
      <w:pPr>
        <w:spacing w:line="269" w:lineRule="auto"/>
        <w:jc w:val="center"/>
        <w:rPr>
          <w:rFonts w:eastAsia="Calibri"/>
          <w:sz w:val="16"/>
          <w:szCs w:val="20"/>
          <w:rtl/>
        </w:rPr>
      </w:pPr>
      <w:bookmarkStart w:id="24" w:name="_Hlk188971539"/>
      <w:r w:rsidRPr="00BC6946">
        <w:rPr>
          <w:rFonts w:eastAsia="Calibri"/>
          <w:noProof/>
          <w:sz w:val="16"/>
          <w:szCs w:val="20"/>
          <w:rtl/>
          <w:lang w:val="he-IL"/>
        </w:rPr>
        <w:drawing>
          <wp:inline distT="0" distB="0" distL="0" distR="0" wp14:anchorId="06675801" wp14:editId="45A7DF40">
            <wp:extent cx="4323080" cy="3357077"/>
            <wp:effectExtent l="0" t="0" r="1270" b="0"/>
            <wp:docPr id="18" name="תמונה 18" descr="685 יועצים המהווים 27% מועסקים בחריגה מהכללים על פי ההתפלגות הבאה:&#10; 370 יועצים המהווים 54% מהיועצים המועסקים בחריגה מהכללים הועסקו בחריגה מהכללים, אך פחות מ-180 שעות עבודה בחודש ומ-10 שנות ותק.&#10;199 יועצים המהווים 29% מהיועצים המועסקים בחריגה מהכללים הועסקו יותר מ-10 שנות ותק.&#10;110 יועצים המהווים 16% מהיועצים המועסקים בחריגה מהכללים הועסקו מעל 180 שעות בחודש.  &#10;6 יועצים המהווים 1% מהיועצים המועסקים בחריגה מהכללים, הועסקו מעל 180 שעות בחודש ויותר מ-10 שנות ות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rshim-6-takzir-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77984" cy="3399713"/>
                    </a:xfrm>
                    <a:prstGeom prst="rect">
                      <a:avLst/>
                    </a:prstGeom>
                  </pic:spPr>
                </pic:pic>
              </a:graphicData>
            </a:graphic>
          </wp:inline>
        </w:drawing>
      </w:r>
    </w:p>
    <w:p w14:paraId="4F0CFD48" w14:textId="77777777" w:rsidR="00BC6946" w:rsidRPr="00BC6946" w:rsidRDefault="00BC6946" w:rsidP="00BC6946">
      <w:pPr>
        <w:spacing w:line="269" w:lineRule="auto"/>
        <w:rPr>
          <w:rFonts w:eastAsia="Calibri"/>
          <w:rtl/>
        </w:rPr>
      </w:pPr>
      <w:r w:rsidRPr="00BC6946">
        <w:rPr>
          <w:rFonts w:eastAsia="Calibri" w:hint="cs"/>
          <w:sz w:val="16"/>
          <w:szCs w:val="20"/>
          <w:rtl/>
        </w:rPr>
        <w:t>על פי נתוני משרד הביטחון, בעיבוד משרד מבקר המדינה.</w:t>
      </w:r>
    </w:p>
    <w:bookmarkEnd w:id="24"/>
    <w:p w14:paraId="405D9E74" w14:textId="77777777" w:rsidR="00BC6946" w:rsidRPr="00BC6946" w:rsidRDefault="00BC6946" w:rsidP="00BC6946">
      <w:pPr>
        <w:spacing w:line="269" w:lineRule="auto"/>
        <w:ind w:left="-567"/>
        <w:rPr>
          <w:rFonts w:eastAsia="Calibri"/>
          <w:sz w:val="24"/>
          <w:rtl/>
        </w:rPr>
      </w:pPr>
    </w:p>
    <w:p w14:paraId="6294A62D" w14:textId="77777777" w:rsidR="00BC6946" w:rsidRPr="00BC6946" w:rsidRDefault="00BC6946" w:rsidP="00BC6946">
      <w:pPr>
        <w:keepNext/>
        <w:keepLines/>
        <w:spacing w:line="269" w:lineRule="auto"/>
        <w:outlineLvl w:val="4"/>
        <w:rPr>
          <w:rFonts w:eastAsia="Times New Roman"/>
          <w:bCs/>
          <w:spacing w:val="40"/>
          <w:rtl/>
        </w:rPr>
      </w:pPr>
      <w:r w:rsidRPr="00BC6946">
        <w:rPr>
          <w:rFonts w:eastAsia="Times New Roman" w:hint="cs"/>
          <w:bCs/>
          <w:spacing w:val="40"/>
          <w:rtl/>
        </w:rPr>
        <w:t xml:space="preserve">העמידה בכללים </w:t>
      </w:r>
      <w:r w:rsidRPr="00BC6946">
        <w:rPr>
          <w:rFonts w:eastAsia="Times New Roman"/>
          <w:bCs/>
          <w:spacing w:val="40"/>
          <w:rtl/>
        </w:rPr>
        <w:t>בנוגע להיקף ו</w:t>
      </w:r>
      <w:r w:rsidRPr="00BC6946">
        <w:rPr>
          <w:rFonts w:eastAsia="Times New Roman" w:hint="cs"/>
          <w:bCs/>
          <w:spacing w:val="40"/>
          <w:rtl/>
        </w:rPr>
        <w:t>ל</w:t>
      </w:r>
      <w:r w:rsidRPr="00BC6946">
        <w:rPr>
          <w:rFonts w:eastAsia="Times New Roman"/>
          <w:bCs/>
          <w:spacing w:val="40"/>
          <w:rtl/>
        </w:rPr>
        <w:t>תקו</w:t>
      </w:r>
      <w:r w:rsidRPr="00BC6946">
        <w:rPr>
          <w:rFonts w:eastAsia="Times New Roman" w:hint="cs"/>
          <w:bCs/>
          <w:spacing w:val="40"/>
          <w:rtl/>
        </w:rPr>
        <w:t>פה</w:t>
      </w:r>
      <w:r w:rsidRPr="00BC6946">
        <w:rPr>
          <w:rFonts w:eastAsia="Times New Roman"/>
          <w:bCs/>
          <w:spacing w:val="40"/>
          <w:rtl/>
        </w:rPr>
        <w:t xml:space="preserve"> </w:t>
      </w:r>
      <w:r w:rsidRPr="00BC6946">
        <w:rPr>
          <w:rFonts w:eastAsia="Times New Roman" w:hint="cs"/>
          <w:bCs/>
          <w:spacing w:val="40"/>
          <w:rtl/>
        </w:rPr>
        <w:t xml:space="preserve">של </w:t>
      </w:r>
      <w:r w:rsidRPr="00BC6946">
        <w:rPr>
          <w:rFonts w:eastAsia="Times New Roman"/>
          <w:bCs/>
          <w:spacing w:val="40"/>
          <w:rtl/>
        </w:rPr>
        <w:t xml:space="preserve">העסקת </w:t>
      </w:r>
      <w:r w:rsidRPr="00BC6946">
        <w:rPr>
          <w:rFonts w:eastAsia="Times New Roman" w:hint="cs"/>
          <w:bCs/>
          <w:spacing w:val="40"/>
          <w:rtl/>
        </w:rPr>
        <w:t>ה</w:t>
      </w:r>
      <w:r w:rsidRPr="00BC6946">
        <w:rPr>
          <w:rFonts w:eastAsia="Times New Roman"/>
          <w:bCs/>
          <w:spacing w:val="40"/>
          <w:rtl/>
        </w:rPr>
        <w:t>יועצים</w:t>
      </w:r>
      <w:r w:rsidRPr="00BC6946">
        <w:rPr>
          <w:rFonts w:eastAsia="Times New Roman" w:hint="cs"/>
          <w:bCs/>
          <w:spacing w:val="40"/>
          <w:rtl/>
        </w:rPr>
        <w:t xml:space="preserve"> לפי אגפים</w:t>
      </w:r>
      <w:r w:rsidRPr="00BC6946">
        <w:rPr>
          <w:rFonts w:eastAsia="Times New Roman"/>
          <w:bCs/>
          <w:spacing w:val="40"/>
          <w:rtl/>
        </w:rPr>
        <w:t xml:space="preserve"> </w:t>
      </w:r>
    </w:p>
    <w:p w14:paraId="7BB7E49C" w14:textId="77777777" w:rsidR="00BC6946" w:rsidRPr="00BC6946" w:rsidRDefault="00BC6946" w:rsidP="00BC6946">
      <w:pPr>
        <w:spacing w:line="269" w:lineRule="auto"/>
        <w:rPr>
          <w:rFonts w:eastAsia="Calibri"/>
          <w:sz w:val="16"/>
          <w:szCs w:val="20"/>
          <w:rtl/>
        </w:rPr>
      </w:pPr>
    </w:p>
    <w:p w14:paraId="58CA33D3" w14:textId="77777777" w:rsidR="00BC6946" w:rsidRPr="00BC6946" w:rsidRDefault="00BC6946" w:rsidP="00BC6946">
      <w:pPr>
        <w:spacing w:line="269" w:lineRule="auto"/>
        <w:rPr>
          <w:rFonts w:eastAsia="Calibri"/>
          <w:rtl/>
        </w:rPr>
      </w:pPr>
      <w:r w:rsidRPr="00BC6946">
        <w:rPr>
          <w:rFonts w:eastAsia="Calibri" w:hint="cs"/>
          <w:rtl/>
        </w:rPr>
        <w:t>משרד מבקר המדינה ביצע פילוח של היקף העסקת יועצים בחריגה מהכללים שנקבעו בהוראה ברמת האגפים והיחידות במשרד הביטחון. להלן בלוח 3 פירוט לגבי אגפי משרד הביטחון ויחידותיו שבהם מועסקים יועצים,</w:t>
      </w:r>
      <w:r w:rsidRPr="00BC6946" w:rsidDel="0031051B">
        <w:rPr>
          <w:rFonts w:eastAsia="Calibri" w:hint="cs"/>
          <w:rtl/>
        </w:rPr>
        <w:t xml:space="preserve"> </w:t>
      </w:r>
      <w:r w:rsidRPr="00BC6946">
        <w:rPr>
          <w:rFonts w:eastAsia="Calibri" w:hint="cs"/>
          <w:rtl/>
        </w:rPr>
        <w:t>מספר היועצים בכל אגף ויחידה, מספר היועצים כאמור המועסקים בחריגה מהכללים שנקבעו בהוראה ושיעורם מכלל היועצים בכל אגף ויחידה.</w:t>
      </w:r>
    </w:p>
    <w:p w14:paraId="603308EE" w14:textId="77777777" w:rsidR="00BC6946" w:rsidRPr="00BC6946" w:rsidRDefault="00BC6946" w:rsidP="00BC6946">
      <w:pPr>
        <w:spacing w:line="269" w:lineRule="auto"/>
        <w:jc w:val="center"/>
        <w:rPr>
          <w:rFonts w:eastAsia="Calibri"/>
          <w:rtl/>
        </w:rPr>
      </w:pPr>
    </w:p>
    <w:p w14:paraId="20EA8627" w14:textId="77777777" w:rsidR="00BC6946" w:rsidRPr="00BC6946" w:rsidRDefault="00BC6946" w:rsidP="00BC6946">
      <w:pPr>
        <w:spacing w:line="269" w:lineRule="auto"/>
        <w:jc w:val="center"/>
        <w:rPr>
          <w:rFonts w:eastAsia="Calibri"/>
          <w:rtl/>
        </w:rPr>
      </w:pPr>
      <w:r w:rsidRPr="00BC6946">
        <w:rPr>
          <w:rFonts w:eastAsia="Calibri" w:hint="cs"/>
          <w:rtl/>
        </w:rPr>
        <w:t xml:space="preserve">לוח 3: </w:t>
      </w:r>
      <w:r w:rsidRPr="00BC6946">
        <w:rPr>
          <w:rFonts w:eastAsia="Calibri" w:hint="cs"/>
          <w:b/>
          <w:bCs/>
          <w:rtl/>
        </w:rPr>
        <w:t>מספר היועצים באגפי משרד הביטחון ויחידותיו, מספר היועצים כאמור המועסקים בחריגה מהכללים ושיעורם מכלל היועצים בכל אגף ויחידה</w:t>
      </w:r>
    </w:p>
    <w:tbl>
      <w:tblPr>
        <w:tblStyle w:val="4-1"/>
        <w:bidiVisual/>
        <w:tblW w:w="0" w:type="auto"/>
        <w:tblInd w:w="5" w:type="dxa"/>
        <w:tblLook w:val="04A0" w:firstRow="1" w:lastRow="0" w:firstColumn="1" w:lastColumn="0" w:noHBand="0" w:noVBand="1"/>
      </w:tblPr>
      <w:tblGrid>
        <w:gridCol w:w="2469"/>
        <w:gridCol w:w="1124"/>
        <w:gridCol w:w="1740"/>
        <w:gridCol w:w="2872"/>
      </w:tblGrid>
      <w:tr w:rsidR="00BC6946" w:rsidRPr="00BC6946" w14:paraId="3910EF03" w14:textId="77777777" w:rsidTr="00BC69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294B07" w14:textId="77777777" w:rsidR="00BC6946" w:rsidRPr="00BC6946" w:rsidRDefault="00BC6946" w:rsidP="00BC6946">
            <w:pPr>
              <w:spacing w:line="269" w:lineRule="auto"/>
              <w:jc w:val="center"/>
              <w:rPr>
                <w:rFonts w:eastAsia="Calibri"/>
                <w:color w:val="FFFFFF"/>
                <w:sz w:val="18"/>
                <w:szCs w:val="22"/>
                <w:rtl/>
              </w:rPr>
            </w:pPr>
            <w:r w:rsidRPr="00BC6946">
              <w:rPr>
                <w:rFonts w:eastAsia="Calibri" w:hint="cs"/>
                <w:color w:val="FFFFFF"/>
                <w:sz w:val="18"/>
                <w:szCs w:val="22"/>
                <w:rtl/>
              </w:rPr>
              <w:t>שם האגף או היחידה</w:t>
            </w:r>
          </w:p>
        </w:tc>
        <w:tc>
          <w:tcPr>
            <w:tcW w:w="0" w:type="auto"/>
            <w:vAlign w:val="center"/>
          </w:tcPr>
          <w:p w14:paraId="2B30229C" w14:textId="77777777" w:rsidR="00BC6946" w:rsidRPr="00BC6946" w:rsidRDefault="00BC6946" w:rsidP="00BC6946">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szCs w:val="22"/>
                <w:rtl/>
              </w:rPr>
            </w:pPr>
            <w:r w:rsidRPr="00BC6946">
              <w:rPr>
                <w:rFonts w:eastAsia="Calibri" w:hint="cs"/>
                <w:color w:val="FFFFFF"/>
                <w:sz w:val="18"/>
                <w:szCs w:val="22"/>
                <w:rtl/>
              </w:rPr>
              <w:t>מספר היועצים</w:t>
            </w:r>
          </w:p>
        </w:tc>
        <w:tc>
          <w:tcPr>
            <w:tcW w:w="0" w:type="auto"/>
            <w:vAlign w:val="center"/>
          </w:tcPr>
          <w:p w14:paraId="70AC970E" w14:textId="77777777" w:rsidR="00BC6946" w:rsidRPr="00BC6946" w:rsidRDefault="00BC6946" w:rsidP="00BC6946">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szCs w:val="22"/>
                <w:rtl/>
              </w:rPr>
            </w:pPr>
            <w:r w:rsidRPr="00BC6946">
              <w:rPr>
                <w:rFonts w:eastAsia="Calibri" w:hint="cs"/>
                <w:color w:val="FFFFFF"/>
                <w:sz w:val="18"/>
                <w:szCs w:val="22"/>
                <w:rtl/>
              </w:rPr>
              <w:t>מספר היועצים בהעסקה חריגה</w:t>
            </w:r>
          </w:p>
        </w:tc>
        <w:tc>
          <w:tcPr>
            <w:tcW w:w="0" w:type="auto"/>
            <w:vAlign w:val="center"/>
          </w:tcPr>
          <w:p w14:paraId="282BF2DE" w14:textId="77777777" w:rsidR="00BC6946" w:rsidRPr="00BC6946" w:rsidRDefault="00BC6946" w:rsidP="00BC6946">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szCs w:val="22"/>
                <w:rtl/>
              </w:rPr>
            </w:pPr>
            <w:r w:rsidRPr="00BC6946">
              <w:rPr>
                <w:rFonts w:eastAsia="Calibri" w:hint="cs"/>
                <w:color w:val="FFFFFF"/>
                <w:sz w:val="18"/>
                <w:szCs w:val="22"/>
                <w:rtl/>
              </w:rPr>
              <w:t>שיעור היועצים בהעסקה חריגה מכלל היועצים באגף או ביחידה</w:t>
            </w:r>
          </w:p>
        </w:tc>
      </w:tr>
      <w:tr w:rsidR="00BC6946" w:rsidRPr="00BC6946" w14:paraId="0E81C08A"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AE210D"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אגף ההנדסה והבינוי</w:t>
            </w:r>
          </w:p>
        </w:tc>
        <w:tc>
          <w:tcPr>
            <w:tcW w:w="0" w:type="auto"/>
          </w:tcPr>
          <w:p w14:paraId="0836DD32"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447</w:t>
            </w:r>
          </w:p>
        </w:tc>
        <w:tc>
          <w:tcPr>
            <w:tcW w:w="0" w:type="auto"/>
          </w:tcPr>
          <w:p w14:paraId="3BD0891A"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154</w:t>
            </w:r>
          </w:p>
        </w:tc>
        <w:tc>
          <w:tcPr>
            <w:tcW w:w="0" w:type="auto"/>
          </w:tcPr>
          <w:p w14:paraId="4A287E4A"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34%</w:t>
            </w:r>
          </w:p>
        </w:tc>
      </w:tr>
      <w:tr w:rsidR="00BC6946" w:rsidRPr="00BC6946" w14:paraId="44B4372B" w14:textId="77777777" w:rsidTr="00F312D4">
        <w:tc>
          <w:tcPr>
            <w:cnfStyle w:val="001000000000" w:firstRow="0" w:lastRow="0" w:firstColumn="1" w:lastColumn="0" w:oddVBand="0" w:evenVBand="0" w:oddHBand="0" w:evenHBand="0" w:firstRowFirstColumn="0" w:firstRowLastColumn="0" w:lastRowFirstColumn="0" w:lastRowLastColumn="0"/>
            <w:tcW w:w="0" w:type="auto"/>
          </w:tcPr>
          <w:p w14:paraId="22C437F0"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אגף התקשוב</w:t>
            </w:r>
          </w:p>
        </w:tc>
        <w:tc>
          <w:tcPr>
            <w:tcW w:w="0" w:type="auto"/>
          </w:tcPr>
          <w:p w14:paraId="5CA2C8CE"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425</w:t>
            </w:r>
          </w:p>
        </w:tc>
        <w:tc>
          <w:tcPr>
            <w:tcW w:w="0" w:type="auto"/>
          </w:tcPr>
          <w:p w14:paraId="6BFE5FC6"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93</w:t>
            </w:r>
          </w:p>
        </w:tc>
        <w:tc>
          <w:tcPr>
            <w:tcW w:w="0" w:type="auto"/>
          </w:tcPr>
          <w:p w14:paraId="18AD2013"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22%</w:t>
            </w:r>
          </w:p>
        </w:tc>
      </w:tr>
      <w:tr w:rsidR="00BC6946" w:rsidRPr="00BC6946" w14:paraId="4D33E968"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B54449"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אגף שיקום נכים</w:t>
            </w:r>
          </w:p>
        </w:tc>
        <w:tc>
          <w:tcPr>
            <w:tcW w:w="0" w:type="auto"/>
          </w:tcPr>
          <w:p w14:paraId="5509924A"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244</w:t>
            </w:r>
          </w:p>
        </w:tc>
        <w:tc>
          <w:tcPr>
            <w:tcW w:w="0" w:type="auto"/>
          </w:tcPr>
          <w:p w14:paraId="6B3DFEB1"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54</w:t>
            </w:r>
          </w:p>
        </w:tc>
        <w:tc>
          <w:tcPr>
            <w:tcW w:w="0" w:type="auto"/>
          </w:tcPr>
          <w:p w14:paraId="4460B606"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22%</w:t>
            </w:r>
          </w:p>
        </w:tc>
      </w:tr>
      <w:tr w:rsidR="00BC6946" w:rsidRPr="00BC6946" w14:paraId="1689E56A" w14:textId="77777777" w:rsidTr="00F312D4">
        <w:tc>
          <w:tcPr>
            <w:cnfStyle w:val="001000000000" w:firstRow="0" w:lastRow="0" w:firstColumn="1" w:lastColumn="0" w:oddVBand="0" w:evenVBand="0" w:oddHBand="0" w:evenHBand="0" w:firstRowFirstColumn="0" w:firstRowLastColumn="0" w:lastRowFirstColumn="0" w:lastRowLastColumn="0"/>
            <w:tcW w:w="0" w:type="auto"/>
          </w:tcPr>
          <w:p w14:paraId="5B8E23D4"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האגף הביטחוני-חברתי</w:t>
            </w:r>
          </w:p>
        </w:tc>
        <w:tc>
          <w:tcPr>
            <w:tcW w:w="0" w:type="auto"/>
          </w:tcPr>
          <w:p w14:paraId="77016F2D"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165</w:t>
            </w:r>
          </w:p>
        </w:tc>
        <w:tc>
          <w:tcPr>
            <w:tcW w:w="0" w:type="auto"/>
          </w:tcPr>
          <w:p w14:paraId="0D131886"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6</w:t>
            </w:r>
          </w:p>
        </w:tc>
        <w:tc>
          <w:tcPr>
            <w:tcW w:w="0" w:type="auto"/>
          </w:tcPr>
          <w:p w14:paraId="30A073DE"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4%</w:t>
            </w:r>
          </w:p>
        </w:tc>
      </w:tr>
      <w:tr w:rsidR="00BC6946" w:rsidRPr="00BC6946" w14:paraId="6F1CF2D2"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32DE36"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אגף הממונה על הביטחון במערכת הביטחון</w:t>
            </w:r>
          </w:p>
        </w:tc>
        <w:tc>
          <w:tcPr>
            <w:tcW w:w="0" w:type="auto"/>
          </w:tcPr>
          <w:p w14:paraId="11839B21"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142</w:t>
            </w:r>
          </w:p>
        </w:tc>
        <w:tc>
          <w:tcPr>
            <w:tcW w:w="0" w:type="auto"/>
          </w:tcPr>
          <w:p w14:paraId="00E30ED8"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60</w:t>
            </w:r>
          </w:p>
        </w:tc>
        <w:tc>
          <w:tcPr>
            <w:tcW w:w="0" w:type="auto"/>
          </w:tcPr>
          <w:p w14:paraId="21BD1D62"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43%</w:t>
            </w:r>
          </w:p>
        </w:tc>
      </w:tr>
      <w:tr w:rsidR="00BC6946" w:rsidRPr="00BC6946" w14:paraId="31240458" w14:textId="77777777" w:rsidTr="00F312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C4CCD"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אגף הביטחון</w:t>
            </w:r>
          </w:p>
        </w:tc>
        <w:tc>
          <w:tcPr>
            <w:tcW w:w="0" w:type="auto"/>
            <w:shd w:val="clear" w:color="auto" w:fill="auto"/>
          </w:tcPr>
          <w:p w14:paraId="3B3B22EC"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99</w:t>
            </w:r>
          </w:p>
        </w:tc>
        <w:tc>
          <w:tcPr>
            <w:tcW w:w="0" w:type="auto"/>
            <w:shd w:val="clear" w:color="auto" w:fill="auto"/>
          </w:tcPr>
          <w:p w14:paraId="66B79864"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40</w:t>
            </w:r>
          </w:p>
        </w:tc>
        <w:tc>
          <w:tcPr>
            <w:tcW w:w="0" w:type="auto"/>
            <w:shd w:val="clear" w:color="auto" w:fill="auto"/>
          </w:tcPr>
          <w:p w14:paraId="2C5E1A4F"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40%</w:t>
            </w:r>
          </w:p>
        </w:tc>
      </w:tr>
      <w:tr w:rsidR="00BC6946" w:rsidRPr="00BC6946" w14:paraId="7000D356"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C76DEC"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מינהל המעבר דרומה</w:t>
            </w:r>
          </w:p>
        </w:tc>
        <w:tc>
          <w:tcPr>
            <w:tcW w:w="0" w:type="auto"/>
          </w:tcPr>
          <w:p w14:paraId="76D0DB49"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82</w:t>
            </w:r>
          </w:p>
        </w:tc>
        <w:tc>
          <w:tcPr>
            <w:tcW w:w="0" w:type="auto"/>
          </w:tcPr>
          <w:p w14:paraId="45797695"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24</w:t>
            </w:r>
          </w:p>
        </w:tc>
        <w:tc>
          <w:tcPr>
            <w:tcW w:w="0" w:type="auto"/>
          </w:tcPr>
          <w:p w14:paraId="5FC6FDBB"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29%</w:t>
            </w:r>
          </w:p>
        </w:tc>
      </w:tr>
      <w:tr w:rsidR="00BC6946" w:rsidRPr="00BC6946" w14:paraId="41BA6652" w14:textId="77777777" w:rsidTr="00F312D4">
        <w:tc>
          <w:tcPr>
            <w:cnfStyle w:val="001000000000" w:firstRow="0" w:lastRow="0" w:firstColumn="1" w:lastColumn="0" w:oddVBand="0" w:evenVBand="0" w:oddHBand="0" w:evenHBand="0" w:firstRowFirstColumn="0" w:firstRowLastColumn="0" w:lastRowFirstColumn="0" w:lastRowLastColumn="0"/>
            <w:tcW w:w="0" w:type="auto"/>
          </w:tcPr>
          <w:p w14:paraId="6AB8735D"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אגף התכנון</w:t>
            </w:r>
          </w:p>
        </w:tc>
        <w:tc>
          <w:tcPr>
            <w:tcW w:w="0" w:type="auto"/>
          </w:tcPr>
          <w:p w14:paraId="412EB0FE"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73</w:t>
            </w:r>
          </w:p>
        </w:tc>
        <w:tc>
          <w:tcPr>
            <w:tcW w:w="0" w:type="auto"/>
          </w:tcPr>
          <w:p w14:paraId="3748E3EE"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color w:val="000000"/>
                <w:sz w:val="22"/>
                <w:szCs w:val="22"/>
                <w:rtl/>
              </w:rPr>
              <w:t>24</w:t>
            </w:r>
          </w:p>
        </w:tc>
        <w:tc>
          <w:tcPr>
            <w:tcW w:w="0" w:type="auto"/>
          </w:tcPr>
          <w:p w14:paraId="025CEB45"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32%</w:t>
            </w:r>
          </w:p>
        </w:tc>
      </w:tr>
      <w:tr w:rsidR="00BC6946" w:rsidRPr="00BC6946" w14:paraId="6F42BB6C"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F430BC"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אגף הכספים</w:t>
            </w:r>
          </w:p>
        </w:tc>
        <w:tc>
          <w:tcPr>
            <w:tcW w:w="0" w:type="auto"/>
          </w:tcPr>
          <w:p w14:paraId="00FE57B8"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72</w:t>
            </w:r>
          </w:p>
        </w:tc>
        <w:tc>
          <w:tcPr>
            <w:tcW w:w="0" w:type="auto"/>
          </w:tcPr>
          <w:p w14:paraId="3877E2E5"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7</w:t>
            </w:r>
          </w:p>
        </w:tc>
        <w:tc>
          <w:tcPr>
            <w:tcW w:w="0" w:type="auto"/>
          </w:tcPr>
          <w:p w14:paraId="6A4835BE"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10%</w:t>
            </w:r>
          </w:p>
        </w:tc>
      </w:tr>
      <w:tr w:rsidR="00BC6946" w:rsidRPr="00BC6946" w14:paraId="27970D5F" w14:textId="77777777" w:rsidTr="00F312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D12AC"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מנהלת גבולות ותפר</w:t>
            </w:r>
          </w:p>
        </w:tc>
        <w:tc>
          <w:tcPr>
            <w:tcW w:w="0" w:type="auto"/>
            <w:shd w:val="clear" w:color="auto" w:fill="auto"/>
          </w:tcPr>
          <w:p w14:paraId="6C6234D0"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69</w:t>
            </w:r>
          </w:p>
        </w:tc>
        <w:tc>
          <w:tcPr>
            <w:tcW w:w="0" w:type="auto"/>
            <w:shd w:val="clear" w:color="auto" w:fill="auto"/>
          </w:tcPr>
          <w:p w14:paraId="0E90F1CC"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36</w:t>
            </w:r>
          </w:p>
        </w:tc>
        <w:tc>
          <w:tcPr>
            <w:tcW w:w="0" w:type="auto"/>
            <w:shd w:val="clear" w:color="auto" w:fill="auto"/>
          </w:tcPr>
          <w:p w14:paraId="6998D7AE"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52%</w:t>
            </w:r>
          </w:p>
        </w:tc>
      </w:tr>
      <w:tr w:rsidR="00BC6946" w:rsidRPr="00BC6946" w14:paraId="484A8366"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E8C336"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המינהל למחקר, פיתוח אמל"ח ותשתית טכנולוגית</w:t>
            </w:r>
          </w:p>
        </w:tc>
        <w:tc>
          <w:tcPr>
            <w:tcW w:w="0" w:type="auto"/>
          </w:tcPr>
          <w:p w14:paraId="4495D651"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65</w:t>
            </w:r>
          </w:p>
        </w:tc>
        <w:tc>
          <w:tcPr>
            <w:tcW w:w="0" w:type="auto"/>
          </w:tcPr>
          <w:p w14:paraId="434BCA40"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25</w:t>
            </w:r>
          </w:p>
        </w:tc>
        <w:tc>
          <w:tcPr>
            <w:tcW w:w="0" w:type="auto"/>
          </w:tcPr>
          <w:p w14:paraId="4D9AD782"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38%</w:t>
            </w:r>
          </w:p>
        </w:tc>
      </w:tr>
      <w:tr w:rsidR="00BC6946" w:rsidRPr="00BC6946" w14:paraId="5676087F" w14:textId="77777777" w:rsidTr="00F312D4">
        <w:tc>
          <w:tcPr>
            <w:cnfStyle w:val="001000000000" w:firstRow="0" w:lastRow="0" w:firstColumn="1" w:lastColumn="0" w:oddVBand="0" w:evenVBand="0" w:oddHBand="0" w:evenHBand="0" w:firstRowFirstColumn="0" w:firstRowLastColumn="0" w:lastRowFirstColumn="0" w:lastRowLastColumn="0"/>
            <w:tcW w:w="0" w:type="auto"/>
          </w:tcPr>
          <w:p w14:paraId="6D9FAC7B"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אגף מבצעים, לוגיסטיקה ונכסים</w:t>
            </w:r>
          </w:p>
        </w:tc>
        <w:tc>
          <w:tcPr>
            <w:tcW w:w="0" w:type="auto"/>
          </w:tcPr>
          <w:p w14:paraId="21A8CF04"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61</w:t>
            </w:r>
          </w:p>
        </w:tc>
        <w:tc>
          <w:tcPr>
            <w:tcW w:w="0" w:type="auto"/>
          </w:tcPr>
          <w:p w14:paraId="641A8852"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16</w:t>
            </w:r>
          </w:p>
        </w:tc>
        <w:tc>
          <w:tcPr>
            <w:tcW w:w="0" w:type="auto"/>
          </w:tcPr>
          <w:p w14:paraId="68EC90A5"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26%</w:t>
            </w:r>
          </w:p>
        </w:tc>
      </w:tr>
      <w:tr w:rsidR="00BC6946" w:rsidRPr="00BC6946" w14:paraId="2972C552"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30C1F6"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מינהל הרכש הביטחוני</w:t>
            </w:r>
          </w:p>
        </w:tc>
        <w:tc>
          <w:tcPr>
            <w:tcW w:w="0" w:type="auto"/>
          </w:tcPr>
          <w:p w14:paraId="2E8DBB55"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61</w:t>
            </w:r>
          </w:p>
        </w:tc>
        <w:tc>
          <w:tcPr>
            <w:tcW w:w="0" w:type="auto"/>
          </w:tcPr>
          <w:p w14:paraId="0E5871DE"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17</w:t>
            </w:r>
          </w:p>
        </w:tc>
        <w:tc>
          <w:tcPr>
            <w:tcW w:w="0" w:type="auto"/>
          </w:tcPr>
          <w:p w14:paraId="7214F7C9"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28%</w:t>
            </w:r>
          </w:p>
        </w:tc>
      </w:tr>
      <w:tr w:rsidR="00BC6946" w:rsidRPr="00BC6946" w14:paraId="793FCCBF" w14:textId="77777777" w:rsidTr="00F312D4">
        <w:tc>
          <w:tcPr>
            <w:cnfStyle w:val="001000000000" w:firstRow="0" w:lastRow="0" w:firstColumn="1" w:lastColumn="0" w:oddVBand="0" w:evenVBand="0" w:oddHBand="0" w:evenHBand="0" w:firstRowFirstColumn="0" w:firstRowLastColumn="0" w:lastRowFirstColumn="0" w:lastRowLastColumn="0"/>
            <w:tcW w:w="0" w:type="auto"/>
          </w:tcPr>
          <w:p w14:paraId="33089276"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lastRenderedPageBreak/>
              <w:t>רשות החירום הלאומית</w:t>
            </w:r>
          </w:p>
        </w:tc>
        <w:tc>
          <w:tcPr>
            <w:tcW w:w="0" w:type="auto"/>
          </w:tcPr>
          <w:p w14:paraId="6AE79121"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60</w:t>
            </w:r>
          </w:p>
        </w:tc>
        <w:tc>
          <w:tcPr>
            <w:tcW w:w="0" w:type="auto"/>
          </w:tcPr>
          <w:p w14:paraId="50B79E24"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14</w:t>
            </w:r>
          </w:p>
        </w:tc>
        <w:tc>
          <w:tcPr>
            <w:tcW w:w="0" w:type="auto"/>
          </w:tcPr>
          <w:p w14:paraId="2F3AAE5C"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23%</w:t>
            </w:r>
          </w:p>
        </w:tc>
      </w:tr>
      <w:tr w:rsidR="00BC6946" w:rsidRPr="00BC6946" w14:paraId="7825F6DB"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9EA69D"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האגף והקרן לחיילים משוחררים</w:t>
            </w:r>
          </w:p>
        </w:tc>
        <w:tc>
          <w:tcPr>
            <w:tcW w:w="0" w:type="auto"/>
          </w:tcPr>
          <w:p w14:paraId="246A85D1"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57</w:t>
            </w:r>
          </w:p>
        </w:tc>
        <w:tc>
          <w:tcPr>
            <w:tcW w:w="0" w:type="auto"/>
          </w:tcPr>
          <w:p w14:paraId="259C5FEB"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6</w:t>
            </w:r>
          </w:p>
        </w:tc>
        <w:tc>
          <w:tcPr>
            <w:tcW w:w="0" w:type="auto"/>
          </w:tcPr>
          <w:p w14:paraId="7B188EAA"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11%</w:t>
            </w:r>
          </w:p>
        </w:tc>
      </w:tr>
      <w:tr w:rsidR="00BC6946" w:rsidRPr="00BC6946" w14:paraId="2100264B" w14:textId="77777777" w:rsidTr="00F312D4">
        <w:tc>
          <w:tcPr>
            <w:cnfStyle w:val="001000000000" w:firstRow="0" w:lastRow="0" w:firstColumn="1" w:lastColumn="0" w:oddVBand="0" w:evenVBand="0" w:oddHBand="0" w:evenHBand="0" w:firstRowFirstColumn="0" w:firstRowLastColumn="0" w:lastRowFirstColumn="0" w:lastRowLastColumn="0"/>
            <w:tcW w:w="0" w:type="auto"/>
          </w:tcPr>
          <w:p w14:paraId="637C2D5D"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אגף משאבי אנוש</w:t>
            </w:r>
          </w:p>
        </w:tc>
        <w:tc>
          <w:tcPr>
            <w:tcW w:w="0" w:type="auto"/>
          </w:tcPr>
          <w:p w14:paraId="2DE521BA"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55</w:t>
            </w:r>
          </w:p>
        </w:tc>
        <w:tc>
          <w:tcPr>
            <w:tcW w:w="0" w:type="auto"/>
          </w:tcPr>
          <w:p w14:paraId="4A4BA759"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5</w:t>
            </w:r>
          </w:p>
        </w:tc>
        <w:tc>
          <w:tcPr>
            <w:tcW w:w="0" w:type="auto"/>
          </w:tcPr>
          <w:p w14:paraId="535FE5CF"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9%</w:t>
            </w:r>
          </w:p>
        </w:tc>
      </w:tr>
      <w:tr w:rsidR="00BC6946" w:rsidRPr="00BC6946" w14:paraId="65A1C579"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C9DAE6"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האגף ליצוא ביטחוני</w:t>
            </w:r>
          </w:p>
        </w:tc>
        <w:tc>
          <w:tcPr>
            <w:tcW w:w="0" w:type="auto"/>
          </w:tcPr>
          <w:p w14:paraId="63DF6040"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52</w:t>
            </w:r>
          </w:p>
        </w:tc>
        <w:tc>
          <w:tcPr>
            <w:tcW w:w="0" w:type="auto"/>
          </w:tcPr>
          <w:p w14:paraId="0B7C6805"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30</w:t>
            </w:r>
          </w:p>
        </w:tc>
        <w:tc>
          <w:tcPr>
            <w:tcW w:w="0" w:type="auto"/>
          </w:tcPr>
          <w:p w14:paraId="3EAF4974"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58%</w:t>
            </w:r>
          </w:p>
        </w:tc>
      </w:tr>
      <w:tr w:rsidR="00BC6946" w:rsidRPr="00BC6946" w14:paraId="1B659FC4" w14:textId="77777777" w:rsidTr="00F312D4">
        <w:tc>
          <w:tcPr>
            <w:cnfStyle w:val="001000000000" w:firstRow="0" w:lastRow="0" w:firstColumn="1" w:lastColumn="0" w:oddVBand="0" w:evenVBand="0" w:oddHBand="0" w:evenHBand="0" w:firstRowFirstColumn="0" w:firstRowLastColumn="0" w:lastRowFirstColumn="0" w:lastRowLastColumn="0"/>
            <w:tcW w:w="0" w:type="auto"/>
          </w:tcPr>
          <w:p w14:paraId="0A21A719"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אגף משפחות, הנצחה ומורשת</w:t>
            </w:r>
          </w:p>
        </w:tc>
        <w:tc>
          <w:tcPr>
            <w:tcW w:w="0" w:type="auto"/>
          </w:tcPr>
          <w:p w14:paraId="48143263"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52</w:t>
            </w:r>
          </w:p>
        </w:tc>
        <w:tc>
          <w:tcPr>
            <w:tcW w:w="0" w:type="auto"/>
          </w:tcPr>
          <w:p w14:paraId="49DDE4AB"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13</w:t>
            </w:r>
          </w:p>
        </w:tc>
        <w:tc>
          <w:tcPr>
            <w:tcW w:w="0" w:type="auto"/>
          </w:tcPr>
          <w:p w14:paraId="609A52C1"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25%</w:t>
            </w:r>
          </w:p>
        </w:tc>
      </w:tr>
      <w:tr w:rsidR="00BC6946" w:rsidRPr="00BC6946" w14:paraId="483A8F27"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AEDA07"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אחר</w:t>
            </w:r>
          </w:p>
        </w:tc>
        <w:tc>
          <w:tcPr>
            <w:tcW w:w="0" w:type="auto"/>
          </w:tcPr>
          <w:p w14:paraId="62EEFE61"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49</w:t>
            </w:r>
          </w:p>
        </w:tc>
        <w:tc>
          <w:tcPr>
            <w:tcW w:w="0" w:type="auto"/>
          </w:tcPr>
          <w:p w14:paraId="05A1C627"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8</w:t>
            </w:r>
          </w:p>
        </w:tc>
        <w:tc>
          <w:tcPr>
            <w:tcW w:w="0" w:type="auto"/>
          </w:tcPr>
          <w:p w14:paraId="2A3B83C3"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16%</w:t>
            </w:r>
          </w:p>
        </w:tc>
      </w:tr>
      <w:tr w:rsidR="00BC6946" w:rsidRPr="00BC6946" w14:paraId="35224E36" w14:textId="77777777" w:rsidTr="00F312D4">
        <w:tc>
          <w:tcPr>
            <w:cnfStyle w:val="001000000000" w:firstRow="0" w:lastRow="0" w:firstColumn="1" w:lastColumn="0" w:oddVBand="0" w:evenVBand="0" w:oddHBand="0" w:evenHBand="0" w:firstRowFirstColumn="0" w:firstRowLastColumn="0" w:lastRowFirstColumn="0" w:lastRowLastColumn="0"/>
            <w:tcW w:w="0" w:type="auto"/>
          </w:tcPr>
          <w:p w14:paraId="0992B7AB"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אגף היועץ המשפטי למערכת הביטחון</w:t>
            </w:r>
          </w:p>
        </w:tc>
        <w:tc>
          <w:tcPr>
            <w:tcW w:w="0" w:type="auto"/>
          </w:tcPr>
          <w:p w14:paraId="5C9CCF32"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46</w:t>
            </w:r>
          </w:p>
        </w:tc>
        <w:tc>
          <w:tcPr>
            <w:tcW w:w="0" w:type="auto"/>
          </w:tcPr>
          <w:p w14:paraId="06C59439"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11</w:t>
            </w:r>
          </w:p>
        </w:tc>
        <w:tc>
          <w:tcPr>
            <w:tcW w:w="0" w:type="auto"/>
          </w:tcPr>
          <w:p w14:paraId="64D40720"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24%</w:t>
            </w:r>
          </w:p>
        </w:tc>
      </w:tr>
      <w:tr w:rsidR="00BC6946" w:rsidRPr="00BC6946" w14:paraId="1A39E034"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1F4390"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 xml:space="preserve">מינהלת המרכבה </w:t>
            </w:r>
            <w:proofErr w:type="spellStart"/>
            <w:r w:rsidRPr="00BC6946">
              <w:rPr>
                <w:rFonts w:eastAsia="Calibri" w:hint="cs"/>
                <w:b w:val="0"/>
                <w:bCs w:val="0"/>
                <w:sz w:val="18"/>
                <w:szCs w:val="22"/>
                <w:rtl/>
              </w:rPr>
              <w:t>והרק"ם</w:t>
            </w:r>
            <w:proofErr w:type="spellEnd"/>
          </w:p>
        </w:tc>
        <w:tc>
          <w:tcPr>
            <w:tcW w:w="0" w:type="auto"/>
          </w:tcPr>
          <w:p w14:paraId="4A6FABE6"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41</w:t>
            </w:r>
          </w:p>
        </w:tc>
        <w:tc>
          <w:tcPr>
            <w:tcW w:w="0" w:type="auto"/>
          </w:tcPr>
          <w:p w14:paraId="3922866D"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18</w:t>
            </w:r>
          </w:p>
        </w:tc>
        <w:tc>
          <w:tcPr>
            <w:tcW w:w="0" w:type="auto"/>
          </w:tcPr>
          <w:p w14:paraId="7C8BCCB9"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44%</w:t>
            </w:r>
          </w:p>
        </w:tc>
      </w:tr>
      <w:tr w:rsidR="00BC6946" w:rsidRPr="00BC6946" w14:paraId="1426FCFB" w14:textId="77777777" w:rsidTr="00F312D4">
        <w:tc>
          <w:tcPr>
            <w:cnfStyle w:val="001000000000" w:firstRow="0" w:lastRow="0" w:firstColumn="1" w:lastColumn="0" w:oddVBand="0" w:evenVBand="0" w:oddHBand="0" w:evenHBand="0" w:firstRowFirstColumn="0" w:firstRowLastColumn="0" w:lastRowFirstColumn="0" w:lastRowLastColumn="0"/>
            <w:tcW w:w="0" w:type="auto"/>
          </w:tcPr>
          <w:p w14:paraId="395ADC45"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אגף דוברות וקשרי ציבור</w:t>
            </w:r>
          </w:p>
        </w:tc>
        <w:tc>
          <w:tcPr>
            <w:tcW w:w="0" w:type="auto"/>
          </w:tcPr>
          <w:p w14:paraId="6DC11170"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24</w:t>
            </w:r>
          </w:p>
        </w:tc>
        <w:tc>
          <w:tcPr>
            <w:tcW w:w="0" w:type="auto"/>
          </w:tcPr>
          <w:p w14:paraId="22C6F5BE"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8</w:t>
            </w:r>
          </w:p>
        </w:tc>
        <w:tc>
          <w:tcPr>
            <w:tcW w:w="0" w:type="auto"/>
          </w:tcPr>
          <w:p w14:paraId="45CE3DD5"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33%</w:t>
            </w:r>
          </w:p>
        </w:tc>
      </w:tr>
      <w:tr w:rsidR="00BC6946" w:rsidRPr="00BC6946" w14:paraId="75191B6A"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C3F28A"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אגף הפיקוח על היצוא הביטחוני</w:t>
            </w:r>
          </w:p>
        </w:tc>
        <w:tc>
          <w:tcPr>
            <w:tcW w:w="0" w:type="auto"/>
          </w:tcPr>
          <w:p w14:paraId="163C6B4E"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19</w:t>
            </w:r>
          </w:p>
        </w:tc>
        <w:tc>
          <w:tcPr>
            <w:tcW w:w="0" w:type="auto"/>
          </w:tcPr>
          <w:p w14:paraId="26ED5AA4"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2</w:t>
            </w:r>
          </w:p>
        </w:tc>
        <w:tc>
          <w:tcPr>
            <w:tcW w:w="0" w:type="auto"/>
          </w:tcPr>
          <w:p w14:paraId="7ABB0E1B"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11%</w:t>
            </w:r>
          </w:p>
        </w:tc>
      </w:tr>
      <w:tr w:rsidR="00BC6946" w:rsidRPr="00BC6946" w14:paraId="426ACD96" w14:textId="77777777" w:rsidTr="00F312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3DAA37"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יחידת מבקר מערכת הביטחון</w:t>
            </w:r>
          </w:p>
        </w:tc>
        <w:tc>
          <w:tcPr>
            <w:tcW w:w="0" w:type="auto"/>
            <w:shd w:val="clear" w:color="auto" w:fill="auto"/>
          </w:tcPr>
          <w:p w14:paraId="5BB7F1CC"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13</w:t>
            </w:r>
          </w:p>
        </w:tc>
        <w:tc>
          <w:tcPr>
            <w:tcW w:w="0" w:type="auto"/>
            <w:shd w:val="clear" w:color="auto" w:fill="auto"/>
          </w:tcPr>
          <w:p w14:paraId="3AC3F594"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4</w:t>
            </w:r>
          </w:p>
        </w:tc>
        <w:tc>
          <w:tcPr>
            <w:tcW w:w="0" w:type="auto"/>
            <w:shd w:val="clear" w:color="auto" w:fill="auto"/>
          </w:tcPr>
          <w:p w14:paraId="0AB0F9C6"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31%</w:t>
            </w:r>
          </w:p>
        </w:tc>
      </w:tr>
      <w:tr w:rsidR="00BC6946" w:rsidRPr="00BC6946" w14:paraId="589530CC"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5DD73A"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האגף הביטחוני-מדיני</w:t>
            </w:r>
          </w:p>
        </w:tc>
        <w:tc>
          <w:tcPr>
            <w:tcW w:w="0" w:type="auto"/>
          </w:tcPr>
          <w:p w14:paraId="2916767B"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13</w:t>
            </w:r>
          </w:p>
        </w:tc>
        <w:tc>
          <w:tcPr>
            <w:tcW w:w="0" w:type="auto"/>
          </w:tcPr>
          <w:p w14:paraId="5DCC1F2E"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5</w:t>
            </w:r>
          </w:p>
        </w:tc>
        <w:tc>
          <w:tcPr>
            <w:tcW w:w="0" w:type="auto"/>
          </w:tcPr>
          <w:p w14:paraId="7AD50106"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38%</w:t>
            </w:r>
          </w:p>
        </w:tc>
      </w:tr>
      <w:tr w:rsidR="00BC6946" w:rsidRPr="00BC6946" w14:paraId="6BC308F4" w14:textId="77777777" w:rsidTr="00F312D4">
        <w:tc>
          <w:tcPr>
            <w:cnfStyle w:val="001000000000" w:firstRow="0" w:lastRow="0" w:firstColumn="1" w:lastColumn="0" w:oddVBand="0" w:evenVBand="0" w:oddHBand="0" w:evenHBand="0" w:firstRowFirstColumn="0" w:firstRowLastColumn="0" w:lastRowFirstColumn="0" w:lastRowLastColumn="0"/>
            <w:tcW w:w="0" w:type="auto"/>
          </w:tcPr>
          <w:p w14:paraId="6E7DF86B"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המטה הלאומי ללוחמה כלכלית בטרור</w:t>
            </w:r>
          </w:p>
        </w:tc>
        <w:tc>
          <w:tcPr>
            <w:tcW w:w="0" w:type="auto"/>
          </w:tcPr>
          <w:p w14:paraId="71B019CD"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12</w:t>
            </w:r>
          </w:p>
        </w:tc>
        <w:tc>
          <w:tcPr>
            <w:tcW w:w="0" w:type="auto"/>
          </w:tcPr>
          <w:p w14:paraId="0BDAD446"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2</w:t>
            </w:r>
          </w:p>
        </w:tc>
        <w:tc>
          <w:tcPr>
            <w:tcW w:w="0" w:type="auto"/>
          </w:tcPr>
          <w:p w14:paraId="650E2C36"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17%</w:t>
            </w:r>
          </w:p>
        </w:tc>
      </w:tr>
      <w:tr w:rsidR="00BC6946" w:rsidRPr="00BC6946" w14:paraId="2F9FF130"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3B63B7"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רשות המעברים</w:t>
            </w:r>
          </w:p>
        </w:tc>
        <w:tc>
          <w:tcPr>
            <w:tcW w:w="0" w:type="auto"/>
          </w:tcPr>
          <w:p w14:paraId="656D2CAF"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8</w:t>
            </w:r>
          </w:p>
        </w:tc>
        <w:tc>
          <w:tcPr>
            <w:tcW w:w="0" w:type="auto"/>
          </w:tcPr>
          <w:p w14:paraId="2858212C"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2</w:t>
            </w:r>
          </w:p>
        </w:tc>
        <w:tc>
          <w:tcPr>
            <w:tcW w:w="0" w:type="auto"/>
          </w:tcPr>
          <w:p w14:paraId="57FD6887"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25%</w:t>
            </w:r>
          </w:p>
        </w:tc>
      </w:tr>
      <w:tr w:rsidR="00BC6946" w:rsidRPr="00BC6946" w14:paraId="026E3DE1" w14:textId="77777777" w:rsidTr="00F312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498BA"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מתאם הפעולות בשטחים</w:t>
            </w:r>
          </w:p>
        </w:tc>
        <w:tc>
          <w:tcPr>
            <w:tcW w:w="0" w:type="auto"/>
            <w:shd w:val="clear" w:color="auto" w:fill="auto"/>
          </w:tcPr>
          <w:p w14:paraId="3393ECB1"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2</w:t>
            </w:r>
          </w:p>
        </w:tc>
        <w:tc>
          <w:tcPr>
            <w:tcW w:w="0" w:type="auto"/>
            <w:shd w:val="clear" w:color="auto" w:fill="auto"/>
          </w:tcPr>
          <w:p w14:paraId="4CEC02F7"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1</w:t>
            </w:r>
          </w:p>
        </w:tc>
        <w:tc>
          <w:tcPr>
            <w:tcW w:w="0" w:type="auto"/>
            <w:shd w:val="clear" w:color="auto" w:fill="auto"/>
          </w:tcPr>
          <w:p w14:paraId="153A8E35"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50%</w:t>
            </w:r>
          </w:p>
        </w:tc>
      </w:tr>
      <w:tr w:rsidR="00BC6946" w:rsidRPr="00BC6946" w14:paraId="15DB9EA2"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48A42C"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אגף התקציבים</w:t>
            </w:r>
          </w:p>
        </w:tc>
        <w:tc>
          <w:tcPr>
            <w:tcW w:w="0" w:type="auto"/>
          </w:tcPr>
          <w:p w14:paraId="2FCF181C"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1</w:t>
            </w:r>
          </w:p>
        </w:tc>
        <w:tc>
          <w:tcPr>
            <w:tcW w:w="0" w:type="auto"/>
          </w:tcPr>
          <w:p w14:paraId="36DCB8C6"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0</w:t>
            </w:r>
          </w:p>
        </w:tc>
        <w:tc>
          <w:tcPr>
            <w:tcW w:w="0" w:type="auto"/>
          </w:tcPr>
          <w:p w14:paraId="4CA94C29"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0%</w:t>
            </w:r>
          </w:p>
        </w:tc>
      </w:tr>
      <w:tr w:rsidR="00BC6946" w:rsidRPr="00BC6946" w14:paraId="7BD9DC2F" w14:textId="77777777" w:rsidTr="00F312D4">
        <w:trPr>
          <w:trHeight w:val="56"/>
        </w:trPr>
        <w:tc>
          <w:tcPr>
            <w:cnfStyle w:val="001000000000" w:firstRow="0" w:lastRow="0" w:firstColumn="1" w:lastColumn="0" w:oddVBand="0" w:evenVBand="0" w:oddHBand="0" w:evenHBand="0" w:firstRowFirstColumn="0" w:firstRowLastColumn="0" w:lastRowFirstColumn="0" w:lastRowLastColumn="0"/>
            <w:tcW w:w="0" w:type="auto"/>
          </w:tcPr>
          <w:p w14:paraId="2561693F" w14:textId="77777777" w:rsidR="00BC6946" w:rsidRPr="00BC6946" w:rsidRDefault="00BC6946" w:rsidP="00BC6946">
            <w:pPr>
              <w:spacing w:line="269" w:lineRule="auto"/>
              <w:jc w:val="left"/>
              <w:rPr>
                <w:rFonts w:eastAsia="Calibri"/>
                <w:sz w:val="18"/>
                <w:szCs w:val="22"/>
                <w:rtl/>
              </w:rPr>
            </w:pPr>
            <w:r w:rsidRPr="00BC6946">
              <w:rPr>
                <w:rFonts w:eastAsia="Calibri" w:hint="cs"/>
                <w:sz w:val="18"/>
                <w:szCs w:val="22"/>
                <w:rtl/>
              </w:rPr>
              <w:t>סה"כ</w:t>
            </w:r>
          </w:p>
        </w:tc>
        <w:tc>
          <w:tcPr>
            <w:tcW w:w="0" w:type="auto"/>
          </w:tcPr>
          <w:p w14:paraId="250F58CD"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2,509</w:t>
            </w:r>
          </w:p>
        </w:tc>
        <w:tc>
          <w:tcPr>
            <w:tcW w:w="0" w:type="auto"/>
          </w:tcPr>
          <w:p w14:paraId="58CE6BD1"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685</w:t>
            </w:r>
          </w:p>
        </w:tc>
        <w:tc>
          <w:tcPr>
            <w:tcW w:w="0" w:type="auto"/>
          </w:tcPr>
          <w:p w14:paraId="020B0560"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27%</w:t>
            </w:r>
          </w:p>
        </w:tc>
      </w:tr>
    </w:tbl>
    <w:p w14:paraId="6FE0ECA3" w14:textId="77777777" w:rsidR="00BC6946" w:rsidRPr="00BC6946" w:rsidRDefault="00BC6946" w:rsidP="00BC6946">
      <w:pPr>
        <w:spacing w:line="269" w:lineRule="auto"/>
        <w:rPr>
          <w:rFonts w:eastAsia="Calibri"/>
          <w:rtl/>
        </w:rPr>
      </w:pPr>
      <w:r w:rsidRPr="00BC6946">
        <w:rPr>
          <w:rFonts w:eastAsia="Calibri" w:hint="cs"/>
          <w:sz w:val="16"/>
          <w:szCs w:val="20"/>
          <w:rtl/>
        </w:rPr>
        <w:t>על פי נתוני משרד הביטחון, בעיבוד משרד מבקר המדינה.</w:t>
      </w:r>
    </w:p>
    <w:p w14:paraId="22E319D6" w14:textId="77777777" w:rsidR="00BC6946" w:rsidRPr="00BC6946" w:rsidRDefault="00BC6946" w:rsidP="00BC6946">
      <w:pPr>
        <w:spacing w:line="269" w:lineRule="auto"/>
        <w:rPr>
          <w:rFonts w:eastAsia="Calibri"/>
          <w:szCs w:val="20"/>
          <w:rtl/>
        </w:rPr>
      </w:pPr>
    </w:p>
    <w:p w14:paraId="7D62DA84" w14:textId="77777777" w:rsidR="00BC6946" w:rsidRPr="00BC6946" w:rsidRDefault="00BC6946" w:rsidP="00BC6946">
      <w:pPr>
        <w:spacing w:line="269" w:lineRule="auto"/>
        <w:rPr>
          <w:rFonts w:eastAsia="Calibri"/>
          <w:b/>
          <w:bCs/>
          <w:color w:val="000000"/>
          <w:rtl/>
        </w:rPr>
      </w:pPr>
      <w:r w:rsidRPr="00BC6946">
        <w:rPr>
          <w:rFonts w:eastAsia="Calibri" w:hint="eastAsia"/>
          <w:b/>
          <w:bCs/>
          <w:color w:val="000000"/>
          <w:rtl/>
        </w:rPr>
        <w:t>מהלוח</w:t>
      </w:r>
      <w:r w:rsidRPr="00BC6946">
        <w:rPr>
          <w:rFonts w:eastAsia="Calibri"/>
          <w:b/>
          <w:bCs/>
          <w:color w:val="000000"/>
          <w:rtl/>
        </w:rPr>
        <w:t xml:space="preserve"> עולה כי </w:t>
      </w:r>
      <w:r w:rsidRPr="00BC6946">
        <w:rPr>
          <w:rFonts w:eastAsia="Calibri" w:hint="eastAsia"/>
          <w:b/>
          <w:bCs/>
          <w:color w:val="000000"/>
          <w:rtl/>
        </w:rPr>
        <w:t>בכל</w:t>
      </w:r>
      <w:r w:rsidRPr="00BC6946">
        <w:rPr>
          <w:rFonts w:eastAsia="Calibri"/>
          <w:b/>
          <w:bCs/>
          <w:color w:val="000000"/>
          <w:rtl/>
        </w:rPr>
        <w:t xml:space="preserve"> </w:t>
      </w:r>
      <w:r w:rsidRPr="00BC6946">
        <w:rPr>
          <w:rFonts w:eastAsia="Calibri" w:hint="cs"/>
          <w:b/>
          <w:bCs/>
          <w:color w:val="000000"/>
          <w:rtl/>
        </w:rPr>
        <w:t>אחד מהאגפים והיחידות</w:t>
      </w:r>
      <w:r w:rsidRPr="00BC6946">
        <w:rPr>
          <w:rFonts w:eastAsia="Calibri"/>
          <w:b/>
          <w:bCs/>
          <w:color w:val="000000"/>
          <w:rtl/>
        </w:rPr>
        <w:t xml:space="preserve"> במשרד הביטחון </w:t>
      </w:r>
      <w:r w:rsidRPr="00BC6946">
        <w:rPr>
          <w:rFonts w:eastAsia="Calibri" w:hint="eastAsia"/>
          <w:b/>
          <w:bCs/>
          <w:color w:val="000000"/>
          <w:rtl/>
        </w:rPr>
        <w:t>מועסקים</w:t>
      </w:r>
      <w:r w:rsidRPr="00BC6946">
        <w:rPr>
          <w:rFonts w:eastAsia="Calibri"/>
          <w:b/>
          <w:bCs/>
          <w:color w:val="000000"/>
          <w:rtl/>
        </w:rPr>
        <w:t xml:space="preserve"> </w:t>
      </w:r>
      <w:r w:rsidRPr="00BC6946">
        <w:rPr>
          <w:rFonts w:eastAsia="Calibri" w:hint="eastAsia"/>
          <w:b/>
          <w:bCs/>
          <w:color w:val="000000"/>
          <w:rtl/>
        </w:rPr>
        <w:t>יועצים</w:t>
      </w:r>
      <w:r w:rsidRPr="00BC6946">
        <w:rPr>
          <w:rFonts w:eastAsia="Calibri"/>
          <w:b/>
          <w:bCs/>
          <w:color w:val="000000"/>
          <w:rtl/>
        </w:rPr>
        <w:t xml:space="preserve"> </w:t>
      </w:r>
      <w:r w:rsidRPr="00BC6946">
        <w:rPr>
          <w:rFonts w:eastAsia="Calibri" w:hint="eastAsia"/>
          <w:b/>
          <w:bCs/>
          <w:color w:val="000000"/>
          <w:rtl/>
        </w:rPr>
        <w:t>בהיקף</w:t>
      </w:r>
      <w:r w:rsidRPr="00BC6946">
        <w:rPr>
          <w:rFonts w:eastAsia="Calibri"/>
          <w:b/>
          <w:bCs/>
          <w:color w:val="000000"/>
          <w:rtl/>
        </w:rPr>
        <w:t xml:space="preserve"> </w:t>
      </w:r>
      <w:r w:rsidRPr="00BC6946">
        <w:rPr>
          <w:rFonts w:eastAsia="Calibri" w:hint="eastAsia"/>
          <w:b/>
          <w:bCs/>
          <w:color w:val="000000"/>
          <w:rtl/>
        </w:rPr>
        <w:t>שחורג</w:t>
      </w:r>
      <w:r w:rsidRPr="00BC6946">
        <w:rPr>
          <w:rFonts w:eastAsia="Calibri"/>
          <w:b/>
          <w:bCs/>
          <w:color w:val="000000"/>
          <w:rtl/>
        </w:rPr>
        <w:t xml:space="preserve"> מהכללים שנקבעו בהוראה בנ</w:t>
      </w:r>
      <w:r w:rsidRPr="00BC6946">
        <w:rPr>
          <w:rFonts w:eastAsia="Calibri" w:hint="eastAsia"/>
          <w:b/>
          <w:bCs/>
          <w:color w:val="000000"/>
          <w:rtl/>
        </w:rPr>
        <w:t>ושא</w:t>
      </w:r>
      <w:r w:rsidRPr="00BC6946">
        <w:rPr>
          <w:rFonts w:eastAsia="Calibri"/>
          <w:b/>
          <w:bCs/>
          <w:color w:val="000000"/>
          <w:rtl/>
        </w:rPr>
        <w:t xml:space="preserve"> </w:t>
      </w:r>
      <w:r w:rsidRPr="00BC6946">
        <w:rPr>
          <w:rFonts w:eastAsia="Calibri" w:hint="eastAsia"/>
          <w:b/>
          <w:bCs/>
          <w:color w:val="000000"/>
          <w:rtl/>
        </w:rPr>
        <w:t>העסקת</w:t>
      </w:r>
      <w:r w:rsidRPr="00BC6946">
        <w:rPr>
          <w:rFonts w:eastAsia="Calibri"/>
          <w:b/>
          <w:bCs/>
          <w:color w:val="000000"/>
          <w:rtl/>
        </w:rPr>
        <w:t xml:space="preserve"> </w:t>
      </w:r>
      <w:r w:rsidRPr="00BC6946">
        <w:rPr>
          <w:rFonts w:eastAsia="Calibri" w:hint="eastAsia"/>
          <w:b/>
          <w:bCs/>
          <w:color w:val="000000"/>
          <w:rtl/>
        </w:rPr>
        <w:t>יועצים</w:t>
      </w:r>
      <w:r w:rsidRPr="00BC6946">
        <w:rPr>
          <w:rFonts w:eastAsia="Calibri" w:hint="cs"/>
          <w:b/>
          <w:bCs/>
          <w:color w:val="000000"/>
          <w:rtl/>
        </w:rPr>
        <w:t xml:space="preserve">, </w:t>
      </w:r>
      <w:r w:rsidRPr="00BC6946">
        <w:rPr>
          <w:rFonts w:eastAsia="Calibri" w:hint="eastAsia"/>
          <w:b/>
          <w:bCs/>
          <w:color w:val="000000"/>
          <w:rtl/>
        </w:rPr>
        <w:t>למעט</w:t>
      </w:r>
      <w:r w:rsidRPr="00BC6946">
        <w:rPr>
          <w:rFonts w:eastAsia="Calibri"/>
          <w:b/>
          <w:bCs/>
          <w:color w:val="000000"/>
          <w:rtl/>
        </w:rPr>
        <w:t xml:space="preserve"> </w:t>
      </w:r>
      <w:r w:rsidRPr="00BC6946">
        <w:rPr>
          <w:rFonts w:eastAsia="Calibri" w:hint="eastAsia"/>
          <w:b/>
          <w:bCs/>
          <w:color w:val="000000"/>
          <w:rtl/>
        </w:rPr>
        <w:t>באגף</w:t>
      </w:r>
      <w:r w:rsidRPr="00BC6946">
        <w:rPr>
          <w:rFonts w:eastAsia="Calibri"/>
          <w:b/>
          <w:bCs/>
          <w:color w:val="000000"/>
          <w:rtl/>
        </w:rPr>
        <w:t xml:space="preserve"> </w:t>
      </w:r>
      <w:r w:rsidRPr="00BC6946">
        <w:rPr>
          <w:rFonts w:eastAsia="Calibri" w:hint="eastAsia"/>
          <w:b/>
          <w:bCs/>
          <w:color w:val="000000"/>
          <w:rtl/>
        </w:rPr>
        <w:t>התקציבים</w:t>
      </w:r>
      <w:r w:rsidRPr="00BC6946">
        <w:rPr>
          <w:rFonts w:eastAsia="Calibri"/>
          <w:b/>
          <w:bCs/>
          <w:color w:val="000000"/>
          <w:rtl/>
        </w:rPr>
        <w:t xml:space="preserve">. </w:t>
      </w:r>
      <w:r w:rsidRPr="00BC6946">
        <w:rPr>
          <w:rFonts w:eastAsia="Calibri" w:hint="eastAsia"/>
          <w:b/>
          <w:bCs/>
          <w:color w:val="000000"/>
          <w:rtl/>
        </w:rPr>
        <w:t>עוד</w:t>
      </w:r>
      <w:r w:rsidRPr="00BC6946">
        <w:rPr>
          <w:rFonts w:eastAsia="Calibri"/>
          <w:b/>
          <w:bCs/>
          <w:color w:val="000000"/>
          <w:rtl/>
        </w:rPr>
        <w:t xml:space="preserve"> </w:t>
      </w:r>
      <w:r w:rsidRPr="00BC6946">
        <w:rPr>
          <w:rFonts w:eastAsia="Calibri" w:hint="eastAsia"/>
          <w:b/>
          <w:bCs/>
          <w:color w:val="000000"/>
          <w:rtl/>
        </w:rPr>
        <w:t>עולה</w:t>
      </w:r>
      <w:r w:rsidRPr="00BC6946">
        <w:rPr>
          <w:rFonts w:eastAsia="Calibri"/>
          <w:b/>
          <w:bCs/>
          <w:color w:val="000000"/>
          <w:rtl/>
        </w:rPr>
        <w:t xml:space="preserve"> </w:t>
      </w:r>
      <w:r w:rsidRPr="00BC6946">
        <w:rPr>
          <w:rFonts w:eastAsia="Calibri" w:hint="eastAsia"/>
          <w:b/>
          <w:bCs/>
          <w:color w:val="000000"/>
          <w:rtl/>
        </w:rPr>
        <w:t>כי</w:t>
      </w:r>
      <w:r w:rsidRPr="00BC6946">
        <w:rPr>
          <w:rFonts w:eastAsia="Calibri"/>
          <w:b/>
          <w:bCs/>
          <w:color w:val="000000"/>
          <w:rtl/>
        </w:rPr>
        <w:t xml:space="preserve"> כ-</w:t>
      </w:r>
      <w:r w:rsidRPr="00BC6946">
        <w:rPr>
          <w:rFonts w:eastAsia="Calibri" w:hint="cs"/>
          <w:b/>
          <w:bCs/>
          <w:color w:val="000000"/>
          <w:rtl/>
        </w:rPr>
        <w:t>72</w:t>
      </w:r>
      <w:r w:rsidRPr="00BC6946">
        <w:rPr>
          <w:rFonts w:eastAsia="Calibri"/>
          <w:b/>
          <w:bCs/>
          <w:color w:val="000000"/>
          <w:rtl/>
        </w:rPr>
        <w:t xml:space="preserve">% מכלל </w:t>
      </w:r>
      <w:r w:rsidRPr="00BC6946">
        <w:rPr>
          <w:rFonts w:eastAsia="Calibri" w:hint="eastAsia"/>
          <w:b/>
          <w:bCs/>
          <w:color w:val="000000"/>
          <w:rtl/>
        </w:rPr>
        <w:t>החריגות</w:t>
      </w:r>
      <w:r w:rsidRPr="00BC6946">
        <w:rPr>
          <w:rFonts w:eastAsia="Calibri"/>
          <w:b/>
          <w:bCs/>
          <w:color w:val="000000"/>
          <w:rtl/>
        </w:rPr>
        <w:t xml:space="preserve"> </w:t>
      </w:r>
      <w:r w:rsidRPr="00BC6946">
        <w:rPr>
          <w:rFonts w:eastAsia="Calibri" w:hint="eastAsia"/>
          <w:b/>
          <w:bCs/>
          <w:color w:val="000000"/>
          <w:rtl/>
        </w:rPr>
        <w:t>הן</w:t>
      </w:r>
      <w:r w:rsidRPr="00BC6946">
        <w:rPr>
          <w:rFonts w:eastAsia="Calibri"/>
          <w:b/>
          <w:bCs/>
          <w:color w:val="000000"/>
          <w:rtl/>
        </w:rPr>
        <w:t xml:space="preserve"> </w:t>
      </w:r>
      <w:r w:rsidRPr="00BC6946">
        <w:rPr>
          <w:rFonts w:eastAsia="Calibri" w:hint="eastAsia"/>
          <w:b/>
          <w:bCs/>
          <w:color w:val="000000"/>
          <w:rtl/>
        </w:rPr>
        <w:t>בשמונ</w:t>
      </w:r>
      <w:r w:rsidRPr="00BC6946">
        <w:rPr>
          <w:rFonts w:eastAsia="Calibri" w:hint="cs"/>
          <w:b/>
          <w:bCs/>
          <w:color w:val="000000"/>
          <w:rtl/>
        </w:rPr>
        <w:t>ת</w:t>
      </w:r>
      <w:r w:rsidRPr="00BC6946">
        <w:rPr>
          <w:rFonts w:eastAsia="Calibri"/>
          <w:b/>
          <w:bCs/>
          <w:color w:val="000000"/>
          <w:rtl/>
        </w:rPr>
        <w:t xml:space="preserve"> </w:t>
      </w:r>
      <w:r w:rsidRPr="00BC6946">
        <w:rPr>
          <w:rFonts w:eastAsia="Calibri" w:hint="eastAsia"/>
          <w:b/>
          <w:bCs/>
          <w:color w:val="000000"/>
          <w:rtl/>
        </w:rPr>
        <w:t>האגפים</w:t>
      </w:r>
      <w:r w:rsidRPr="00BC6946">
        <w:rPr>
          <w:rFonts w:eastAsia="Calibri"/>
          <w:b/>
          <w:bCs/>
          <w:color w:val="000000"/>
          <w:rtl/>
        </w:rPr>
        <w:t xml:space="preserve"> </w:t>
      </w:r>
      <w:r w:rsidRPr="00BC6946">
        <w:rPr>
          <w:rFonts w:eastAsia="Calibri" w:hint="eastAsia"/>
          <w:b/>
          <w:bCs/>
          <w:color w:val="000000"/>
          <w:rtl/>
        </w:rPr>
        <w:t>והיחידות</w:t>
      </w:r>
      <w:r w:rsidRPr="00BC6946">
        <w:rPr>
          <w:rFonts w:eastAsia="Calibri"/>
          <w:b/>
          <w:bCs/>
          <w:color w:val="000000"/>
          <w:rtl/>
        </w:rPr>
        <w:t xml:space="preserve"> </w:t>
      </w:r>
      <w:r w:rsidRPr="00BC6946">
        <w:rPr>
          <w:rFonts w:eastAsia="Calibri" w:hint="cs"/>
          <w:b/>
          <w:bCs/>
          <w:color w:val="000000"/>
          <w:rtl/>
        </w:rPr>
        <w:t>האלה</w:t>
      </w:r>
      <w:r w:rsidRPr="00BC6946">
        <w:rPr>
          <w:rFonts w:eastAsia="Calibri"/>
          <w:b/>
          <w:bCs/>
          <w:color w:val="000000"/>
          <w:rtl/>
        </w:rPr>
        <w:t xml:space="preserve">: </w:t>
      </w:r>
      <w:r w:rsidRPr="00BC6946">
        <w:rPr>
          <w:rFonts w:eastAsia="Calibri" w:hint="eastAsia"/>
          <w:b/>
          <w:bCs/>
          <w:color w:val="000000"/>
          <w:rtl/>
        </w:rPr>
        <w:t>אגף</w:t>
      </w:r>
      <w:r w:rsidRPr="00BC6946">
        <w:rPr>
          <w:rFonts w:eastAsia="Calibri"/>
          <w:b/>
          <w:bCs/>
          <w:color w:val="000000"/>
          <w:rtl/>
        </w:rPr>
        <w:t xml:space="preserve"> ההנדסה והבינוי, </w:t>
      </w:r>
      <w:r w:rsidRPr="00BC6946">
        <w:rPr>
          <w:rFonts w:eastAsia="Calibri" w:hint="eastAsia"/>
          <w:b/>
          <w:bCs/>
          <w:color w:val="000000"/>
          <w:rtl/>
        </w:rPr>
        <w:t>אגף</w:t>
      </w:r>
      <w:r w:rsidRPr="00BC6946">
        <w:rPr>
          <w:rFonts w:eastAsia="Calibri"/>
          <w:b/>
          <w:bCs/>
          <w:color w:val="000000"/>
          <w:rtl/>
        </w:rPr>
        <w:t xml:space="preserve"> </w:t>
      </w:r>
      <w:r w:rsidRPr="00BC6946">
        <w:rPr>
          <w:rFonts w:eastAsia="Calibri" w:hint="eastAsia"/>
          <w:b/>
          <w:bCs/>
          <w:color w:val="000000"/>
          <w:rtl/>
        </w:rPr>
        <w:t>תקשוב</w:t>
      </w:r>
      <w:r w:rsidRPr="00BC6946">
        <w:rPr>
          <w:rFonts w:eastAsia="Calibri"/>
          <w:b/>
          <w:bCs/>
          <w:color w:val="000000"/>
          <w:rtl/>
        </w:rPr>
        <w:t xml:space="preserve"> וניהול מערכות מידע, </w:t>
      </w:r>
      <w:r w:rsidRPr="00BC6946">
        <w:rPr>
          <w:rFonts w:eastAsia="Calibri" w:hint="eastAsia"/>
          <w:b/>
          <w:bCs/>
          <w:color w:val="000000"/>
          <w:rtl/>
        </w:rPr>
        <w:t>אגף</w:t>
      </w:r>
      <w:r w:rsidRPr="00BC6946">
        <w:rPr>
          <w:rFonts w:eastAsia="Calibri"/>
          <w:b/>
          <w:bCs/>
          <w:color w:val="000000"/>
          <w:rtl/>
        </w:rPr>
        <w:t xml:space="preserve"> </w:t>
      </w:r>
      <w:r w:rsidRPr="00BC6946">
        <w:rPr>
          <w:rFonts w:eastAsia="Calibri" w:hint="eastAsia"/>
          <w:b/>
          <w:bCs/>
          <w:color w:val="000000"/>
          <w:rtl/>
        </w:rPr>
        <w:t>הממונה</w:t>
      </w:r>
      <w:r w:rsidRPr="00BC6946">
        <w:rPr>
          <w:rFonts w:eastAsia="Calibri"/>
          <w:b/>
          <w:bCs/>
          <w:color w:val="000000"/>
          <w:rtl/>
        </w:rPr>
        <w:t xml:space="preserve"> על הביטחון במערכת הביטחון, </w:t>
      </w:r>
      <w:r w:rsidRPr="00BC6946">
        <w:rPr>
          <w:rFonts w:eastAsia="Calibri" w:hint="eastAsia"/>
          <w:b/>
          <w:bCs/>
          <w:color w:val="000000"/>
          <w:rtl/>
        </w:rPr>
        <w:t>אגף</w:t>
      </w:r>
      <w:r w:rsidRPr="00BC6946">
        <w:rPr>
          <w:rFonts w:eastAsia="Calibri"/>
          <w:b/>
          <w:bCs/>
          <w:color w:val="000000"/>
          <w:rtl/>
        </w:rPr>
        <w:t xml:space="preserve"> </w:t>
      </w:r>
      <w:r w:rsidRPr="00BC6946">
        <w:rPr>
          <w:rFonts w:eastAsia="Calibri" w:hint="eastAsia"/>
          <w:b/>
          <w:bCs/>
          <w:color w:val="000000"/>
          <w:rtl/>
        </w:rPr>
        <w:t>שיקום</w:t>
      </w:r>
      <w:r w:rsidRPr="00BC6946">
        <w:rPr>
          <w:rFonts w:eastAsia="Calibri"/>
          <w:b/>
          <w:bCs/>
          <w:color w:val="000000"/>
          <w:rtl/>
        </w:rPr>
        <w:t xml:space="preserve"> נכים, אגף הביטחון, </w:t>
      </w:r>
      <w:r w:rsidRPr="00BC6946">
        <w:rPr>
          <w:rFonts w:eastAsia="Calibri" w:hint="eastAsia"/>
          <w:b/>
          <w:bCs/>
          <w:color w:val="000000"/>
          <w:rtl/>
        </w:rPr>
        <w:t>מינהלת</w:t>
      </w:r>
      <w:r w:rsidRPr="00BC6946">
        <w:rPr>
          <w:rFonts w:eastAsia="Calibri"/>
          <w:b/>
          <w:bCs/>
          <w:color w:val="000000"/>
          <w:rtl/>
        </w:rPr>
        <w:t xml:space="preserve"> גבולות ותפר, האגף ליצוא ביטחוני, </w:t>
      </w:r>
      <w:r w:rsidRPr="00BC6946">
        <w:rPr>
          <w:rFonts w:eastAsia="Calibri" w:hint="eastAsia"/>
          <w:b/>
          <w:bCs/>
          <w:color w:val="000000"/>
          <w:rtl/>
        </w:rPr>
        <w:t>ומינהל</w:t>
      </w:r>
      <w:r w:rsidRPr="00BC6946">
        <w:rPr>
          <w:rFonts w:eastAsia="Calibri"/>
          <w:b/>
          <w:bCs/>
          <w:color w:val="000000"/>
          <w:rtl/>
        </w:rPr>
        <w:t xml:space="preserve"> </w:t>
      </w:r>
      <w:r w:rsidRPr="00BC6946">
        <w:rPr>
          <w:rFonts w:eastAsia="Calibri" w:hint="cs"/>
          <w:b/>
          <w:bCs/>
          <w:color w:val="000000"/>
          <w:rtl/>
        </w:rPr>
        <w:t>ה</w:t>
      </w:r>
      <w:r w:rsidRPr="00BC6946">
        <w:rPr>
          <w:rFonts w:eastAsia="Calibri"/>
          <w:b/>
          <w:bCs/>
          <w:color w:val="000000"/>
          <w:rtl/>
        </w:rPr>
        <w:t>מעבר דרומה.</w:t>
      </w:r>
      <w:r w:rsidRPr="00BC6946">
        <w:rPr>
          <w:rFonts w:eastAsia="Calibri" w:hint="cs"/>
          <w:b/>
          <w:bCs/>
          <w:color w:val="000000"/>
          <w:rtl/>
        </w:rPr>
        <w:t xml:space="preserve"> כמו כן, ב-12 אגפים ויחידות שיעור החריגה הוא יותר מ-30%.</w:t>
      </w:r>
    </w:p>
    <w:p w14:paraId="5465E77F" w14:textId="77777777" w:rsidR="00BC6946" w:rsidRPr="00BC6946" w:rsidRDefault="00BC6946" w:rsidP="00BC6946">
      <w:pPr>
        <w:spacing w:line="269" w:lineRule="auto"/>
        <w:ind w:left="-567"/>
        <w:rPr>
          <w:rFonts w:eastAsia="Calibri"/>
          <w:szCs w:val="20"/>
          <w:rtl/>
        </w:rPr>
      </w:pPr>
    </w:p>
    <w:p w14:paraId="646EE28E" w14:textId="77777777" w:rsidR="00BC6946" w:rsidRPr="00BC6946" w:rsidRDefault="00BC6946" w:rsidP="00BC6946">
      <w:pPr>
        <w:spacing w:line="269" w:lineRule="auto"/>
        <w:rPr>
          <w:rFonts w:eastAsia="Calibri"/>
          <w:b/>
          <w:bCs/>
          <w:rtl/>
        </w:rPr>
      </w:pPr>
      <w:bookmarkStart w:id="25" w:name="_Hlk188959088"/>
      <w:bookmarkStart w:id="26" w:name="_Hlk188967525"/>
      <w:r w:rsidRPr="00BC6946">
        <w:rPr>
          <w:rFonts w:eastAsia="Calibri" w:hint="cs"/>
          <w:b/>
          <w:bCs/>
          <w:rtl/>
        </w:rPr>
        <w:t>בביקורת עלה כי נכון לאוקטובר 2024 היקף ההעסקה של 685 יועצים המועסקים במשרד הביטחון (שהם 27% מכלל היועצים המועסקים במשרד) חורג מהכללים שנקבעו בהוראת משרד הביטחון בנושא העסקת יועצים. 315 מהם (46%) מועסקים בחריגה ממספר השעות וממספר שנות הוותק המרביים שנקבעו בהוראה - הם מועסקים יותר מעשר</w:t>
      </w:r>
      <w:r w:rsidRPr="00BC6946">
        <w:rPr>
          <w:rFonts w:eastAsia="Calibri"/>
          <w:b/>
          <w:bCs/>
          <w:rtl/>
        </w:rPr>
        <w:t xml:space="preserve"> שנים </w:t>
      </w:r>
      <w:r w:rsidRPr="00BC6946">
        <w:rPr>
          <w:rFonts w:eastAsia="Calibri" w:hint="cs"/>
          <w:b/>
          <w:bCs/>
          <w:rtl/>
        </w:rPr>
        <w:t>או</w:t>
      </w:r>
      <w:r w:rsidRPr="00BC6946">
        <w:rPr>
          <w:rFonts w:eastAsia="Calibri"/>
          <w:b/>
          <w:bCs/>
          <w:rtl/>
        </w:rPr>
        <w:t xml:space="preserve"> </w:t>
      </w:r>
      <w:r w:rsidRPr="00BC6946">
        <w:rPr>
          <w:rFonts w:eastAsia="Calibri" w:hint="cs"/>
          <w:b/>
          <w:bCs/>
          <w:rtl/>
        </w:rPr>
        <w:t>יותר מ-</w:t>
      </w:r>
      <w:r w:rsidRPr="00BC6946">
        <w:rPr>
          <w:rFonts w:eastAsia="Calibri"/>
          <w:b/>
          <w:bCs/>
          <w:rtl/>
        </w:rPr>
        <w:t xml:space="preserve">180 </w:t>
      </w:r>
      <w:r w:rsidRPr="00BC6946">
        <w:rPr>
          <w:rFonts w:eastAsia="Calibri" w:hint="eastAsia"/>
          <w:b/>
          <w:bCs/>
          <w:rtl/>
        </w:rPr>
        <w:t>שעות</w:t>
      </w:r>
      <w:r w:rsidRPr="00BC6946">
        <w:rPr>
          <w:rFonts w:eastAsia="Calibri"/>
          <w:b/>
          <w:bCs/>
          <w:rtl/>
        </w:rPr>
        <w:t xml:space="preserve"> </w:t>
      </w:r>
      <w:r w:rsidRPr="00BC6946">
        <w:rPr>
          <w:rFonts w:eastAsia="Calibri" w:hint="eastAsia"/>
          <w:b/>
          <w:bCs/>
          <w:rtl/>
        </w:rPr>
        <w:t>עבודה</w:t>
      </w:r>
      <w:r w:rsidRPr="00BC6946">
        <w:rPr>
          <w:rFonts w:eastAsia="Calibri"/>
          <w:b/>
          <w:bCs/>
          <w:rtl/>
        </w:rPr>
        <w:t xml:space="preserve"> </w:t>
      </w:r>
      <w:r w:rsidRPr="00BC6946">
        <w:rPr>
          <w:rFonts w:eastAsia="Calibri" w:hint="eastAsia"/>
          <w:b/>
          <w:bCs/>
          <w:rtl/>
        </w:rPr>
        <w:t>חודשיות</w:t>
      </w:r>
      <w:r w:rsidRPr="00BC6946">
        <w:rPr>
          <w:rFonts w:eastAsia="Calibri"/>
          <w:b/>
          <w:bCs/>
          <w:rtl/>
        </w:rPr>
        <w:t xml:space="preserve"> </w:t>
      </w:r>
      <w:r w:rsidRPr="00BC6946">
        <w:rPr>
          <w:rFonts w:eastAsia="Calibri" w:hint="eastAsia"/>
          <w:b/>
          <w:bCs/>
          <w:rtl/>
        </w:rPr>
        <w:t>בממוצע</w:t>
      </w:r>
      <w:r w:rsidRPr="00BC6946">
        <w:rPr>
          <w:rFonts w:eastAsia="Calibri" w:hint="cs"/>
          <w:b/>
          <w:bCs/>
          <w:rtl/>
        </w:rPr>
        <w:t xml:space="preserve"> או בחריגה משני הפרמטרים גם יחד. </w:t>
      </w:r>
      <w:bookmarkStart w:id="27" w:name="_Hlk197524073"/>
      <w:r w:rsidRPr="00BC6946">
        <w:rPr>
          <w:rFonts w:eastAsia="Calibri" w:hint="cs"/>
          <w:b/>
          <w:bCs/>
          <w:rtl/>
        </w:rPr>
        <w:t>בכך משרד הביטחון אינו עומד במגבלות היקף ההעסקה שהוא קבע לעצמו, פוגע בתחרות ההוגנת ובשיווין ההזדמנויות, מגביר את התלות שלו ביועצים, מגדיל את הסיכון להיווצרות יחסי עובד-מעביד עמם</w:t>
      </w:r>
      <w:bookmarkEnd w:id="25"/>
      <w:r w:rsidRPr="00BC6946">
        <w:rPr>
          <w:rFonts w:eastAsia="Calibri" w:hint="cs"/>
          <w:b/>
          <w:bCs/>
          <w:rtl/>
        </w:rPr>
        <w:t>, את הסיכון להיווצרות מסלול מקביל להעסקת עובדים בתקן ואת הסיכון לאובדן ידע ארגוני, וזאת בעיקר כשההתקשרות נמשכת שנים רבות.</w:t>
      </w:r>
      <w:bookmarkEnd w:id="27"/>
    </w:p>
    <w:bookmarkEnd w:id="26"/>
    <w:p w14:paraId="0CF63F40" w14:textId="77777777" w:rsidR="00BC6946" w:rsidRPr="00BC6946" w:rsidRDefault="00BC6946" w:rsidP="00BC6946">
      <w:pPr>
        <w:spacing w:line="269" w:lineRule="auto"/>
        <w:ind w:left="-567"/>
        <w:rPr>
          <w:rFonts w:eastAsia="Calibri"/>
          <w:szCs w:val="20"/>
          <w:rtl/>
        </w:rPr>
      </w:pPr>
    </w:p>
    <w:p w14:paraId="5DE52FAC" w14:textId="77777777" w:rsidR="00BC6946" w:rsidRPr="00BC6946" w:rsidRDefault="00BC6946" w:rsidP="00BC6946">
      <w:pPr>
        <w:spacing w:line="269" w:lineRule="auto"/>
        <w:rPr>
          <w:rFonts w:eastAsia="Calibri"/>
          <w:rtl/>
        </w:rPr>
      </w:pPr>
      <w:r w:rsidRPr="00BC6946">
        <w:rPr>
          <w:rFonts w:eastAsia="Calibri" w:hint="cs"/>
          <w:rtl/>
        </w:rPr>
        <w:t>להלן ההסברים של בכירי משרד הביטחון, שעימם נפגשו נציגי משרד מבקר המדינה לליקוי המתואר לעיל.</w:t>
      </w:r>
    </w:p>
    <w:p w14:paraId="3C62C6E1" w14:textId="77777777" w:rsidR="00BC6946" w:rsidRPr="00BC6946" w:rsidRDefault="00BC6946" w:rsidP="00BC6946">
      <w:pPr>
        <w:spacing w:line="269" w:lineRule="auto"/>
        <w:ind w:left="-567"/>
        <w:rPr>
          <w:rFonts w:eastAsia="Calibri"/>
          <w:szCs w:val="20"/>
          <w:rtl/>
        </w:rPr>
      </w:pPr>
    </w:p>
    <w:p w14:paraId="34748712" w14:textId="77777777" w:rsidR="00BC6946" w:rsidRPr="00BC6946" w:rsidRDefault="00BC6946" w:rsidP="00BC6946">
      <w:pPr>
        <w:numPr>
          <w:ilvl w:val="0"/>
          <w:numId w:val="18"/>
        </w:numPr>
        <w:spacing w:line="269" w:lineRule="auto"/>
        <w:contextualSpacing/>
        <w:rPr>
          <w:rFonts w:eastAsia="Calibri"/>
          <w:rtl/>
        </w:rPr>
      </w:pPr>
      <w:r w:rsidRPr="00BE4D1A">
        <w:rPr>
          <w:rFonts w:eastAsia="Calibri" w:hint="eastAsia"/>
          <w:rtl/>
        </w:rPr>
        <w:t>סמנכ</w:t>
      </w:r>
      <w:r w:rsidRPr="00BE4D1A">
        <w:rPr>
          <w:rFonts w:eastAsia="Calibri"/>
          <w:rtl/>
        </w:rPr>
        <w:t>"ל</w:t>
      </w:r>
      <w:r w:rsidRPr="00BE4D1A">
        <w:rPr>
          <w:rFonts w:eastAsia="Calibri" w:hint="cs"/>
          <w:rtl/>
        </w:rPr>
        <w:t xml:space="preserve"> וראש אגף התכנון</w:t>
      </w:r>
      <w:r w:rsidRPr="00BC6946">
        <w:rPr>
          <w:rFonts w:eastAsia="Calibri" w:hint="cs"/>
          <w:rtl/>
        </w:rPr>
        <w:t xml:space="preserve"> במשרד הביטחון מסר למשרד מבקר המדינה באוקטובר 2024 כי משימות המשרד הן רבות והצרכים הלכו וגדלו בשנים האחרונות, ועקב כך האגפים נדרשים לפתרונות בתחום כוח האדם ובכלל זה בנוגע להעסקת יועצים. הסמנכ"ל ציין כי קיימים הסברים לגבי כל יועץ שהיקף העסקתו חורג מהכללים שנקבעו בהוראה בנושא העסקת יועצים. כמו כן, לדעתו, יש לרענן את ההוראה ולבחון מה נכון לכל אגף בהיבטים של היקפי ההעסקה ומשך ההעסקה של יועצים. עם זאת, עדיין נכון לקבוע מגבלות להיקפי ההעסקה </w:t>
      </w:r>
      <w:r w:rsidRPr="00BC6946">
        <w:rPr>
          <w:rFonts w:eastAsia="Calibri" w:hint="cs"/>
          <w:rtl/>
        </w:rPr>
        <w:lastRenderedPageBreak/>
        <w:t>וותק ההעסקה בין היתר, כי לא טוב שיהיו "מים עומדים" בארגון, ולרוב חשוב שתהיה תחלופה והתחדשות.</w:t>
      </w:r>
    </w:p>
    <w:p w14:paraId="756E9580" w14:textId="77777777" w:rsidR="00BC6946" w:rsidRPr="00BC6946" w:rsidRDefault="00BC6946" w:rsidP="00BC6946">
      <w:pPr>
        <w:spacing w:line="269" w:lineRule="auto"/>
        <w:ind w:left="-567"/>
        <w:rPr>
          <w:rFonts w:eastAsia="Calibri"/>
          <w:szCs w:val="20"/>
          <w:rtl/>
        </w:rPr>
      </w:pPr>
    </w:p>
    <w:p w14:paraId="2E6A5925" w14:textId="77777777" w:rsidR="00BC6946" w:rsidRPr="00BC6946" w:rsidRDefault="00BC6946" w:rsidP="00BC6946">
      <w:pPr>
        <w:numPr>
          <w:ilvl w:val="0"/>
          <w:numId w:val="18"/>
        </w:numPr>
        <w:spacing w:line="269" w:lineRule="auto"/>
        <w:contextualSpacing/>
        <w:rPr>
          <w:rFonts w:eastAsia="Calibri"/>
        </w:rPr>
      </w:pPr>
      <w:r w:rsidRPr="00BE4D1A">
        <w:rPr>
          <w:rFonts w:eastAsia="Calibri" w:hint="cs"/>
          <w:rtl/>
        </w:rPr>
        <w:t xml:space="preserve">היועצת המשפטית </w:t>
      </w:r>
      <w:r w:rsidRPr="00BC6946">
        <w:rPr>
          <w:rFonts w:eastAsia="Calibri" w:hint="cs"/>
          <w:rtl/>
        </w:rPr>
        <w:t xml:space="preserve">למערכת הביטחון מסרה למשרד מבקר המדינה בספטמבר 2024 כי למשרד הביטחון יש משימות רבות ו"מתפרצות" (בלתי מתוכננות מראש) בתחומים שונים, והוא נדרש לבצע גם משימות לאומיות. כדי שהמשרד יעמוד בכלל המשימות המוטלות עליו מתאפשר מענה גם על ידי התקשרות עם יועצים. היועצת המשפטית ציינה כי </w:t>
      </w:r>
      <w:r w:rsidRPr="00BC6946">
        <w:rPr>
          <w:rFonts w:eastAsia="Calibri"/>
          <w:rtl/>
        </w:rPr>
        <w:t>הלכה למעשה קי</w:t>
      </w:r>
      <w:r w:rsidRPr="00BC6946">
        <w:rPr>
          <w:rFonts w:eastAsia="Calibri" w:hint="eastAsia"/>
          <w:rtl/>
        </w:rPr>
        <w:t>ימים</w:t>
      </w:r>
      <w:r w:rsidRPr="00BC6946">
        <w:rPr>
          <w:rFonts w:eastAsia="Calibri"/>
          <w:rtl/>
        </w:rPr>
        <w:t xml:space="preserve"> מעט מאוד מקרים של תביעות והליכים משפטיים </w:t>
      </w:r>
      <w:r w:rsidRPr="00BC6946">
        <w:rPr>
          <w:rFonts w:eastAsia="Calibri" w:hint="eastAsia"/>
          <w:rtl/>
        </w:rPr>
        <w:t>של</w:t>
      </w:r>
      <w:r w:rsidRPr="00BC6946">
        <w:rPr>
          <w:rFonts w:eastAsia="Calibri"/>
          <w:rtl/>
        </w:rPr>
        <w:t xml:space="preserve"> יועצי</w:t>
      </w:r>
      <w:r w:rsidRPr="00BC6946">
        <w:rPr>
          <w:rFonts w:eastAsia="Calibri" w:hint="eastAsia"/>
          <w:rtl/>
        </w:rPr>
        <w:t>ם</w:t>
      </w:r>
      <w:r w:rsidRPr="00BC6946">
        <w:rPr>
          <w:rFonts w:eastAsia="Calibri"/>
          <w:rtl/>
        </w:rPr>
        <w:t xml:space="preserve"> נגד משרד הביטחון</w:t>
      </w:r>
      <w:r w:rsidRPr="00BC6946">
        <w:rPr>
          <w:rFonts w:eastAsia="Calibri" w:hint="cs"/>
          <w:rtl/>
        </w:rPr>
        <w:t>, לעומת כמות שירותי הייעוץ הנרכשת</w:t>
      </w:r>
      <w:r w:rsidRPr="00BC6946">
        <w:rPr>
          <w:rFonts w:eastAsia="Calibri"/>
          <w:rtl/>
        </w:rPr>
        <w:t xml:space="preserve">. </w:t>
      </w:r>
      <w:r w:rsidRPr="00BC6946">
        <w:rPr>
          <w:rFonts w:eastAsia="Calibri" w:hint="cs"/>
          <w:rtl/>
        </w:rPr>
        <w:t>למעשה,</w:t>
      </w:r>
      <w:r w:rsidRPr="00BC6946">
        <w:rPr>
          <w:rFonts w:eastAsia="Calibri"/>
          <w:rtl/>
        </w:rPr>
        <w:t xml:space="preserve"> </w:t>
      </w:r>
      <w:r w:rsidRPr="00BC6946">
        <w:rPr>
          <w:rFonts w:eastAsia="Calibri" w:hint="cs"/>
          <w:rtl/>
        </w:rPr>
        <w:t xml:space="preserve">השוק </w:t>
      </w:r>
      <w:r w:rsidRPr="00BC6946">
        <w:rPr>
          <w:rFonts w:eastAsia="Calibri" w:hint="eastAsia"/>
          <w:rtl/>
        </w:rPr>
        <w:t>התעסוקתי</w:t>
      </w:r>
      <w:r w:rsidRPr="00BC6946">
        <w:rPr>
          <w:rFonts w:eastAsia="Calibri"/>
          <w:rtl/>
        </w:rPr>
        <w:t xml:space="preserve"> </w:t>
      </w:r>
      <w:r w:rsidRPr="00BC6946">
        <w:rPr>
          <w:rFonts w:eastAsia="Calibri" w:hint="eastAsia"/>
          <w:rtl/>
        </w:rPr>
        <w:t>השתנה</w:t>
      </w:r>
      <w:r w:rsidRPr="00BC6946">
        <w:rPr>
          <w:rFonts w:eastAsia="Calibri" w:hint="cs"/>
          <w:rtl/>
        </w:rPr>
        <w:t>,</w:t>
      </w:r>
      <w:r w:rsidRPr="00BC6946">
        <w:rPr>
          <w:rFonts w:eastAsia="Calibri"/>
          <w:rtl/>
        </w:rPr>
        <w:t xml:space="preserve"> </w:t>
      </w:r>
      <w:r w:rsidRPr="00BC6946">
        <w:rPr>
          <w:rFonts w:eastAsia="Calibri" w:hint="eastAsia"/>
          <w:rtl/>
        </w:rPr>
        <w:t>והרצון</w:t>
      </w:r>
      <w:r w:rsidRPr="00BC6946">
        <w:rPr>
          <w:rFonts w:eastAsia="Calibri"/>
          <w:rtl/>
        </w:rPr>
        <w:t xml:space="preserve"> </w:t>
      </w:r>
      <w:r w:rsidRPr="00BC6946">
        <w:rPr>
          <w:rFonts w:eastAsia="Calibri" w:hint="eastAsia"/>
          <w:rtl/>
        </w:rPr>
        <w:t>של</w:t>
      </w:r>
      <w:r w:rsidRPr="00BC6946">
        <w:rPr>
          <w:rFonts w:eastAsia="Calibri"/>
          <w:rtl/>
        </w:rPr>
        <w:t xml:space="preserve"> </w:t>
      </w:r>
      <w:r w:rsidRPr="00BC6946">
        <w:rPr>
          <w:rFonts w:eastAsia="Calibri" w:hint="eastAsia"/>
          <w:rtl/>
        </w:rPr>
        <w:t>היועצים</w:t>
      </w:r>
      <w:r w:rsidRPr="00BC6946">
        <w:rPr>
          <w:rFonts w:eastAsia="Calibri"/>
          <w:rtl/>
        </w:rPr>
        <w:t xml:space="preserve"> </w:t>
      </w:r>
      <w:r w:rsidRPr="00BC6946">
        <w:rPr>
          <w:rFonts w:eastAsia="Calibri" w:hint="eastAsia"/>
          <w:rtl/>
        </w:rPr>
        <w:t>לעבוד</w:t>
      </w:r>
      <w:r w:rsidRPr="00BC6946">
        <w:rPr>
          <w:rFonts w:eastAsia="Calibri"/>
          <w:rtl/>
        </w:rPr>
        <w:t xml:space="preserve"> </w:t>
      </w:r>
      <w:r w:rsidRPr="00BC6946">
        <w:rPr>
          <w:rFonts w:eastAsia="Calibri" w:hint="eastAsia"/>
          <w:rtl/>
        </w:rPr>
        <w:t>במשרה</w:t>
      </w:r>
      <w:r w:rsidRPr="00BC6946">
        <w:rPr>
          <w:rFonts w:eastAsia="Calibri"/>
          <w:rtl/>
        </w:rPr>
        <w:t xml:space="preserve"> </w:t>
      </w:r>
      <w:r w:rsidRPr="00BC6946">
        <w:rPr>
          <w:rFonts w:eastAsia="Calibri" w:hint="eastAsia"/>
          <w:rtl/>
        </w:rPr>
        <w:t>קבועה</w:t>
      </w:r>
      <w:r w:rsidRPr="00BC6946">
        <w:rPr>
          <w:rFonts w:eastAsia="Calibri"/>
          <w:rtl/>
        </w:rPr>
        <w:t xml:space="preserve"> </w:t>
      </w:r>
      <w:r w:rsidRPr="00BC6946">
        <w:rPr>
          <w:rFonts w:eastAsia="Calibri" w:hint="eastAsia"/>
          <w:rtl/>
        </w:rPr>
        <w:t>במשרד</w:t>
      </w:r>
      <w:r w:rsidRPr="00BC6946">
        <w:rPr>
          <w:rFonts w:eastAsia="Calibri"/>
          <w:rtl/>
        </w:rPr>
        <w:t xml:space="preserve"> </w:t>
      </w:r>
      <w:r w:rsidRPr="00BC6946">
        <w:rPr>
          <w:rFonts w:eastAsia="Calibri" w:hint="eastAsia"/>
          <w:rtl/>
        </w:rPr>
        <w:t>הביטחון</w:t>
      </w:r>
      <w:r w:rsidRPr="00BC6946">
        <w:rPr>
          <w:rFonts w:eastAsia="Calibri"/>
          <w:rtl/>
        </w:rPr>
        <w:t xml:space="preserve"> </w:t>
      </w:r>
      <w:r w:rsidRPr="00BC6946">
        <w:rPr>
          <w:rFonts w:eastAsia="Calibri" w:hint="eastAsia"/>
          <w:rtl/>
        </w:rPr>
        <w:t>פוחת</w:t>
      </w:r>
      <w:r w:rsidRPr="00BC6946">
        <w:rPr>
          <w:rFonts w:eastAsia="Calibri"/>
          <w:rtl/>
        </w:rPr>
        <w:t xml:space="preserve"> </w:t>
      </w:r>
      <w:r w:rsidRPr="00BC6946">
        <w:rPr>
          <w:rFonts w:eastAsia="Calibri" w:hint="eastAsia"/>
          <w:rtl/>
        </w:rPr>
        <w:t>עם</w:t>
      </w:r>
      <w:r w:rsidRPr="00BC6946">
        <w:rPr>
          <w:rFonts w:eastAsia="Calibri"/>
          <w:rtl/>
        </w:rPr>
        <w:t xml:space="preserve"> </w:t>
      </w:r>
      <w:r w:rsidRPr="00BC6946">
        <w:rPr>
          <w:rFonts w:eastAsia="Calibri" w:hint="eastAsia"/>
          <w:rtl/>
        </w:rPr>
        <w:t>השנים</w:t>
      </w:r>
      <w:r w:rsidRPr="00BC6946">
        <w:rPr>
          <w:rFonts w:eastAsia="Calibri"/>
          <w:rtl/>
        </w:rPr>
        <w:t>.</w:t>
      </w:r>
      <w:r w:rsidRPr="00BC6946">
        <w:rPr>
          <w:rFonts w:eastAsia="Calibri" w:hint="cs"/>
          <w:rtl/>
        </w:rPr>
        <w:t xml:space="preserve"> לדבריה, </w:t>
      </w:r>
      <w:r w:rsidRPr="00BC6946">
        <w:rPr>
          <w:rFonts w:eastAsia="Calibri"/>
          <w:rtl/>
        </w:rPr>
        <w:t xml:space="preserve">תפקיד </w:t>
      </w:r>
      <w:r w:rsidRPr="00BC6946">
        <w:rPr>
          <w:rFonts w:eastAsia="Calibri" w:hint="cs"/>
          <w:rtl/>
        </w:rPr>
        <w:t xml:space="preserve">נציג </w:t>
      </w:r>
      <w:r w:rsidRPr="00BC6946">
        <w:rPr>
          <w:rFonts w:eastAsia="Calibri"/>
          <w:rtl/>
        </w:rPr>
        <w:t xml:space="preserve">היועץ המשפטי למערכת הביטחון </w:t>
      </w:r>
      <w:r w:rsidRPr="00BC6946">
        <w:rPr>
          <w:rFonts w:eastAsia="Calibri" w:hint="cs"/>
          <w:rtl/>
        </w:rPr>
        <w:t xml:space="preserve">בוועדה להעסקת יועצים וכוח אדם חיצוני במשרד הביטחון </w:t>
      </w:r>
      <w:r w:rsidRPr="00BC6946">
        <w:rPr>
          <w:rFonts w:eastAsia="Calibri"/>
          <w:rtl/>
        </w:rPr>
        <w:t xml:space="preserve">הוא </w:t>
      </w:r>
      <w:r w:rsidRPr="00BC6946">
        <w:rPr>
          <w:rFonts w:eastAsia="Calibri" w:hint="eastAsia"/>
          <w:rtl/>
        </w:rPr>
        <w:t>להיות</w:t>
      </w:r>
      <w:r w:rsidRPr="00BC6946">
        <w:rPr>
          <w:rFonts w:eastAsia="Calibri"/>
          <w:rtl/>
        </w:rPr>
        <w:t xml:space="preserve"> שומר סף, </w:t>
      </w:r>
      <w:r w:rsidRPr="00BC6946">
        <w:rPr>
          <w:rFonts w:eastAsia="Calibri" w:hint="cs"/>
          <w:rtl/>
        </w:rPr>
        <w:t xml:space="preserve">ולצד זאת עליו </w:t>
      </w:r>
      <w:r w:rsidRPr="00BC6946">
        <w:rPr>
          <w:rFonts w:eastAsia="Calibri"/>
          <w:rtl/>
        </w:rPr>
        <w:t xml:space="preserve">להבין היכן נכון להתגמש </w:t>
      </w:r>
      <w:r w:rsidRPr="00BC6946">
        <w:rPr>
          <w:rFonts w:eastAsia="Calibri" w:hint="eastAsia"/>
          <w:rtl/>
        </w:rPr>
        <w:t>על</w:t>
      </w:r>
      <w:r w:rsidRPr="00BC6946">
        <w:rPr>
          <w:rFonts w:eastAsia="Calibri"/>
          <w:rtl/>
        </w:rPr>
        <w:t xml:space="preserve"> </w:t>
      </w:r>
      <w:r w:rsidRPr="00BC6946">
        <w:rPr>
          <w:rFonts w:eastAsia="Calibri" w:hint="eastAsia"/>
          <w:rtl/>
        </w:rPr>
        <w:t>פי</w:t>
      </w:r>
      <w:r w:rsidRPr="00BC6946">
        <w:rPr>
          <w:rFonts w:eastAsia="Calibri"/>
          <w:rtl/>
        </w:rPr>
        <w:t xml:space="preserve"> </w:t>
      </w:r>
      <w:r w:rsidRPr="00BC6946">
        <w:rPr>
          <w:rFonts w:eastAsia="Calibri" w:hint="eastAsia"/>
          <w:rtl/>
        </w:rPr>
        <w:t>צ</w:t>
      </w:r>
      <w:r w:rsidRPr="00BC6946">
        <w:rPr>
          <w:rFonts w:eastAsia="Calibri" w:hint="cs"/>
          <w:rtl/>
        </w:rPr>
        <w:t>ו</w:t>
      </w:r>
      <w:r w:rsidRPr="00BC6946">
        <w:rPr>
          <w:rFonts w:eastAsia="Calibri" w:hint="eastAsia"/>
          <w:rtl/>
        </w:rPr>
        <w:t>רכי</w:t>
      </w:r>
      <w:r w:rsidRPr="00BC6946">
        <w:rPr>
          <w:rFonts w:eastAsia="Calibri"/>
          <w:rtl/>
        </w:rPr>
        <w:t xml:space="preserve"> </w:t>
      </w:r>
      <w:r w:rsidRPr="00BC6946">
        <w:rPr>
          <w:rFonts w:eastAsia="Calibri" w:hint="eastAsia"/>
          <w:rtl/>
        </w:rPr>
        <w:t>האגפים</w:t>
      </w:r>
      <w:r w:rsidRPr="00BC6946">
        <w:rPr>
          <w:rFonts w:eastAsia="Calibri" w:hint="cs"/>
          <w:rtl/>
        </w:rPr>
        <w:t xml:space="preserve">, </w:t>
      </w:r>
      <w:r w:rsidRPr="00BC6946">
        <w:rPr>
          <w:rFonts w:eastAsia="Calibri" w:hint="eastAsia"/>
          <w:rtl/>
        </w:rPr>
        <w:t>לבצע</w:t>
      </w:r>
      <w:r w:rsidRPr="00BC6946">
        <w:rPr>
          <w:rFonts w:eastAsia="Calibri"/>
          <w:rtl/>
        </w:rPr>
        <w:t xml:space="preserve"> </w:t>
      </w:r>
      <w:r w:rsidRPr="00BC6946">
        <w:rPr>
          <w:rFonts w:eastAsia="Calibri" w:hint="eastAsia"/>
          <w:rtl/>
        </w:rPr>
        <w:t>ניהול</w:t>
      </w:r>
      <w:r w:rsidRPr="00BC6946">
        <w:rPr>
          <w:rFonts w:eastAsia="Calibri"/>
          <w:rtl/>
        </w:rPr>
        <w:t xml:space="preserve"> </w:t>
      </w:r>
      <w:r w:rsidRPr="00BC6946">
        <w:rPr>
          <w:rFonts w:eastAsia="Calibri" w:hint="eastAsia"/>
          <w:rtl/>
        </w:rPr>
        <w:t>סיכונים</w:t>
      </w:r>
      <w:r w:rsidRPr="00BC6946">
        <w:rPr>
          <w:rFonts w:eastAsia="Calibri" w:hint="cs"/>
          <w:rtl/>
        </w:rPr>
        <w:t>,</w:t>
      </w:r>
      <w:r w:rsidRPr="00BC6946">
        <w:rPr>
          <w:rFonts w:eastAsia="Calibri"/>
          <w:rtl/>
        </w:rPr>
        <w:t xml:space="preserve"> </w:t>
      </w:r>
      <w:r w:rsidRPr="00BC6946">
        <w:rPr>
          <w:rFonts w:eastAsia="Calibri" w:hint="eastAsia"/>
          <w:rtl/>
        </w:rPr>
        <w:t>ול</w:t>
      </w:r>
      <w:r w:rsidRPr="00BC6946">
        <w:rPr>
          <w:rFonts w:eastAsia="Calibri" w:hint="cs"/>
          <w:rtl/>
        </w:rPr>
        <w:t>ייעץ בדבר איזון בי</w:t>
      </w:r>
      <w:r w:rsidRPr="00BC6946">
        <w:rPr>
          <w:rFonts w:eastAsia="Calibri" w:hint="eastAsia"/>
          <w:rtl/>
        </w:rPr>
        <w:t>ן</w:t>
      </w:r>
      <w:r w:rsidRPr="00BC6946">
        <w:rPr>
          <w:rFonts w:eastAsia="Calibri"/>
          <w:rtl/>
        </w:rPr>
        <w:t xml:space="preserve"> </w:t>
      </w:r>
      <w:r w:rsidRPr="00BC6946">
        <w:rPr>
          <w:rFonts w:eastAsia="Calibri" w:hint="eastAsia"/>
          <w:rtl/>
        </w:rPr>
        <w:t>הצרכים</w:t>
      </w:r>
      <w:r w:rsidRPr="00BC6946">
        <w:rPr>
          <w:rFonts w:eastAsia="Calibri"/>
          <w:rtl/>
        </w:rPr>
        <w:t xml:space="preserve"> </w:t>
      </w:r>
      <w:r w:rsidRPr="00BC6946">
        <w:rPr>
          <w:rFonts w:eastAsia="Calibri" w:hint="eastAsia"/>
          <w:rtl/>
        </w:rPr>
        <w:t>השונים</w:t>
      </w:r>
      <w:r w:rsidRPr="00BC6946">
        <w:rPr>
          <w:rFonts w:eastAsia="Calibri"/>
          <w:rtl/>
        </w:rPr>
        <w:t xml:space="preserve"> </w:t>
      </w:r>
      <w:r w:rsidRPr="00BC6946">
        <w:rPr>
          <w:rFonts w:eastAsia="Calibri" w:hint="cs"/>
          <w:rtl/>
        </w:rPr>
        <w:t>במגבלות החוק</w:t>
      </w:r>
      <w:r w:rsidRPr="00BC6946">
        <w:rPr>
          <w:rFonts w:eastAsia="Calibri"/>
          <w:rtl/>
        </w:rPr>
        <w:t>.</w:t>
      </w:r>
      <w:r w:rsidRPr="00BC6946">
        <w:rPr>
          <w:rFonts w:eastAsia="Calibri" w:hint="cs"/>
          <w:rtl/>
        </w:rPr>
        <w:t xml:space="preserve"> בתגובתו ממרץ 2025 על ממצאי הביקורת הוסיף אגף היועץ המשפטי למערכת הביטחון בין היתר כי ניהול הסיכונים של המשרד, ובכלל זה לגבי הסיכון להיווצרות יחסי עובד-מעביד, כולל בחינה של רכש שירותים במיקור חוץ כתחליף להתקשרות עם יועצים.</w:t>
      </w:r>
    </w:p>
    <w:p w14:paraId="40EAADD8" w14:textId="77777777" w:rsidR="00BC6946" w:rsidRPr="00BC6946" w:rsidRDefault="00BC6946" w:rsidP="00BC6946">
      <w:pPr>
        <w:spacing w:line="269" w:lineRule="auto"/>
        <w:ind w:left="-567"/>
        <w:rPr>
          <w:rFonts w:eastAsia="Calibri"/>
          <w:szCs w:val="20"/>
          <w:rtl/>
        </w:rPr>
      </w:pPr>
    </w:p>
    <w:p w14:paraId="061C034D" w14:textId="77777777" w:rsidR="00BC6946" w:rsidRPr="00BC6946" w:rsidRDefault="00BC6946" w:rsidP="00BC6946">
      <w:pPr>
        <w:numPr>
          <w:ilvl w:val="0"/>
          <w:numId w:val="18"/>
        </w:numPr>
        <w:spacing w:line="269" w:lineRule="auto"/>
        <w:contextualSpacing/>
        <w:rPr>
          <w:rFonts w:eastAsia="Calibri"/>
          <w:rtl/>
        </w:rPr>
      </w:pPr>
      <w:proofErr w:type="spellStart"/>
      <w:r w:rsidRPr="00BE4D1A">
        <w:rPr>
          <w:rFonts w:eastAsia="Calibri" w:hint="cs"/>
          <w:rtl/>
        </w:rPr>
        <w:t>ראשת</w:t>
      </w:r>
      <w:proofErr w:type="spellEnd"/>
      <w:r w:rsidRPr="00BE4D1A">
        <w:rPr>
          <w:rFonts w:eastAsia="Calibri" w:hint="cs"/>
          <w:rtl/>
        </w:rPr>
        <w:t xml:space="preserve"> יחידת היועצים מסרה </w:t>
      </w:r>
      <w:r w:rsidRPr="00BC6946">
        <w:rPr>
          <w:rFonts w:eastAsia="Calibri" w:hint="cs"/>
          <w:rtl/>
        </w:rPr>
        <w:t>למשרד מבקר המדינה בינואר 2025 כי נוכח הכמות הרבה של פרויקטים, חלקם מבצעיים וחלקם דחופים, שמשרד הביטחון מטפל בהם, ומעבר לכך נוכח מלחמת חרבות ברזל, הוועדה להעסקת יועצים נדרשה לאשר העסקת יועצים בחריגה מהכללים שנקבעו בהוראת משרד הביטחון בנושא העסקת יועצים. היא ציינה דוגמאות ל"בקשות מוחרגות", כגון בקשות של אגף התקשוב להעסקת יועצים לצורך תמיכה במערכות מחשוב ישנות במשרד הביטחון ובקשות של מינהל המעבר דרומה להעסקת יועצים לטובת מכרזי תשתית ארוכי טווח שלהם נדרשים יועצים לתקופה של "10 שנים קדימה".</w:t>
      </w:r>
    </w:p>
    <w:p w14:paraId="7BB74D8D" w14:textId="77777777" w:rsidR="00BC6946" w:rsidRPr="00BC6946" w:rsidRDefault="00BC6946" w:rsidP="00BC6946">
      <w:pPr>
        <w:spacing w:line="269" w:lineRule="auto"/>
        <w:ind w:left="-567"/>
        <w:rPr>
          <w:rFonts w:eastAsia="Calibri"/>
          <w:szCs w:val="20"/>
          <w:rtl/>
        </w:rPr>
      </w:pPr>
    </w:p>
    <w:p w14:paraId="42271D59" w14:textId="77777777" w:rsidR="00BC6946" w:rsidRPr="00BC6946" w:rsidRDefault="00BC6946" w:rsidP="00BC6946">
      <w:pPr>
        <w:numPr>
          <w:ilvl w:val="0"/>
          <w:numId w:val="18"/>
        </w:numPr>
        <w:spacing w:line="269" w:lineRule="auto"/>
        <w:contextualSpacing/>
        <w:rPr>
          <w:rFonts w:eastAsia="Calibri"/>
          <w:rtl/>
        </w:rPr>
      </w:pPr>
      <w:r w:rsidRPr="00BE4D1A">
        <w:rPr>
          <w:rFonts w:eastAsia="Calibri" w:hint="cs"/>
          <w:rtl/>
        </w:rPr>
        <w:t xml:space="preserve">סמנכ"לית </w:t>
      </w:r>
      <w:proofErr w:type="spellStart"/>
      <w:r w:rsidRPr="00BE4D1A">
        <w:rPr>
          <w:rFonts w:eastAsia="Calibri" w:hint="cs"/>
          <w:rtl/>
        </w:rPr>
        <w:t>וראשת</w:t>
      </w:r>
      <w:proofErr w:type="spellEnd"/>
      <w:r w:rsidRPr="00BE4D1A">
        <w:rPr>
          <w:rFonts w:eastAsia="Calibri" w:hint="cs"/>
          <w:rtl/>
        </w:rPr>
        <w:t xml:space="preserve"> אגף משאבי אנוש מסרה </w:t>
      </w:r>
      <w:r w:rsidRPr="00BC6946">
        <w:rPr>
          <w:rFonts w:eastAsia="Calibri" w:hint="cs"/>
          <w:rtl/>
        </w:rPr>
        <w:t>למשרד מבקר המדינה בספטמבר 2024 כי העסקת יועצים מספקת פתרון לצורך מימוש משימות הליבה של משרד הביטחון. היא הוסיפה כי האגף מחזיק בדעה שנדרש לבצע שינויים במתכונת ההעסקה בחלק מהמשרות במשרד הביטחון כדי לאפשר גמישות תעסוקתית, כמו למשל, העסקה בחוזים אישיים, שמאפשרת משכורת גבוהה יותר, ללא מתן קביעות ובלי מחויבות ארוכת טווח של המשרד כלפי העובד. ואולם לדבריה, נציבות שירות המדינה אינה מחזיקה בדעה זו.</w:t>
      </w:r>
      <w:r w:rsidRPr="00BC6946">
        <w:rPr>
          <w:rFonts w:eastAsia="Calibri"/>
          <w:rtl/>
        </w:rPr>
        <w:t xml:space="preserve"> </w:t>
      </w:r>
      <w:r w:rsidRPr="00BC6946">
        <w:rPr>
          <w:rFonts w:eastAsia="Calibri" w:hint="cs"/>
          <w:rtl/>
        </w:rPr>
        <w:t xml:space="preserve">היא ציינה כי </w:t>
      </w:r>
      <w:r w:rsidRPr="00BC6946">
        <w:rPr>
          <w:rFonts w:eastAsia="Calibri"/>
          <w:rtl/>
        </w:rPr>
        <w:t xml:space="preserve">נכון שמשרד </w:t>
      </w:r>
      <w:r w:rsidRPr="00BC6946">
        <w:rPr>
          <w:rFonts w:eastAsia="Calibri" w:hint="cs"/>
          <w:rtl/>
        </w:rPr>
        <w:t xml:space="preserve">הביטחון </w:t>
      </w:r>
      <w:r w:rsidRPr="00BC6946">
        <w:rPr>
          <w:rFonts w:eastAsia="Calibri"/>
          <w:rtl/>
        </w:rPr>
        <w:t xml:space="preserve">יבצע בחינה של המבנה הארגוני שלו בהיבט </w:t>
      </w:r>
      <w:r w:rsidRPr="00BC6946">
        <w:rPr>
          <w:rFonts w:eastAsia="Calibri" w:hint="cs"/>
          <w:rtl/>
        </w:rPr>
        <w:t xml:space="preserve">של </w:t>
      </w:r>
      <w:r w:rsidRPr="00BC6946">
        <w:rPr>
          <w:rFonts w:eastAsia="Calibri"/>
          <w:rtl/>
        </w:rPr>
        <w:t xml:space="preserve">תמהיל </w:t>
      </w:r>
      <w:r w:rsidRPr="00BC6946">
        <w:rPr>
          <w:rFonts w:eastAsia="Calibri" w:hint="cs"/>
          <w:rtl/>
        </w:rPr>
        <w:t>ה</w:t>
      </w:r>
      <w:r w:rsidRPr="00BC6946">
        <w:rPr>
          <w:rFonts w:eastAsia="Calibri"/>
          <w:rtl/>
        </w:rPr>
        <w:t xml:space="preserve">משרות </w:t>
      </w:r>
      <w:r w:rsidRPr="00BC6946">
        <w:rPr>
          <w:rFonts w:eastAsia="Calibri" w:hint="cs"/>
          <w:rtl/>
        </w:rPr>
        <w:t>ש</w:t>
      </w:r>
      <w:r w:rsidRPr="00BC6946">
        <w:rPr>
          <w:rFonts w:eastAsia="Calibri"/>
          <w:rtl/>
        </w:rPr>
        <w:t xml:space="preserve">בתקן ומשרות </w:t>
      </w:r>
      <w:r w:rsidRPr="00BC6946">
        <w:rPr>
          <w:rFonts w:eastAsia="Calibri" w:hint="cs"/>
          <w:rtl/>
        </w:rPr>
        <w:t>ה</w:t>
      </w:r>
      <w:r w:rsidRPr="00BC6946">
        <w:rPr>
          <w:rFonts w:eastAsia="Calibri"/>
          <w:rtl/>
        </w:rPr>
        <w:t>יועצים.</w:t>
      </w:r>
    </w:p>
    <w:p w14:paraId="719DB45F" w14:textId="77777777" w:rsidR="00BC6946" w:rsidRPr="00BC6946" w:rsidRDefault="00BC6946" w:rsidP="00BC6946">
      <w:pPr>
        <w:spacing w:line="269" w:lineRule="auto"/>
        <w:ind w:left="-567"/>
        <w:rPr>
          <w:rFonts w:eastAsia="Calibri"/>
          <w:szCs w:val="20"/>
          <w:rtl/>
        </w:rPr>
      </w:pPr>
    </w:p>
    <w:p w14:paraId="4A1DA6EF" w14:textId="77777777" w:rsidR="00BC6946" w:rsidRPr="00BC6946" w:rsidRDefault="00BC6946" w:rsidP="00BC6946">
      <w:pPr>
        <w:keepNext/>
        <w:keepLines/>
        <w:spacing w:line="269" w:lineRule="auto"/>
        <w:outlineLvl w:val="5"/>
        <w:rPr>
          <w:rFonts w:eastAsia="Times New Roman"/>
          <w:spacing w:val="40"/>
          <w:rtl/>
        </w:rPr>
      </w:pPr>
      <w:bookmarkStart w:id="28" w:name="_Hlk186473992"/>
      <w:r w:rsidRPr="00BC6946">
        <w:rPr>
          <w:rFonts w:eastAsia="Times New Roman"/>
          <w:spacing w:val="40"/>
          <w:rtl/>
        </w:rPr>
        <w:t>מספר היועצים שמועסקים מעל 10 שנים או מעל 180 שעות עבודה חודשיות בממוצע או בחריגה משני הפרמטרים</w:t>
      </w:r>
      <w:r w:rsidRPr="00BC6946">
        <w:rPr>
          <w:rFonts w:eastAsia="Times New Roman" w:hint="cs"/>
          <w:spacing w:val="40"/>
          <w:rtl/>
        </w:rPr>
        <w:t xml:space="preserve"> גם יחד בארבעה אגפים</w:t>
      </w:r>
    </w:p>
    <w:bookmarkEnd w:id="28"/>
    <w:p w14:paraId="6E99F391" w14:textId="77777777" w:rsidR="00BC6946" w:rsidRPr="00BC6946" w:rsidRDefault="00BC6946" w:rsidP="00BC6946">
      <w:pPr>
        <w:spacing w:line="269" w:lineRule="auto"/>
        <w:ind w:left="-567"/>
        <w:rPr>
          <w:rFonts w:eastAsia="Calibri"/>
          <w:szCs w:val="20"/>
          <w:rtl/>
        </w:rPr>
      </w:pPr>
    </w:p>
    <w:p w14:paraId="2321EC3A" w14:textId="77777777" w:rsidR="00BC6946" w:rsidRPr="00BC6946" w:rsidRDefault="00BC6946" w:rsidP="00BC6946">
      <w:pPr>
        <w:spacing w:line="269" w:lineRule="auto"/>
        <w:rPr>
          <w:rFonts w:eastAsia="Calibri"/>
          <w:color w:val="000000"/>
          <w:rtl/>
        </w:rPr>
      </w:pPr>
      <w:r w:rsidRPr="00BC6946">
        <w:rPr>
          <w:rFonts w:eastAsia="Calibri" w:hint="cs"/>
          <w:rtl/>
        </w:rPr>
        <w:t xml:space="preserve">153 מ-315 יועצים (49%) שמשרד הביטחון העסיק נכון לאוקטובר 2024 יותר מעשר שנים או יותר מ-180 שעות עבודה חודשיות בממוצע או בחריגה משני אלה גם יחד (כמוצג בתרשים 6 שלעיל), מועסקים באגף ההנדסה והבינוי, באגף התקשוב, </w:t>
      </w:r>
      <w:proofErr w:type="spellStart"/>
      <w:r w:rsidRPr="00BC6946">
        <w:rPr>
          <w:rFonts w:eastAsia="Calibri" w:hint="cs"/>
          <w:rtl/>
        </w:rPr>
        <w:t>במינהל</w:t>
      </w:r>
      <w:proofErr w:type="spellEnd"/>
      <w:r w:rsidRPr="00BC6946">
        <w:rPr>
          <w:rFonts w:eastAsia="Calibri" w:hint="cs"/>
          <w:rtl/>
        </w:rPr>
        <w:t xml:space="preserve"> המעבר דרומה ובאגף ליצוא ביטחוני. להלן בלוח 4 פירוט מספר היועצים</w:t>
      </w:r>
      <w:r w:rsidRPr="00BC6946">
        <w:rPr>
          <w:rFonts w:eastAsia="Calibri" w:hint="cs"/>
          <w:color w:val="000000"/>
          <w:rtl/>
        </w:rPr>
        <w:t xml:space="preserve"> שמועסקים יותר מעשר שנים או יותר מ-180 שעות עבודה חודשיות בממוצע </w:t>
      </w:r>
      <w:r w:rsidRPr="00BC6946">
        <w:rPr>
          <w:rFonts w:eastAsia="Calibri" w:hint="cs"/>
          <w:rtl/>
        </w:rPr>
        <w:t>או בחריגה משני אלה גם יחד בארבעת האגפים הללו.</w:t>
      </w:r>
    </w:p>
    <w:p w14:paraId="67702BEF" w14:textId="77777777" w:rsidR="00BC6946" w:rsidRPr="00BC6946" w:rsidRDefault="00BC6946" w:rsidP="00BC6946">
      <w:pPr>
        <w:spacing w:line="269" w:lineRule="auto"/>
        <w:rPr>
          <w:rFonts w:eastAsia="Calibri"/>
          <w:color w:val="000000"/>
          <w:rtl/>
        </w:rPr>
      </w:pPr>
    </w:p>
    <w:p w14:paraId="555258DF" w14:textId="77777777" w:rsidR="00BC6946" w:rsidRPr="00BC6946" w:rsidRDefault="00BC6946" w:rsidP="00BC6946">
      <w:pPr>
        <w:spacing w:line="269" w:lineRule="auto"/>
        <w:rPr>
          <w:rFonts w:eastAsia="Calibri"/>
          <w:color w:val="000000"/>
          <w:rtl/>
        </w:rPr>
      </w:pPr>
    </w:p>
    <w:p w14:paraId="5328562D" w14:textId="77777777" w:rsidR="00BC6946" w:rsidRPr="00BC6946" w:rsidRDefault="00BC6946" w:rsidP="00BC6946">
      <w:pPr>
        <w:spacing w:line="269" w:lineRule="auto"/>
        <w:ind w:left="-567"/>
        <w:rPr>
          <w:rFonts w:eastAsia="Calibri"/>
          <w:szCs w:val="20"/>
          <w:rtl/>
        </w:rPr>
      </w:pPr>
    </w:p>
    <w:p w14:paraId="4D7EDD28" w14:textId="77777777" w:rsidR="00BC6946" w:rsidRDefault="00BC6946">
      <w:pPr>
        <w:bidi w:val="0"/>
        <w:spacing w:after="200" w:line="276" w:lineRule="auto"/>
        <w:rPr>
          <w:rFonts w:eastAsia="Calibri"/>
          <w:rtl/>
        </w:rPr>
      </w:pPr>
      <w:r>
        <w:rPr>
          <w:rFonts w:eastAsia="Calibri"/>
          <w:rtl/>
        </w:rPr>
        <w:br w:type="page"/>
      </w:r>
    </w:p>
    <w:p w14:paraId="16F71516" w14:textId="77777777" w:rsidR="00BC6946" w:rsidRPr="00BC6946" w:rsidRDefault="00BC6946" w:rsidP="00BC6946">
      <w:pPr>
        <w:spacing w:line="269" w:lineRule="auto"/>
        <w:jc w:val="center"/>
        <w:rPr>
          <w:rFonts w:eastAsia="Calibri"/>
          <w:rtl/>
        </w:rPr>
      </w:pPr>
      <w:r w:rsidRPr="00BC6946">
        <w:rPr>
          <w:rFonts w:eastAsia="Calibri" w:hint="cs"/>
          <w:rtl/>
        </w:rPr>
        <w:lastRenderedPageBreak/>
        <w:t xml:space="preserve">לוח 4: </w:t>
      </w:r>
      <w:r w:rsidRPr="00BC6946">
        <w:rPr>
          <w:rFonts w:eastAsia="Calibri" w:hint="cs"/>
          <w:b/>
          <w:bCs/>
          <w:rtl/>
        </w:rPr>
        <w:t xml:space="preserve">מספר היועצים </w:t>
      </w:r>
      <w:r w:rsidRPr="00BC6946">
        <w:rPr>
          <w:rFonts w:eastAsia="Calibri" w:hint="cs"/>
          <w:b/>
          <w:bCs/>
          <w:color w:val="000000"/>
          <w:rtl/>
        </w:rPr>
        <w:t xml:space="preserve">שמועסקים יותר מ-10 שנים או מעל 180 שעות עבודה חודשיות בממוצע או בחריגה משני הפרמטרים גם יחד </w:t>
      </w:r>
      <w:r w:rsidRPr="00BC6946">
        <w:rPr>
          <w:rFonts w:eastAsia="Calibri" w:hint="cs"/>
          <w:b/>
          <w:bCs/>
          <w:rtl/>
        </w:rPr>
        <w:t xml:space="preserve">באגף ההנדסה והבינוי, באגף התקשוב, </w:t>
      </w:r>
      <w:proofErr w:type="spellStart"/>
      <w:r w:rsidRPr="00BC6946">
        <w:rPr>
          <w:rFonts w:eastAsia="Calibri" w:hint="cs"/>
          <w:b/>
          <w:bCs/>
          <w:rtl/>
        </w:rPr>
        <w:t>במינהל</w:t>
      </w:r>
      <w:proofErr w:type="spellEnd"/>
      <w:r w:rsidRPr="00BC6946">
        <w:rPr>
          <w:rFonts w:eastAsia="Calibri" w:hint="cs"/>
          <w:b/>
          <w:bCs/>
          <w:rtl/>
        </w:rPr>
        <w:t xml:space="preserve"> מעבר דרומה, ובאגף לייצוא ביטחוני</w:t>
      </w:r>
    </w:p>
    <w:tbl>
      <w:tblPr>
        <w:tblStyle w:val="4-1"/>
        <w:bidiVisual/>
        <w:tblW w:w="5000" w:type="pct"/>
        <w:tblLook w:val="04A0" w:firstRow="1" w:lastRow="0" w:firstColumn="1" w:lastColumn="0" w:noHBand="0" w:noVBand="1"/>
      </w:tblPr>
      <w:tblGrid>
        <w:gridCol w:w="2181"/>
        <w:gridCol w:w="1722"/>
        <w:gridCol w:w="1722"/>
        <w:gridCol w:w="1580"/>
        <w:gridCol w:w="1005"/>
      </w:tblGrid>
      <w:tr w:rsidR="00BC6946" w:rsidRPr="00BC6946" w14:paraId="66226131" w14:textId="77777777" w:rsidTr="00BC6946">
        <w:trPr>
          <w:cnfStyle w:val="100000000000" w:firstRow="1" w:lastRow="0" w:firstColumn="0" w:lastColumn="0" w:oddVBand="0" w:evenVBand="0" w:oddHBand="0"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328" w:type="pct"/>
            <w:vAlign w:val="center"/>
          </w:tcPr>
          <w:p w14:paraId="1FF0A065" w14:textId="77777777" w:rsidR="00BC6946" w:rsidRPr="00BC6946" w:rsidRDefault="00BC6946" w:rsidP="00BC6946">
            <w:pPr>
              <w:spacing w:line="269" w:lineRule="auto"/>
              <w:jc w:val="center"/>
              <w:rPr>
                <w:rFonts w:eastAsia="Calibri"/>
                <w:color w:val="FFFFFF"/>
                <w:sz w:val="22"/>
                <w:szCs w:val="22"/>
                <w:rtl/>
              </w:rPr>
            </w:pPr>
            <w:r w:rsidRPr="00BC6946">
              <w:rPr>
                <w:rFonts w:eastAsia="Calibri" w:hint="cs"/>
                <w:color w:val="FFFFFF"/>
                <w:sz w:val="22"/>
                <w:szCs w:val="22"/>
                <w:rtl/>
              </w:rPr>
              <w:t xml:space="preserve">שם האגף </w:t>
            </w:r>
          </w:p>
        </w:tc>
        <w:tc>
          <w:tcPr>
            <w:tcW w:w="1049" w:type="pct"/>
            <w:vAlign w:val="center"/>
          </w:tcPr>
          <w:p w14:paraId="6D460D64" w14:textId="77777777" w:rsidR="00BC6946" w:rsidRPr="00BC6946" w:rsidRDefault="00BC6946" w:rsidP="00BC6946">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color w:val="FFFFFF"/>
                <w:sz w:val="22"/>
                <w:szCs w:val="22"/>
                <w:rtl/>
              </w:rPr>
            </w:pPr>
            <w:r w:rsidRPr="00BC6946">
              <w:rPr>
                <w:rFonts w:eastAsia="Calibri" w:hint="cs"/>
                <w:color w:val="FFFFFF"/>
                <w:sz w:val="22"/>
                <w:szCs w:val="22"/>
                <w:rtl/>
              </w:rPr>
              <w:t>מספר היועצים המועסקים יותר מעשר שנים ויותר מ-180 שעות חודשיות</w:t>
            </w:r>
          </w:p>
        </w:tc>
        <w:tc>
          <w:tcPr>
            <w:tcW w:w="1049" w:type="pct"/>
            <w:vAlign w:val="center"/>
          </w:tcPr>
          <w:p w14:paraId="337CB934" w14:textId="77777777" w:rsidR="00BC6946" w:rsidRPr="00BC6946" w:rsidRDefault="00BC6946" w:rsidP="00BC6946">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color w:val="FFFFFF"/>
                <w:sz w:val="22"/>
                <w:szCs w:val="22"/>
                <w:rtl/>
              </w:rPr>
            </w:pPr>
            <w:r w:rsidRPr="00BC6946">
              <w:rPr>
                <w:rFonts w:eastAsia="Calibri" w:hint="cs"/>
                <w:color w:val="FFFFFF"/>
                <w:sz w:val="22"/>
                <w:szCs w:val="22"/>
                <w:rtl/>
              </w:rPr>
              <w:t>מספר היועצים המועסקים יותר מעשר שנים</w:t>
            </w:r>
          </w:p>
        </w:tc>
        <w:tc>
          <w:tcPr>
            <w:tcW w:w="962" w:type="pct"/>
            <w:vAlign w:val="center"/>
          </w:tcPr>
          <w:p w14:paraId="52D9CDBE" w14:textId="77777777" w:rsidR="00BC6946" w:rsidRPr="00BC6946" w:rsidRDefault="00BC6946" w:rsidP="00BC6946">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color w:val="FFFFFF"/>
                <w:sz w:val="22"/>
                <w:szCs w:val="22"/>
                <w:rtl/>
              </w:rPr>
            </w:pPr>
            <w:r w:rsidRPr="00BC6946">
              <w:rPr>
                <w:rFonts w:eastAsia="Calibri" w:hint="cs"/>
                <w:color w:val="FFFFFF"/>
                <w:sz w:val="22"/>
                <w:szCs w:val="22"/>
                <w:rtl/>
              </w:rPr>
              <w:t>מספר היועצים המועסקים יותר מ-180 שעות חודשיות</w:t>
            </w:r>
          </w:p>
        </w:tc>
        <w:tc>
          <w:tcPr>
            <w:tcW w:w="612" w:type="pct"/>
            <w:vAlign w:val="center"/>
          </w:tcPr>
          <w:p w14:paraId="08B6C14D" w14:textId="77777777" w:rsidR="00BC6946" w:rsidRPr="00BC6946" w:rsidRDefault="00BC6946" w:rsidP="00BC6946">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color w:val="FFFFFF"/>
                <w:sz w:val="22"/>
                <w:szCs w:val="22"/>
                <w:rtl/>
              </w:rPr>
            </w:pPr>
            <w:r w:rsidRPr="00BC6946">
              <w:rPr>
                <w:rFonts w:eastAsia="Calibri" w:hint="cs"/>
                <w:color w:val="FFFFFF"/>
                <w:sz w:val="22"/>
                <w:szCs w:val="22"/>
                <w:rtl/>
              </w:rPr>
              <w:t>סך הכול</w:t>
            </w:r>
          </w:p>
        </w:tc>
      </w:tr>
      <w:tr w:rsidR="00BC6946" w:rsidRPr="00BC6946" w14:paraId="75B5DB60"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tcPr>
          <w:p w14:paraId="4FF773CF"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אגף ההנדסה והבינוי</w:t>
            </w:r>
          </w:p>
        </w:tc>
        <w:tc>
          <w:tcPr>
            <w:tcW w:w="1049" w:type="pct"/>
          </w:tcPr>
          <w:p w14:paraId="6322B253"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4</w:t>
            </w:r>
          </w:p>
        </w:tc>
        <w:tc>
          <w:tcPr>
            <w:tcW w:w="1049" w:type="pct"/>
          </w:tcPr>
          <w:p w14:paraId="45200A18"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13</w:t>
            </w:r>
          </w:p>
        </w:tc>
        <w:tc>
          <w:tcPr>
            <w:tcW w:w="962" w:type="pct"/>
          </w:tcPr>
          <w:p w14:paraId="793022CA"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39</w:t>
            </w:r>
          </w:p>
        </w:tc>
        <w:tc>
          <w:tcPr>
            <w:tcW w:w="612" w:type="pct"/>
          </w:tcPr>
          <w:p w14:paraId="46B3AB0D"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56</w:t>
            </w:r>
          </w:p>
        </w:tc>
      </w:tr>
      <w:tr w:rsidR="00BC6946" w:rsidRPr="00BC6946" w14:paraId="4F8B96AF" w14:textId="77777777" w:rsidTr="00F312D4">
        <w:tc>
          <w:tcPr>
            <w:cnfStyle w:val="001000000000" w:firstRow="0" w:lastRow="0" w:firstColumn="1" w:lastColumn="0" w:oddVBand="0" w:evenVBand="0" w:oddHBand="0" w:evenHBand="0" w:firstRowFirstColumn="0" w:firstRowLastColumn="0" w:lastRowFirstColumn="0" w:lastRowLastColumn="0"/>
            <w:tcW w:w="1328" w:type="pct"/>
          </w:tcPr>
          <w:p w14:paraId="5CADE0EB"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אגף התקשוב</w:t>
            </w:r>
          </w:p>
        </w:tc>
        <w:tc>
          <w:tcPr>
            <w:tcW w:w="1049" w:type="pct"/>
          </w:tcPr>
          <w:p w14:paraId="159A78B5"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0</w:t>
            </w:r>
          </w:p>
        </w:tc>
        <w:tc>
          <w:tcPr>
            <w:tcW w:w="1049" w:type="pct"/>
          </w:tcPr>
          <w:p w14:paraId="6215695B"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43</w:t>
            </w:r>
          </w:p>
        </w:tc>
        <w:tc>
          <w:tcPr>
            <w:tcW w:w="962" w:type="pct"/>
          </w:tcPr>
          <w:p w14:paraId="6A77AB56"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22</w:t>
            </w:r>
          </w:p>
        </w:tc>
        <w:tc>
          <w:tcPr>
            <w:tcW w:w="612" w:type="pct"/>
          </w:tcPr>
          <w:p w14:paraId="0BF4F5EF"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65</w:t>
            </w:r>
          </w:p>
        </w:tc>
      </w:tr>
      <w:tr w:rsidR="00BC6946" w:rsidRPr="00BC6946" w14:paraId="7490C099"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tcPr>
          <w:p w14:paraId="39208EA4"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מינהל המעבר דרומה</w:t>
            </w:r>
          </w:p>
        </w:tc>
        <w:tc>
          <w:tcPr>
            <w:tcW w:w="1049" w:type="pct"/>
          </w:tcPr>
          <w:p w14:paraId="310D05F7"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0</w:t>
            </w:r>
          </w:p>
        </w:tc>
        <w:tc>
          <w:tcPr>
            <w:tcW w:w="1049" w:type="pct"/>
          </w:tcPr>
          <w:p w14:paraId="5BAAAD25"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1</w:t>
            </w:r>
          </w:p>
        </w:tc>
        <w:tc>
          <w:tcPr>
            <w:tcW w:w="962" w:type="pct"/>
          </w:tcPr>
          <w:p w14:paraId="3DC14B2B"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5</w:t>
            </w:r>
          </w:p>
        </w:tc>
        <w:tc>
          <w:tcPr>
            <w:tcW w:w="612" w:type="pct"/>
          </w:tcPr>
          <w:p w14:paraId="3B6D8B96"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6</w:t>
            </w:r>
          </w:p>
        </w:tc>
      </w:tr>
      <w:tr w:rsidR="00BC6946" w:rsidRPr="00BC6946" w14:paraId="0024CF08" w14:textId="77777777" w:rsidTr="00F312D4">
        <w:tc>
          <w:tcPr>
            <w:cnfStyle w:val="001000000000" w:firstRow="0" w:lastRow="0" w:firstColumn="1" w:lastColumn="0" w:oddVBand="0" w:evenVBand="0" w:oddHBand="0" w:evenHBand="0" w:firstRowFirstColumn="0" w:firstRowLastColumn="0" w:lastRowFirstColumn="0" w:lastRowLastColumn="0"/>
            <w:tcW w:w="1328" w:type="pct"/>
          </w:tcPr>
          <w:p w14:paraId="703995E1" w14:textId="77777777" w:rsidR="00BC6946" w:rsidRPr="00BC6946" w:rsidRDefault="00BC6946" w:rsidP="00BC6946">
            <w:pPr>
              <w:spacing w:line="269" w:lineRule="auto"/>
              <w:jc w:val="left"/>
              <w:rPr>
                <w:rFonts w:eastAsia="Calibri"/>
                <w:b w:val="0"/>
                <w:bCs w:val="0"/>
                <w:sz w:val="22"/>
                <w:szCs w:val="22"/>
                <w:rtl/>
              </w:rPr>
            </w:pPr>
            <w:r w:rsidRPr="00BC6946">
              <w:rPr>
                <w:rFonts w:eastAsia="Calibri" w:hint="cs"/>
                <w:b w:val="0"/>
                <w:bCs w:val="0"/>
                <w:sz w:val="22"/>
                <w:szCs w:val="22"/>
                <w:rtl/>
              </w:rPr>
              <w:t>האגף לייצוא ביטחוני</w:t>
            </w:r>
          </w:p>
        </w:tc>
        <w:tc>
          <w:tcPr>
            <w:tcW w:w="1049" w:type="pct"/>
          </w:tcPr>
          <w:p w14:paraId="6C37D2F2"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0</w:t>
            </w:r>
          </w:p>
        </w:tc>
        <w:tc>
          <w:tcPr>
            <w:tcW w:w="1049" w:type="pct"/>
          </w:tcPr>
          <w:p w14:paraId="34A471A5"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26</w:t>
            </w:r>
          </w:p>
        </w:tc>
        <w:tc>
          <w:tcPr>
            <w:tcW w:w="962" w:type="pct"/>
          </w:tcPr>
          <w:p w14:paraId="23A897CB"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0</w:t>
            </w:r>
          </w:p>
        </w:tc>
        <w:tc>
          <w:tcPr>
            <w:tcW w:w="612" w:type="pct"/>
          </w:tcPr>
          <w:p w14:paraId="15D3F9DA"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BC6946">
              <w:rPr>
                <w:rFonts w:eastAsia="Calibri" w:hint="cs"/>
                <w:sz w:val="22"/>
                <w:szCs w:val="22"/>
                <w:rtl/>
              </w:rPr>
              <w:t>26</w:t>
            </w:r>
          </w:p>
        </w:tc>
      </w:tr>
      <w:tr w:rsidR="00BC6946" w:rsidRPr="00BC6946" w14:paraId="4DF91166"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tcPr>
          <w:p w14:paraId="1F27072D" w14:textId="77777777" w:rsidR="00BC6946" w:rsidRPr="00BC6946" w:rsidRDefault="00BC6946" w:rsidP="00BC6946">
            <w:pPr>
              <w:spacing w:line="269" w:lineRule="auto"/>
              <w:jc w:val="left"/>
              <w:rPr>
                <w:rFonts w:eastAsia="Calibri"/>
                <w:sz w:val="22"/>
                <w:szCs w:val="22"/>
                <w:rtl/>
              </w:rPr>
            </w:pPr>
            <w:r w:rsidRPr="00BC6946">
              <w:rPr>
                <w:rFonts w:eastAsia="Calibri" w:hint="cs"/>
                <w:sz w:val="22"/>
                <w:szCs w:val="22"/>
                <w:rtl/>
              </w:rPr>
              <w:t>סך הכול</w:t>
            </w:r>
          </w:p>
        </w:tc>
        <w:tc>
          <w:tcPr>
            <w:tcW w:w="1049" w:type="pct"/>
          </w:tcPr>
          <w:p w14:paraId="374B15B4"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4</w:t>
            </w:r>
          </w:p>
        </w:tc>
        <w:tc>
          <w:tcPr>
            <w:tcW w:w="1049" w:type="pct"/>
          </w:tcPr>
          <w:p w14:paraId="568C5FC6"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83</w:t>
            </w:r>
          </w:p>
        </w:tc>
        <w:tc>
          <w:tcPr>
            <w:tcW w:w="962" w:type="pct"/>
          </w:tcPr>
          <w:p w14:paraId="62431069"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66</w:t>
            </w:r>
          </w:p>
        </w:tc>
        <w:tc>
          <w:tcPr>
            <w:tcW w:w="612" w:type="pct"/>
          </w:tcPr>
          <w:p w14:paraId="41D9720C"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22"/>
                <w:szCs w:val="22"/>
                <w:rtl/>
              </w:rPr>
            </w:pPr>
            <w:r w:rsidRPr="00BC6946">
              <w:rPr>
                <w:rFonts w:eastAsia="Calibri" w:hint="cs"/>
                <w:sz w:val="22"/>
                <w:szCs w:val="22"/>
                <w:rtl/>
              </w:rPr>
              <w:t>153</w:t>
            </w:r>
          </w:p>
        </w:tc>
      </w:tr>
    </w:tbl>
    <w:p w14:paraId="671D4421" w14:textId="77777777" w:rsidR="00BC6946" w:rsidRPr="00BC6946" w:rsidRDefault="00BC6946" w:rsidP="00BC6946">
      <w:pPr>
        <w:spacing w:line="269" w:lineRule="auto"/>
        <w:rPr>
          <w:rFonts w:eastAsia="Calibri"/>
          <w:szCs w:val="20"/>
          <w:rtl/>
        </w:rPr>
      </w:pPr>
      <w:r w:rsidRPr="00BC6946">
        <w:rPr>
          <w:rFonts w:eastAsia="Calibri" w:hint="cs"/>
          <w:szCs w:val="20"/>
          <w:rtl/>
        </w:rPr>
        <w:t>על פי נתוני משרד הביטחון, בעיבוד משרד מבקר המדינה.</w:t>
      </w:r>
    </w:p>
    <w:p w14:paraId="68CB8A2A" w14:textId="77777777" w:rsidR="00BC6946" w:rsidRPr="00BC6946" w:rsidRDefault="00BC6946" w:rsidP="00BC6946">
      <w:pPr>
        <w:spacing w:line="269" w:lineRule="auto"/>
        <w:ind w:left="-567"/>
        <w:rPr>
          <w:rFonts w:eastAsia="Calibri"/>
          <w:szCs w:val="20"/>
          <w:rtl/>
        </w:rPr>
      </w:pPr>
    </w:p>
    <w:p w14:paraId="638067D7" w14:textId="77777777" w:rsidR="00BC6946" w:rsidRPr="00BC6946" w:rsidRDefault="00BC6946" w:rsidP="00BC6946">
      <w:pPr>
        <w:spacing w:line="269" w:lineRule="auto"/>
        <w:rPr>
          <w:rFonts w:eastAsia="Calibri"/>
          <w:rtl/>
        </w:rPr>
      </w:pPr>
      <w:r w:rsidRPr="00BC6946">
        <w:rPr>
          <w:rFonts w:eastAsia="Calibri" w:hint="cs"/>
          <w:b/>
          <w:bCs/>
          <w:rtl/>
        </w:rPr>
        <w:t>על פי הלוח, 153 יועצים</w:t>
      </w:r>
      <w:r w:rsidRPr="00BC6946">
        <w:rPr>
          <w:rFonts w:eastAsia="Calibri" w:hint="cs"/>
          <w:rtl/>
        </w:rPr>
        <w:t xml:space="preserve"> </w:t>
      </w:r>
      <w:r w:rsidRPr="00BC6946">
        <w:rPr>
          <w:rFonts w:eastAsia="Calibri" w:hint="cs"/>
          <w:b/>
          <w:bCs/>
          <w:rtl/>
        </w:rPr>
        <w:t xml:space="preserve">באגף ההנדסה והבינוי, באגף התקשוב, </w:t>
      </w:r>
      <w:proofErr w:type="spellStart"/>
      <w:r w:rsidRPr="00BC6946">
        <w:rPr>
          <w:rFonts w:eastAsia="Calibri" w:hint="cs"/>
          <w:b/>
          <w:bCs/>
          <w:rtl/>
        </w:rPr>
        <w:t>במינהל</w:t>
      </w:r>
      <w:proofErr w:type="spellEnd"/>
      <w:r w:rsidRPr="00BC6946">
        <w:rPr>
          <w:rFonts w:eastAsia="Calibri" w:hint="cs"/>
          <w:b/>
          <w:bCs/>
          <w:rtl/>
        </w:rPr>
        <w:t xml:space="preserve"> המעבר דרומה ובאגף ליצוא ביטחוני</w:t>
      </w:r>
      <w:r w:rsidRPr="00BC6946">
        <w:rPr>
          <w:rFonts w:eastAsia="Calibri" w:hint="cs"/>
          <w:b/>
          <w:bCs/>
          <w:color w:val="000000"/>
          <w:rtl/>
        </w:rPr>
        <w:t xml:space="preserve"> מועסקים יותר מעשר שנים או יותר מ-180 שעות עבודה חודשיות בממוצע או בחריגה משני אלה גם יחד, זאת בניגוד להיקפי ההעסקה המרביים שנקבעו בהוראת משרד הביטחון בנושא העסקת יועצים.</w:t>
      </w:r>
    </w:p>
    <w:p w14:paraId="501C833D" w14:textId="77777777" w:rsidR="00BC6946" w:rsidRPr="00BC6946" w:rsidRDefault="00BC6946" w:rsidP="00BC6946">
      <w:pPr>
        <w:spacing w:line="269" w:lineRule="auto"/>
        <w:ind w:left="-567"/>
        <w:rPr>
          <w:rFonts w:eastAsia="Calibri"/>
          <w:szCs w:val="20"/>
          <w:rtl/>
        </w:rPr>
      </w:pPr>
    </w:p>
    <w:p w14:paraId="70E396B8" w14:textId="77777777" w:rsidR="00BC6946" w:rsidRPr="00BC6946" w:rsidRDefault="00BC6946" w:rsidP="00BC6946">
      <w:pPr>
        <w:spacing w:line="269" w:lineRule="auto"/>
        <w:rPr>
          <w:rFonts w:eastAsia="Calibri"/>
          <w:rtl/>
        </w:rPr>
      </w:pPr>
      <w:r w:rsidRPr="00BC6946">
        <w:rPr>
          <w:rFonts w:eastAsia="Calibri" w:hint="cs"/>
          <w:rtl/>
        </w:rPr>
        <w:t>נציגי משרד מבקר המדינה פנו לבכירים בארבעת האגפים הללו וביקשו מהם להסביר מדוע יועצים מועסקים בניגוד לכללים שנקבעו בהוראה בנושא העסקת יועצים, ובכלל זה יותר מעשר שנים או יותר מ-180 שעות עבודה חודשיות בממוצע או בחריגה משני אלה גם יחד. להלן ההסברים שהם נתנו.</w:t>
      </w:r>
    </w:p>
    <w:p w14:paraId="661A0FB2" w14:textId="77777777" w:rsidR="00BC6946" w:rsidRPr="00BC6946" w:rsidRDefault="00BC6946" w:rsidP="00BC6946">
      <w:pPr>
        <w:spacing w:line="269" w:lineRule="auto"/>
        <w:ind w:left="-567"/>
        <w:rPr>
          <w:rFonts w:eastAsia="Calibri"/>
          <w:szCs w:val="20"/>
          <w:rtl/>
        </w:rPr>
      </w:pPr>
    </w:p>
    <w:p w14:paraId="10D90D70" w14:textId="77777777" w:rsidR="00BC6946" w:rsidRPr="00BC6946" w:rsidRDefault="00BC6946" w:rsidP="00BC6946">
      <w:pPr>
        <w:numPr>
          <w:ilvl w:val="0"/>
          <w:numId w:val="19"/>
        </w:numPr>
        <w:spacing w:line="269" w:lineRule="auto"/>
        <w:contextualSpacing/>
        <w:rPr>
          <w:rFonts w:eastAsia="Calibri"/>
        </w:rPr>
      </w:pPr>
      <w:r w:rsidRPr="00BE4D1A">
        <w:rPr>
          <w:rFonts w:eastAsia="Calibri" w:hint="cs"/>
          <w:rtl/>
        </w:rPr>
        <w:t>סמנכ"ל וראש אגף התקשוב</w:t>
      </w:r>
      <w:r w:rsidRPr="00BC6946">
        <w:rPr>
          <w:rFonts w:eastAsia="Calibri" w:hint="cs"/>
          <w:rtl/>
        </w:rPr>
        <w:t xml:space="preserve"> מסר למשרד מבקר המדינה באוקטובר 2024 כי באגף התקשוב יש יועצים המועסקים בחריגה מהכללים שנקבעו בהוראת משרד הביטחון, הן בשל היותם מוקדי ידע והן בשל משכי הזמן של </w:t>
      </w:r>
      <w:proofErr w:type="spellStart"/>
      <w:r w:rsidRPr="00BC6946">
        <w:rPr>
          <w:rFonts w:eastAsia="Calibri" w:hint="cs"/>
          <w:rtl/>
        </w:rPr>
        <w:t>פרויקטי</w:t>
      </w:r>
      <w:proofErr w:type="spellEnd"/>
      <w:r w:rsidRPr="00BC6946">
        <w:rPr>
          <w:rFonts w:eastAsia="Calibri" w:hint="cs"/>
          <w:rtl/>
        </w:rPr>
        <w:t xml:space="preserve"> התקשוב ארוכי הטווח. הוא ציין שיועצים המועסקים לאורך שנים באגף הם בעלי ידע רב, התרומה שלהם גבוהה והם שומרים על התעדכנות מקצועית וכי יש מקום לבחינת הכללים שנקבעו בהוראה. עוד ציין כי היועצים באים לאגף בשל הפרויקטים המאתגרים ותחושת השליחות, והם אינם מעוניינים להיקלט באגף נוכח השכר הנמוך שמוצע לעובדים בתקן. לכן הסיכון מתביעות לגבי יחסי עובד-מעסיק נמוך. מלבד זאת יש מקצועות ותפקידים שבראיית משרד הביטחון נכון יותר שיאוישו על ידי יועצים בשל אופי התפקידים והשינויים הטכנולוגיים במקצועות הנדרשים לאגף.</w:t>
      </w:r>
    </w:p>
    <w:p w14:paraId="71E53922" w14:textId="77777777" w:rsidR="00BC6946" w:rsidRPr="00BC6946" w:rsidRDefault="00BC6946" w:rsidP="00BC6946">
      <w:pPr>
        <w:spacing w:line="269" w:lineRule="auto"/>
        <w:ind w:left="-567"/>
        <w:rPr>
          <w:rFonts w:eastAsia="Calibri"/>
          <w:szCs w:val="20"/>
          <w:rtl/>
        </w:rPr>
      </w:pPr>
    </w:p>
    <w:p w14:paraId="01CDB714" w14:textId="77777777" w:rsidR="00BC6946" w:rsidRPr="00BC6946" w:rsidRDefault="00BC6946" w:rsidP="00BC6946">
      <w:pPr>
        <w:numPr>
          <w:ilvl w:val="0"/>
          <w:numId w:val="19"/>
        </w:numPr>
        <w:spacing w:line="269" w:lineRule="auto"/>
        <w:contextualSpacing/>
        <w:rPr>
          <w:rFonts w:eastAsia="Calibri"/>
        </w:rPr>
      </w:pPr>
      <w:r w:rsidRPr="00BE4D1A">
        <w:rPr>
          <w:rFonts w:eastAsia="Calibri" w:hint="cs"/>
          <w:rtl/>
        </w:rPr>
        <w:t>סמנכ"ל וראש אגף ההנדסה והבינוי</w:t>
      </w:r>
      <w:r w:rsidRPr="00BC6946">
        <w:rPr>
          <w:rFonts w:eastAsia="Calibri" w:hint="cs"/>
          <w:rtl/>
        </w:rPr>
        <w:t xml:space="preserve"> מסר למשרד מבקר המדינה בנובמבר 2024 כי היקף הפעילות של האגף נמצא בגידול מתמיד בכל תחומי הבינוי והתשתית, וכדי לעמוד בהיקפי העבודה אגף ההנדסה והבינוי מעסיק יועצים במקצועות תכנון, הנדסה ופיקוח. הוא הוסיף שאילו האגף היה פועל באמצעות כוח האדם האורגני שלו בלבד, הוא לא היה מסוגל לבצע נתח גדול מהתכולות הנדרשות ממנו. זאת ועוד, אגף ההנדסה והבינוי מעוניין להעסיק יועצים מסוימים בהיקפי העסקה גדולים מהקיים. הסמנכ"ל ציין כי כל ההגבלות בהוראות משרד הביטחון בנושא העסקת יועצים נקבעו עקב החשש מתביעות בגין יחסי עובד-מעסיק, אך בפועל אין תביעות כאלו. בתגובתו ממרץ 2025 על ממצאי הביקורת הוסיף משרד הביטחון כי </w:t>
      </w:r>
      <w:proofErr w:type="spellStart"/>
      <w:r w:rsidRPr="00BC6946">
        <w:rPr>
          <w:rFonts w:eastAsia="Calibri" w:hint="cs"/>
          <w:rtl/>
        </w:rPr>
        <w:t>פרויקטי</w:t>
      </w:r>
      <w:proofErr w:type="spellEnd"/>
      <w:r w:rsidRPr="00BC6946">
        <w:rPr>
          <w:rFonts w:eastAsia="Calibri" w:hint="cs"/>
          <w:rtl/>
        </w:rPr>
        <w:t xml:space="preserve"> הבינוי והתשתיות הם ארוכי טווח וחלק מהיועצים מועסקים במשרד זמן רב, מאחר שהחלפתם תגרום לנזק גדול הן בפן התקציבי והן בפן התהליכי.</w:t>
      </w:r>
    </w:p>
    <w:p w14:paraId="4BF53921" w14:textId="77777777" w:rsidR="00BC6946" w:rsidRPr="00BC6946" w:rsidRDefault="00BC6946" w:rsidP="00BC6946">
      <w:pPr>
        <w:spacing w:line="269" w:lineRule="auto"/>
        <w:ind w:left="-567"/>
        <w:rPr>
          <w:rFonts w:eastAsia="Calibri"/>
          <w:szCs w:val="20"/>
          <w:rtl/>
        </w:rPr>
      </w:pPr>
    </w:p>
    <w:p w14:paraId="199D900B" w14:textId="77777777" w:rsidR="00BC6946" w:rsidRPr="00BC6946" w:rsidRDefault="00BC6946" w:rsidP="00BC6946">
      <w:pPr>
        <w:numPr>
          <w:ilvl w:val="0"/>
          <w:numId w:val="19"/>
        </w:numPr>
        <w:spacing w:line="269" w:lineRule="auto"/>
        <w:contextualSpacing/>
        <w:rPr>
          <w:rFonts w:eastAsia="Calibri"/>
        </w:rPr>
      </w:pPr>
      <w:r w:rsidRPr="00BE4D1A">
        <w:rPr>
          <w:rFonts w:eastAsia="Calibri" w:hint="cs"/>
          <w:rtl/>
        </w:rPr>
        <w:t>ראש מינהל המעבר דרומה</w:t>
      </w:r>
      <w:r w:rsidRPr="00BC6946">
        <w:rPr>
          <w:rFonts w:eastAsia="Calibri"/>
        </w:rPr>
        <w:t xml:space="preserve"> </w:t>
      </w:r>
      <w:r w:rsidRPr="00BC6946">
        <w:rPr>
          <w:rFonts w:eastAsia="Calibri" w:hint="cs"/>
          <w:rtl/>
        </w:rPr>
        <w:t xml:space="preserve">מסר למשרד מבקר המדינה באוקטובר 2024 כי קיימת חשיבות לידע שנצבר בפרויקטים שהם ארוכי טווח ובסדרי הגודל שבהם עוסק המינהל (המינהל נותן מענה אינטגרטיבי לתוכנית הפריסה של צה"ל - בסכום של עשרות מיליארדי ש"ח, בשיטות התקשרות מתקדמות בשיתוף המגזר הציבורי והעסקי), ונדרש לשמר ידע זה. נוכח זאת נכון להעסיק את היועצים לאורך זמן ולהימנע מהחלפתם תוך כדי הפרויקט. הוא ציין כי היועץ היחיד שיש לו יותר מעשר שנות ותק </w:t>
      </w:r>
      <w:proofErr w:type="spellStart"/>
      <w:r w:rsidRPr="00BC6946">
        <w:rPr>
          <w:rFonts w:eastAsia="Calibri" w:hint="cs"/>
          <w:rtl/>
        </w:rPr>
        <w:t>במינהל</w:t>
      </w:r>
      <w:proofErr w:type="spellEnd"/>
      <w:r w:rsidRPr="00BC6946">
        <w:rPr>
          <w:rFonts w:eastAsia="Calibri" w:hint="cs"/>
          <w:rtl/>
        </w:rPr>
        <w:t xml:space="preserve"> משמש מוקד ידע ואינו מעוניין להיקלט כעובד </w:t>
      </w:r>
      <w:r w:rsidRPr="00BC6946">
        <w:rPr>
          <w:rFonts w:eastAsia="Calibri" w:hint="cs"/>
          <w:rtl/>
        </w:rPr>
        <w:lastRenderedPageBreak/>
        <w:t xml:space="preserve">בתקן. בתגובתו ממרץ 2025 על ממצאי הביקורת הוסיף משרד הביטחון כי נוכח האמור נדרש לוודא את שימור הידע של היועצים </w:t>
      </w:r>
      <w:proofErr w:type="spellStart"/>
      <w:r w:rsidRPr="00BC6946">
        <w:rPr>
          <w:rFonts w:eastAsia="Calibri" w:hint="cs"/>
          <w:rtl/>
        </w:rPr>
        <w:t>במינהל</w:t>
      </w:r>
      <w:proofErr w:type="spellEnd"/>
      <w:r w:rsidRPr="00BC6946">
        <w:rPr>
          <w:rFonts w:eastAsia="Calibri" w:hint="cs"/>
          <w:rtl/>
        </w:rPr>
        <w:t xml:space="preserve"> המעבר דרומה, וכי החלפתם תגרום לנזק גדול הן בפן התקציבי והן בפן התהליכי.</w:t>
      </w:r>
    </w:p>
    <w:p w14:paraId="4CABB370" w14:textId="77777777" w:rsidR="00BC6946" w:rsidRPr="00BC6946" w:rsidRDefault="00BC6946" w:rsidP="00BC6946">
      <w:pPr>
        <w:spacing w:line="269" w:lineRule="auto"/>
        <w:ind w:left="-567"/>
        <w:rPr>
          <w:rFonts w:eastAsia="Calibri"/>
          <w:szCs w:val="20"/>
          <w:rtl/>
        </w:rPr>
      </w:pPr>
    </w:p>
    <w:p w14:paraId="720FA76D" w14:textId="77777777" w:rsidR="00BC6946" w:rsidRPr="00BC6946" w:rsidRDefault="00BC6946" w:rsidP="00BC6946">
      <w:pPr>
        <w:numPr>
          <w:ilvl w:val="0"/>
          <w:numId w:val="19"/>
        </w:numPr>
        <w:spacing w:line="269" w:lineRule="auto"/>
        <w:contextualSpacing/>
        <w:rPr>
          <w:rFonts w:eastAsia="Calibri"/>
          <w:rtl/>
        </w:rPr>
      </w:pPr>
      <w:r w:rsidRPr="00BE4D1A">
        <w:rPr>
          <w:rFonts w:eastAsia="Calibri" w:hint="cs"/>
          <w:rtl/>
        </w:rPr>
        <w:t>הסגנית הבכירה לראש האגף ליצוא ביטחוני</w:t>
      </w:r>
      <w:r w:rsidRPr="00BC6946">
        <w:rPr>
          <w:rFonts w:eastAsia="Calibri" w:hint="cs"/>
          <w:rtl/>
        </w:rPr>
        <w:t xml:space="preserve"> מסרה למשרד מבקר המדינה בנובמבר 2024 כי היועצים שמועסקים באגף יותר מעשר שנים הם בעלי מומחיות ייחודית, ולא נמצאו מועמדים בעלי מומחיות זו, אף שהאגף הוציא קול קורא כדי להחליפם. לכן, הוועדה להעסקת יועצים במשרד הביטחון אישרה את המשך העסקתם, אף שהעסקתם לא עומדת בכללים שנקבעו בהוראה להעסקת יועצים. היא ציינה כי להערכת האגף, הסיכון שיועצים אלו יתבעו את משרד הביטחון בגין יחסי עובד-מעסיק נמוך מהסיבות האלה: (א) יועצים אלו עובדים באתרים שונים ובתעשיות הביטחוניות והם "מרוחקים" מסביבת העבודה של משרד הביטחון; (ב) יועצים רבים נמצאים בשלב של קריירה שנייה או שלישית ואינם מעוניינים להיות עובדים מן המניין ולוותר על עצמאותם, לעומת המחויבות הקיימת של עובד שכיר.</w:t>
      </w:r>
    </w:p>
    <w:p w14:paraId="5D96F556" w14:textId="77777777" w:rsidR="00BC6946" w:rsidRPr="00BC6946" w:rsidRDefault="00BC6946" w:rsidP="00BC6946">
      <w:pPr>
        <w:spacing w:line="269" w:lineRule="auto"/>
        <w:ind w:left="-567"/>
        <w:rPr>
          <w:rFonts w:eastAsia="Calibri"/>
          <w:szCs w:val="20"/>
          <w:rtl/>
        </w:rPr>
      </w:pPr>
    </w:p>
    <w:p w14:paraId="034EBE16" w14:textId="77777777" w:rsidR="00BC6946" w:rsidRPr="00BC6946" w:rsidRDefault="00BC6946" w:rsidP="00BC6946">
      <w:pPr>
        <w:spacing w:line="269" w:lineRule="auto"/>
        <w:rPr>
          <w:rFonts w:eastAsia="Calibri"/>
          <w:b/>
          <w:bCs/>
          <w:szCs w:val="20"/>
        </w:rPr>
      </w:pPr>
      <w:r w:rsidRPr="00BC6946">
        <w:rPr>
          <w:rFonts w:eastAsia="Calibri" w:hint="eastAsia"/>
          <w:b/>
          <w:bCs/>
          <w:rtl/>
        </w:rPr>
        <w:t>מדבריהם</w:t>
      </w:r>
      <w:r w:rsidRPr="00BC6946">
        <w:rPr>
          <w:rFonts w:eastAsia="Calibri"/>
          <w:b/>
          <w:bCs/>
          <w:rtl/>
        </w:rPr>
        <w:t xml:space="preserve"> של בכירי משרד הביטחון - </w:t>
      </w:r>
      <w:r w:rsidRPr="00BC6946">
        <w:rPr>
          <w:rFonts w:eastAsia="Calibri" w:hint="eastAsia"/>
          <w:b/>
          <w:bCs/>
          <w:rtl/>
        </w:rPr>
        <w:t>סמנכ</w:t>
      </w:r>
      <w:r w:rsidRPr="00BC6946">
        <w:rPr>
          <w:rFonts w:eastAsia="Calibri"/>
          <w:b/>
          <w:bCs/>
          <w:rtl/>
        </w:rPr>
        <w:t>"ל וראש אגף התכנון, היועצת המשפטית למערכת הביטחון, סמנכ"ל</w:t>
      </w:r>
      <w:r w:rsidRPr="00BC6946">
        <w:rPr>
          <w:rFonts w:eastAsia="Calibri" w:hint="cs"/>
          <w:b/>
          <w:bCs/>
          <w:rtl/>
        </w:rPr>
        <w:t>ית</w:t>
      </w:r>
      <w:r w:rsidRPr="00BC6946">
        <w:rPr>
          <w:rFonts w:eastAsia="Calibri"/>
          <w:b/>
          <w:bCs/>
          <w:rtl/>
        </w:rPr>
        <w:t xml:space="preserve"> </w:t>
      </w:r>
      <w:proofErr w:type="spellStart"/>
      <w:r w:rsidRPr="00BC6946">
        <w:rPr>
          <w:rFonts w:eastAsia="Calibri"/>
          <w:b/>
          <w:bCs/>
          <w:rtl/>
        </w:rPr>
        <w:t>וראשת</w:t>
      </w:r>
      <w:proofErr w:type="spellEnd"/>
      <w:r w:rsidRPr="00BC6946">
        <w:rPr>
          <w:rFonts w:eastAsia="Calibri"/>
          <w:b/>
          <w:bCs/>
          <w:rtl/>
        </w:rPr>
        <w:t xml:space="preserve"> אגף משאבי אנוש, סמנכ"ל וראש אגף התקשוב, סמנכ"ל וראש אגף ההנדסה והבינוי, </w:t>
      </w:r>
      <w:r w:rsidRPr="00BC6946">
        <w:rPr>
          <w:rFonts w:eastAsia="Calibri" w:hint="eastAsia"/>
          <w:b/>
          <w:bCs/>
          <w:rtl/>
        </w:rPr>
        <w:t>ר</w:t>
      </w:r>
      <w:r w:rsidRPr="00BC6946">
        <w:rPr>
          <w:rFonts w:eastAsia="Calibri"/>
          <w:b/>
          <w:bCs/>
          <w:rtl/>
        </w:rPr>
        <w:t>אש מינהל המעבר דרומה</w:t>
      </w:r>
      <w:r w:rsidRPr="00BC6946">
        <w:rPr>
          <w:rFonts w:eastAsia="Calibri" w:hint="cs"/>
          <w:b/>
          <w:bCs/>
          <w:rtl/>
        </w:rPr>
        <w:t xml:space="preserve"> ו</w:t>
      </w:r>
      <w:r w:rsidRPr="00BC6946">
        <w:rPr>
          <w:rFonts w:eastAsia="Calibri"/>
          <w:b/>
          <w:bCs/>
          <w:rtl/>
        </w:rPr>
        <w:t xml:space="preserve">הסגנית הבכירה לראש האגף לייצוא ביטחוני - </w:t>
      </w:r>
      <w:r w:rsidRPr="00BC6946">
        <w:rPr>
          <w:rFonts w:eastAsia="Calibri" w:hint="eastAsia"/>
          <w:b/>
          <w:bCs/>
          <w:rtl/>
        </w:rPr>
        <w:t>עולה</w:t>
      </w:r>
      <w:r w:rsidRPr="00BC6946">
        <w:rPr>
          <w:rFonts w:eastAsia="Calibri"/>
          <w:b/>
          <w:bCs/>
          <w:rtl/>
        </w:rPr>
        <w:t xml:space="preserve"> כי </w:t>
      </w:r>
      <w:r w:rsidRPr="00BC6946">
        <w:rPr>
          <w:rFonts w:eastAsia="Calibri" w:hint="cs"/>
          <w:b/>
          <w:bCs/>
          <w:rtl/>
        </w:rPr>
        <w:t>ה</w:t>
      </w:r>
      <w:r w:rsidRPr="00BC6946">
        <w:rPr>
          <w:rFonts w:eastAsia="Calibri"/>
          <w:b/>
          <w:bCs/>
          <w:rtl/>
        </w:rPr>
        <w:t xml:space="preserve">היקף </w:t>
      </w:r>
      <w:r w:rsidRPr="00BC6946">
        <w:rPr>
          <w:rFonts w:eastAsia="Calibri" w:hint="cs"/>
          <w:b/>
          <w:bCs/>
          <w:rtl/>
        </w:rPr>
        <w:t xml:space="preserve">של </w:t>
      </w:r>
      <w:r w:rsidRPr="00BC6946">
        <w:rPr>
          <w:rFonts w:eastAsia="Calibri"/>
          <w:b/>
          <w:bCs/>
          <w:rtl/>
        </w:rPr>
        <w:t>העסק</w:t>
      </w:r>
      <w:r w:rsidRPr="00BC6946">
        <w:rPr>
          <w:rFonts w:eastAsia="Calibri" w:hint="cs"/>
          <w:b/>
          <w:bCs/>
          <w:rtl/>
        </w:rPr>
        <w:t>ת</w:t>
      </w:r>
      <w:r w:rsidRPr="00BC6946">
        <w:rPr>
          <w:rFonts w:eastAsia="Calibri"/>
          <w:b/>
          <w:bCs/>
          <w:rtl/>
        </w:rPr>
        <w:t xml:space="preserve"> יועצים </w:t>
      </w:r>
      <w:r w:rsidRPr="00BC6946">
        <w:rPr>
          <w:rFonts w:eastAsia="Calibri" w:hint="cs"/>
          <w:b/>
          <w:bCs/>
          <w:rtl/>
        </w:rPr>
        <w:t xml:space="preserve">והוותק שלהם </w:t>
      </w:r>
      <w:r w:rsidRPr="00BC6946">
        <w:rPr>
          <w:rFonts w:eastAsia="Calibri"/>
          <w:b/>
          <w:bCs/>
          <w:rtl/>
        </w:rPr>
        <w:t xml:space="preserve">במשרד הביטחון מושפעים </w:t>
      </w:r>
      <w:r w:rsidRPr="00BC6946">
        <w:rPr>
          <w:rFonts w:eastAsia="Calibri" w:hint="cs"/>
          <w:b/>
          <w:bCs/>
          <w:rtl/>
        </w:rPr>
        <w:t>מהצורך</w:t>
      </w:r>
      <w:r w:rsidRPr="00BC6946">
        <w:rPr>
          <w:rFonts w:eastAsia="Calibri"/>
          <w:b/>
          <w:bCs/>
          <w:rtl/>
        </w:rPr>
        <w:t xml:space="preserve"> של </w:t>
      </w:r>
      <w:r w:rsidRPr="00BC6946">
        <w:rPr>
          <w:rFonts w:eastAsia="Calibri" w:hint="cs"/>
          <w:b/>
          <w:bCs/>
          <w:rtl/>
        </w:rPr>
        <w:t>ה</w:t>
      </w:r>
      <w:r w:rsidRPr="00BC6946">
        <w:rPr>
          <w:rFonts w:eastAsia="Calibri"/>
          <w:b/>
          <w:bCs/>
          <w:rtl/>
        </w:rPr>
        <w:t xml:space="preserve">משרד לעמוד במשימותיו ומהעובדה שמרבית היועצים אינם מעוניינים להיקלט כעובדים מן המניין במשרד הביטחון בשל השכר הנמוך במשרות </w:t>
      </w:r>
      <w:r w:rsidRPr="00BC6946">
        <w:rPr>
          <w:rFonts w:eastAsia="Calibri" w:hint="cs"/>
          <w:b/>
          <w:bCs/>
          <w:rtl/>
        </w:rPr>
        <w:t>שב</w:t>
      </w:r>
      <w:r w:rsidRPr="00BC6946">
        <w:rPr>
          <w:rFonts w:eastAsia="Calibri"/>
          <w:b/>
          <w:bCs/>
          <w:rtl/>
        </w:rPr>
        <w:t>תקן</w:t>
      </w:r>
      <w:r w:rsidRPr="00BC6946">
        <w:rPr>
          <w:rFonts w:eastAsia="Calibri" w:hint="cs"/>
          <w:b/>
          <w:bCs/>
          <w:rtl/>
        </w:rPr>
        <w:t>,</w:t>
      </w:r>
      <w:r w:rsidRPr="00BC6946">
        <w:rPr>
          <w:rFonts w:eastAsia="Calibri"/>
          <w:b/>
          <w:bCs/>
          <w:rtl/>
        </w:rPr>
        <w:t xml:space="preserve"> לעומת השכר והגמישות הקיימים </w:t>
      </w:r>
      <w:r w:rsidRPr="00BC6946">
        <w:rPr>
          <w:rFonts w:eastAsia="Calibri" w:hint="cs"/>
          <w:b/>
          <w:bCs/>
          <w:rtl/>
        </w:rPr>
        <w:t>במתכונת</w:t>
      </w:r>
      <w:r w:rsidRPr="00BC6946">
        <w:rPr>
          <w:rFonts w:eastAsia="Calibri"/>
          <w:b/>
          <w:bCs/>
          <w:rtl/>
        </w:rPr>
        <w:t xml:space="preserve"> של העסקת יועצים. </w:t>
      </w:r>
    </w:p>
    <w:p w14:paraId="7EDEFD4C" w14:textId="77777777" w:rsidR="00BC6946" w:rsidRPr="00BC6946" w:rsidRDefault="00BC6946" w:rsidP="00BC6946">
      <w:pPr>
        <w:spacing w:line="269" w:lineRule="auto"/>
        <w:ind w:left="-567"/>
        <w:rPr>
          <w:rFonts w:eastAsia="Calibri"/>
          <w:szCs w:val="20"/>
          <w:rtl/>
        </w:rPr>
      </w:pPr>
    </w:p>
    <w:p w14:paraId="4BA84C5D" w14:textId="77777777" w:rsidR="00BC6946" w:rsidRPr="00BC6946" w:rsidRDefault="00BC6946" w:rsidP="00BC6946">
      <w:pPr>
        <w:spacing w:line="269" w:lineRule="auto"/>
        <w:rPr>
          <w:rFonts w:eastAsia="Calibri"/>
          <w:b/>
          <w:bCs/>
          <w:rtl/>
        </w:rPr>
      </w:pPr>
      <w:bookmarkStart w:id="29" w:name="_Hlk186474004"/>
      <w:r w:rsidRPr="00BC6946">
        <w:rPr>
          <w:rFonts w:eastAsia="Calibri" w:hint="cs"/>
          <w:b/>
          <w:bCs/>
          <w:rtl/>
        </w:rPr>
        <w:t xml:space="preserve">נוכח היקף ההעסקה הרחב של יועצים, חלקם בתפקידים מרכזיים, שמועסקים בחריגה מהכללים שנקבעו בהוראת משרד הביטחון בנושא העסקת יועצים, מומלץ כי אגף התכנון במשרד הביטחון יבחן מחדש, בשיתוף אגף היועץ המשפטי למערכת הביטחון, את הכללים שנקבעו בהוראה בנוגע להיקף העסקת היועצים ולוותק שלהם, לרבות קריטריונים לאישור חריגה מהכללים, תוך גיבוש תפיסה עדכנית לגבי המגבלות שהכללים מטילים, והמטרות שכללים אלו עשויים לשרת </w:t>
      </w:r>
      <w:r w:rsidRPr="00BC6946">
        <w:rPr>
          <w:rFonts w:ascii="David" w:eastAsia="Calibri" w:hAnsi="David"/>
          <w:b/>
          <w:bCs/>
          <w:sz w:val="24"/>
          <w:rtl/>
        </w:rPr>
        <w:t>ובכללם הקטנת התלות של משרד הביטחון ביועצים, הקטנת הסיכון להיווצרות יחסי עובד מעביד, יצירת תחרות הוגנת ושיווין הזדמנויות ושימור ידע ארגוני.</w:t>
      </w:r>
    </w:p>
    <w:p w14:paraId="12867104" w14:textId="77777777" w:rsidR="00BC6946" w:rsidRPr="00BC6946" w:rsidRDefault="00BC6946" w:rsidP="00BC6946">
      <w:pPr>
        <w:spacing w:line="269" w:lineRule="auto"/>
        <w:ind w:left="-567"/>
        <w:rPr>
          <w:rFonts w:eastAsia="Calibri"/>
          <w:szCs w:val="20"/>
          <w:rtl/>
        </w:rPr>
      </w:pPr>
    </w:p>
    <w:p w14:paraId="4AAA6924" w14:textId="77777777" w:rsidR="00BC6946" w:rsidRPr="00BC6946" w:rsidRDefault="00BC6946" w:rsidP="00BC6946">
      <w:pPr>
        <w:spacing w:line="269" w:lineRule="auto"/>
        <w:rPr>
          <w:rFonts w:eastAsia="Calibri"/>
          <w:rtl/>
        </w:rPr>
      </w:pPr>
      <w:r w:rsidRPr="00BC6946">
        <w:rPr>
          <w:rFonts w:eastAsia="Calibri" w:hint="cs"/>
          <w:rtl/>
        </w:rPr>
        <w:t xml:space="preserve">בתגובתו ממרץ 2025 על ממצאי הביקורת ציין משרד הביטחון כי לנוכח השינוי התעסוקתי במשק האזרחי, התגבשה ההבנה שקיים צורך בחשיבה מחודשת בנושא היקף העסקת יועצים במשרד הביטחון ותקופת העסקתם, וכי החלה עבודת מטה נרחבת בנושא מול כלל הגורמים הרלוונטיים. כמו כן </w:t>
      </w:r>
      <w:r w:rsidRPr="00BC6946">
        <w:rPr>
          <w:rFonts w:eastAsia="Calibri" w:hint="eastAsia"/>
          <w:rtl/>
        </w:rPr>
        <w:t>מסר</w:t>
      </w:r>
      <w:r w:rsidRPr="00BC6946">
        <w:rPr>
          <w:rFonts w:eastAsia="Calibri" w:hint="cs"/>
          <w:rtl/>
        </w:rPr>
        <w:t xml:space="preserve"> משרד הביטחון כי המלצת משרד מבקר המדינה מקובלת עליו, ויחידת היועצים תקדם בהתאם לכך את הטיפול בהוראת משרד הביטחון בנושא העסקת יועצים ותתאים אותה לרוח התקופה ולמאפייני היועצים והעסקתם. במסגרת זו, יתוקפו הכללים ויוסדרו מגבלות</w:t>
      </w:r>
      <w:r w:rsidRPr="00BC6946">
        <w:rPr>
          <w:rFonts w:eastAsia="Calibri"/>
          <w:rtl/>
        </w:rPr>
        <w:t>.</w:t>
      </w:r>
    </w:p>
    <w:bookmarkEnd w:id="21"/>
    <w:bookmarkEnd w:id="29"/>
    <w:p w14:paraId="069056E2" w14:textId="77777777" w:rsidR="00BC6946" w:rsidRPr="00BC6946" w:rsidRDefault="00BC6946" w:rsidP="00BC6946">
      <w:pPr>
        <w:bidi w:val="0"/>
        <w:spacing w:line="269" w:lineRule="auto"/>
        <w:rPr>
          <w:rFonts w:eastAsia="Calibri"/>
          <w:b/>
          <w:bCs/>
        </w:rPr>
      </w:pPr>
    </w:p>
    <w:p w14:paraId="6A61D68B" w14:textId="77777777" w:rsidR="00BC6946" w:rsidRPr="00BC6946" w:rsidRDefault="00BC6946" w:rsidP="00BC6946">
      <w:pPr>
        <w:keepNext/>
        <w:keepLines/>
        <w:spacing w:line="269" w:lineRule="auto"/>
        <w:outlineLvl w:val="3"/>
        <w:rPr>
          <w:rFonts w:eastAsia="Times New Roman"/>
          <w:bCs/>
          <w:szCs w:val="26"/>
          <w:rtl/>
        </w:rPr>
      </w:pPr>
      <w:bookmarkStart w:id="30" w:name="_Hlk186729599"/>
      <w:r w:rsidRPr="00BC6946">
        <w:rPr>
          <w:rFonts w:eastAsia="Times New Roman" w:hint="cs"/>
          <w:bCs/>
          <w:szCs w:val="26"/>
          <w:rtl/>
        </w:rPr>
        <w:t>חישוב היקפי ההעסקה של יועצים שיש ע</w:t>
      </w:r>
      <w:r w:rsidR="00BE4D1A">
        <w:rPr>
          <w:rFonts w:eastAsia="Times New Roman" w:hint="cs"/>
          <w:bCs/>
          <w:szCs w:val="26"/>
          <w:rtl/>
        </w:rPr>
        <w:t>י</w:t>
      </w:r>
      <w:r w:rsidRPr="00BC6946">
        <w:rPr>
          <w:rFonts w:eastAsia="Times New Roman" w:hint="cs"/>
          <w:bCs/>
          <w:szCs w:val="26"/>
          <w:rtl/>
        </w:rPr>
        <w:t>מם יותר מהתקשרות אחת</w:t>
      </w:r>
    </w:p>
    <w:p w14:paraId="46708669" w14:textId="77777777" w:rsidR="00BC6946" w:rsidRPr="00BC6946" w:rsidRDefault="00BC6946" w:rsidP="00BC6946">
      <w:pPr>
        <w:spacing w:line="269" w:lineRule="auto"/>
        <w:ind w:left="-567"/>
        <w:rPr>
          <w:rFonts w:eastAsia="Calibri"/>
          <w:sz w:val="24"/>
          <w:rtl/>
        </w:rPr>
      </w:pPr>
    </w:p>
    <w:p w14:paraId="65E143E8" w14:textId="77777777" w:rsidR="00BC6946" w:rsidRPr="00BC6946" w:rsidRDefault="00BC6946" w:rsidP="00BC6946">
      <w:pPr>
        <w:spacing w:line="269" w:lineRule="auto"/>
        <w:rPr>
          <w:rFonts w:eastAsia="Calibri"/>
          <w:rtl/>
        </w:rPr>
      </w:pPr>
      <w:r w:rsidRPr="00BC6946">
        <w:rPr>
          <w:rFonts w:eastAsia="Calibri" w:hint="cs"/>
          <w:rtl/>
        </w:rPr>
        <w:t>הוראת משרד הביטחון בנושא העסקת יועצים קובעת מ</w:t>
      </w:r>
      <w:r w:rsidRPr="00BC6946">
        <w:rPr>
          <w:rFonts w:eastAsia="Calibri"/>
          <w:rtl/>
        </w:rPr>
        <w:t>גבל</w:t>
      </w:r>
      <w:r w:rsidRPr="00BC6946">
        <w:rPr>
          <w:rFonts w:eastAsia="Calibri" w:hint="cs"/>
          <w:rtl/>
        </w:rPr>
        <w:t xml:space="preserve">ה לגבי מספר </w:t>
      </w:r>
      <w:r w:rsidRPr="00BC6946">
        <w:rPr>
          <w:rFonts w:eastAsia="Calibri"/>
          <w:rtl/>
        </w:rPr>
        <w:t xml:space="preserve">שעות </w:t>
      </w:r>
      <w:r w:rsidRPr="00BC6946">
        <w:rPr>
          <w:rFonts w:eastAsia="Calibri" w:hint="cs"/>
          <w:rtl/>
        </w:rPr>
        <w:t>ה</w:t>
      </w:r>
      <w:r w:rsidRPr="00BC6946">
        <w:rPr>
          <w:rFonts w:eastAsia="Calibri"/>
          <w:rtl/>
        </w:rPr>
        <w:t xml:space="preserve">עבודה </w:t>
      </w:r>
      <w:r w:rsidRPr="00BC6946">
        <w:rPr>
          <w:rFonts w:eastAsia="Calibri" w:hint="cs"/>
          <w:rtl/>
        </w:rPr>
        <w:t xml:space="preserve">החודשיות בממוצע ליועץ </w:t>
      </w:r>
      <w:r w:rsidRPr="00BC6946">
        <w:rPr>
          <w:rFonts w:eastAsia="Calibri"/>
          <w:rtl/>
        </w:rPr>
        <w:t>בהתאם לוותק העסקתו במשרד הביטחו</w:t>
      </w:r>
      <w:r w:rsidRPr="00BC6946">
        <w:rPr>
          <w:rFonts w:eastAsia="Calibri" w:hint="cs"/>
          <w:rtl/>
        </w:rPr>
        <w:t xml:space="preserve">ן. כדי לחשב את מספר שעות העבודה החודשיות בממוצע ליועץ, יחידת היועצים מחלקת את סך שעות </w:t>
      </w:r>
      <w:r w:rsidRPr="00BC6946">
        <w:rPr>
          <w:rFonts w:eastAsia="Calibri"/>
          <w:rtl/>
        </w:rPr>
        <w:t>ההתקשרות</w:t>
      </w:r>
      <w:r w:rsidRPr="00BC6946">
        <w:rPr>
          <w:rFonts w:eastAsia="Calibri" w:hint="cs"/>
          <w:rtl/>
        </w:rPr>
        <w:t xml:space="preserve"> ב</w:t>
      </w:r>
      <w:r w:rsidRPr="00BC6946">
        <w:rPr>
          <w:rFonts w:eastAsia="Calibri"/>
          <w:rtl/>
        </w:rPr>
        <w:t xml:space="preserve">מספר החודשים </w:t>
      </w:r>
      <w:r w:rsidRPr="00BC6946">
        <w:rPr>
          <w:rFonts w:eastAsia="Calibri" w:hint="cs"/>
          <w:rtl/>
        </w:rPr>
        <w:t>ש</w:t>
      </w:r>
      <w:r w:rsidRPr="00BC6946">
        <w:rPr>
          <w:rFonts w:eastAsia="Calibri"/>
          <w:rtl/>
        </w:rPr>
        <w:t>ב</w:t>
      </w:r>
      <w:r w:rsidRPr="00BC6946">
        <w:rPr>
          <w:rFonts w:eastAsia="Calibri" w:hint="cs"/>
          <w:rtl/>
        </w:rPr>
        <w:t xml:space="preserve">אותה </w:t>
      </w:r>
      <w:r w:rsidRPr="00BC6946">
        <w:rPr>
          <w:rFonts w:eastAsia="Calibri"/>
          <w:rtl/>
        </w:rPr>
        <w:t>התקשרות</w:t>
      </w:r>
      <w:r w:rsidRPr="00BC6946">
        <w:rPr>
          <w:rFonts w:eastAsia="Calibri" w:hint="cs"/>
          <w:rtl/>
        </w:rPr>
        <w:t>.</w:t>
      </w:r>
    </w:p>
    <w:p w14:paraId="0DF70C5A" w14:textId="77777777" w:rsidR="00BC6946" w:rsidRPr="00BC6946" w:rsidRDefault="00BC6946" w:rsidP="00BC6946">
      <w:pPr>
        <w:spacing w:line="269" w:lineRule="auto"/>
        <w:ind w:left="-567"/>
        <w:rPr>
          <w:rFonts w:eastAsia="Calibri"/>
          <w:szCs w:val="20"/>
          <w:rtl/>
        </w:rPr>
      </w:pPr>
    </w:p>
    <w:p w14:paraId="59A18FD7" w14:textId="77777777" w:rsidR="00BC6946" w:rsidRPr="00BC6946" w:rsidRDefault="00BC6946" w:rsidP="00BC6946">
      <w:pPr>
        <w:spacing w:line="269" w:lineRule="auto"/>
        <w:rPr>
          <w:rFonts w:eastAsia="Calibri"/>
          <w:rtl/>
        </w:rPr>
      </w:pPr>
      <w:r w:rsidRPr="00BC6946">
        <w:rPr>
          <w:rFonts w:eastAsia="Calibri" w:hint="cs"/>
          <w:rtl/>
        </w:rPr>
        <w:t>לעיתים משרד הביטחון מבצע יותר מהתקשרות אחת עם יועץ. יש כמה סיבות לכך, לרבות הוספת התקשרות לתקופה נוספת או בגין תוספת שעות, העסקת יועץ בפרויקט נוסף והעסקת יועץ באגף נוסף. להלן בלוח 5, פילוח כלל היועצים במשרד הביטחון על פי מספר ההתקשרויות המקבילות שנעשו עימם.</w:t>
      </w:r>
    </w:p>
    <w:p w14:paraId="26181F52" w14:textId="77777777" w:rsidR="00BC6946" w:rsidRPr="00BC6946" w:rsidRDefault="00BC6946" w:rsidP="00BC6946">
      <w:pPr>
        <w:spacing w:line="269" w:lineRule="auto"/>
        <w:ind w:left="-567"/>
        <w:rPr>
          <w:rFonts w:eastAsia="Calibri"/>
          <w:szCs w:val="20"/>
          <w:rtl/>
        </w:rPr>
      </w:pPr>
    </w:p>
    <w:p w14:paraId="06765C11" w14:textId="77777777" w:rsidR="00BC6946" w:rsidRDefault="00BC6946">
      <w:pPr>
        <w:bidi w:val="0"/>
        <w:spacing w:after="200" w:line="276" w:lineRule="auto"/>
        <w:rPr>
          <w:rFonts w:eastAsia="Calibri"/>
          <w:rtl/>
        </w:rPr>
      </w:pPr>
      <w:r>
        <w:rPr>
          <w:rFonts w:eastAsia="Calibri"/>
          <w:rtl/>
        </w:rPr>
        <w:br w:type="page"/>
      </w:r>
    </w:p>
    <w:p w14:paraId="05B6B266" w14:textId="77777777" w:rsidR="00BC6946" w:rsidRPr="00BC6946" w:rsidRDefault="00BC6946" w:rsidP="00BC6946">
      <w:pPr>
        <w:spacing w:line="269" w:lineRule="auto"/>
        <w:jc w:val="center"/>
        <w:rPr>
          <w:rFonts w:eastAsia="Calibri"/>
          <w:b/>
          <w:bCs/>
          <w:rtl/>
        </w:rPr>
      </w:pPr>
      <w:r w:rsidRPr="00BC6946">
        <w:rPr>
          <w:rFonts w:eastAsia="Calibri" w:hint="cs"/>
          <w:rtl/>
        </w:rPr>
        <w:lastRenderedPageBreak/>
        <w:t>לוח 5:</w:t>
      </w:r>
      <w:r w:rsidRPr="00BC6946">
        <w:rPr>
          <w:rFonts w:eastAsia="Calibri" w:hint="cs"/>
          <w:b/>
          <w:bCs/>
          <w:rtl/>
        </w:rPr>
        <w:t xml:space="preserve"> פילוח כלל היועצים במשרד הביטחון על פי מספר התקשרויות מקבילות, נכון לאוקטובר 2024</w:t>
      </w:r>
    </w:p>
    <w:tbl>
      <w:tblPr>
        <w:tblStyle w:val="4-1"/>
        <w:bidiVisual/>
        <w:tblW w:w="5000" w:type="pct"/>
        <w:tblLook w:val="04A0" w:firstRow="1" w:lastRow="0" w:firstColumn="1" w:lastColumn="0" w:noHBand="0" w:noVBand="1"/>
      </w:tblPr>
      <w:tblGrid>
        <w:gridCol w:w="3736"/>
        <w:gridCol w:w="4474"/>
      </w:tblGrid>
      <w:tr w:rsidR="00BC6946" w:rsidRPr="00BC6946" w14:paraId="2052401D" w14:textId="77777777" w:rsidTr="00BC6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pct"/>
          </w:tcPr>
          <w:p w14:paraId="4CE6ABB3" w14:textId="77777777" w:rsidR="00BC6946" w:rsidRPr="00BC6946" w:rsidRDefault="00BC6946" w:rsidP="00BC6946">
            <w:pPr>
              <w:spacing w:line="269" w:lineRule="auto"/>
              <w:jc w:val="center"/>
              <w:rPr>
                <w:rFonts w:eastAsia="Calibri"/>
                <w:color w:val="FFFFFF"/>
                <w:sz w:val="18"/>
                <w:szCs w:val="22"/>
                <w:rtl/>
              </w:rPr>
            </w:pPr>
            <w:r w:rsidRPr="00BC6946">
              <w:rPr>
                <w:rFonts w:eastAsia="Calibri" w:hint="cs"/>
                <w:color w:val="FFFFFF"/>
                <w:sz w:val="18"/>
                <w:szCs w:val="22"/>
                <w:rtl/>
              </w:rPr>
              <w:t>מספר התקשרויות</w:t>
            </w:r>
          </w:p>
        </w:tc>
        <w:tc>
          <w:tcPr>
            <w:tcW w:w="2725" w:type="pct"/>
          </w:tcPr>
          <w:p w14:paraId="4855D828" w14:textId="77777777" w:rsidR="00BC6946" w:rsidRPr="00BC6946" w:rsidRDefault="00BC6946" w:rsidP="00BC6946">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szCs w:val="22"/>
                <w:rtl/>
              </w:rPr>
            </w:pPr>
            <w:r w:rsidRPr="00BC6946">
              <w:rPr>
                <w:rFonts w:eastAsia="Calibri" w:hint="cs"/>
                <w:color w:val="FFFFFF"/>
                <w:sz w:val="18"/>
                <w:szCs w:val="22"/>
                <w:rtl/>
              </w:rPr>
              <w:t>מספר יועצים</w:t>
            </w:r>
          </w:p>
        </w:tc>
      </w:tr>
      <w:tr w:rsidR="00BC6946" w:rsidRPr="00BC6946" w14:paraId="2D300975"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pct"/>
          </w:tcPr>
          <w:p w14:paraId="0E725A40"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התקשרות אחת</w:t>
            </w:r>
          </w:p>
        </w:tc>
        <w:tc>
          <w:tcPr>
            <w:tcW w:w="2725" w:type="pct"/>
          </w:tcPr>
          <w:p w14:paraId="53FD0830"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2,189</w:t>
            </w:r>
          </w:p>
        </w:tc>
      </w:tr>
      <w:tr w:rsidR="00BC6946" w:rsidRPr="00BC6946" w14:paraId="55EE3001" w14:textId="77777777" w:rsidTr="00F312D4">
        <w:tc>
          <w:tcPr>
            <w:cnfStyle w:val="001000000000" w:firstRow="0" w:lastRow="0" w:firstColumn="1" w:lastColumn="0" w:oddVBand="0" w:evenVBand="0" w:oddHBand="0" w:evenHBand="0" w:firstRowFirstColumn="0" w:firstRowLastColumn="0" w:lastRowFirstColumn="0" w:lastRowLastColumn="0"/>
            <w:tcW w:w="2275" w:type="pct"/>
          </w:tcPr>
          <w:p w14:paraId="26E79630"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שתי התקשרויות</w:t>
            </w:r>
          </w:p>
        </w:tc>
        <w:tc>
          <w:tcPr>
            <w:tcW w:w="2725" w:type="pct"/>
          </w:tcPr>
          <w:p w14:paraId="1D796A42"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259</w:t>
            </w:r>
          </w:p>
        </w:tc>
      </w:tr>
      <w:tr w:rsidR="00BC6946" w:rsidRPr="00BC6946" w14:paraId="530CA7E6"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pct"/>
          </w:tcPr>
          <w:p w14:paraId="2DB481E3"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שלוש התקשרויות</w:t>
            </w:r>
          </w:p>
        </w:tc>
        <w:tc>
          <w:tcPr>
            <w:tcW w:w="2725" w:type="pct"/>
          </w:tcPr>
          <w:p w14:paraId="00E7AE0C"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48</w:t>
            </w:r>
          </w:p>
        </w:tc>
      </w:tr>
      <w:tr w:rsidR="00BC6946" w:rsidRPr="00BC6946" w14:paraId="67237F47" w14:textId="77777777" w:rsidTr="00F312D4">
        <w:tc>
          <w:tcPr>
            <w:cnfStyle w:val="001000000000" w:firstRow="0" w:lastRow="0" w:firstColumn="1" w:lastColumn="0" w:oddVBand="0" w:evenVBand="0" w:oddHBand="0" w:evenHBand="0" w:firstRowFirstColumn="0" w:firstRowLastColumn="0" w:lastRowFirstColumn="0" w:lastRowLastColumn="0"/>
            <w:tcW w:w="2275" w:type="pct"/>
          </w:tcPr>
          <w:p w14:paraId="2791FC79"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ארבע התקשרויות</w:t>
            </w:r>
          </w:p>
        </w:tc>
        <w:tc>
          <w:tcPr>
            <w:tcW w:w="2725" w:type="pct"/>
          </w:tcPr>
          <w:p w14:paraId="268F6BB3"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6</w:t>
            </w:r>
          </w:p>
        </w:tc>
      </w:tr>
      <w:tr w:rsidR="00BC6946" w:rsidRPr="00BC6946" w14:paraId="2509C4E0"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pct"/>
          </w:tcPr>
          <w:p w14:paraId="57D6AB0C"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חמש התקשרויות</w:t>
            </w:r>
          </w:p>
        </w:tc>
        <w:tc>
          <w:tcPr>
            <w:tcW w:w="2725" w:type="pct"/>
          </w:tcPr>
          <w:p w14:paraId="616CC68C"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3</w:t>
            </w:r>
          </w:p>
        </w:tc>
      </w:tr>
      <w:tr w:rsidR="00BC6946" w:rsidRPr="00BC6946" w14:paraId="6CA7F6FA" w14:textId="77777777" w:rsidTr="00F312D4">
        <w:tc>
          <w:tcPr>
            <w:cnfStyle w:val="001000000000" w:firstRow="0" w:lastRow="0" w:firstColumn="1" w:lastColumn="0" w:oddVBand="0" w:evenVBand="0" w:oddHBand="0" w:evenHBand="0" w:firstRowFirstColumn="0" w:firstRowLastColumn="0" w:lastRowFirstColumn="0" w:lastRowLastColumn="0"/>
            <w:tcW w:w="2275" w:type="pct"/>
          </w:tcPr>
          <w:p w14:paraId="02D27AF4"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שש התקשרויות</w:t>
            </w:r>
          </w:p>
        </w:tc>
        <w:tc>
          <w:tcPr>
            <w:tcW w:w="2725" w:type="pct"/>
          </w:tcPr>
          <w:p w14:paraId="5FC3913F"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2</w:t>
            </w:r>
          </w:p>
        </w:tc>
      </w:tr>
      <w:tr w:rsidR="00BC6946" w:rsidRPr="00BC6946" w14:paraId="32C51C83"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pct"/>
          </w:tcPr>
          <w:p w14:paraId="02BAC48B"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שבע התקשרויות</w:t>
            </w:r>
          </w:p>
        </w:tc>
        <w:tc>
          <w:tcPr>
            <w:tcW w:w="2725" w:type="pct"/>
          </w:tcPr>
          <w:p w14:paraId="5212B561"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1</w:t>
            </w:r>
          </w:p>
        </w:tc>
      </w:tr>
      <w:tr w:rsidR="00BC6946" w:rsidRPr="00BC6946" w14:paraId="7607E7F1" w14:textId="77777777" w:rsidTr="00F312D4">
        <w:tc>
          <w:tcPr>
            <w:cnfStyle w:val="001000000000" w:firstRow="0" w:lastRow="0" w:firstColumn="1" w:lastColumn="0" w:oddVBand="0" w:evenVBand="0" w:oddHBand="0" w:evenHBand="0" w:firstRowFirstColumn="0" w:firstRowLastColumn="0" w:lastRowFirstColumn="0" w:lastRowLastColumn="0"/>
            <w:tcW w:w="2275" w:type="pct"/>
          </w:tcPr>
          <w:p w14:paraId="4EE3A900" w14:textId="77777777" w:rsidR="00BC6946" w:rsidRPr="00BC6946" w:rsidRDefault="00BC6946" w:rsidP="00BC6946">
            <w:pPr>
              <w:spacing w:line="269" w:lineRule="auto"/>
              <w:jc w:val="left"/>
              <w:rPr>
                <w:rFonts w:eastAsia="Calibri"/>
                <w:b w:val="0"/>
                <w:bCs w:val="0"/>
                <w:sz w:val="18"/>
                <w:szCs w:val="22"/>
                <w:rtl/>
              </w:rPr>
            </w:pPr>
            <w:r w:rsidRPr="00BC6946">
              <w:rPr>
                <w:rFonts w:eastAsia="Calibri" w:hint="cs"/>
                <w:b w:val="0"/>
                <w:bCs w:val="0"/>
                <w:sz w:val="18"/>
                <w:szCs w:val="22"/>
                <w:rtl/>
              </w:rPr>
              <w:t>תשע התקשרויות</w:t>
            </w:r>
          </w:p>
        </w:tc>
        <w:tc>
          <w:tcPr>
            <w:tcW w:w="2725" w:type="pct"/>
          </w:tcPr>
          <w:p w14:paraId="0ED755EC" w14:textId="77777777" w:rsidR="00BC6946" w:rsidRPr="00BC6946" w:rsidRDefault="00BC6946" w:rsidP="00BC6946">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18"/>
                <w:szCs w:val="22"/>
                <w:rtl/>
              </w:rPr>
            </w:pPr>
            <w:r w:rsidRPr="00BC6946">
              <w:rPr>
                <w:rFonts w:eastAsia="Calibri" w:hint="cs"/>
                <w:sz w:val="18"/>
                <w:szCs w:val="22"/>
                <w:rtl/>
              </w:rPr>
              <w:t>1</w:t>
            </w:r>
          </w:p>
        </w:tc>
      </w:tr>
      <w:tr w:rsidR="00BC6946" w:rsidRPr="00BC6946" w14:paraId="403D1ABF" w14:textId="77777777" w:rsidTr="00BC6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pct"/>
          </w:tcPr>
          <w:p w14:paraId="285A0502" w14:textId="77777777" w:rsidR="00BC6946" w:rsidRPr="00BC6946" w:rsidRDefault="00BC6946" w:rsidP="00BC6946">
            <w:pPr>
              <w:spacing w:line="269" w:lineRule="auto"/>
              <w:jc w:val="left"/>
              <w:rPr>
                <w:rFonts w:eastAsia="Calibri"/>
                <w:sz w:val="18"/>
                <w:szCs w:val="22"/>
                <w:rtl/>
              </w:rPr>
            </w:pPr>
            <w:r w:rsidRPr="00BC6946">
              <w:rPr>
                <w:rFonts w:eastAsia="Calibri" w:hint="cs"/>
                <w:sz w:val="18"/>
                <w:szCs w:val="22"/>
                <w:rtl/>
              </w:rPr>
              <w:t>סה"כ</w:t>
            </w:r>
          </w:p>
        </w:tc>
        <w:tc>
          <w:tcPr>
            <w:tcW w:w="2725" w:type="pct"/>
          </w:tcPr>
          <w:p w14:paraId="207EEC54" w14:textId="77777777" w:rsidR="00BC6946" w:rsidRPr="00BC6946" w:rsidRDefault="00BC6946" w:rsidP="00BC6946">
            <w:pPr>
              <w:spacing w:line="269" w:lineRule="auto"/>
              <w:jc w:val="left"/>
              <w:cnfStyle w:val="000000100000" w:firstRow="0" w:lastRow="0" w:firstColumn="0" w:lastColumn="0" w:oddVBand="0" w:evenVBand="0" w:oddHBand="1" w:evenHBand="0" w:firstRowFirstColumn="0" w:firstRowLastColumn="0" w:lastRowFirstColumn="0" w:lastRowLastColumn="0"/>
              <w:rPr>
                <w:rFonts w:eastAsia="Calibri"/>
                <w:sz w:val="18"/>
                <w:szCs w:val="22"/>
                <w:rtl/>
              </w:rPr>
            </w:pPr>
            <w:r w:rsidRPr="00BC6946">
              <w:rPr>
                <w:rFonts w:eastAsia="Calibri" w:hint="cs"/>
                <w:sz w:val="18"/>
                <w:szCs w:val="22"/>
                <w:rtl/>
              </w:rPr>
              <w:t>2,509</w:t>
            </w:r>
          </w:p>
        </w:tc>
      </w:tr>
    </w:tbl>
    <w:p w14:paraId="0337EF20" w14:textId="77777777" w:rsidR="00BC6946" w:rsidRPr="00BC6946" w:rsidRDefault="00BC6946" w:rsidP="00BC6946">
      <w:pPr>
        <w:spacing w:line="269" w:lineRule="auto"/>
        <w:rPr>
          <w:rFonts w:ascii="David" w:eastAsia="Calibri" w:hAnsi="David"/>
          <w:szCs w:val="20"/>
          <w:rtl/>
        </w:rPr>
      </w:pPr>
      <w:r w:rsidRPr="00BC6946">
        <w:rPr>
          <w:rFonts w:ascii="David" w:eastAsia="Calibri" w:hAnsi="David"/>
          <w:szCs w:val="20"/>
          <w:rtl/>
        </w:rPr>
        <w:t>על פי</w:t>
      </w:r>
      <w:r w:rsidRPr="00BC6946">
        <w:rPr>
          <w:rFonts w:ascii="David" w:eastAsia="Calibri" w:hAnsi="David" w:hint="cs"/>
          <w:szCs w:val="20"/>
          <w:rtl/>
        </w:rPr>
        <w:t xml:space="preserve"> </w:t>
      </w:r>
      <w:r w:rsidRPr="00BC6946">
        <w:rPr>
          <w:rFonts w:ascii="David" w:eastAsia="Calibri" w:hAnsi="David"/>
          <w:szCs w:val="20"/>
          <w:rtl/>
        </w:rPr>
        <w:t>נתוני משרד הביטחון, בעיבוד משרד מבקר המדינ</w:t>
      </w:r>
      <w:r w:rsidRPr="00BC6946">
        <w:rPr>
          <w:rFonts w:ascii="David" w:eastAsia="Calibri" w:hAnsi="David" w:hint="cs"/>
          <w:szCs w:val="20"/>
          <w:rtl/>
        </w:rPr>
        <w:t>ה</w:t>
      </w:r>
      <w:r w:rsidRPr="00BC6946">
        <w:rPr>
          <w:rFonts w:ascii="David" w:eastAsia="Calibri" w:hAnsi="David"/>
          <w:szCs w:val="20"/>
        </w:rPr>
        <w:t>.</w:t>
      </w:r>
    </w:p>
    <w:p w14:paraId="13DD5B05" w14:textId="77777777" w:rsidR="00BC6946" w:rsidRPr="00BC6946" w:rsidRDefault="00BC6946" w:rsidP="00BC6946">
      <w:pPr>
        <w:spacing w:line="269" w:lineRule="auto"/>
        <w:ind w:left="-567"/>
        <w:rPr>
          <w:rFonts w:eastAsia="Calibri"/>
          <w:szCs w:val="20"/>
          <w:rtl/>
        </w:rPr>
      </w:pPr>
    </w:p>
    <w:p w14:paraId="2DF991BB" w14:textId="77777777" w:rsidR="00BC6946" w:rsidRPr="00BC6946" w:rsidRDefault="00BC6946" w:rsidP="00BC6946">
      <w:pPr>
        <w:spacing w:line="269" w:lineRule="auto"/>
        <w:rPr>
          <w:rFonts w:eastAsia="Calibri"/>
          <w:b/>
          <w:bCs/>
          <w:color w:val="000000"/>
          <w:rtl/>
        </w:rPr>
      </w:pPr>
      <w:r w:rsidRPr="00BC6946">
        <w:rPr>
          <w:rFonts w:eastAsia="Calibri" w:hint="eastAsia"/>
          <w:b/>
          <w:bCs/>
          <w:color w:val="000000"/>
          <w:rtl/>
        </w:rPr>
        <w:t>מהלוח</w:t>
      </w:r>
      <w:r w:rsidRPr="00BC6946">
        <w:rPr>
          <w:rFonts w:eastAsia="Calibri"/>
          <w:b/>
          <w:bCs/>
          <w:color w:val="000000"/>
          <w:rtl/>
        </w:rPr>
        <w:t xml:space="preserve"> עולה כי</w:t>
      </w:r>
      <w:r w:rsidRPr="00BC6946">
        <w:rPr>
          <w:rFonts w:eastAsia="Calibri" w:hint="cs"/>
          <w:b/>
          <w:bCs/>
          <w:color w:val="000000"/>
          <w:rtl/>
        </w:rPr>
        <w:t xml:space="preserve"> נכון לאוקטובר 2024 משרד הביטחון העסיק 320 מ-2,509 יועצים (13%) בשתיים עד תשע התקשרויות פעילות במקביל. </w:t>
      </w:r>
    </w:p>
    <w:p w14:paraId="5A588547" w14:textId="77777777" w:rsidR="00BC6946" w:rsidRPr="00BC6946" w:rsidRDefault="00BC6946" w:rsidP="00BC6946">
      <w:pPr>
        <w:spacing w:line="269" w:lineRule="auto"/>
        <w:ind w:left="-567"/>
        <w:rPr>
          <w:rFonts w:eastAsia="Calibri"/>
          <w:szCs w:val="20"/>
          <w:rtl/>
        </w:rPr>
      </w:pPr>
    </w:p>
    <w:p w14:paraId="10FDE68A" w14:textId="77777777" w:rsidR="00BC6946" w:rsidRPr="00BC6946" w:rsidRDefault="00BC6946" w:rsidP="00BC6946">
      <w:pPr>
        <w:spacing w:line="269" w:lineRule="auto"/>
        <w:rPr>
          <w:rFonts w:eastAsia="Calibri"/>
          <w:b/>
          <w:bCs/>
          <w:rtl/>
        </w:rPr>
      </w:pPr>
      <w:bookmarkStart w:id="31" w:name="_Hlk187484673"/>
      <w:r w:rsidRPr="00BC6946">
        <w:rPr>
          <w:rFonts w:eastAsia="Calibri" w:hint="cs"/>
          <w:b/>
          <w:bCs/>
          <w:rtl/>
        </w:rPr>
        <w:t xml:space="preserve">בביקורת עלה כי </w:t>
      </w:r>
      <w:bookmarkStart w:id="32" w:name="_Hlk188968230"/>
      <w:r w:rsidRPr="00BC6946">
        <w:rPr>
          <w:rFonts w:eastAsia="Calibri" w:hint="cs"/>
          <w:b/>
          <w:bCs/>
          <w:rtl/>
        </w:rPr>
        <w:t>במקרה של מספר התקשרויות ליועץ אחד (</w:t>
      </w:r>
      <w:r w:rsidRPr="00BC6946">
        <w:rPr>
          <w:rFonts w:eastAsia="Calibri" w:hint="cs"/>
          <w:b/>
          <w:bCs/>
          <w:color w:val="000000"/>
          <w:rtl/>
        </w:rPr>
        <w:t xml:space="preserve">13% מכלל היועצים נכון לאוקטובר 2024) </w:t>
      </w:r>
      <w:r w:rsidRPr="00BC6946">
        <w:rPr>
          <w:rFonts w:eastAsia="Calibri" w:hint="cs"/>
          <w:b/>
          <w:bCs/>
          <w:rtl/>
        </w:rPr>
        <w:t xml:space="preserve">הוראת משרד הביטחון בנושא העסקת יועצים אינה מגדירה את אופן חישוב מספר השעות הממוצע החודשי לצורך בדיקת מגבלת שעות העבודה החודשיות הממוצע. </w:t>
      </w:r>
    </w:p>
    <w:bookmarkEnd w:id="31"/>
    <w:bookmarkEnd w:id="32"/>
    <w:p w14:paraId="7781E544" w14:textId="77777777" w:rsidR="00BC6946" w:rsidRPr="00BC6946" w:rsidRDefault="00BC6946" w:rsidP="00BC6946">
      <w:pPr>
        <w:spacing w:line="269" w:lineRule="auto"/>
        <w:ind w:left="-567"/>
        <w:rPr>
          <w:rFonts w:eastAsia="Calibri"/>
          <w:szCs w:val="20"/>
          <w:rtl/>
        </w:rPr>
      </w:pPr>
    </w:p>
    <w:p w14:paraId="4D455731" w14:textId="77777777" w:rsidR="00BC6946" w:rsidRPr="00BC6946" w:rsidRDefault="00BC6946" w:rsidP="00BC6946">
      <w:pPr>
        <w:spacing w:line="269" w:lineRule="auto"/>
        <w:rPr>
          <w:rFonts w:eastAsia="Calibri"/>
          <w:szCs w:val="20"/>
        </w:rPr>
      </w:pPr>
      <w:r w:rsidRPr="00BC6946">
        <w:rPr>
          <w:rFonts w:eastAsia="Calibri" w:hint="cs"/>
          <w:rtl/>
        </w:rPr>
        <w:t xml:space="preserve">כך למשל, במקרה של שתי התקשרויות היחידה מסכמת את ממוצעי השעות החודשיות של כל התקשרות בלי להתייחס לתקופת הפריסה של כל אחת מההתקשרויות, לצורך חישוב הממוצע החודשי. יצוין כי לצורך בדיקת היקף העסקת יועצים בחריגה מהכללים שנקבעו בהוראה בנושא </w:t>
      </w:r>
      <w:r w:rsidRPr="00BC6946">
        <w:rPr>
          <w:rFonts w:eastAsia="Calibri"/>
          <w:rtl/>
        </w:rPr>
        <w:t>העסקת יועצים</w:t>
      </w:r>
      <w:r w:rsidRPr="00BC6946">
        <w:rPr>
          <w:rFonts w:eastAsia="Calibri" w:hint="cs"/>
          <w:rtl/>
        </w:rPr>
        <w:t xml:space="preserve">, משרד מבקר המדינה ביצע חישוב ממוצע של השעות החודשיות שבהן מועסק כל יועץ שיש </w:t>
      </w:r>
      <w:proofErr w:type="spellStart"/>
      <w:r w:rsidRPr="00BC6946">
        <w:rPr>
          <w:rFonts w:eastAsia="Calibri" w:hint="cs"/>
          <w:rtl/>
        </w:rPr>
        <w:t>עימו</w:t>
      </w:r>
      <w:proofErr w:type="spellEnd"/>
      <w:r w:rsidRPr="00BC6946">
        <w:rPr>
          <w:rFonts w:eastAsia="Calibri" w:hint="cs"/>
          <w:rtl/>
        </w:rPr>
        <w:t xml:space="preserve"> יותר מהתקשרות אחת בהתחשב בסך השעות בכל תקופות ההתקשרות ובפריסה על פני חודשי ההתקשרות. </w:t>
      </w:r>
    </w:p>
    <w:p w14:paraId="782EC572" w14:textId="77777777" w:rsidR="00BC6946" w:rsidRPr="00BC6946" w:rsidRDefault="00BC6946" w:rsidP="00BC6946">
      <w:pPr>
        <w:spacing w:line="269" w:lineRule="auto"/>
        <w:ind w:left="-567"/>
        <w:rPr>
          <w:rFonts w:eastAsia="Calibri"/>
          <w:szCs w:val="20"/>
          <w:rtl/>
        </w:rPr>
      </w:pPr>
    </w:p>
    <w:p w14:paraId="35598DAB" w14:textId="77777777" w:rsidR="00BC6946" w:rsidRPr="00BC6946" w:rsidRDefault="00BC6946" w:rsidP="00BC6946">
      <w:pPr>
        <w:spacing w:line="269" w:lineRule="auto"/>
        <w:rPr>
          <w:rFonts w:eastAsia="Calibri"/>
          <w:b/>
          <w:bCs/>
          <w:rtl/>
        </w:rPr>
      </w:pPr>
      <w:r w:rsidRPr="00BC6946">
        <w:rPr>
          <w:rFonts w:eastAsia="Calibri" w:hint="cs"/>
          <w:b/>
          <w:bCs/>
          <w:rtl/>
        </w:rPr>
        <w:t xml:space="preserve">נמצא כי על פי חישוב משרד מבקר המדינה, מתוך 320 היועצים שמשרד הביטחון העסיק ביותר מהתקשרות אחת, 36 מתוכם </w:t>
      </w:r>
      <w:r w:rsidRPr="00BC6946">
        <w:rPr>
          <w:rFonts w:eastAsia="Calibri"/>
          <w:b/>
          <w:bCs/>
          <w:rtl/>
        </w:rPr>
        <w:t>(</w:t>
      </w:r>
      <w:r w:rsidRPr="00BC6946">
        <w:rPr>
          <w:rFonts w:eastAsia="Calibri" w:hint="cs"/>
          <w:b/>
          <w:bCs/>
          <w:rtl/>
        </w:rPr>
        <w:t>כ-11%) מועסקים מעל 180 שעות חודשיות, נכון לאוקטובר 2024. סך ההתקשרויות של יועצים אלה הסתכם בכ-19.5 מיליון ש"ח.</w:t>
      </w:r>
    </w:p>
    <w:p w14:paraId="479C9849" w14:textId="77777777" w:rsidR="00BC6946" w:rsidRPr="00BC6946" w:rsidRDefault="00BC6946" w:rsidP="00BC6946">
      <w:pPr>
        <w:spacing w:line="269" w:lineRule="auto"/>
        <w:ind w:left="-567"/>
        <w:rPr>
          <w:rFonts w:eastAsia="Calibri"/>
          <w:szCs w:val="20"/>
          <w:rtl/>
        </w:rPr>
      </w:pPr>
    </w:p>
    <w:p w14:paraId="5D8B0714" w14:textId="77777777" w:rsidR="00BC6946" w:rsidRPr="00BC6946" w:rsidRDefault="00BC6946" w:rsidP="00BC6946">
      <w:pPr>
        <w:spacing w:line="269" w:lineRule="auto"/>
        <w:rPr>
          <w:rFonts w:eastAsia="Calibri"/>
          <w:b/>
          <w:bCs/>
          <w:rtl/>
        </w:rPr>
      </w:pPr>
      <w:r w:rsidRPr="00BC6946">
        <w:rPr>
          <w:rFonts w:eastAsia="Calibri" w:hint="cs"/>
          <w:b/>
          <w:bCs/>
          <w:rtl/>
        </w:rPr>
        <w:t>בהיעדר הגדרה בהוראה בנוגע לאופן החישוב הממוצע החודשי במקרה של יותר מהתקשרות אחת, היחידה להעסקת יועצים אינה בוחנת את היקפי ההעסקה של היועצים במשרד הביטחון על פי אמות מידה סדורות ובאופן שוויוני. הדבר עלול להביא להיקף העסקה של היועצים במשרד הביטחון, בניגוד לכללים שנקבעו בהוראה, ללא פיקוח סדור</w:t>
      </w:r>
      <w:r w:rsidRPr="00BC6946">
        <w:rPr>
          <w:rFonts w:eastAsia="Calibri" w:hint="cs"/>
          <w:rtl/>
        </w:rPr>
        <w:t xml:space="preserve"> </w:t>
      </w:r>
      <w:r w:rsidRPr="00BC6946">
        <w:rPr>
          <w:rFonts w:eastAsia="Calibri" w:hint="cs"/>
          <w:b/>
          <w:bCs/>
          <w:rtl/>
        </w:rPr>
        <w:t>ואף לתשלום עבור יותר מהתקשרות אחת על אותו פרק זמן.</w:t>
      </w:r>
      <w:r w:rsidRPr="00BC6946">
        <w:rPr>
          <w:rFonts w:eastAsia="Calibri" w:hint="cs"/>
          <w:rtl/>
        </w:rPr>
        <w:t xml:space="preserve"> </w:t>
      </w:r>
    </w:p>
    <w:p w14:paraId="399B6CF2" w14:textId="77777777" w:rsidR="00BC6946" w:rsidRPr="00BC6946" w:rsidRDefault="00BC6946" w:rsidP="00BC6946">
      <w:pPr>
        <w:spacing w:line="269" w:lineRule="auto"/>
        <w:ind w:left="-567"/>
        <w:rPr>
          <w:rFonts w:eastAsia="Calibri"/>
          <w:szCs w:val="20"/>
          <w:rtl/>
        </w:rPr>
      </w:pPr>
    </w:p>
    <w:p w14:paraId="1AAF6239" w14:textId="77777777" w:rsidR="00BC6946" w:rsidRPr="00BC6946" w:rsidRDefault="00BC6946" w:rsidP="00BC6946">
      <w:pPr>
        <w:spacing w:line="269" w:lineRule="auto"/>
        <w:rPr>
          <w:rFonts w:eastAsia="Calibri"/>
          <w:b/>
          <w:bCs/>
          <w:rtl/>
        </w:rPr>
      </w:pPr>
      <w:r w:rsidRPr="00BC6946">
        <w:rPr>
          <w:rFonts w:eastAsia="Calibri" w:hint="cs"/>
          <w:b/>
          <w:bCs/>
          <w:rtl/>
        </w:rPr>
        <w:t xml:space="preserve">מומלץ כי אגף התכנון במשרד הביטחון יקבע את אופן חישוב ממוצע שעות העבודה החודשיות של יועץ אשר מועסק ביותר מהתקשרות אחת בו-זמנית ויעגן זאת בהוראת משרד הביטחון בנושא העסקת יועצים, כדי לאפשר </w:t>
      </w:r>
      <w:r w:rsidRPr="00BC6946">
        <w:rPr>
          <w:rFonts w:eastAsia="Calibri"/>
          <w:b/>
          <w:bCs/>
          <w:rtl/>
        </w:rPr>
        <w:t>בחינ</w:t>
      </w:r>
      <w:r w:rsidRPr="00BC6946">
        <w:rPr>
          <w:rFonts w:eastAsia="Calibri" w:hint="cs"/>
          <w:b/>
          <w:bCs/>
          <w:rtl/>
        </w:rPr>
        <w:t xml:space="preserve">ה מדויקת של </w:t>
      </w:r>
      <w:r w:rsidRPr="00BC6946">
        <w:rPr>
          <w:rFonts w:eastAsia="Calibri"/>
          <w:b/>
          <w:bCs/>
          <w:rtl/>
        </w:rPr>
        <w:t xml:space="preserve">היקפי ההעסקה של יועצים </w:t>
      </w:r>
      <w:r w:rsidRPr="00BC6946">
        <w:rPr>
          <w:rFonts w:eastAsia="Calibri" w:hint="cs"/>
          <w:b/>
          <w:bCs/>
          <w:rtl/>
        </w:rPr>
        <w:t>שיש</w:t>
      </w:r>
      <w:r w:rsidRPr="00BC6946">
        <w:rPr>
          <w:rFonts w:eastAsia="Calibri"/>
          <w:b/>
          <w:bCs/>
          <w:rtl/>
        </w:rPr>
        <w:t xml:space="preserve"> יותר מהתקשרות אחת</w:t>
      </w:r>
      <w:r w:rsidRPr="00BC6946">
        <w:rPr>
          <w:rFonts w:eastAsia="Calibri" w:hint="cs"/>
          <w:b/>
          <w:bCs/>
          <w:rtl/>
        </w:rPr>
        <w:t xml:space="preserve"> עימם.</w:t>
      </w:r>
    </w:p>
    <w:p w14:paraId="5557E42C" w14:textId="77777777" w:rsidR="00BC6946" w:rsidRPr="00BC6946" w:rsidRDefault="00BC6946" w:rsidP="00BC6946">
      <w:pPr>
        <w:spacing w:line="269" w:lineRule="auto"/>
        <w:ind w:left="-567"/>
        <w:rPr>
          <w:rFonts w:eastAsia="Calibri"/>
          <w:szCs w:val="20"/>
          <w:rtl/>
        </w:rPr>
      </w:pPr>
    </w:p>
    <w:p w14:paraId="27D9400E" w14:textId="77777777" w:rsidR="00BC6946" w:rsidRPr="00BC6946" w:rsidRDefault="00BC6946" w:rsidP="00BC6946">
      <w:pPr>
        <w:spacing w:line="269" w:lineRule="auto"/>
        <w:rPr>
          <w:rFonts w:eastAsia="Calibri"/>
          <w:rtl/>
        </w:rPr>
      </w:pPr>
      <w:r w:rsidRPr="00BC6946">
        <w:rPr>
          <w:rFonts w:eastAsia="Calibri" w:hint="cs"/>
          <w:rtl/>
        </w:rPr>
        <w:t>בתגובתו ממרץ 2025 על ממצאי הביקורת ציין משרד הביטחון כי ממצאי הביקורת וההמלצה מקובלים עליו וכי יושם דגש על נושא זה במסגרת תהליך בחינת ההוראה בנושא העסקת יועצים.</w:t>
      </w:r>
    </w:p>
    <w:p w14:paraId="547B2B48" w14:textId="77777777" w:rsidR="00BC6946" w:rsidRPr="00BC6946" w:rsidRDefault="00BC6946" w:rsidP="00BC6946">
      <w:pPr>
        <w:bidi w:val="0"/>
        <w:spacing w:line="269" w:lineRule="auto"/>
        <w:rPr>
          <w:rFonts w:eastAsia="Calibri"/>
          <w:rtl/>
        </w:rPr>
      </w:pPr>
    </w:p>
    <w:p w14:paraId="14384CF7" w14:textId="77777777" w:rsidR="00BC6946" w:rsidRPr="00BC6946" w:rsidRDefault="00BC6946" w:rsidP="00BC6946">
      <w:pPr>
        <w:keepNext/>
        <w:keepLines/>
        <w:spacing w:line="269" w:lineRule="auto"/>
        <w:outlineLvl w:val="2"/>
        <w:rPr>
          <w:rFonts w:eastAsia="Times New Roman"/>
          <w:bCs/>
          <w:szCs w:val="28"/>
          <w:u w:val="single"/>
          <w:rtl/>
        </w:rPr>
      </w:pPr>
      <w:r w:rsidRPr="00BC6946">
        <w:rPr>
          <w:rFonts w:eastAsia="Times New Roman" w:hint="cs"/>
          <w:bCs/>
          <w:szCs w:val="28"/>
          <w:u w:val="single"/>
          <w:rtl/>
        </w:rPr>
        <w:t>תהליכי בקרה בה</w:t>
      </w:r>
      <w:r w:rsidRPr="00BC6946">
        <w:rPr>
          <w:rFonts w:eastAsia="Times New Roman" w:hint="eastAsia"/>
          <w:bCs/>
          <w:szCs w:val="28"/>
          <w:u w:val="single"/>
          <w:rtl/>
        </w:rPr>
        <w:t>עסקת</w:t>
      </w:r>
      <w:r w:rsidRPr="00BC6946">
        <w:rPr>
          <w:rFonts w:eastAsia="Times New Roman"/>
          <w:bCs/>
          <w:szCs w:val="28"/>
          <w:u w:val="single"/>
          <w:rtl/>
        </w:rPr>
        <w:t xml:space="preserve"> </w:t>
      </w:r>
      <w:r w:rsidRPr="00BC6946">
        <w:rPr>
          <w:rFonts w:eastAsia="Times New Roman" w:hint="eastAsia"/>
          <w:bCs/>
          <w:szCs w:val="28"/>
          <w:u w:val="single"/>
          <w:rtl/>
        </w:rPr>
        <w:t>יועצים</w:t>
      </w:r>
    </w:p>
    <w:p w14:paraId="4EED511C" w14:textId="77777777" w:rsidR="00BC6946" w:rsidRPr="00BC6946" w:rsidRDefault="00BC6946" w:rsidP="00BC6946">
      <w:pPr>
        <w:spacing w:line="269" w:lineRule="auto"/>
        <w:rPr>
          <w:rFonts w:eastAsia="Calibri"/>
          <w:rtl/>
        </w:rPr>
      </w:pPr>
    </w:p>
    <w:p w14:paraId="014D6D8D" w14:textId="77777777" w:rsidR="00BC6946" w:rsidRPr="00BC6946" w:rsidRDefault="00BC6946" w:rsidP="00BC6946">
      <w:pPr>
        <w:spacing w:line="269" w:lineRule="auto"/>
        <w:rPr>
          <w:rFonts w:eastAsia="Calibri"/>
          <w:rtl/>
        </w:rPr>
      </w:pPr>
      <w:r w:rsidRPr="00BC6946">
        <w:rPr>
          <w:rFonts w:eastAsia="Calibri" w:hint="cs"/>
          <w:rtl/>
        </w:rPr>
        <w:t>על פי הוראת משרד הביטחון שכותרתה "אגף התכנון - הוראת ארגון", ייעוד אגף התכנון הוא בין היתר מיצוי מיטבי של המשאבים באמצעות תכנון ובקרה, ובכלל זה ביצוע מעקב ובקרה אחר תכנון המשאבים עבור אגפי משרד הביטחון ויחידותיו.</w:t>
      </w:r>
    </w:p>
    <w:p w14:paraId="12706D8D" w14:textId="77777777" w:rsidR="00BC6946" w:rsidRPr="00BC6946" w:rsidRDefault="00BC6946" w:rsidP="00BC6946">
      <w:pPr>
        <w:spacing w:line="269" w:lineRule="auto"/>
        <w:ind w:left="-567"/>
        <w:rPr>
          <w:rFonts w:eastAsia="Calibri"/>
          <w:szCs w:val="20"/>
          <w:rtl/>
        </w:rPr>
      </w:pPr>
    </w:p>
    <w:p w14:paraId="7E277DF5" w14:textId="77777777" w:rsidR="00BC6946" w:rsidRPr="00BC6946" w:rsidRDefault="00BC6946" w:rsidP="00BC6946">
      <w:pPr>
        <w:spacing w:line="269" w:lineRule="auto"/>
        <w:rPr>
          <w:rFonts w:eastAsia="Calibri"/>
          <w:rtl/>
        </w:rPr>
      </w:pPr>
      <w:r w:rsidRPr="00BC6946">
        <w:rPr>
          <w:rFonts w:eastAsia="Calibri"/>
          <w:rtl/>
        </w:rPr>
        <w:lastRenderedPageBreak/>
        <w:t xml:space="preserve">ביצוע בקרות על תהליכים בתחום </w:t>
      </w:r>
      <w:r w:rsidRPr="00BC6946">
        <w:rPr>
          <w:rFonts w:eastAsia="Calibri" w:hint="cs"/>
          <w:rtl/>
        </w:rPr>
        <w:t>המשאבים, ובכלל זה משאבי כוח אדם,</w:t>
      </w:r>
      <w:r w:rsidRPr="00BC6946">
        <w:rPr>
          <w:rFonts w:eastAsia="Calibri"/>
          <w:rtl/>
        </w:rPr>
        <w:t xml:space="preserve"> </w:t>
      </w:r>
      <w:r w:rsidRPr="00BC6946">
        <w:rPr>
          <w:rFonts w:eastAsia="Calibri" w:hint="cs"/>
          <w:rtl/>
        </w:rPr>
        <w:t>הוא</w:t>
      </w:r>
      <w:r w:rsidRPr="00BC6946">
        <w:rPr>
          <w:rFonts w:eastAsia="Calibri"/>
          <w:rtl/>
        </w:rPr>
        <w:t xml:space="preserve"> חלק בלתי נפרד מניהול שוטף של ארגון. </w:t>
      </w:r>
      <w:r w:rsidRPr="00BC6946">
        <w:rPr>
          <w:rFonts w:eastAsia="Calibri" w:hint="cs"/>
          <w:rtl/>
        </w:rPr>
        <w:t>מטרת ה</w:t>
      </w:r>
      <w:r w:rsidRPr="00BC6946">
        <w:rPr>
          <w:rFonts w:eastAsia="Calibri"/>
          <w:rtl/>
        </w:rPr>
        <w:t>בקר</w:t>
      </w:r>
      <w:r w:rsidRPr="00BC6946">
        <w:rPr>
          <w:rFonts w:eastAsia="Calibri" w:hint="cs"/>
          <w:rtl/>
        </w:rPr>
        <w:t>ה</w:t>
      </w:r>
      <w:r w:rsidRPr="00BC6946">
        <w:rPr>
          <w:rFonts w:eastAsia="Calibri"/>
          <w:rtl/>
        </w:rPr>
        <w:t xml:space="preserve"> </w:t>
      </w:r>
      <w:r w:rsidRPr="00BC6946">
        <w:rPr>
          <w:rFonts w:eastAsia="Calibri" w:hint="cs"/>
          <w:rtl/>
        </w:rPr>
        <w:t>היא</w:t>
      </w:r>
      <w:r w:rsidRPr="00BC6946">
        <w:rPr>
          <w:rFonts w:eastAsia="Calibri"/>
          <w:rtl/>
        </w:rPr>
        <w:t xml:space="preserve"> לוודא שכל שלב בתהליך </w:t>
      </w:r>
      <w:r w:rsidRPr="00BC6946">
        <w:rPr>
          <w:rFonts w:eastAsia="Calibri" w:hint="cs"/>
          <w:rtl/>
        </w:rPr>
        <w:t xml:space="preserve">העבודה </w:t>
      </w:r>
      <w:r w:rsidRPr="00BC6946">
        <w:rPr>
          <w:rFonts w:eastAsia="Calibri"/>
          <w:rtl/>
        </w:rPr>
        <w:t xml:space="preserve">מתנהל לפי הנהלים והמדיניות </w:t>
      </w:r>
      <w:r w:rsidRPr="00BC6946">
        <w:rPr>
          <w:rFonts w:eastAsia="Calibri" w:hint="cs"/>
          <w:rtl/>
        </w:rPr>
        <w:t>של הארגון</w:t>
      </w:r>
      <w:r w:rsidRPr="00BC6946">
        <w:rPr>
          <w:rFonts w:eastAsia="Calibri"/>
          <w:rtl/>
        </w:rPr>
        <w:t xml:space="preserve">, תוך ציות </w:t>
      </w:r>
      <w:r w:rsidRPr="00BC6946">
        <w:rPr>
          <w:rFonts w:eastAsia="Calibri" w:hint="cs"/>
          <w:rtl/>
        </w:rPr>
        <w:t>להוראות השונות</w:t>
      </w:r>
      <w:r w:rsidRPr="00BC6946">
        <w:rPr>
          <w:rFonts w:eastAsia="Calibri"/>
        </w:rPr>
        <w:t>.</w:t>
      </w:r>
      <w:r w:rsidRPr="00BC6946">
        <w:rPr>
          <w:rFonts w:eastAsia="Calibri" w:hint="cs"/>
          <w:rtl/>
        </w:rPr>
        <w:t xml:space="preserve"> כמו כן, הגדרת מדדים, איסוף נתונים, מדידה בפועל ובקרה על הפעילות השוטפת מבטיחים שפעילות הארגון </w:t>
      </w:r>
      <w:r w:rsidRPr="00BC6946">
        <w:rPr>
          <w:rFonts w:eastAsia="Calibri"/>
          <w:rtl/>
        </w:rPr>
        <w:t xml:space="preserve">מתבצעת בצורה אפקטיבית </w:t>
      </w:r>
      <w:r w:rsidRPr="00BC6946">
        <w:rPr>
          <w:rFonts w:eastAsia="Calibri" w:hint="cs"/>
          <w:rtl/>
        </w:rPr>
        <w:t>ו</w:t>
      </w:r>
      <w:r w:rsidRPr="00BC6946">
        <w:rPr>
          <w:rFonts w:eastAsia="Calibri"/>
          <w:rtl/>
        </w:rPr>
        <w:t xml:space="preserve">איכותית </w:t>
      </w:r>
      <w:r w:rsidRPr="00BC6946">
        <w:rPr>
          <w:rFonts w:eastAsia="Calibri" w:hint="cs"/>
          <w:rtl/>
        </w:rPr>
        <w:t>ובהתאם למטרותיו,</w:t>
      </w:r>
      <w:r w:rsidRPr="00BC6946">
        <w:rPr>
          <w:rFonts w:eastAsia="Calibri"/>
          <w:rtl/>
        </w:rPr>
        <w:t xml:space="preserve"> תוך צמצום סיכונים</w:t>
      </w:r>
      <w:r w:rsidRPr="00BC6946">
        <w:rPr>
          <w:rFonts w:eastAsia="Calibri" w:hint="cs"/>
          <w:rtl/>
        </w:rPr>
        <w:t xml:space="preserve"> ו</w:t>
      </w:r>
      <w:r w:rsidRPr="00BC6946">
        <w:rPr>
          <w:rFonts w:eastAsia="Calibri"/>
          <w:rtl/>
        </w:rPr>
        <w:t>שיפור ביצועי</w:t>
      </w:r>
      <w:r w:rsidRPr="00BC6946">
        <w:rPr>
          <w:rFonts w:eastAsia="Calibri" w:hint="cs"/>
          <w:rtl/>
        </w:rPr>
        <w:t xml:space="preserve">ם. כך למשל, </w:t>
      </w:r>
      <w:r w:rsidRPr="00BE4D1A">
        <w:rPr>
          <w:rFonts w:eastAsia="Calibri"/>
          <w:rtl/>
        </w:rPr>
        <w:t xml:space="preserve">באוגדן נציבות שירות המדינה בנושא "תורת הבקרה, המדידה והערכת הביצועים בהון האנושי" מינואר 2017 </w:t>
      </w:r>
      <w:r w:rsidRPr="00BC6946">
        <w:rPr>
          <w:rFonts w:eastAsia="Calibri"/>
          <w:rtl/>
        </w:rPr>
        <w:t xml:space="preserve">צוין כי בקרה היא תהליך ניהולי רציף שתכליתו ליזום או לחולל מהלך של תיקון או שינוי כנגזרת של הפער בין הביצוע לתכנון; כי תהליך הבקרה, במהותו, הוא תהליך של ניתוח פערים שתכליתו הנעת פעילות ניהולית מתקנת (במידת הצורך); וכי התהליך מתייחס הן לתוכנית (יעדים, מדדים, משימות) והן לנורמות או לכללים. יצוין כי כדי שתהליך הבקרה יהיה מועיל חייב </w:t>
      </w:r>
      <w:r w:rsidRPr="00BC6946">
        <w:rPr>
          <w:rFonts w:eastAsia="Calibri" w:hint="cs"/>
          <w:rtl/>
        </w:rPr>
        <w:t>להיות</w:t>
      </w:r>
      <w:r w:rsidRPr="00BC6946">
        <w:rPr>
          <w:rFonts w:eastAsia="Calibri"/>
          <w:rtl/>
        </w:rPr>
        <w:t xml:space="preserve"> משוב המציג את הפערים בין הנדרש ובין תמונת המצב העולה מהבקרה, </w:t>
      </w:r>
      <w:r w:rsidRPr="00BC6946">
        <w:rPr>
          <w:rFonts w:eastAsia="Calibri" w:hint="cs"/>
          <w:rtl/>
        </w:rPr>
        <w:t>כדי</w:t>
      </w:r>
      <w:r w:rsidRPr="00BC6946">
        <w:rPr>
          <w:rFonts w:eastAsia="Calibri"/>
          <w:rtl/>
        </w:rPr>
        <w:t xml:space="preserve"> שיתאפשר לגורמים </w:t>
      </w:r>
      <w:r w:rsidRPr="00BC6946">
        <w:rPr>
          <w:rFonts w:eastAsia="Calibri" w:hint="cs"/>
          <w:rtl/>
        </w:rPr>
        <w:t xml:space="preserve">המוסמכים </w:t>
      </w:r>
      <w:r w:rsidRPr="00BC6946">
        <w:rPr>
          <w:rFonts w:eastAsia="Calibri"/>
          <w:rtl/>
        </w:rPr>
        <w:t>הנושאים באחריות לקבל החלטות ולתת הנחיות מתאימות להשגת היעדים</w:t>
      </w:r>
      <w:r w:rsidRPr="00BC6946">
        <w:rPr>
          <w:rFonts w:eastAsia="Calibri" w:hint="cs"/>
          <w:rtl/>
        </w:rPr>
        <w:t>.</w:t>
      </w:r>
    </w:p>
    <w:p w14:paraId="4C180D23" w14:textId="77777777" w:rsidR="00BC6946" w:rsidRPr="00BC6946" w:rsidRDefault="00BC6946" w:rsidP="00BC6946">
      <w:pPr>
        <w:spacing w:line="269" w:lineRule="auto"/>
        <w:rPr>
          <w:rFonts w:eastAsia="Calibri"/>
        </w:rPr>
      </w:pPr>
    </w:p>
    <w:p w14:paraId="51BCD3F3" w14:textId="77777777" w:rsidR="00BC6946" w:rsidRPr="00BC6946" w:rsidRDefault="00BC6946" w:rsidP="00BC6946">
      <w:pPr>
        <w:keepNext/>
        <w:keepLines/>
        <w:spacing w:line="269" w:lineRule="auto"/>
        <w:outlineLvl w:val="3"/>
        <w:rPr>
          <w:rFonts w:eastAsia="Times New Roman"/>
          <w:bCs/>
          <w:szCs w:val="26"/>
          <w:rtl/>
        </w:rPr>
      </w:pPr>
      <w:r w:rsidRPr="00BC6946">
        <w:rPr>
          <w:rFonts w:eastAsia="Times New Roman" w:hint="cs"/>
          <w:b/>
          <w:bCs/>
          <w:szCs w:val="26"/>
          <w:rtl/>
        </w:rPr>
        <w:t>תהליכי בקרה כוללים וסדורים לנושא העסקת יועצים</w:t>
      </w:r>
    </w:p>
    <w:p w14:paraId="541C021E" w14:textId="77777777" w:rsidR="00BC6946" w:rsidRPr="00BC6946" w:rsidRDefault="00BC6946" w:rsidP="00BC6946">
      <w:pPr>
        <w:spacing w:line="269" w:lineRule="auto"/>
        <w:ind w:left="-567"/>
        <w:rPr>
          <w:rFonts w:eastAsia="Calibri"/>
          <w:sz w:val="24"/>
          <w:rtl/>
        </w:rPr>
      </w:pPr>
    </w:p>
    <w:p w14:paraId="518A27DE" w14:textId="77777777" w:rsidR="00BC6946" w:rsidRPr="00BC6946" w:rsidRDefault="00BC6946" w:rsidP="00BC6946">
      <w:pPr>
        <w:spacing w:line="269" w:lineRule="auto"/>
        <w:rPr>
          <w:rFonts w:eastAsia="Calibri"/>
          <w:rtl/>
        </w:rPr>
      </w:pPr>
      <w:r w:rsidRPr="00BC6946">
        <w:rPr>
          <w:rFonts w:eastAsia="Calibri" w:hint="cs"/>
          <w:rtl/>
        </w:rPr>
        <w:t>משרד מבקר המדינה ביקש לקבל מבעלי תפקידים באגף התכנון סיכומים של דיוני בקרה עיתיים בנושא העסקת יועצים במשרד הביטחון או מסמכים לגבי תהליכי בקרה שוטפים בנושא, ולא נמצאו כאלה. נוסף על כך, משרד מבקר המדינה ביקש לדעת אם קיימים תהליכי בקרה באמצעות מערכת מידע. בנוגע לכך התברר כדלהלן.</w:t>
      </w:r>
    </w:p>
    <w:p w14:paraId="3C2849DD" w14:textId="77777777" w:rsidR="00BC6946" w:rsidRPr="00BC6946" w:rsidRDefault="00BC6946" w:rsidP="00BC6946">
      <w:pPr>
        <w:spacing w:line="269" w:lineRule="auto"/>
        <w:ind w:left="-567"/>
        <w:rPr>
          <w:rFonts w:eastAsia="Calibri"/>
          <w:sz w:val="24"/>
          <w:rtl/>
        </w:rPr>
      </w:pPr>
    </w:p>
    <w:p w14:paraId="70A6716F" w14:textId="77777777" w:rsidR="00BC6946" w:rsidRPr="00BC6946" w:rsidRDefault="00BC6946" w:rsidP="00BC6946">
      <w:pPr>
        <w:keepNext/>
        <w:keepLines/>
        <w:spacing w:line="269" w:lineRule="auto"/>
        <w:outlineLvl w:val="4"/>
        <w:rPr>
          <w:rFonts w:eastAsia="Times New Roman"/>
          <w:bCs/>
          <w:spacing w:val="40"/>
          <w:rtl/>
        </w:rPr>
      </w:pPr>
      <w:r w:rsidRPr="00BC6946">
        <w:rPr>
          <w:rFonts w:eastAsia="Times New Roman" w:hint="cs"/>
          <w:bCs/>
          <w:spacing w:val="40"/>
          <w:rtl/>
        </w:rPr>
        <w:t>מערכת המידע ביחידת היועצים</w:t>
      </w:r>
    </w:p>
    <w:p w14:paraId="3C5A9A79" w14:textId="77777777" w:rsidR="00BC6946" w:rsidRPr="00BC6946" w:rsidRDefault="00BC6946" w:rsidP="00BC6946">
      <w:pPr>
        <w:spacing w:line="269" w:lineRule="auto"/>
        <w:rPr>
          <w:rFonts w:eastAsia="Calibri"/>
          <w:sz w:val="16"/>
          <w:szCs w:val="20"/>
          <w:rtl/>
        </w:rPr>
      </w:pPr>
    </w:p>
    <w:p w14:paraId="7AE4E434" w14:textId="77777777" w:rsidR="00BC6946" w:rsidRPr="00BC6946" w:rsidRDefault="00BC6946" w:rsidP="00BC6946">
      <w:pPr>
        <w:spacing w:line="269" w:lineRule="auto"/>
        <w:rPr>
          <w:rFonts w:eastAsia="Calibri"/>
          <w:rtl/>
        </w:rPr>
      </w:pPr>
      <w:r w:rsidRPr="00BC6946">
        <w:rPr>
          <w:rFonts w:eastAsia="Calibri" w:hint="cs"/>
          <w:rtl/>
        </w:rPr>
        <w:t xml:space="preserve">מערכת המידע ביחידת היועצים אינה מכילה את כלל המידע הרלוונטי לטיפול בבקשות לאישור העסקת יועצים ואינה תומכת בכלל התהליכים הנדרשים למטרה זו. </w:t>
      </w:r>
      <w:proofErr w:type="spellStart"/>
      <w:r w:rsidRPr="00BE4D1A">
        <w:rPr>
          <w:rFonts w:eastAsia="Calibri" w:hint="cs"/>
          <w:rtl/>
        </w:rPr>
        <w:t>ראשת</w:t>
      </w:r>
      <w:proofErr w:type="spellEnd"/>
      <w:r w:rsidRPr="00BE4D1A">
        <w:rPr>
          <w:rFonts w:eastAsia="Calibri" w:hint="cs"/>
          <w:rtl/>
        </w:rPr>
        <w:t xml:space="preserve"> יחידת היועצים במשרד הביטחון מסרה</w:t>
      </w:r>
      <w:r w:rsidRPr="00BC6946">
        <w:rPr>
          <w:rFonts w:eastAsia="Calibri" w:hint="cs"/>
          <w:rtl/>
        </w:rPr>
        <w:t xml:space="preserve"> למשרד מבקר המדינה בדצמבר 2024 כי המערכת הקיימת ביחידת היועצים אינה עונה על כלל הצרכים של היחידה ומתקיים תהליך לשדרוגה. נוסף על כך, משרד הביטחון מפתח עבור מינהל הרכש הביטחוני מערכת </w:t>
      </w:r>
      <w:bookmarkStart w:id="33" w:name="_Hlk187579545"/>
      <w:r w:rsidRPr="00BC6946">
        <w:rPr>
          <w:rFonts w:eastAsia="Calibri" w:hint="cs"/>
          <w:rtl/>
        </w:rPr>
        <w:t xml:space="preserve">מידע לניהול תהליך העסקת יועצים על כל מרכיביו, </w:t>
      </w:r>
      <w:bookmarkEnd w:id="33"/>
      <w:r w:rsidRPr="00BC6946">
        <w:rPr>
          <w:rFonts w:eastAsia="Calibri" w:hint="cs"/>
          <w:rtl/>
        </w:rPr>
        <w:t>ששותפים בו יחידת היועצים ואגף הכספים. בנוגע לתהליך השדרוג של המערכת הקיימת ביחידת היועצים מסרה כי השינויים המתוכננים הם אלה: (א) שמירת המידע המצורף לבקשת אישור להעסקת יועץ (כיום המידע מועבר ידנית ואינו נכלל בבסיס הנתונים במקרה שהוועדה להעסקת יועצים וכוח אדם חיצוני דוחה את הבקשה להעסקת יועץ); (ב) יצירת מצע לדיון של הוועדה להעסקת יועצים וכוח אדם חיצוני בתוך המערכת (כיום העבודה היא עם קובצי אקסל); (ג) מתן אפשרות לאשר את הבקשות להעסקת יועצים עוד במעמד הוועדה; (ד) עדכון שדות החובה להזנה במערכת בהתאם לצרכים של יחידת היועצים (לדוגמה, הקמת שדה מתאים להזנת סכום ההתקשרות עם יועץ בהסכם תפוקות</w:t>
      </w:r>
      <w:r w:rsidRPr="00BC6946">
        <w:rPr>
          <w:rFonts w:eastAsia="Calibri"/>
          <w:vertAlign w:val="superscript"/>
          <w:rtl/>
        </w:rPr>
        <w:footnoteReference w:id="12"/>
      </w:r>
      <w:r w:rsidRPr="00BC6946">
        <w:rPr>
          <w:rFonts w:eastAsia="Calibri" w:hint="cs"/>
          <w:rtl/>
        </w:rPr>
        <w:t xml:space="preserve">). </w:t>
      </w:r>
      <w:proofErr w:type="spellStart"/>
      <w:r w:rsidRPr="00BC6946">
        <w:rPr>
          <w:rFonts w:eastAsia="Calibri" w:hint="cs"/>
          <w:rtl/>
        </w:rPr>
        <w:t>ראשת</w:t>
      </w:r>
      <w:proofErr w:type="spellEnd"/>
      <w:r w:rsidRPr="00BC6946">
        <w:rPr>
          <w:rFonts w:eastAsia="Calibri" w:hint="cs"/>
          <w:rtl/>
        </w:rPr>
        <w:t xml:space="preserve"> יחידת היועצים ציינה כי השינויים עתידים להתבצע ברבעון הראשון של שנת 2025. </w:t>
      </w:r>
    </w:p>
    <w:p w14:paraId="3A138D56" w14:textId="77777777" w:rsidR="00A47813" w:rsidRDefault="00A47813" w:rsidP="00BC6946">
      <w:pPr>
        <w:spacing w:line="269" w:lineRule="auto"/>
        <w:rPr>
          <w:rFonts w:eastAsia="Calibri"/>
          <w:b/>
          <w:bCs/>
          <w:rtl/>
        </w:rPr>
      </w:pPr>
    </w:p>
    <w:p w14:paraId="1B21EC31" w14:textId="77777777" w:rsidR="00BC6946" w:rsidRPr="00BC6946" w:rsidRDefault="00BC6946" w:rsidP="00BC6946">
      <w:pPr>
        <w:spacing w:line="269" w:lineRule="auto"/>
        <w:rPr>
          <w:rFonts w:eastAsia="Calibri"/>
          <w:b/>
          <w:bCs/>
          <w:rtl/>
        </w:rPr>
      </w:pPr>
      <w:r w:rsidRPr="00BC6946">
        <w:rPr>
          <w:rFonts w:eastAsia="Calibri" w:hint="cs"/>
          <w:b/>
          <w:bCs/>
          <w:rtl/>
        </w:rPr>
        <w:t>ב</w:t>
      </w:r>
      <w:r w:rsidRPr="00BC6946">
        <w:rPr>
          <w:rFonts w:eastAsia="Calibri" w:hint="eastAsia"/>
          <w:b/>
          <w:bCs/>
          <w:rtl/>
        </w:rPr>
        <w:t>בדיקה</w:t>
      </w:r>
      <w:r w:rsidRPr="00BC6946">
        <w:rPr>
          <w:rFonts w:eastAsia="Calibri"/>
          <w:b/>
          <w:bCs/>
          <w:rtl/>
        </w:rPr>
        <w:t xml:space="preserve"> שערך משרד מבקר המדינה נמצא שמערכת </w:t>
      </w:r>
      <w:r w:rsidRPr="00BC6946">
        <w:rPr>
          <w:rFonts w:eastAsia="Calibri" w:hint="eastAsia"/>
          <w:b/>
          <w:bCs/>
          <w:rtl/>
        </w:rPr>
        <w:t>המידע</w:t>
      </w:r>
      <w:r w:rsidRPr="00BC6946">
        <w:rPr>
          <w:rFonts w:eastAsia="Calibri"/>
          <w:b/>
          <w:bCs/>
          <w:rtl/>
        </w:rPr>
        <w:t xml:space="preserve"> הקיימת </w:t>
      </w:r>
      <w:r w:rsidRPr="00BC6946">
        <w:rPr>
          <w:rFonts w:eastAsia="Calibri" w:hint="eastAsia"/>
          <w:b/>
          <w:bCs/>
          <w:rtl/>
        </w:rPr>
        <w:t>ביחידת</w:t>
      </w:r>
      <w:r w:rsidRPr="00BC6946">
        <w:rPr>
          <w:rFonts w:eastAsia="Calibri"/>
          <w:b/>
          <w:bCs/>
          <w:rtl/>
        </w:rPr>
        <w:t xml:space="preserve"> היועצים </w:t>
      </w:r>
      <w:r w:rsidRPr="00BC6946">
        <w:rPr>
          <w:rFonts w:eastAsia="Calibri" w:hint="eastAsia"/>
          <w:b/>
          <w:bCs/>
          <w:rtl/>
        </w:rPr>
        <w:t>מוגבלת</w:t>
      </w:r>
      <w:r w:rsidRPr="00BC6946">
        <w:rPr>
          <w:rFonts w:eastAsia="Calibri"/>
          <w:b/>
          <w:bCs/>
          <w:rtl/>
        </w:rPr>
        <w:t xml:space="preserve"> ביכולתה להפיק מידע, לחשב ולבצע מדידות</w:t>
      </w:r>
      <w:r w:rsidRPr="00BC6946">
        <w:rPr>
          <w:rFonts w:eastAsia="Calibri" w:hint="cs"/>
          <w:b/>
          <w:bCs/>
          <w:rtl/>
        </w:rPr>
        <w:t>,</w:t>
      </w:r>
      <w:r w:rsidRPr="00BC6946">
        <w:rPr>
          <w:rFonts w:eastAsia="Calibri"/>
          <w:b/>
          <w:bCs/>
          <w:rtl/>
        </w:rPr>
        <w:t xml:space="preserve"> </w:t>
      </w:r>
      <w:r w:rsidRPr="00BC6946">
        <w:rPr>
          <w:rFonts w:eastAsia="Calibri" w:hint="eastAsia"/>
          <w:b/>
          <w:bCs/>
          <w:rtl/>
        </w:rPr>
        <w:t>ועל</w:t>
      </w:r>
      <w:r w:rsidRPr="00BC6946">
        <w:rPr>
          <w:rFonts w:eastAsia="Calibri"/>
          <w:b/>
          <w:bCs/>
          <w:rtl/>
        </w:rPr>
        <w:t xml:space="preserve"> כן קיים קושי </w:t>
      </w:r>
      <w:r w:rsidRPr="00BC6946">
        <w:rPr>
          <w:rFonts w:eastAsia="Calibri" w:hint="eastAsia"/>
          <w:b/>
          <w:bCs/>
          <w:rtl/>
        </w:rPr>
        <w:t>במיצוי</w:t>
      </w:r>
      <w:r w:rsidRPr="00BC6946">
        <w:rPr>
          <w:rFonts w:eastAsia="Calibri"/>
          <w:b/>
          <w:bCs/>
          <w:rtl/>
        </w:rPr>
        <w:t xml:space="preserve"> </w:t>
      </w:r>
      <w:r w:rsidRPr="00BC6946">
        <w:rPr>
          <w:rFonts w:eastAsia="Calibri" w:hint="eastAsia"/>
          <w:b/>
          <w:bCs/>
          <w:rtl/>
        </w:rPr>
        <w:t>הנתונים</w:t>
      </w:r>
      <w:r w:rsidRPr="00BC6946">
        <w:rPr>
          <w:rFonts w:eastAsia="Calibri"/>
          <w:b/>
          <w:bCs/>
          <w:rtl/>
        </w:rPr>
        <w:t xml:space="preserve">, </w:t>
      </w:r>
      <w:r w:rsidRPr="00BC6946">
        <w:rPr>
          <w:rFonts w:eastAsia="Calibri" w:hint="eastAsia"/>
          <w:b/>
          <w:bCs/>
          <w:rtl/>
        </w:rPr>
        <w:t>בגזירה</w:t>
      </w:r>
      <w:r w:rsidRPr="00BC6946">
        <w:rPr>
          <w:rFonts w:eastAsia="Calibri"/>
          <w:b/>
          <w:bCs/>
          <w:rtl/>
        </w:rPr>
        <w:t xml:space="preserve"> </w:t>
      </w:r>
      <w:r w:rsidRPr="00BC6946">
        <w:rPr>
          <w:rFonts w:eastAsia="Calibri" w:hint="eastAsia"/>
          <w:b/>
          <w:bCs/>
          <w:rtl/>
        </w:rPr>
        <w:t>של</w:t>
      </w:r>
      <w:r w:rsidRPr="00BC6946">
        <w:rPr>
          <w:rFonts w:eastAsia="Calibri"/>
          <w:b/>
          <w:bCs/>
          <w:rtl/>
        </w:rPr>
        <w:t xml:space="preserve"> משמעויות </w:t>
      </w:r>
      <w:r w:rsidRPr="00BC6946">
        <w:rPr>
          <w:rFonts w:eastAsia="Calibri" w:hint="cs"/>
          <w:b/>
          <w:bCs/>
          <w:rtl/>
        </w:rPr>
        <w:t xml:space="preserve">ובהצגתן </w:t>
      </w:r>
      <w:r w:rsidRPr="00BC6946">
        <w:rPr>
          <w:rFonts w:eastAsia="Calibri"/>
          <w:b/>
          <w:bCs/>
          <w:rtl/>
        </w:rPr>
        <w:t xml:space="preserve">לצורך ביצוע </w:t>
      </w:r>
      <w:r w:rsidRPr="00BC6946">
        <w:rPr>
          <w:rFonts w:eastAsia="Calibri" w:hint="eastAsia"/>
          <w:b/>
          <w:bCs/>
          <w:rtl/>
        </w:rPr>
        <w:t>בקרה</w:t>
      </w:r>
      <w:r w:rsidRPr="00BC6946">
        <w:rPr>
          <w:rFonts w:eastAsia="Calibri"/>
          <w:b/>
          <w:bCs/>
          <w:rtl/>
        </w:rPr>
        <w:t xml:space="preserve">. במצב זה לא ניתן לקיים תהליך בקרה ומעקב אפקטיבי </w:t>
      </w:r>
      <w:r w:rsidRPr="00BC6946">
        <w:rPr>
          <w:rFonts w:eastAsia="Calibri" w:hint="cs"/>
          <w:b/>
          <w:bCs/>
          <w:rtl/>
        </w:rPr>
        <w:t>לגבי</w:t>
      </w:r>
      <w:r w:rsidRPr="00BC6946">
        <w:rPr>
          <w:rFonts w:eastAsia="Calibri"/>
          <w:b/>
          <w:bCs/>
          <w:rtl/>
        </w:rPr>
        <w:t xml:space="preserve"> היועצים.</w:t>
      </w:r>
    </w:p>
    <w:p w14:paraId="7F6EE65E" w14:textId="77777777" w:rsidR="00BC6946" w:rsidRPr="00BC6946" w:rsidRDefault="00BC6946" w:rsidP="00BC6946">
      <w:pPr>
        <w:spacing w:line="269" w:lineRule="auto"/>
        <w:ind w:left="-567"/>
        <w:rPr>
          <w:rFonts w:eastAsia="Calibri"/>
          <w:szCs w:val="20"/>
          <w:rtl/>
        </w:rPr>
      </w:pPr>
    </w:p>
    <w:p w14:paraId="5C88AACB" w14:textId="77777777" w:rsidR="00BC6946" w:rsidRPr="00BC6946" w:rsidRDefault="00BC6946" w:rsidP="00BC6946">
      <w:pPr>
        <w:spacing w:line="269" w:lineRule="auto"/>
        <w:rPr>
          <w:rFonts w:eastAsia="Calibri"/>
          <w:rtl/>
        </w:rPr>
      </w:pPr>
      <w:r w:rsidRPr="00BE4D1A">
        <w:rPr>
          <w:rFonts w:eastAsia="Calibri" w:hint="cs"/>
          <w:rtl/>
        </w:rPr>
        <w:t xml:space="preserve">סמנכ"ל וראש אגף התכנון מסר </w:t>
      </w:r>
      <w:r w:rsidRPr="00BC6946">
        <w:rPr>
          <w:rFonts w:eastAsia="Calibri" w:hint="cs"/>
          <w:rtl/>
        </w:rPr>
        <w:t>למשרד מבקר המדינה באוקטובר 2024 שיש נתונים שכיום אינם מתועדים במערכת הקיימת להעסקת יועצים, כמו למשל בקשות של האגפים ליועצים שנדחות, וכי רצוי שמערכת שליטה ובקרה בנושא היועצים תכלול גם נתונים כאלה, זאת לצורך ביצוע מעקב ובקרה והפקת לקחים. יצוין כי היעדר התיעוד של הבקשות להעסקת יועצים שהוועדה להעסקת יועצים וכוח אדם חיצוני דחתה, נובע מכך שהרישום של יועצים במערכת מתאפשר רק כאשר היועצים מאושרים בוועדה.</w:t>
      </w:r>
    </w:p>
    <w:p w14:paraId="020D1753" w14:textId="77777777" w:rsidR="00BC6946" w:rsidRPr="00BC6946" w:rsidRDefault="00BC6946" w:rsidP="00BC6946">
      <w:pPr>
        <w:spacing w:line="269" w:lineRule="auto"/>
        <w:ind w:left="-567"/>
        <w:rPr>
          <w:rFonts w:eastAsia="Calibri"/>
          <w:sz w:val="24"/>
          <w:rtl/>
        </w:rPr>
      </w:pPr>
    </w:p>
    <w:p w14:paraId="4B447C01" w14:textId="77777777" w:rsidR="00BC6946" w:rsidRPr="00BC6946" w:rsidRDefault="00BC6946" w:rsidP="00BC6946">
      <w:pPr>
        <w:keepNext/>
        <w:keepLines/>
        <w:spacing w:line="269" w:lineRule="auto"/>
        <w:outlineLvl w:val="4"/>
        <w:rPr>
          <w:rFonts w:eastAsia="Times New Roman"/>
          <w:bCs/>
          <w:spacing w:val="40"/>
          <w:rtl/>
        </w:rPr>
      </w:pPr>
      <w:r w:rsidRPr="00BC6946">
        <w:rPr>
          <w:rFonts w:eastAsia="Times New Roman" w:hint="cs"/>
          <w:bCs/>
          <w:spacing w:val="40"/>
          <w:rtl/>
        </w:rPr>
        <w:lastRenderedPageBreak/>
        <w:t xml:space="preserve">מערכת </w:t>
      </w:r>
      <w:r w:rsidRPr="00BC6946">
        <w:rPr>
          <w:rFonts w:eastAsia="Times New Roman"/>
          <w:bCs/>
          <w:spacing w:val="40"/>
          <w:rtl/>
        </w:rPr>
        <w:t>לניהול תהליך העסקת יועצים על כל מרכיביו</w:t>
      </w:r>
    </w:p>
    <w:p w14:paraId="1D561CB1" w14:textId="77777777" w:rsidR="00BC6946" w:rsidRPr="00BC6946" w:rsidRDefault="00BC6946" w:rsidP="00BC6946">
      <w:pPr>
        <w:spacing w:line="269" w:lineRule="auto"/>
        <w:rPr>
          <w:rFonts w:eastAsia="Calibri"/>
          <w:sz w:val="16"/>
          <w:szCs w:val="20"/>
          <w:rtl/>
        </w:rPr>
      </w:pPr>
    </w:p>
    <w:p w14:paraId="0B97731E" w14:textId="77777777" w:rsidR="00BC6946" w:rsidRPr="00BC6946" w:rsidRDefault="00BC6946" w:rsidP="00BC6946">
      <w:pPr>
        <w:spacing w:line="269" w:lineRule="auto"/>
        <w:rPr>
          <w:rFonts w:eastAsia="Calibri"/>
          <w:rtl/>
        </w:rPr>
      </w:pPr>
      <w:proofErr w:type="spellStart"/>
      <w:r w:rsidRPr="00BC6946">
        <w:rPr>
          <w:rFonts w:eastAsia="Calibri" w:hint="cs"/>
          <w:color w:val="000000"/>
          <w:rtl/>
        </w:rPr>
        <w:t>ראשת</w:t>
      </w:r>
      <w:proofErr w:type="spellEnd"/>
      <w:r w:rsidRPr="00BC6946">
        <w:rPr>
          <w:rFonts w:eastAsia="Calibri" w:hint="cs"/>
          <w:color w:val="000000"/>
          <w:rtl/>
        </w:rPr>
        <w:t xml:space="preserve"> היחידה לחשבונות </w:t>
      </w:r>
      <w:r w:rsidRPr="00BC6946">
        <w:rPr>
          <w:rFonts w:eastAsia="Calibri" w:hint="cs"/>
          <w:rtl/>
        </w:rPr>
        <w:t xml:space="preserve">מינהל הרכש הביטחוני באגף הכספים במשרד הביטחון </w:t>
      </w:r>
      <w:r w:rsidRPr="00BE4D1A">
        <w:rPr>
          <w:rFonts w:eastAsia="Calibri" w:hint="cs"/>
          <w:rtl/>
        </w:rPr>
        <w:t>מסרה למשרד מבקר המדינה</w:t>
      </w:r>
      <w:r w:rsidRPr="00BC6946">
        <w:rPr>
          <w:rFonts w:eastAsia="Calibri" w:hint="cs"/>
          <w:rtl/>
        </w:rPr>
        <w:t xml:space="preserve"> באוקטובר 2024 כי היעדר מערכת מידע ממוחשבת לניהול תהליך העסקת יועצים במשרד הביטחון אינו מאפשר לבצע בקרה. לדבריה, כל תהליך הטיפול המנהלי בהעסקת יועצים במשרד הביטחון, משלב קליטת הבקשה להעסקת יועץ ועד לאישורה, אינו ממוכן ומתנהל בניירת ובקבצי וורד ואקסל. עוד היא ציינה כי </w:t>
      </w:r>
      <w:r w:rsidRPr="00BC6946">
        <w:rPr>
          <w:rFonts w:eastAsia="Calibri"/>
          <w:rtl/>
        </w:rPr>
        <w:t xml:space="preserve">משרד </w:t>
      </w:r>
      <w:r w:rsidRPr="00BC6946">
        <w:rPr>
          <w:rFonts w:eastAsia="Calibri" w:hint="cs"/>
          <w:rtl/>
        </w:rPr>
        <w:t xml:space="preserve">הביטחון </w:t>
      </w:r>
      <w:r w:rsidRPr="00BC6946">
        <w:rPr>
          <w:rFonts w:eastAsia="Calibri"/>
          <w:rtl/>
        </w:rPr>
        <w:t xml:space="preserve">מפתח מערכת מידע שנועדה </w:t>
      </w:r>
      <w:r w:rsidRPr="00BC6946">
        <w:rPr>
          <w:rFonts w:eastAsia="Calibri" w:hint="cs"/>
          <w:rtl/>
        </w:rPr>
        <w:t xml:space="preserve">בין היתר </w:t>
      </w:r>
      <w:r w:rsidRPr="00BC6946">
        <w:rPr>
          <w:rFonts w:eastAsia="Calibri"/>
          <w:rtl/>
        </w:rPr>
        <w:t>לקצר זמנים, להקטין את הסיכון לקיום טעויות ולאפשר ביצוע בקרה</w:t>
      </w:r>
      <w:r w:rsidRPr="00BC6946">
        <w:rPr>
          <w:rFonts w:eastAsia="Calibri" w:hint="cs"/>
          <w:rtl/>
        </w:rPr>
        <w:t>. עוד היא ציינה כי בהיעדר מערכת מידע ממוחשבת אין חשיפה של נתונים לאגפים ולכלל הגורמים הרלוונטיים לגבי היועצים שמשרד הביטחון מעסיק. היא הוסיפה כי בראיית אגף הכספים הבעיה המרכזית בנושא העסקת יועצים במשרד הביטחון היא היעדר מערכת ממוחשבת לניהול מערכתי של תהליך העסקת היועצים.</w:t>
      </w:r>
      <w:r w:rsidRPr="00BC6946">
        <w:rPr>
          <w:rFonts w:eastAsia="Calibri"/>
          <w:rtl/>
        </w:rPr>
        <w:t xml:space="preserve"> </w:t>
      </w:r>
    </w:p>
    <w:p w14:paraId="4C27FDF2" w14:textId="77777777" w:rsidR="00BC6946" w:rsidRPr="00BC6946" w:rsidRDefault="00BC6946" w:rsidP="00BC6946">
      <w:pPr>
        <w:spacing w:line="269" w:lineRule="auto"/>
        <w:ind w:left="-567"/>
        <w:rPr>
          <w:rFonts w:eastAsia="Calibri"/>
          <w:szCs w:val="20"/>
          <w:rtl/>
        </w:rPr>
      </w:pPr>
    </w:p>
    <w:p w14:paraId="354601A9" w14:textId="77777777" w:rsidR="00BC6946" w:rsidRPr="00BC6946" w:rsidRDefault="00BC6946" w:rsidP="00BC6946">
      <w:pPr>
        <w:spacing w:line="269" w:lineRule="auto"/>
        <w:rPr>
          <w:rFonts w:eastAsia="Calibri"/>
          <w:rtl/>
        </w:rPr>
      </w:pPr>
      <w:r w:rsidRPr="00BE4D1A">
        <w:rPr>
          <w:rFonts w:eastAsia="Calibri" w:hint="cs"/>
          <w:rtl/>
        </w:rPr>
        <w:t xml:space="preserve">סמנכ"ל וראש אגף התכנון במשרד הביטחון מסר </w:t>
      </w:r>
      <w:r w:rsidRPr="00BC6946">
        <w:rPr>
          <w:rFonts w:eastAsia="Calibri" w:hint="cs"/>
          <w:rtl/>
        </w:rPr>
        <w:t xml:space="preserve">למשרד מבקר המדינה באוקטובר 2024 כי הוא אינו מרוצה מהיעדרה של מערכת שליטה ובקרה בנושא היועצים במשרד הביטחון. לדבריו נדרשת מערכת כאמור שתאפשר בין היתר להציג לו ולמנהלים אחרים נתונים בסיסיים, כדי שניתן יהיה לבצע בקרה. </w:t>
      </w:r>
    </w:p>
    <w:p w14:paraId="59BA7494" w14:textId="77777777" w:rsidR="00BC6946" w:rsidRPr="00BC6946" w:rsidRDefault="00BC6946" w:rsidP="00BC6946">
      <w:pPr>
        <w:spacing w:line="269" w:lineRule="auto"/>
        <w:ind w:left="-567"/>
        <w:rPr>
          <w:rFonts w:eastAsia="Calibri"/>
          <w:szCs w:val="20"/>
          <w:rtl/>
        </w:rPr>
      </w:pPr>
    </w:p>
    <w:p w14:paraId="611736D8" w14:textId="77777777" w:rsidR="00BC6946" w:rsidRPr="00BC6946" w:rsidRDefault="00BC6946" w:rsidP="00BC6946">
      <w:pPr>
        <w:numPr>
          <w:ilvl w:val="0"/>
          <w:numId w:val="16"/>
        </w:numPr>
        <w:spacing w:line="269" w:lineRule="auto"/>
        <w:contextualSpacing/>
        <w:rPr>
          <w:rFonts w:eastAsia="Calibri"/>
          <w:rtl/>
        </w:rPr>
      </w:pPr>
      <w:bookmarkStart w:id="34" w:name="_Hlk188969081"/>
      <w:r w:rsidRPr="00BC6946">
        <w:rPr>
          <w:rFonts w:eastAsia="Calibri" w:hint="cs"/>
          <w:b/>
          <w:bCs/>
          <w:rtl/>
        </w:rPr>
        <w:t xml:space="preserve">בביקורת עלה כי אגף התכנון במשרד הביטחון אינו מבצע תהליכי בקרה כוללים וסדורים בנושא העסקת יועצים, שהם משאב מרכזי של משרד הביטחון </w:t>
      </w:r>
      <w:bookmarkStart w:id="35" w:name="_Hlk189996856"/>
      <w:r w:rsidRPr="00BC6946">
        <w:rPr>
          <w:rFonts w:eastAsia="Calibri" w:hint="cs"/>
          <w:b/>
          <w:bCs/>
          <w:rtl/>
        </w:rPr>
        <w:t>(בשנת 2024 סכום ההזמנות ליועצים הסתכם ב-510 מיליון ש"ח שהוא 30% מסך ההוצאות על יועצים וכוח אדם תקני גם יחד)</w:t>
      </w:r>
      <w:bookmarkEnd w:id="35"/>
      <w:r w:rsidRPr="00BC6946">
        <w:rPr>
          <w:rFonts w:eastAsia="Calibri" w:hint="cs"/>
          <w:b/>
          <w:bCs/>
          <w:rtl/>
        </w:rPr>
        <w:t xml:space="preserve">. אגף התכנון לא גיבש מדדים מפורטים לצורך בקרה על הביצוע לעומת התכנון בהיבטים כמו מספר היועצים המועסקים, מספר היועצים במונחי משרה מלאה והיקפי העסקה חריגים; </w:t>
      </w:r>
      <w:bookmarkStart w:id="36" w:name="_Hlk190089795"/>
      <w:r w:rsidRPr="00BC6946">
        <w:rPr>
          <w:rFonts w:eastAsia="Calibri" w:hint="cs"/>
          <w:b/>
          <w:bCs/>
          <w:rtl/>
        </w:rPr>
        <w:t xml:space="preserve">אין ניטור בנוגע להעסקת יועצים בחריגה מהכללים; </w:t>
      </w:r>
      <w:bookmarkEnd w:id="36"/>
      <w:r w:rsidRPr="00BC6946">
        <w:rPr>
          <w:rFonts w:eastAsia="Calibri" w:hint="cs"/>
          <w:b/>
          <w:bCs/>
          <w:rtl/>
        </w:rPr>
        <w:t xml:space="preserve">לא ניתן להפיק </w:t>
      </w:r>
      <w:bookmarkStart w:id="37" w:name="_Hlk190766559"/>
      <w:r w:rsidRPr="00BC6946">
        <w:rPr>
          <w:rFonts w:eastAsia="Calibri" w:hint="cs"/>
          <w:b/>
          <w:bCs/>
          <w:rtl/>
        </w:rPr>
        <w:t xml:space="preserve">ממערכת המידע הקיימת </w:t>
      </w:r>
      <w:bookmarkStart w:id="38" w:name="_Hlk190766608"/>
      <w:r w:rsidRPr="00BC6946">
        <w:rPr>
          <w:rFonts w:eastAsia="Calibri" w:hint="cs"/>
          <w:b/>
          <w:bCs/>
          <w:rtl/>
        </w:rPr>
        <w:t xml:space="preserve">דוחות </w:t>
      </w:r>
      <w:bookmarkEnd w:id="37"/>
      <w:bookmarkEnd w:id="38"/>
      <w:r w:rsidRPr="00BC6946">
        <w:rPr>
          <w:rFonts w:eastAsia="Calibri" w:hint="cs"/>
          <w:b/>
          <w:bCs/>
          <w:rtl/>
        </w:rPr>
        <w:t xml:space="preserve">בחתכים שונים וברמות שונות כגון דוחות על היקפי העסקה חריגים; ולא מתקיימים דיוני בקרה עיתיים בראייה כוללת בנושא על ידי סמנכ"ל וראש אגף התכנון. לפיכך, לא מתקיים מנגנון דיווח ובקרה סדור אשר עשוי לספק תמונת מצב בנושא העסקת היועצים </w:t>
      </w:r>
      <w:r w:rsidRPr="00BC6946">
        <w:rPr>
          <w:rFonts w:eastAsia="Calibri"/>
          <w:b/>
          <w:bCs/>
          <w:rtl/>
        </w:rPr>
        <w:t>כ</w:t>
      </w:r>
      <w:r w:rsidRPr="00BC6946">
        <w:rPr>
          <w:rFonts w:eastAsia="Calibri" w:hint="cs"/>
          <w:b/>
          <w:bCs/>
          <w:rtl/>
        </w:rPr>
        <w:t>די</w:t>
      </w:r>
      <w:r w:rsidRPr="00BC6946">
        <w:rPr>
          <w:rFonts w:eastAsia="Calibri"/>
          <w:b/>
          <w:bCs/>
          <w:rtl/>
        </w:rPr>
        <w:t xml:space="preserve"> שיתאפשר לגורמים</w:t>
      </w:r>
      <w:r w:rsidRPr="00BC6946">
        <w:rPr>
          <w:rFonts w:eastAsia="Calibri" w:hint="cs"/>
          <w:b/>
          <w:bCs/>
          <w:rtl/>
        </w:rPr>
        <w:t xml:space="preserve"> </w:t>
      </w:r>
      <w:r w:rsidRPr="00BC6946">
        <w:rPr>
          <w:rFonts w:eastAsia="Calibri"/>
          <w:b/>
          <w:bCs/>
          <w:rtl/>
        </w:rPr>
        <w:t xml:space="preserve">הנושאים באחריות ובסמכות לקבל החלטות </w:t>
      </w:r>
      <w:r w:rsidRPr="00BC6946">
        <w:rPr>
          <w:rFonts w:eastAsia="Calibri" w:hint="cs"/>
          <w:b/>
          <w:bCs/>
          <w:rtl/>
        </w:rPr>
        <w:t>ו</w:t>
      </w:r>
      <w:r w:rsidRPr="00BC6946">
        <w:rPr>
          <w:rFonts w:eastAsia="Calibri"/>
          <w:b/>
          <w:bCs/>
          <w:rtl/>
        </w:rPr>
        <w:t>לתת הנחיות מתאימות להשגת היעדים</w:t>
      </w:r>
      <w:r w:rsidRPr="00BC6946">
        <w:rPr>
          <w:rFonts w:eastAsia="Calibri" w:hint="cs"/>
          <w:b/>
          <w:bCs/>
          <w:rtl/>
        </w:rPr>
        <w:t xml:space="preserve"> ולעמידה בהנחיות המשרד.</w:t>
      </w:r>
      <w:r w:rsidRPr="00BC6946">
        <w:rPr>
          <w:rFonts w:eastAsia="Calibri"/>
          <w:rtl/>
        </w:rPr>
        <w:t xml:space="preserve"> </w:t>
      </w:r>
    </w:p>
    <w:bookmarkEnd w:id="34"/>
    <w:p w14:paraId="529FD795" w14:textId="77777777" w:rsidR="00BC6946" w:rsidRPr="00BC6946" w:rsidRDefault="00BC6946" w:rsidP="00BC6946">
      <w:pPr>
        <w:spacing w:line="269" w:lineRule="auto"/>
        <w:ind w:left="-567"/>
        <w:rPr>
          <w:rFonts w:eastAsia="Calibri"/>
          <w:szCs w:val="20"/>
          <w:rtl/>
        </w:rPr>
      </w:pPr>
    </w:p>
    <w:p w14:paraId="591E442C" w14:textId="77777777" w:rsidR="00BC6946" w:rsidRPr="00BC6946" w:rsidRDefault="00BC6946" w:rsidP="00BC6946">
      <w:pPr>
        <w:spacing w:line="269" w:lineRule="auto"/>
        <w:ind w:left="312"/>
        <w:rPr>
          <w:rFonts w:eastAsia="Calibri"/>
          <w:b/>
          <w:bCs/>
          <w:rtl/>
        </w:rPr>
      </w:pPr>
      <w:r w:rsidRPr="00BC6946">
        <w:rPr>
          <w:rFonts w:eastAsia="Calibri" w:hint="eastAsia"/>
          <w:b/>
          <w:bCs/>
          <w:rtl/>
        </w:rPr>
        <w:t>אי</w:t>
      </w:r>
      <w:r w:rsidRPr="00BC6946">
        <w:rPr>
          <w:rFonts w:eastAsia="Calibri"/>
          <w:b/>
          <w:bCs/>
          <w:rtl/>
        </w:rPr>
        <w:t xml:space="preserve">-קיום מנגנוני בקרה סדורים וכוללים ברמת כלל משרד הביטחון בנושא העסקת יועצים </w:t>
      </w:r>
      <w:r w:rsidRPr="00BC6946">
        <w:rPr>
          <w:rFonts w:eastAsia="Calibri" w:hint="cs"/>
          <w:b/>
          <w:bCs/>
          <w:rtl/>
        </w:rPr>
        <w:t>פוגע ביכולת השליטה של המשרד על</w:t>
      </w:r>
      <w:r w:rsidRPr="00BC6946">
        <w:rPr>
          <w:rFonts w:eastAsia="Calibri"/>
          <w:b/>
          <w:bCs/>
          <w:rtl/>
        </w:rPr>
        <w:t xml:space="preserve"> </w:t>
      </w:r>
      <w:r w:rsidRPr="00BC6946">
        <w:rPr>
          <w:rFonts w:eastAsia="Calibri" w:hint="eastAsia"/>
          <w:b/>
          <w:bCs/>
          <w:rtl/>
        </w:rPr>
        <w:t>היקפי</w:t>
      </w:r>
      <w:r w:rsidRPr="00BC6946">
        <w:rPr>
          <w:rFonts w:eastAsia="Calibri"/>
          <w:b/>
          <w:bCs/>
          <w:rtl/>
        </w:rPr>
        <w:t xml:space="preserve"> </w:t>
      </w:r>
      <w:r w:rsidRPr="00BC6946">
        <w:rPr>
          <w:rFonts w:eastAsia="Calibri" w:hint="eastAsia"/>
          <w:b/>
          <w:bCs/>
          <w:rtl/>
        </w:rPr>
        <w:t>העסקת</w:t>
      </w:r>
      <w:r w:rsidRPr="00BC6946">
        <w:rPr>
          <w:rFonts w:eastAsia="Calibri"/>
          <w:b/>
          <w:bCs/>
          <w:rtl/>
        </w:rPr>
        <w:t xml:space="preserve"> </w:t>
      </w:r>
      <w:r w:rsidRPr="00BC6946">
        <w:rPr>
          <w:rFonts w:eastAsia="Calibri" w:hint="cs"/>
          <w:b/>
          <w:bCs/>
          <w:rtl/>
        </w:rPr>
        <w:t>ה</w:t>
      </w:r>
      <w:r w:rsidRPr="00BC6946">
        <w:rPr>
          <w:rFonts w:eastAsia="Calibri" w:hint="eastAsia"/>
          <w:b/>
          <w:bCs/>
          <w:rtl/>
        </w:rPr>
        <w:t>יועצים</w:t>
      </w:r>
      <w:r w:rsidRPr="00BC6946">
        <w:rPr>
          <w:rFonts w:eastAsia="Calibri"/>
          <w:b/>
          <w:bCs/>
          <w:rtl/>
        </w:rPr>
        <w:t xml:space="preserve">, </w:t>
      </w:r>
      <w:r w:rsidRPr="00BC6946">
        <w:rPr>
          <w:rFonts w:eastAsia="Calibri" w:hint="cs"/>
          <w:b/>
          <w:bCs/>
          <w:rtl/>
        </w:rPr>
        <w:t xml:space="preserve">על </w:t>
      </w:r>
      <w:r w:rsidRPr="00BC6946">
        <w:rPr>
          <w:rFonts w:eastAsia="Calibri" w:hint="eastAsia"/>
          <w:b/>
          <w:bCs/>
          <w:rtl/>
        </w:rPr>
        <w:t>משך</w:t>
      </w:r>
      <w:r w:rsidRPr="00BC6946">
        <w:rPr>
          <w:rFonts w:eastAsia="Calibri"/>
          <w:b/>
          <w:bCs/>
          <w:rtl/>
        </w:rPr>
        <w:t xml:space="preserve"> </w:t>
      </w:r>
      <w:r w:rsidRPr="00BC6946">
        <w:rPr>
          <w:rFonts w:eastAsia="Calibri" w:hint="eastAsia"/>
          <w:b/>
          <w:bCs/>
          <w:rtl/>
        </w:rPr>
        <w:t>העסקתם</w:t>
      </w:r>
      <w:r w:rsidRPr="00BC6946">
        <w:rPr>
          <w:rFonts w:eastAsia="Calibri" w:hint="cs"/>
          <w:b/>
          <w:bCs/>
          <w:rtl/>
        </w:rPr>
        <w:t>,</w:t>
      </w:r>
      <w:r w:rsidRPr="00BC6946">
        <w:rPr>
          <w:rFonts w:eastAsia="Calibri"/>
          <w:b/>
          <w:bCs/>
          <w:rtl/>
        </w:rPr>
        <w:t xml:space="preserve"> </w:t>
      </w:r>
      <w:r w:rsidRPr="00BC6946">
        <w:rPr>
          <w:rFonts w:eastAsia="Calibri" w:hint="cs"/>
          <w:b/>
          <w:bCs/>
          <w:rtl/>
        </w:rPr>
        <w:t xml:space="preserve">על </w:t>
      </w:r>
      <w:r w:rsidRPr="00BC6946">
        <w:rPr>
          <w:rFonts w:eastAsia="Calibri" w:hint="eastAsia"/>
          <w:b/>
          <w:bCs/>
          <w:rtl/>
        </w:rPr>
        <w:t>תקציבי</w:t>
      </w:r>
      <w:r w:rsidRPr="00BC6946">
        <w:rPr>
          <w:rFonts w:eastAsia="Calibri"/>
          <w:b/>
          <w:bCs/>
          <w:rtl/>
        </w:rPr>
        <w:t xml:space="preserve"> </w:t>
      </w:r>
      <w:r w:rsidRPr="00BC6946">
        <w:rPr>
          <w:rFonts w:eastAsia="Calibri" w:hint="eastAsia"/>
          <w:b/>
          <w:bCs/>
          <w:rtl/>
        </w:rPr>
        <w:t>העסקתם</w:t>
      </w:r>
      <w:r w:rsidRPr="00BC6946">
        <w:rPr>
          <w:rFonts w:eastAsia="Calibri"/>
          <w:b/>
          <w:bCs/>
          <w:rtl/>
        </w:rPr>
        <w:t xml:space="preserve"> </w:t>
      </w:r>
      <w:r w:rsidRPr="00BC6946">
        <w:rPr>
          <w:rFonts w:eastAsia="Calibri" w:hint="cs"/>
          <w:b/>
          <w:bCs/>
          <w:rtl/>
        </w:rPr>
        <w:t xml:space="preserve">ועלול ליצור </w:t>
      </w:r>
      <w:r w:rsidRPr="00BC6946">
        <w:rPr>
          <w:rFonts w:eastAsia="Calibri"/>
          <w:b/>
          <w:bCs/>
          <w:rtl/>
        </w:rPr>
        <w:t>מצבים</w:t>
      </w:r>
      <w:r w:rsidRPr="00BC6946">
        <w:rPr>
          <w:rFonts w:eastAsia="Calibri" w:hint="cs"/>
          <w:b/>
          <w:bCs/>
          <w:rtl/>
        </w:rPr>
        <w:t xml:space="preserve"> של פגיעה באפקטיביות ה</w:t>
      </w:r>
      <w:r w:rsidRPr="00BC6946">
        <w:rPr>
          <w:rFonts w:eastAsia="Calibri"/>
          <w:b/>
          <w:bCs/>
          <w:rtl/>
        </w:rPr>
        <w:t xml:space="preserve">מימוש </w:t>
      </w:r>
      <w:r w:rsidRPr="00BC6946">
        <w:rPr>
          <w:rFonts w:eastAsia="Calibri" w:hint="cs"/>
          <w:b/>
          <w:bCs/>
          <w:rtl/>
        </w:rPr>
        <w:t xml:space="preserve">של </w:t>
      </w:r>
      <w:r w:rsidRPr="00BC6946">
        <w:rPr>
          <w:rFonts w:eastAsia="Calibri"/>
          <w:b/>
          <w:bCs/>
          <w:rtl/>
        </w:rPr>
        <w:t xml:space="preserve">שעות היועצים. כמו כן, הדבר עלול להביא למצבים </w:t>
      </w:r>
      <w:r w:rsidRPr="00BC6946">
        <w:rPr>
          <w:rFonts w:eastAsia="Calibri" w:hint="eastAsia"/>
          <w:b/>
          <w:bCs/>
          <w:rtl/>
        </w:rPr>
        <w:t>של</w:t>
      </w:r>
      <w:r w:rsidRPr="00BC6946">
        <w:rPr>
          <w:rFonts w:eastAsia="Calibri"/>
          <w:b/>
          <w:bCs/>
          <w:rtl/>
        </w:rPr>
        <w:t xml:space="preserve"> חוסר איזון </w:t>
      </w:r>
      <w:r w:rsidRPr="00BC6946">
        <w:rPr>
          <w:rFonts w:eastAsia="Calibri" w:hint="cs"/>
          <w:b/>
          <w:bCs/>
          <w:rtl/>
        </w:rPr>
        <w:t>בין הצורך האמיתי בהפעלת יועצים למימוש בפועל</w:t>
      </w:r>
      <w:r w:rsidRPr="00BC6946">
        <w:rPr>
          <w:rFonts w:eastAsia="Calibri"/>
          <w:b/>
          <w:bCs/>
          <w:rtl/>
        </w:rPr>
        <w:t xml:space="preserve"> </w:t>
      </w:r>
      <w:r w:rsidRPr="00BC6946">
        <w:rPr>
          <w:rFonts w:eastAsia="Calibri" w:hint="eastAsia"/>
          <w:b/>
          <w:bCs/>
          <w:rtl/>
        </w:rPr>
        <w:t>וכן</w:t>
      </w:r>
      <w:r w:rsidRPr="00BC6946">
        <w:rPr>
          <w:rFonts w:eastAsia="Calibri"/>
          <w:b/>
          <w:bCs/>
          <w:rtl/>
        </w:rPr>
        <w:t xml:space="preserve"> </w:t>
      </w:r>
      <w:r w:rsidRPr="00BC6946">
        <w:rPr>
          <w:rFonts w:eastAsia="Calibri" w:hint="cs"/>
          <w:b/>
          <w:bCs/>
          <w:rtl/>
        </w:rPr>
        <w:t>ל</w:t>
      </w:r>
      <w:r w:rsidRPr="00BC6946">
        <w:rPr>
          <w:rFonts w:eastAsia="Calibri" w:hint="eastAsia"/>
          <w:b/>
          <w:bCs/>
          <w:rtl/>
        </w:rPr>
        <w:t>אי</w:t>
      </w:r>
      <w:r w:rsidRPr="00BC6946">
        <w:rPr>
          <w:rFonts w:eastAsia="Calibri"/>
          <w:b/>
          <w:bCs/>
          <w:rtl/>
        </w:rPr>
        <w:t>-</w:t>
      </w:r>
      <w:r w:rsidRPr="00BC6946">
        <w:rPr>
          <w:rFonts w:eastAsia="Calibri" w:hint="eastAsia"/>
          <w:b/>
          <w:bCs/>
          <w:rtl/>
        </w:rPr>
        <w:t>תיעדוף</w:t>
      </w:r>
      <w:r w:rsidRPr="00BC6946">
        <w:rPr>
          <w:rFonts w:eastAsia="Calibri"/>
          <w:b/>
          <w:bCs/>
          <w:rtl/>
        </w:rPr>
        <w:t xml:space="preserve"> משאבים בראייה </w:t>
      </w:r>
      <w:r w:rsidRPr="00BC6946">
        <w:rPr>
          <w:rFonts w:eastAsia="Calibri" w:hint="eastAsia"/>
          <w:b/>
          <w:bCs/>
          <w:rtl/>
        </w:rPr>
        <w:t>מערכתית</w:t>
      </w:r>
      <w:r w:rsidRPr="00BC6946">
        <w:rPr>
          <w:rFonts w:eastAsia="Calibri"/>
          <w:b/>
          <w:bCs/>
          <w:rtl/>
        </w:rPr>
        <w:t xml:space="preserve">. </w:t>
      </w:r>
      <w:r w:rsidRPr="00BC6946">
        <w:rPr>
          <w:rFonts w:eastAsia="Calibri" w:hint="cs"/>
          <w:b/>
          <w:bCs/>
          <w:rtl/>
        </w:rPr>
        <w:t>ב</w:t>
      </w:r>
      <w:r w:rsidRPr="00BC6946">
        <w:rPr>
          <w:rFonts w:eastAsia="Calibri" w:hint="eastAsia"/>
          <w:b/>
          <w:bCs/>
          <w:rtl/>
        </w:rPr>
        <w:t>ביצוע</w:t>
      </w:r>
      <w:r w:rsidRPr="00BC6946">
        <w:rPr>
          <w:rFonts w:eastAsia="Calibri"/>
          <w:b/>
          <w:bCs/>
          <w:rtl/>
        </w:rPr>
        <w:t xml:space="preserve"> </w:t>
      </w:r>
      <w:r w:rsidRPr="00BC6946">
        <w:rPr>
          <w:rFonts w:eastAsia="Calibri" w:hint="eastAsia"/>
          <w:b/>
          <w:bCs/>
          <w:rtl/>
        </w:rPr>
        <w:t>בקרה</w:t>
      </w:r>
      <w:r w:rsidRPr="00BC6946">
        <w:rPr>
          <w:rFonts w:eastAsia="Calibri"/>
          <w:b/>
          <w:bCs/>
          <w:rtl/>
        </w:rPr>
        <w:t xml:space="preserve"> </w:t>
      </w:r>
      <w:r w:rsidRPr="00BC6946">
        <w:rPr>
          <w:rFonts w:eastAsia="Calibri" w:hint="eastAsia"/>
          <w:b/>
          <w:bCs/>
          <w:rtl/>
        </w:rPr>
        <w:t>כוללת</w:t>
      </w:r>
      <w:r w:rsidRPr="00BC6946">
        <w:rPr>
          <w:rFonts w:eastAsia="Calibri"/>
          <w:b/>
          <w:bCs/>
          <w:rtl/>
        </w:rPr>
        <w:t xml:space="preserve">, </w:t>
      </w:r>
      <w:r w:rsidRPr="00BC6946">
        <w:rPr>
          <w:rFonts w:eastAsia="Calibri" w:hint="eastAsia"/>
          <w:b/>
          <w:bCs/>
          <w:rtl/>
        </w:rPr>
        <w:t>ובכלל</w:t>
      </w:r>
      <w:r w:rsidRPr="00BC6946">
        <w:rPr>
          <w:rFonts w:eastAsia="Calibri"/>
          <w:b/>
          <w:bCs/>
          <w:rtl/>
        </w:rPr>
        <w:t xml:space="preserve"> </w:t>
      </w:r>
      <w:r w:rsidRPr="00BC6946">
        <w:rPr>
          <w:rFonts w:eastAsia="Calibri" w:hint="eastAsia"/>
          <w:b/>
          <w:bCs/>
          <w:rtl/>
        </w:rPr>
        <w:t>זה</w:t>
      </w:r>
      <w:r w:rsidRPr="00BC6946">
        <w:rPr>
          <w:rFonts w:eastAsia="Calibri"/>
          <w:b/>
          <w:bCs/>
          <w:rtl/>
        </w:rPr>
        <w:t xml:space="preserve"> </w:t>
      </w:r>
      <w:r w:rsidRPr="00BC6946">
        <w:rPr>
          <w:rFonts w:eastAsia="Calibri" w:hint="eastAsia"/>
          <w:b/>
          <w:bCs/>
          <w:rtl/>
        </w:rPr>
        <w:t>רישום</w:t>
      </w:r>
      <w:r w:rsidRPr="00BC6946">
        <w:rPr>
          <w:rFonts w:eastAsia="Calibri"/>
          <w:b/>
          <w:bCs/>
          <w:rtl/>
        </w:rPr>
        <w:t xml:space="preserve"> </w:t>
      </w:r>
      <w:r w:rsidRPr="00BC6946">
        <w:rPr>
          <w:rFonts w:eastAsia="Calibri" w:hint="eastAsia"/>
          <w:b/>
          <w:bCs/>
          <w:rtl/>
        </w:rPr>
        <w:t>בקשות</w:t>
      </w:r>
      <w:r w:rsidRPr="00BC6946">
        <w:rPr>
          <w:rFonts w:eastAsia="Calibri"/>
          <w:b/>
          <w:bCs/>
          <w:rtl/>
        </w:rPr>
        <w:t xml:space="preserve"> </w:t>
      </w:r>
      <w:r w:rsidRPr="00BC6946">
        <w:rPr>
          <w:rFonts w:eastAsia="Calibri" w:hint="eastAsia"/>
          <w:b/>
          <w:bCs/>
          <w:rtl/>
        </w:rPr>
        <w:t>נדחות</w:t>
      </w:r>
      <w:r w:rsidRPr="00BC6946">
        <w:rPr>
          <w:rFonts w:eastAsia="Calibri" w:hint="cs"/>
          <w:b/>
          <w:bCs/>
          <w:rtl/>
        </w:rPr>
        <w:t xml:space="preserve"> ובקרה על כך</w:t>
      </w:r>
      <w:r w:rsidRPr="00BC6946">
        <w:rPr>
          <w:rFonts w:eastAsia="Calibri"/>
          <w:b/>
          <w:bCs/>
          <w:rtl/>
        </w:rPr>
        <w:t xml:space="preserve">, </w:t>
      </w:r>
      <w:r w:rsidRPr="00BC6946">
        <w:rPr>
          <w:rFonts w:eastAsia="Calibri" w:hint="eastAsia"/>
          <w:b/>
          <w:bCs/>
          <w:rtl/>
        </w:rPr>
        <w:t>יש</w:t>
      </w:r>
      <w:r w:rsidRPr="00BC6946">
        <w:rPr>
          <w:rFonts w:eastAsia="Calibri"/>
          <w:b/>
          <w:bCs/>
          <w:rtl/>
        </w:rPr>
        <w:t xml:space="preserve"> </w:t>
      </w:r>
      <w:r w:rsidRPr="00BC6946">
        <w:rPr>
          <w:rFonts w:eastAsia="Calibri" w:hint="eastAsia"/>
          <w:b/>
          <w:bCs/>
          <w:rtl/>
        </w:rPr>
        <w:t>כדי</w:t>
      </w:r>
      <w:r w:rsidRPr="00BC6946">
        <w:rPr>
          <w:rFonts w:eastAsia="Calibri"/>
          <w:b/>
          <w:bCs/>
          <w:rtl/>
        </w:rPr>
        <w:t xml:space="preserve"> </w:t>
      </w:r>
      <w:r w:rsidRPr="00BC6946">
        <w:rPr>
          <w:rFonts w:eastAsia="Calibri" w:hint="eastAsia"/>
          <w:b/>
          <w:bCs/>
          <w:rtl/>
        </w:rPr>
        <w:t>לשקף</w:t>
      </w:r>
      <w:r w:rsidRPr="00BC6946">
        <w:rPr>
          <w:rFonts w:eastAsia="Calibri"/>
          <w:b/>
          <w:bCs/>
          <w:rtl/>
        </w:rPr>
        <w:t xml:space="preserve"> </w:t>
      </w:r>
      <w:r w:rsidRPr="00BC6946">
        <w:rPr>
          <w:rFonts w:eastAsia="Calibri" w:hint="eastAsia"/>
          <w:b/>
          <w:bCs/>
          <w:rtl/>
        </w:rPr>
        <w:t>לגורמי</w:t>
      </w:r>
      <w:r w:rsidRPr="00BC6946">
        <w:rPr>
          <w:rFonts w:eastAsia="Calibri"/>
          <w:b/>
          <w:bCs/>
          <w:rtl/>
        </w:rPr>
        <w:t xml:space="preserve"> </w:t>
      </w:r>
      <w:r w:rsidRPr="00BC6946">
        <w:rPr>
          <w:rFonts w:eastAsia="Calibri" w:hint="eastAsia"/>
          <w:b/>
          <w:bCs/>
          <w:rtl/>
        </w:rPr>
        <w:t>ההנהלה</w:t>
      </w:r>
      <w:r w:rsidRPr="00BC6946">
        <w:rPr>
          <w:rFonts w:eastAsia="Calibri"/>
          <w:b/>
          <w:bCs/>
          <w:rtl/>
        </w:rPr>
        <w:t xml:space="preserve"> </w:t>
      </w:r>
      <w:r w:rsidRPr="00BC6946">
        <w:rPr>
          <w:rFonts w:eastAsia="Calibri" w:hint="eastAsia"/>
          <w:b/>
          <w:bCs/>
          <w:rtl/>
        </w:rPr>
        <w:t>השונים</w:t>
      </w:r>
      <w:r w:rsidRPr="00BC6946">
        <w:rPr>
          <w:rFonts w:eastAsia="Calibri"/>
          <w:b/>
          <w:bCs/>
          <w:rtl/>
        </w:rPr>
        <w:t xml:space="preserve"> </w:t>
      </w:r>
      <w:r w:rsidRPr="00BC6946">
        <w:rPr>
          <w:rFonts w:eastAsia="Calibri" w:hint="cs"/>
          <w:b/>
          <w:bCs/>
          <w:rtl/>
        </w:rPr>
        <w:t xml:space="preserve">במשרד הביטחון </w:t>
      </w:r>
      <w:r w:rsidRPr="00BC6946">
        <w:rPr>
          <w:rFonts w:eastAsia="Calibri" w:hint="eastAsia"/>
          <w:b/>
          <w:bCs/>
          <w:rtl/>
        </w:rPr>
        <w:t>את</w:t>
      </w:r>
      <w:r w:rsidRPr="00BC6946">
        <w:rPr>
          <w:rFonts w:eastAsia="Calibri"/>
          <w:b/>
          <w:bCs/>
          <w:rtl/>
        </w:rPr>
        <w:t xml:space="preserve"> </w:t>
      </w:r>
      <w:r w:rsidRPr="00BC6946">
        <w:rPr>
          <w:rFonts w:eastAsia="Calibri" w:hint="eastAsia"/>
          <w:b/>
          <w:bCs/>
          <w:rtl/>
        </w:rPr>
        <w:t>הצרכים</w:t>
      </w:r>
      <w:r w:rsidRPr="00BC6946">
        <w:rPr>
          <w:rFonts w:eastAsia="Calibri"/>
          <w:b/>
          <w:bCs/>
          <w:rtl/>
        </w:rPr>
        <w:t xml:space="preserve"> </w:t>
      </w:r>
      <w:r w:rsidRPr="00BC6946">
        <w:rPr>
          <w:rFonts w:eastAsia="Calibri" w:hint="eastAsia"/>
          <w:b/>
          <w:bCs/>
          <w:rtl/>
        </w:rPr>
        <w:t>המלאים</w:t>
      </w:r>
      <w:r w:rsidRPr="00BC6946">
        <w:rPr>
          <w:rFonts w:eastAsia="Calibri"/>
          <w:b/>
          <w:bCs/>
          <w:rtl/>
        </w:rPr>
        <w:t xml:space="preserve"> </w:t>
      </w:r>
      <w:r w:rsidRPr="00BC6946">
        <w:rPr>
          <w:rFonts w:eastAsia="Calibri" w:hint="eastAsia"/>
          <w:b/>
          <w:bCs/>
          <w:rtl/>
        </w:rPr>
        <w:t>של</w:t>
      </w:r>
      <w:r w:rsidRPr="00BC6946">
        <w:rPr>
          <w:rFonts w:eastAsia="Calibri"/>
          <w:b/>
          <w:bCs/>
          <w:rtl/>
        </w:rPr>
        <w:t xml:space="preserve"> </w:t>
      </w:r>
      <w:r w:rsidRPr="00BC6946">
        <w:rPr>
          <w:rFonts w:eastAsia="Calibri" w:hint="eastAsia"/>
          <w:b/>
          <w:bCs/>
          <w:rtl/>
        </w:rPr>
        <w:t>אגפי</w:t>
      </w:r>
      <w:r w:rsidRPr="00BC6946">
        <w:rPr>
          <w:rFonts w:eastAsia="Calibri"/>
          <w:b/>
          <w:bCs/>
          <w:rtl/>
        </w:rPr>
        <w:t xml:space="preserve"> </w:t>
      </w:r>
      <w:r w:rsidRPr="00BC6946">
        <w:rPr>
          <w:rFonts w:eastAsia="Calibri" w:hint="cs"/>
          <w:b/>
          <w:bCs/>
          <w:rtl/>
        </w:rPr>
        <w:t>ה</w:t>
      </w:r>
      <w:r w:rsidRPr="00BC6946">
        <w:rPr>
          <w:rFonts w:eastAsia="Calibri" w:hint="eastAsia"/>
          <w:b/>
          <w:bCs/>
          <w:rtl/>
        </w:rPr>
        <w:t>משרד</w:t>
      </w:r>
      <w:r w:rsidRPr="00BC6946">
        <w:rPr>
          <w:rFonts w:eastAsia="Calibri"/>
          <w:b/>
          <w:bCs/>
          <w:rtl/>
        </w:rPr>
        <w:t xml:space="preserve"> </w:t>
      </w:r>
      <w:r w:rsidRPr="00BC6946">
        <w:rPr>
          <w:rFonts w:eastAsia="Calibri" w:hint="eastAsia"/>
          <w:b/>
          <w:bCs/>
          <w:rtl/>
        </w:rPr>
        <w:t>בנושא</w:t>
      </w:r>
      <w:r w:rsidRPr="00BC6946">
        <w:rPr>
          <w:rFonts w:eastAsia="Calibri"/>
          <w:b/>
          <w:bCs/>
          <w:rtl/>
        </w:rPr>
        <w:t xml:space="preserve"> </w:t>
      </w:r>
      <w:r w:rsidRPr="00BC6946">
        <w:rPr>
          <w:rFonts w:eastAsia="Calibri" w:hint="eastAsia"/>
          <w:b/>
          <w:bCs/>
          <w:rtl/>
        </w:rPr>
        <w:t>העסקת</w:t>
      </w:r>
      <w:r w:rsidRPr="00BC6946">
        <w:rPr>
          <w:rFonts w:eastAsia="Calibri"/>
          <w:b/>
          <w:bCs/>
          <w:rtl/>
        </w:rPr>
        <w:t xml:space="preserve"> </w:t>
      </w:r>
      <w:r w:rsidRPr="00BC6946">
        <w:rPr>
          <w:rFonts w:eastAsia="Calibri" w:hint="cs"/>
          <w:b/>
          <w:bCs/>
          <w:rtl/>
        </w:rPr>
        <w:t>ה</w:t>
      </w:r>
      <w:r w:rsidRPr="00BC6946">
        <w:rPr>
          <w:rFonts w:eastAsia="Calibri" w:hint="eastAsia"/>
          <w:b/>
          <w:bCs/>
          <w:rtl/>
        </w:rPr>
        <w:t>יועצים</w:t>
      </w:r>
      <w:r w:rsidRPr="00BC6946">
        <w:rPr>
          <w:rFonts w:eastAsia="Calibri"/>
          <w:b/>
          <w:bCs/>
          <w:rtl/>
        </w:rPr>
        <w:t>.</w:t>
      </w:r>
    </w:p>
    <w:p w14:paraId="792A2C0A" w14:textId="77777777" w:rsidR="00BC6946" w:rsidRPr="00BC6946" w:rsidRDefault="00BC6946" w:rsidP="00BC6946">
      <w:pPr>
        <w:spacing w:line="269" w:lineRule="auto"/>
        <w:ind w:left="-567"/>
        <w:rPr>
          <w:rFonts w:eastAsia="Calibri"/>
          <w:szCs w:val="20"/>
          <w:rtl/>
        </w:rPr>
      </w:pPr>
    </w:p>
    <w:p w14:paraId="61E87697" w14:textId="77777777" w:rsidR="00BC6946" w:rsidRPr="00BC6946" w:rsidRDefault="00BC6946" w:rsidP="00BC6946">
      <w:pPr>
        <w:spacing w:line="269" w:lineRule="auto"/>
        <w:ind w:left="312"/>
        <w:rPr>
          <w:rFonts w:eastAsia="Calibri"/>
          <w:b/>
          <w:bCs/>
          <w:rtl/>
        </w:rPr>
      </w:pPr>
      <w:r w:rsidRPr="00BC6946">
        <w:rPr>
          <w:rFonts w:eastAsia="Calibri" w:hint="cs"/>
          <w:b/>
          <w:bCs/>
          <w:rtl/>
        </w:rPr>
        <w:t xml:space="preserve">מומלץ כי אגף התכנון במשרד הביטחון יבצע </w:t>
      </w:r>
      <w:r w:rsidRPr="00BC6946">
        <w:rPr>
          <w:rFonts w:eastAsia="Calibri"/>
          <w:b/>
          <w:bCs/>
          <w:rtl/>
        </w:rPr>
        <w:t xml:space="preserve">תהליכי בקרה כוללים וסדורים </w:t>
      </w:r>
      <w:r w:rsidRPr="00BC6946">
        <w:rPr>
          <w:rFonts w:eastAsia="Calibri" w:hint="cs"/>
          <w:b/>
          <w:bCs/>
          <w:rtl/>
        </w:rPr>
        <w:t>ב</w:t>
      </w:r>
      <w:r w:rsidRPr="00BC6946">
        <w:rPr>
          <w:rFonts w:eastAsia="Calibri"/>
          <w:b/>
          <w:bCs/>
          <w:rtl/>
        </w:rPr>
        <w:t>נושא העסקת יועצים.</w:t>
      </w:r>
      <w:r w:rsidRPr="00BC6946">
        <w:rPr>
          <w:rFonts w:eastAsia="Calibri" w:hint="cs"/>
          <w:b/>
          <w:bCs/>
          <w:rtl/>
        </w:rPr>
        <w:t xml:space="preserve"> עוד מומלץ שאגף התכנון יגבש מדדים </w:t>
      </w:r>
      <w:r w:rsidRPr="00BC6946">
        <w:rPr>
          <w:rFonts w:eastAsia="Calibri" w:hint="eastAsia"/>
          <w:b/>
          <w:bCs/>
          <w:rtl/>
        </w:rPr>
        <w:t>ברורים</w:t>
      </w:r>
      <w:r w:rsidRPr="00BC6946">
        <w:rPr>
          <w:rFonts w:eastAsia="Calibri" w:hint="cs"/>
          <w:b/>
          <w:bCs/>
          <w:rtl/>
        </w:rPr>
        <w:t xml:space="preserve"> לבקרה שוטפת ויקיים ניטור אחר העסקת יועצים בחריגה מהכללים. דוגמאות למדדים אפשריים הן: מספר יועצים בהתקשרות, מספר יועצים במונחי משרה מלאה, יחס עובדים בתקן לעומת יועצים, </w:t>
      </w:r>
      <w:r w:rsidRPr="00BC6946">
        <w:rPr>
          <w:rFonts w:eastAsia="Calibri"/>
          <w:b/>
          <w:bCs/>
          <w:rtl/>
        </w:rPr>
        <w:t>היק</w:t>
      </w:r>
      <w:r w:rsidRPr="00BC6946">
        <w:rPr>
          <w:rFonts w:eastAsia="Calibri" w:hint="cs"/>
          <w:b/>
          <w:bCs/>
          <w:rtl/>
        </w:rPr>
        <w:t>פי</w:t>
      </w:r>
      <w:r w:rsidRPr="00BC6946">
        <w:rPr>
          <w:rFonts w:eastAsia="Calibri"/>
          <w:b/>
          <w:bCs/>
          <w:rtl/>
        </w:rPr>
        <w:t xml:space="preserve"> </w:t>
      </w:r>
      <w:r w:rsidRPr="00BC6946">
        <w:rPr>
          <w:rFonts w:eastAsia="Calibri" w:hint="cs"/>
          <w:b/>
          <w:bCs/>
          <w:rtl/>
        </w:rPr>
        <w:t>החריגות בהעסקת יועצים</w:t>
      </w:r>
      <w:r w:rsidRPr="00BC6946">
        <w:rPr>
          <w:rFonts w:eastAsia="Calibri"/>
          <w:b/>
          <w:bCs/>
          <w:rtl/>
        </w:rPr>
        <w:t xml:space="preserve"> </w:t>
      </w:r>
      <w:r w:rsidRPr="00BC6946">
        <w:rPr>
          <w:rFonts w:eastAsia="Calibri" w:hint="cs"/>
          <w:b/>
          <w:bCs/>
          <w:rtl/>
        </w:rPr>
        <w:t>בהיבטים של שעות חודשיות וותק העסקה.</w:t>
      </w:r>
    </w:p>
    <w:p w14:paraId="2E1A5B8B" w14:textId="77777777" w:rsidR="00BC6946" w:rsidRPr="00BC6946" w:rsidRDefault="00BC6946" w:rsidP="00BC6946">
      <w:pPr>
        <w:spacing w:line="269" w:lineRule="auto"/>
        <w:ind w:left="312"/>
        <w:rPr>
          <w:rFonts w:eastAsia="Calibri"/>
          <w:b/>
          <w:bCs/>
          <w:rtl/>
        </w:rPr>
      </w:pPr>
    </w:p>
    <w:p w14:paraId="4436B16C" w14:textId="77777777" w:rsidR="00BC6946" w:rsidRPr="00BC6946" w:rsidRDefault="00BC6946" w:rsidP="00BC6946">
      <w:pPr>
        <w:spacing w:line="269" w:lineRule="auto"/>
        <w:ind w:left="312"/>
        <w:rPr>
          <w:rFonts w:eastAsia="Calibri"/>
          <w:b/>
          <w:bCs/>
          <w:rtl/>
        </w:rPr>
      </w:pPr>
      <w:r w:rsidRPr="00BC6946">
        <w:rPr>
          <w:rFonts w:eastAsia="Calibri" w:hint="cs"/>
          <w:b/>
          <w:bCs/>
          <w:rtl/>
        </w:rPr>
        <w:t>מומלץ כי אגף התכנון במשרד הביטחון יוודא שתהליך שדרוג מערכת המידע הקיימת ביחידת היועצים ימומש ויתמוך בתהליכי בקרה אפקטיביים בנושא העסקת היועצים. לדוגמה, מומלץ כי אגף התכנון יגדיר, בין במסגרת שדרוג המערכת הקיימת ובין במסגרת פיתוח המערכת לניהול העסקת יועצים על כל מרכיביה, אפשרות להפקת דוחות ברמות שונות ובחתכים שונים (למשל, ברמת האגף וברמת כלל משרד הביטחון) וכן להצגת נתונים תומכי החלטה בשלבי אישור היועצים בוועדה להעסקת יועצים וכוח אדם חיצוני, כמו למשל נתונים בדבר חריגה מהשעות החודשיות או מוותק ההעסקה.</w:t>
      </w:r>
    </w:p>
    <w:p w14:paraId="0141527B" w14:textId="77777777" w:rsidR="00BC6946" w:rsidRPr="00BC6946" w:rsidRDefault="00BC6946" w:rsidP="00BC6946">
      <w:pPr>
        <w:spacing w:line="269" w:lineRule="auto"/>
        <w:ind w:left="-567"/>
        <w:rPr>
          <w:rFonts w:eastAsia="Calibri"/>
          <w:szCs w:val="20"/>
          <w:rtl/>
        </w:rPr>
      </w:pPr>
    </w:p>
    <w:p w14:paraId="4205EEC8" w14:textId="77777777" w:rsidR="00BC6946" w:rsidRPr="00BC6946" w:rsidRDefault="00BC6946" w:rsidP="00BC6946">
      <w:pPr>
        <w:spacing w:line="269" w:lineRule="auto"/>
        <w:ind w:left="312"/>
        <w:rPr>
          <w:rFonts w:eastAsia="Calibri"/>
          <w:rtl/>
        </w:rPr>
      </w:pPr>
      <w:r w:rsidRPr="00BC6946">
        <w:rPr>
          <w:rFonts w:eastAsia="Calibri" w:hint="cs"/>
          <w:rtl/>
        </w:rPr>
        <w:lastRenderedPageBreak/>
        <w:t xml:space="preserve">בתגובתו ממרץ 2025 על ממצאי הביקורת ציין משרד הביטחון כי ממצאי הביקורת וההמלצה לגבי בקרה באמצעות מערכת המידע מקובלים עליו, כי פיתוח מערכת מידע ייעודית יקודם למול אגף התקשוב של משרד הביטחון, וכי </w:t>
      </w:r>
      <w:r w:rsidRPr="00BC6946">
        <w:rPr>
          <w:rFonts w:eastAsia="Calibri" w:hint="eastAsia"/>
          <w:rtl/>
        </w:rPr>
        <w:t>יוטמעו</w:t>
      </w:r>
      <w:r w:rsidRPr="00BC6946">
        <w:rPr>
          <w:rFonts w:eastAsia="Calibri"/>
          <w:rtl/>
        </w:rPr>
        <w:t xml:space="preserve"> </w:t>
      </w:r>
      <w:r w:rsidRPr="00BC6946">
        <w:rPr>
          <w:rFonts w:eastAsia="Calibri" w:hint="eastAsia"/>
          <w:rtl/>
        </w:rPr>
        <w:t>שגרות</w:t>
      </w:r>
      <w:r w:rsidRPr="00BC6946">
        <w:rPr>
          <w:rFonts w:eastAsia="Calibri"/>
          <w:rtl/>
        </w:rPr>
        <w:t xml:space="preserve"> </w:t>
      </w:r>
      <w:r w:rsidRPr="00BC6946">
        <w:rPr>
          <w:rFonts w:eastAsia="Calibri" w:hint="eastAsia"/>
          <w:rtl/>
        </w:rPr>
        <w:t>בקרה</w:t>
      </w:r>
      <w:r w:rsidRPr="00BC6946">
        <w:rPr>
          <w:rFonts w:eastAsia="Calibri"/>
          <w:rtl/>
        </w:rPr>
        <w:t xml:space="preserve"> </w:t>
      </w:r>
      <w:r w:rsidRPr="00BC6946">
        <w:rPr>
          <w:rFonts w:eastAsia="Calibri" w:hint="cs"/>
          <w:rtl/>
        </w:rPr>
        <w:t>ויוגדרו דוחות תקופתיים.</w:t>
      </w:r>
    </w:p>
    <w:p w14:paraId="78A64E0A" w14:textId="77777777" w:rsidR="00BC6946" w:rsidRPr="00BC6946" w:rsidRDefault="00BC6946" w:rsidP="00BC6946">
      <w:pPr>
        <w:spacing w:line="269" w:lineRule="auto"/>
        <w:ind w:left="-567"/>
        <w:rPr>
          <w:rFonts w:eastAsia="Calibri"/>
          <w:szCs w:val="20"/>
          <w:rtl/>
        </w:rPr>
      </w:pPr>
    </w:p>
    <w:p w14:paraId="1F0CC3B4" w14:textId="77777777" w:rsidR="00BC6946" w:rsidRPr="00BC6946" w:rsidRDefault="00BC6946" w:rsidP="00BC6946">
      <w:pPr>
        <w:spacing w:line="269" w:lineRule="auto"/>
        <w:ind w:left="340"/>
        <w:contextualSpacing/>
        <w:rPr>
          <w:rFonts w:eastAsia="Calibri"/>
          <w:b/>
          <w:bCs/>
          <w:rtl/>
        </w:rPr>
      </w:pPr>
      <w:r w:rsidRPr="00BC6946">
        <w:rPr>
          <w:rFonts w:eastAsia="Calibri" w:hint="cs"/>
          <w:b/>
          <w:bCs/>
          <w:rtl/>
        </w:rPr>
        <w:t>מומלץ כי סמנכ"ל וראש אגף התכנון יקיים דיוני בקרה עיתיים בנושא העסקת יועצים במשרד הביטחון ויציג את תמונת המצב מדי שנה בשנה למנכ"ל משרד הביטחון.</w:t>
      </w:r>
    </w:p>
    <w:p w14:paraId="47BCA3C9" w14:textId="77777777" w:rsidR="00BC6946" w:rsidRPr="00BC6946" w:rsidRDefault="00BC6946" w:rsidP="00BC6946">
      <w:pPr>
        <w:spacing w:line="269" w:lineRule="auto"/>
        <w:ind w:left="-567"/>
        <w:rPr>
          <w:rFonts w:eastAsia="Calibri"/>
          <w:szCs w:val="20"/>
          <w:rtl/>
        </w:rPr>
      </w:pPr>
    </w:p>
    <w:p w14:paraId="2AE4363B" w14:textId="77777777" w:rsidR="00BC6946" w:rsidRPr="00BC6946" w:rsidRDefault="00BC6946" w:rsidP="00BC6946">
      <w:pPr>
        <w:numPr>
          <w:ilvl w:val="0"/>
          <w:numId w:val="16"/>
        </w:numPr>
        <w:spacing w:line="269" w:lineRule="auto"/>
        <w:contextualSpacing/>
        <w:rPr>
          <w:rFonts w:eastAsia="Calibri"/>
          <w:b/>
          <w:bCs/>
        </w:rPr>
      </w:pPr>
      <w:bookmarkStart w:id="39" w:name="_Hlk187484619"/>
      <w:r w:rsidRPr="00BC6946">
        <w:rPr>
          <w:rFonts w:eastAsia="Calibri" w:hint="cs"/>
          <w:b/>
          <w:bCs/>
          <w:rtl/>
        </w:rPr>
        <w:t xml:space="preserve">עוד עלה בביקורת כי </w:t>
      </w:r>
      <w:bookmarkStart w:id="40" w:name="_Hlk188969247"/>
      <w:r w:rsidRPr="00BC6946">
        <w:rPr>
          <w:rFonts w:eastAsia="Calibri" w:hint="cs"/>
          <w:b/>
          <w:bCs/>
          <w:rtl/>
        </w:rPr>
        <w:t>יחידת היועצים אינה מנהלת במערכת המידע רישום של בקשות אגפי משרד הביטחון ויחידותיו להעסקת יועצים אשר נדחות. עקב כך משרד הביטחון אינו יכול לבצע בקרה ממוחשבת על כלל הבקשות, לרבות אלה שהוועדה להעסקת יועצים וכוח אדם חיצוני דחתה, ולכן אינו רואה את התמונה השלמה בנושא זה במשרד</w:t>
      </w:r>
      <w:r w:rsidRPr="00BC6946">
        <w:rPr>
          <w:rFonts w:ascii="Tahoma" w:eastAsia="Calibri" w:hAnsi="Tahoma" w:cs="Tahoma" w:hint="cs"/>
          <w:sz w:val="19"/>
          <w:szCs w:val="19"/>
          <w:rtl/>
        </w:rPr>
        <w:t xml:space="preserve"> </w:t>
      </w:r>
      <w:r w:rsidRPr="00BC6946">
        <w:rPr>
          <w:rFonts w:eastAsia="Calibri" w:hint="cs"/>
          <w:b/>
          <w:bCs/>
          <w:rtl/>
        </w:rPr>
        <w:t>ואינו יכול להפיק לקחים על מנת לשפר את תהליכי הגיוס ובחירה של היועצים.</w:t>
      </w:r>
      <w:bookmarkEnd w:id="39"/>
      <w:bookmarkEnd w:id="40"/>
    </w:p>
    <w:p w14:paraId="1001319B" w14:textId="77777777" w:rsidR="00BC6946" w:rsidRPr="00BC6946" w:rsidRDefault="00BC6946" w:rsidP="00BC6946">
      <w:pPr>
        <w:spacing w:line="269" w:lineRule="auto"/>
        <w:ind w:left="340"/>
        <w:contextualSpacing/>
        <w:rPr>
          <w:rFonts w:eastAsia="Calibri"/>
          <w:b/>
          <w:bCs/>
          <w:sz w:val="16"/>
          <w:szCs w:val="20"/>
        </w:rPr>
      </w:pPr>
    </w:p>
    <w:p w14:paraId="18D8B551" w14:textId="77777777" w:rsidR="00BC6946" w:rsidRPr="00BC6946" w:rsidRDefault="00BC6946" w:rsidP="00BC6946">
      <w:pPr>
        <w:spacing w:line="269" w:lineRule="auto"/>
        <w:ind w:left="340"/>
        <w:rPr>
          <w:rFonts w:eastAsia="Calibri"/>
          <w:rtl/>
        </w:rPr>
      </w:pPr>
      <w:r w:rsidRPr="00BC6946">
        <w:rPr>
          <w:rFonts w:eastAsia="Calibri" w:hint="cs"/>
          <w:rtl/>
        </w:rPr>
        <w:t>בתגובתו ממרץ 2025 על ממצאי הביקורת ציין משרד הביטחון כי יחידת היועצים מקיימת רישום ומתעדת את כלל הבקשות שמגיעות לפתחה במסגרת היערכות הוועדה להעסקת יועצים וכוח אדם חיצוני, וכי כל החלטה שהתקבלה בגין בקשה שעולה לדיון בוועדה, מתועדת ומבוקרת (אושר, לא אושר, נדחה).</w:t>
      </w:r>
    </w:p>
    <w:p w14:paraId="4CB0AC22" w14:textId="77777777" w:rsidR="00BC6946" w:rsidRPr="00BC6946" w:rsidRDefault="00BC6946" w:rsidP="00BC6946">
      <w:pPr>
        <w:spacing w:line="269" w:lineRule="auto"/>
        <w:ind w:left="-567"/>
        <w:rPr>
          <w:rFonts w:eastAsia="Calibri"/>
          <w:szCs w:val="20"/>
          <w:rtl/>
        </w:rPr>
      </w:pPr>
    </w:p>
    <w:p w14:paraId="30C867AC" w14:textId="77777777" w:rsidR="00BC6946" w:rsidRPr="00BC6946" w:rsidRDefault="00BC6946" w:rsidP="00BC6946">
      <w:pPr>
        <w:spacing w:line="269" w:lineRule="auto"/>
        <w:ind w:left="312"/>
        <w:rPr>
          <w:rFonts w:eastAsia="Calibri"/>
          <w:b/>
          <w:bCs/>
          <w:rtl/>
        </w:rPr>
      </w:pPr>
      <w:r w:rsidRPr="00BC6946">
        <w:rPr>
          <w:rFonts w:eastAsia="Calibri" w:hint="cs"/>
          <w:b/>
          <w:bCs/>
          <w:rtl/>
        </w:rPr>
        <w:t>משרד מבקר המדינה מציין כי אי-רישום במערכת המידע של הבקשות שנדחות ו</w:t>
      </w:r>
      <w:r w:rsidRPr="00BC6946">
        <w:rPr>
          <w:rFonts w:eastAsia="Calibri"/>
          <w:b/>
          <w:bCs/>
          <w:rtl/>
        </w:rPr>
        <w:t xml:space="preserve">היעדר </w:t>
      </w:r>
      <w:r w:rsidRPr="00BC6946">
        <w:rPr>
          <w:rFonts w:eastAsia="Calibri" w:hint="cs"/>
          <w:b/>
          <w:bCs/>
          <w:rtl/>
        </w:rPr>
        <w:t>שימוש במידע המתועד של</w:t>
      </w:r>
      <w:r w:rsidRPr="00BC6946">
        <w:rPr>
          <w:rFonts w:eastAsia="Calibri"/>
          <w:b/>
          <w:bCs/>
          <w:rtl/>
        </w:rPr>
        <w:t xml:space="preserve"> </w:t>
      </w:r>
      <w:r w:rsidRPr="00BC6946">
        <w:rPr>
          <w:rFonts w:eastAsia="Calibri" w:hint="cs"/>
          <w:b/>
          <w:bCs/>
          <w:rtl/>
        </w:rPr>
        <w:t>בקשות אלה</w:t>
      </w:r>
      <w:r w:rsidRPr="00BC6946">
        <w:rPr>
          <w:rFonts w:eastAsia="Calibri"/>
          <w:b/>
          <w:bCs/>
          <w:rtl/>
        </w:rPr>
        <w:t xml:space="preserve"> </w:t>
      </w:r>
      <w:r w:rsidRPr="00BC6946">
        <w:rPr>
          <w:rFonts w:eastAsia="Calibri" w:hint="cs"/>
          <w:b/>
          <w:bCs/>
          <w:rtl/>
        </w:rPr>
        <w:t>אינו</w:t>
      </w:r>
      <w:r w:rsidRPr="00BC6946">
        <w:rPr>
          <w:rFonts w:eastAsia="Calibri"/>
          <w:b/>
          <w:bCs/>
          <w:rtl/>
        </w:rPr>
        <w:t xml:space="preserve"> מאפשר תהליך של הפקת לקחים. רישום מסודר </w:t>
      </w:r>
      <w:r w:rsidRPr="00BC6946">
        <w:rPr>
          <w:rFonts w:eastAsia="Calibri" w:hint="cs"/>
          <w:b/>
          <w:bCs/>
          <w:rtl/>
        </w:rPr>
        <w:t xml:space="preserve">במערכת המידע </w:t>
      </w:r>
      <w:r w:rsidRPr="00BC6946">
        <w:rPr>
          <w:rFonts w:eastAsia="Calibri"/>
          <w:b/>
          <w:bCs/>
          <w:rtl/>
        </w:rPr>
        <w:t>של הבקשות שנדחו</w:t>
      </w:r>
      <w:r w:rsidRPr="00BC6946">
        <w:rPr>
          <w:rFonts w:eastAsia="Calibri" w:hint="cs"/>
          <w:b/>
          <w:bCs/>
          <w:rtl/>
        </w:rPr>
        <w:t>ת</w:t>
      </w:r>
      <w:r w:rsidRPr="00BC6946">
        <w:rPr>
          <w:rFonts w:eastAsia="Calibri"/>
          <w:b/>
          <w:bCs/>
          <w:rtl/>
        </w:rPr>
        <w:t>,</w:t>
      </w:r>
      <w:r w:rsidRPr="00BC6946">
        <w:rPr>
          <w:rFonts w:eastAsia="Calibri" w:hint="cs"/>
          <w:b/>
          <w:bCs/>
          <w:rtl/>
        </w:rPr>
        <w:t xml:space="preserve"> ובכלל זה</w:t>
      </w:r>
      <w:r w:rsidRPr="00BC6946">
        <w:rPr>
          <w:rFonts w:eastAsia="Calibri"/>
          <w:b/>
          <w:bCs/>
          <w:rtl/>
        </w:rPr>
        <w:t xml:space="preserve"> ציון סיבת הדחייה</w:t>
      </w:r>
      <w:r w:rsidRPr="00BC6946">
        <w:rPr>
          <w:rFonts w:eastAsia="Calibri" w:hint="cs"/>
          <w:b/>
          <w:bCs/>
          <w:rtl/>
        </w:rPr>
        <w:t>, היה</w:t>
      </w:r>
      <w:r w:rsidRPr="00BC6946">
        <w:rPr>
          <w:rFonts w:eastAsia="Calibri"/>
          <w:b/>
          <w:bCs/>
          <w:rtl/>
        </w:rPr>
        <w:t xml:space="preserve"> יכול לאפשר </w:t>
      </w:r>
      <w:r w:rsidRPr="00BC6946">
        <w:rPr>
          <w:rFonts w:eastAsia="Calibri" w:hint="cs"/>
          <w:b/>
          <w:bCs/>
          <w:rtl/>
        </w:rPr>
        <w:t>להנהלת המשרד לעמוד על</w:t>
      </w:r>
      <w:r w:rsidRPr="00BC6946">
        <w:rPr>
          <w:rFonts w:eastAsia="Calibri"/>
          <w:b/>
          <w:bCs/>
          <w:rtl/>
        </w:rPr>
        <w:t xml:space="preserve"> את הסיבות לדחיית הבקשות </w:t>
      </w:r>
      <w:r w:rsidRPr="00BC6946">
        <w:rPr>
          <w:rFonts w:eastAsia="Calibri" w:hint="cs"/>
          <w:b/>
          <w:bCs/>
          <w:rtl/>
        </w:rPr>
        <w:t>ועקב</w:t>
      </w:r>
      <w:r w:rsidRPr="00BC6946">
        <w:rPr>
          <w:rFonts w:eastAsia="Calibri"/>
          <w:b/>
          <w:bCs/>
          <w:rtl/>
        </w:rPr>
        <w:t xml:space="preserve"> כך לטייב את התהליך וכן לאפשר להנהלת משרד הביטחון לקבל תמונת מצב מלאה </w:t>
      </w:r>
      <w:r w:rsidRPr="00BC6946">
        <w:rPr>
          <w:rFonts w:eastAsia="Calibri" w:hint="cs"/>
          <w:b/>
          <w:bCs/>
          <w:rtl/>
        </w:rPr>
        <w:t>של</w:t>
      </w:r>
      <w:r w:rsidRPr="00BC6946">
        <w:rPr>
          <w:rFonts w:eastAsia="Calibri"/>
          <w:b/>
          <w:bCs/>
          <w:rtl/>
        </w:rPr>
        <w:t xml:space="preserve"> כלל הבקשות ליועצים שמוגשות במשרד, דבר ש</w:t>
      </w:r>
      <w:r w:rsidRPr="00BC6946">
        <w:rPr>
          <w:rFonts w:eastAsia="Calibri" w:hint="eastAsia"/>
          <w:b/>
          <w:bCs/>
          <w:rtl/>
        </w:rPr>
        <w:t>חסר</w:t>
      </w:r>
      <w:r w:rsidRPr="00BC6946">
        <w:rPr>
          <w:rFonts w:eastAsia="Calibri"/>
          <w:b/>
          <w:bCs/>
          <w:rtl/>
        </w:rPr>
        <w:t xml:space="preserve"> </w:t>
      </w:r>
      <w:r w:rsidRPr="00BC6946">
        <w:rPr>
          <w:rFonts w:eastAsia="Calibri" w:hint="cs"/>
          <w:b/>
          <w:bCs/>
          <w:rtl/>
        </w:rPr>
        <w:t>כ</w:t>
      </w:r>
      <w:r w:rsidRPr="00BC6946">
        <w:rPr>
          <w:rFonts w:eastAsia="Calibri"/>
          <w:b/>
          <w:bCs/>
          <w:rtl/>
        </w:rPr>
        <w:t>יום.</w:t>
      </w:r>
      <w:r w:rsidRPr="00BC6946">
        <w:rPr>
          <w:rFonts w:eastAsia="Calibri" w:hint="cs"/>
          <w:b/>
          <w:bCs/>
          <w:rtl/>
        </w:rPr>
        <w:t xml:space="preserve"> </w:t>
      </w:r>
    </w:p>
    <w:p w14:paraId="133E0ABA" w14:textId="77777777" w:rsidR="00BC6946" w:rsidRPr="00BC6946" w:rsidRDefault="00BC6946" w:rsidP="00BC6946">
      <w:pPr>
        <w:spacing w:line="269" w:lineRule="auto"/>
        <w:ind w:left="-567"/>
        <w:rPr>
          <w:rFonts w:eastAsia="Calibri"/>
          <w:szCs w:val="20"/>
          <w:rtl/>
        </w:rPr>
      </w:pPr>
    </w:p>
    <w:p w14:paraId="4E2E41DC" w14:textId="77777777" w:rsidR="00BC6946" w:rsidRPr="00BC6946" w:rsidRDefault="00BC6946" w:rsidP="00BC6946">
      <w:pPr>
        <w:spacing w:line="269" w:lineRule="auto"/>
        <w:ind w:left="312"/>
        <w:rPr>
          <w:rFonts w:eastAsia="Calibri"/>
          <w:b/>
          <w:bCs/>
          <w:color w:val="FF0000"/>
          <w:rtl/>
        </w:rPr>
      </w:pPr>
      <w:r w:rsidRPr="00BC6946">
        <w:rPr>
          <w:rFonts w:eastAsia="Calibri" w:hint="cs"/>
          <w:b/>
          <w:bCs/>
          <w:rtl/>
        </w:rPr>
        <w:t xml:space="preserve">מומלץ כי </w:t>
      </w:r>
      <w:proofErr w:type="spellStart"/>
      <w:r w:rsidRPr="00BC6946">
        <w:rPr>
          <w:rFonts w:eastAsia="Calibri" w:hint="cs"/>
          <w:b/>
          <w:bCs/>
          <w:rtl/>
        </w:rPr>
        <w:t>ראשת</w:t>
      </w:r>
      <w:proofErr w:type="spellEnd"/>
      <w:r w:rsidRPr="00BC6946">
        <w:rPr>
          <w:rFonts w:eastAsia="Calibri" w:hint="cs"/>
          <w:b/>
          <w:bCs/>
          <w:rtl/>
        </w:rPr>
        <w:t xml:space="preserve"> יחידת היועצים תרכז ותציג בשוטף תמונת מצב מלאה ומדויקת לסמנכ"ל וראש אגף התכנון גם של כלל הבקשות להעסקת יועצים במשרד הביטחון שנדחות. עוד מומלץ כי אגף התכנון ייעז</w:t>
      </w:r>
      <w:r w:rsidRPr="00BC6946">
        <w:rPr>
          <w:rFonts w:eastAsia="Calibri" w:hint="eastAsia"/>
          <w:b/>
          <w:bCs/>
          <w:rtl/>
        </w:rPr>
        <w:t>ר</w:t>
      </w:r>
      <w:r w:rsidRPr="00BC6946">
        <w:rPr>
          <w:rFonts w:eastAsia="Calibri" w:hint="cs"/>
          <w:b/>
          <w:bCs/>
          <w:rtl/>
        </w:rPr>
        <w:t xml:space="preserve"> בנתונים אלו לצורך קבלת החלטות בנושא, קביעה ועדכון של מדיניות העסקה לאגפים השונים ועריכת בקרה שוטפת על מימושה של המדיניות. </w:t>
      </w:r>
    </w:p>
    <w:p w14:paraId="5FA168EA" w14:textId="77777777" w:rsidR="00BC6946" w:rsidRPr="00BC6946" w:rsidRDefault="00BC6946" w:rsidP="00BC6946">
      <w:pPr>
        <w:spacing w:line="269" w:lineRule="auto"/>
        <w:rPr>
          <w:rFonts w:eastAsia="Calibri"/>
          <w:rtl/>
        </w:rPr>
      </w:pPr>
    </w:p>
    <w:p w14:paraId="4E42CA99" w14:textId="77777777" w:rsidR="00BC6946" w:rsidRPr="00BC6946" w:rsidRDefault="00BC6946" w:rsidP="00BC6946">
      <w:pPr>
        <w:keepNext/>
        <w:keepLines/>
        <w:spacing w:line="269" w:lineRule="auto"/>
        <w:outlineLvl w:val="3"/>
        <w:rPr>
          <w:rFonts w:eastAsia="Times New Roman"/>
          <w:bCs/>
          <w:szCs w:val="26"/>
          <w:rtl/>
        </w:rPr>
      </w:pPr>
      <w:r w:rsidRPr="00BC6946">
        <w:rPr>
          <w:rFonts w:eastAsia="Times New Roman" w:hint="cs"/>
          <w:bCs/>
          <w:szCs w:val="26"/>
          <w:rtl/>
        </w:rPr>
        <w:t>הערכת הביצועים של יועצים</w:t>
      </w:r>
    </w:p>
    <w:p w14:paraId="73633781" w14:textId="77777777" w:rsidR="00BC6946" w:rsidRPr="00BC6946" w:rsidRDefault="00BC6946" w:rsidP="00BC6946">
      <w:pPr>
        <w:spacing w:line="269" w:lineRule="auto"/>
        <w:ind w:left="-567"/>
        <w:rPr>
          <w:rFonts w:eastAsia="Calibri"/>
          <w:sz w:val="24"/>
          <w:rtl/>
        </w:rPr>
      </w:pPr>
    </w:p>
    <w:p w14:paraId="40554D98" w14:textId="77777777" w:rsidR="00BC6946" w:rsidRPr="00BC6946" w:rsidRDefault="00BC6946" w:rsidP="00BC6946">
      <w:pPr>
        <w:spacing w:line="269" w:lineRule="auto"/>
        <w:rPr>
          <w:rFonts w:eastAsia="Calibri"/>
          <w:rtl/>
        </w:rPr>
      </w:pPr>
      <w:r w:rsidRPr="00BC6946">
        <w:rPr>
          <w:rFonts w:eastAsia="Calibri" w:hint="cs"/>
          <w:rtl/>
        </w:rPr>
        <w:t>תהליך ומערכת להערכת ביצועים של יועצים עשויים לתרום לבחירת היועץ המתאים ביותר, אשר שביעות הרצון ממנו מבוססת על ביצועי עבר גבוהים. כמו כן, יש בהם כדי לעודד יועצים לעמוד ברמה מקצועית ורמת שירות גבוהות.</w:t>
      </w:r>
    </w:p>
    <w:p w14:paraId="238E9244" w14:textId="77777777" w:rsidR="00BC6946" w:rsidRPr="00BC6946" w:rsidRDefault="00BC6946" w:rsidP="00BC6946">
      <w:pPr>
        <w:spacing w:line="269" w:lineRule="auto"/>
        <w:ind w:left="-567"/>
        <w:rPr>
          <w:rFonts w:eastAsia="Calibri"/>
          <w:szCs w:val="20"/>
          <w:rtl/>
        </w:rPr>
      </w:pPr>
    </w:p>
    <w:p w14:paraId="2F8E1093" w14:textId="77777777" w:rsidR="00BC6946" w:rsidRPr="00BC6946" w:rsidRDefault="00BC6946" w:rsidP="00BC6946">
      <w:pPr>
        <w:spacing w:line="269" w:lineRule="auto"/>
        <w:rPr>
          <w:rFonts w:eastAsia="Calibri"/>
          <w:rtl/>
        </w:rPr>
      </w:pPr>
      <w:r w:rsidRPr="00BC6946">
        <w:rPr>
          <w:rFonts w:eastAsia="Calibri" w:hint="cs"/>
          <w:rtl/>
        </w:rPr>
        <w:t>בהוראת משרד הביטחון בנושא הערכת ביצועי ספקים ("ספק" מוגדר בהוראה זו - אדם או תאגיד שבין היתר מספק שירותים למשרד הביטחון ועל כן לצ</w:t>
      </w:r>
      <w:r w:rsidR="00BE4D1A">
        <w:rPr>
          <w:rFonts w:eastAsia="Calibri" w:hint="cs"/>
          <w:rtl/>
        </w:rPr>
        <w:t>ו</w:t>
      </w:r>
      <w:r w:rsidRPr="00BC6946">
        <w:rPr>
          <w:rFonts w:eastAsia="Calibri" w:hint="cs"/>
          <w:rtl/>
        </w:rPr>
        <w:t>רכי הביקורת ניתן להשוות בין יועצים וספקים כהגדרתם כאן) צוין כי כחלק מהבקרה על תהליכי הרכש במשרד ובמטרה לשפר ולייעל אותם באופן שוטף, יקימו הגופים הרוכשים במשרד הביטחון</w:t>
      </w:r>
      <w:r w:rsidRPr="00BC6946">
        <w:rPr>
          <w:rFonts w:eastAsia="Calibri"/>
          <w:vertAlign w:val="superscript"/>
          <w:rtl/>
        </w:rPr>
        <w:footnoteReference w:id="13"/>
      </w:r>
      <w:r w:rsidRPr="00BC6946">
        <w:rPr>
          <w:rFonts w:eastAsia="Calibri" w:hint="cs"/>
          <w:rtl/>
        </w:rPr>
        <w:t xml:space="preserve"> מערכת הערכת ספקים, לצורך מעקב שוטף אחר הביצועים של ספקי המשרד.</w:t>
      </w:r>
      <w:r w:rsidRPr="00BC6946">
        <w:rPr>
          <w:rFonts w:eastAsia="Calibri"/>
          <w:rtl/>
        </w:rPr>
        <w:t xml:space="preserve"> עוד צוין בהוראה כי נתונים שייאספו בנוגע לספקים יהיו זמינים לכלל אנשי הרכש במשרד הביטחון</w:t>
      </w:r>
      <w:r w:rsidRPr="00BC6946">
        <w:rPr>
          <w:rFonts w:eastAsia="Calibri" w:hint="cs"/>
          <w:rtl/>
        </w:rPr>
        <w:t>.</w:t>
      </w:r>
    </w:p>
    <w:p w14:paraId="781E9105" w14:textId="77777777" w:rsidR="00BC6946" w:rsidRPr="00BC6946" w:rsidRDefault="00BC6946" w:rsidP="00BC6946">
      <w:pPr>
        <w:spacing w:line="269" w:lineRule="auto"/>
        <w:ind w:left="-567"/>
        <w:rPr>
          <w:rFonts w:eastAsia="Calibri"/>
          <w:szCs w:val="20"/>
          <w:rtl/>
        </w:rPr>
      </w:pPr>
    </w:p>
    <w:p w14:paraId="47AE60CE" w14:textId="77777777" w:rsidR="00BC6946" w:rsidRPr="00BC6946" w:rsidRDefault="00BC6946" w:rsidP="00BC6946">
      <w:pPr>
        <w:spacing w:line="269" w:lineRule="auto"/>
        <w:rPr>
          <w:rFonts w:eastAsia="Calibri"/>
          <w:rtl/>
        </w:rPr>
      </w:pPr>
      <w:r w:rsidRPr="00BC6946">
        <w:rPr>
          <w:rFonts w:eastAsia="Calibri" w:hint="cs"/>
          <w:rtl/>
        </w:rPr>
        <w:t xml:space="preserve">גם אגף החשב הכללי במשרד האוצר קבע בהוראת </w:t>
      </w:r>
      <w:proofErr w:type="spellStart"/>
      <w:r w:rsidRPr="00BC6946">
        <w:rPr>
          <w:rFonts w:eastAsia="Calibri" w:hint="cs"/>
          <w:rtl/>
        </w:rPr>
        <w:t>תכ"ם</w:t>
      </w:r>
      <w:proofErr w:type="spellEnd"/>
      <w:r w:rsidRPr="00BC6946">
        <w:rPr>
          <w:rFonts w:eastAsia="Calibri" w:hint="cs"/>
          <w:rtl/>
        </w:rPr>
        <w:t xml:space="preserve"> (תקנון כספים ומשק)</w:t>
      </w:r>
      <w:r w:rsidRPr="00BC6946">
        <w:rPr>
          <w:rFonts w:eastAsia="Calibri"/>
          <w:vertAlign w:val="superscript"/>
          <w:rtl/>
        </w:rPr>
        <w:footnoteReference w:id="14"/>
      </w:r>
      <w:r w:rsidRPr="00BC6946">
        <w:rPr>
          <w:rFonts w:eastAsia="Calibri" w:hint="cs"/>
          <w:rtl/>
        </w:rPr>
        <w:t xml:space="preserve"> כללים להקמת מאגר ספקים ולניהולו. בין היתר נקבעו בהוראת </w:t>
      </w:r>
      <w:proofErr w:type="spellStart"/>
      <w:r w:rsidRPr="00BC6946">
        <w:rPr>
          <w:rFonts w:eastAsia="Calibri" w:hint="cs"/>
          <w:rtl/>
        </w:rPr>
        <w:t>התכ"ם</w:t>
      </w:r>
      <w:proofErr w:type="spellEnd"/>
      <w:r w:rsidRPr="00BC6946">
        <w:rPr>
          <w:rFonts w:eastAsia="Calibri" w:hint="cs"/>
          <w:rtl/>
        </w:rPr>
        <w:t xml:space="preserve"> הנחיות ליישום מנגנון להערכת ספקים עבור משרדי הממשלה, ומצוינים בה מאפיינים הנדרשים לקיום מנגנון הערכת ספקים ובכלל זה מדדים שלפיהם ניתן להעריך ספקים, כגון איכויות העבודה והשירות של הספק.</w:t>
      </w:r>
    </w:p>
    <w:p w14:paraId="07C49F92" w14:textId="77777777" w:rsidR="00BC6946" w:rsidRPr="00BC6946" w:rsidRDefault="00BC6946" w:rsidP="00BC6946">
      <w:pPr>
        <w:spacing w:line="269" w:lineRule="auto"/>
        <w:ind w:left="-567"/>
        <w:rPr>
          <w:rFonts w:eastAsia="Calibri"/>
          <w:szCs w:val="20"/>
          <w:rtl/>
        </w:rPr>
      </w:pPr>
    </w:p>
    <w:p w14:paraId="1D2A6AA0" w14:textId="77777777" w:rsidR="00BC6946" w:rsidRPr="00BC6946" w:rsidRDefault="00BC6946" w:rsidP="00BC6946">
      <w:pPr>
        <w:spacing w:line="269" w:lineRule="auto"/>
        <w:rPr>
          <w:rFonts w:eastAsia="Calibri"/>
          <w:rtl/>
        </w:rPr>
      </w:pPr>
      <w:r w:rsidRPr="00BC6946">
        <w:rPr>
          <w:rFonts w:eastAsia="Calibri" w:hint="cs"/>
          <w:rtl/>
        </w:rPr>
        <w:lastRenderedPageBreak/>
        <w:t xml:space="preserve">אגף ההנדסה והבינוי במשרד הביטחון מבצע הערכת יועצים באמצעות </w:t>
      </w:r>
      <w:r w:rsidRPr="00BE4D1A">
        <w:rPr>
          <w:rFonts w:eastAsia="Calibri" w:hint="cs"/>
          <w:rtl/>
        </w:rPr>
        <w:t>מערכת הערכת ספקים פנימית</w:t>
      </w:r>
      <w:r w:rsidRPr="00BC6946">
        <w:rPr>
          <w:rFonts w:eastAsia="Calibri" w:hint="cs"/>
          <w:rtl/>
        </w:rPr>
        <w:t>. מ</w:t>
      </w:r>
      <w:r w:rsidRPr="00BC6946">
        <w:rPr>
          <w:rFonts w:eastAsia="Calibri"/>
          <w:rtl/>
        </w:rPr>
        <w:t xml:space="preserve">ערכת הערכת </w:t>
      </w:r>
      <w:r w:rsidRPr="00BC6946">
        <w:rPr>
          <w:rFonts w:eastAsia="Calibri" w:hint="cs"/>
          <w:rtl/>
        </w:rPr>
        <w:t>ה</w:t>
      </w:r>
      <w:r w:rsidRPr="00BC6946">
        <w:rPr>
          <w:rFonts w:eastAsia="Calibri"/>
          <w:rtl/>
        </w:rPr>
        <w:t xml:space="preserve">ספקים משמשת את </w:t>
      </w:r>
      <w:r w:rsidRPr="00BC6946">
        <w:rPr>
          <w:rFonts w:eastAsia="Calibri" w:hint="cs"/>
          <w:rtl/>
        </w:rPr>
        <w:t xml:space="preserve">האגף </w:t>
      </w:r>
      <w:r w:rsidRPr="00BC6946">
        <w:rPr>
          <w:rFonts w:eastAsia="Calibri"/>
          <w:rtl/>
        </w:rPr>
        <w:t>לבקרה על עבודת הספקים ולטיוב העבודה של</w:t>
      </w:r>
      <w:r w:rsidRPr="00BC6946">
        <w:rPr>
          <w:rFonts w:eastAsia="Calibri" w:hint="cs"/>
          <w:rtl/>
        </w:rPr>
        <w:t xml:space="preserve">הם. </w:t>
      </w:r>
      <w:r w:rsidRPr="00BC6946">
        <w:rPr>
          <w:rFonts w:eastAsia="Calibri"/>
          <w:rtl/>
        </w:rPr>
        <w:t>המערכת מפיקה ציונים לספקים, וא</w:t>
      </w:r>
      <w:r w:rsidRPr="00BC6946">
        <w:rPr>
          <w:rFonts w:eastAsia="Calibri" w:hint="cs"/>
          <w:rtl/>
        </w:rPr>
        <w:t xml:space="preserve">גף ההנדסה והבינוי </w:t>
      </w:r>
      <w:r w:rsidRPr="00BC6946">
        <w:rPr>
          <w:rFonts w:eastAsia="Calibri"/>
          <w:rtl/>
        </w:rPr>
        <w:t xml:space="preserve">משתמש בציונים אלה ככלי תומך להחלטה </w:t>
      </w:r>
      <w:r w:rsidRPr="00BC6946">
        <w:rPr>
          <w:rFonts w:eastAsia="Calibri" w:hint="cs"/>
          <w:rtl/>
        </w:rPr>
        <w:t>לגבי</w:t>
      </w:r>
      <w:r w:rsidRPr="00BC6946">
        <w:rPr>
          <w:rFonts w:eastAsia="Calibri"/>
          <w:rtl/>
        </w:rPr>
        <w:t xml:space="preserve"> התקשרות</w:t>
      </w:r>
      <w:r w:rsidRPr="00BC6946">
        <w:rPr>
          <w:rFonts w:eastAsia="Calibri" w:hint="cs"/>
          <w:rtl/>
        </w:rPr>
        <w:t xml:space="preserve"> עימם</w:t>
      </w:r>
      <w:r w:rsidRPr="00BC6946">
        <w:rPr>
          <w:rFonts w:eastAsia="Calibri"/>
          <w:rtl/>
        </w:rPr>
        <w:t>.</w:t>
      </w:r>
      <w:r w:rsidRPr="00BC6946">
        <w:rPr>
          <w:rFonts w:eastAsia="Calibri" w:hint="cs"/>
          <w:rtl/>
        </w:rPr>
        <w:t xml:space="preserve"> גם האגף ליצוא ביטחוני במשרד הביטחון מבצע הערכת יועצים פנימית לצורך גיבוש חוות דעת על ביצועי היועצים שהוא מעסיק. יצוין כי </w:t>
      </w:r>
      <w:r w:rsidRPr="00BC6946">
        <w:rPr>
          <w:rFonts w:eastAsia="Calibri"/>
          <w:rtl/>
        </w:rPr>
        <w:t xml:space="preserve">בשנת 2018 הוקם פורום ממשלתי ליצירת אחידות </w:t>
      </w:r>
      <w:r w:rsidRPr="00BC6946">
        <w:rPr>
          <w:rFonts w:eastAsia="Calibri" w:hint="cs"/>
          <w:rtl/>
        </w:rPr>
        <w:t xml:space="preserve">בנושא </w:t>
      </w:r>
      <w:r w:rsidRPr="00BC6946">
        <w:rPr>
          <w:rFonts w:eastAsia="Calibri"/>
          <w:rtl/>
        </w:rPr>
        <w:t xml:space="preserve">הערכת </w:t>
      </w:r>
      <w:r w:rsidRPr="00BC6946">
        <w:rPr>
          <w:rFonts w:eastAsia="Calibri" w:hint="cs"/>
          <w:rtl/>
        </w:rPr>
        <w:t>ה</w:t>
      </w:r>
      <w:r w:rsidRPr="00BC6946">
        <w:rPr>
          <w:rFonts w:eastAsia="Calibri"/>
          <w:rtl/>
        </w:rPr>
        <w:t xml:space="preserve">ספקים </w:t>
      </w:r>
      <w:r w:rsidRPr="00BC6946">
        <w:rPr>
          <w:rFonts w:eastAsia="Calibri" w:hint="cs"/>
          <w:rtl/>
        </w:rPr>
        <w:t>בהתבסס</w:t>
      </w:r>
      <w:r w:rsidRPr="00BC6946">
        <w:rPr>
          <w:rFonts w:eastAsia="Calibri"/>
          <w:rtl/>
        </w:rPr>
        <w:t xml:space="preserve"> על הידע של </w:t>
      </w:r>
      <w:r w:rsidRPr="00BC6946">
        <w:rPr>
          <w:rFonts w:eastAsia="Calibri" w:hint="cs"/>
          <w:rtl/>
        </w:rPr>
        <w:t>אגף ההנדסה והבינוי</w:t>
      </w:r>
      <w:r w:rsidRPr="00BC6946">
        <w:rPr>
          <w:rFonts w:eastAsia="Calibri"/>
          <w:rtl/>
        </w:rPr>
        <w:t>,</w:t>
      </w:r>
      <w:r w:rsidRPr="00BC6946">
        <w:rPr>
          <w:rFonts w:eastAsia="Calibri" w:hint="cs"/>
          <w:rtl/>
        </w:rPr>
        <w:t xml:space="preserve"> </w:t>
      </w:r>
      <w:r w:rsidRPr="00BC6946">
        <w:rPr>
          <w:rFonts w:eastAsia="Calibri"/>
          <w:rtl/>
        </w:rPr>
        <w:t xml:space="preserve">בכוונה להטמיע מערכת ושיטה להערכת ביצועי </w:t>
      </w:r>
      <w:r w:rsidRPr="00BC6946">
        <w:rPr>
          <w:rFonts w:eastAsia="Calibri" w:hint="cs"/>
          <w:rtl/>
        </w:rPr>
        <w:t>ה</w:t>
      </w:r>
      <w:r w:rsidRPr="00BC6946">
        <w:rPr>
          <w:rFonts w:eastAsia="Calibri"/>
          <w:rtl/>
        </w:rPr>
        <w:t>ספקים בקרב גורמי הבינוי במשרדי הממשלה</w:t>
      </w:r>
      <w:r w:rsidRPr="00BC6946">
        <w:rPr>
          <w:rFonts w:eastAsia="Calibri" w:hint="cs"/>
          <w:rtl/>
        </w:rPr>
        <w:t xml:space="preserve"> </w:t>
      </w:r>
      <w:r w:rsidRPr="00BC6946">
        <w:rPr>
          <w:rFonts w:eastAsia="Calibri"/>
          <w:rtl/>
        </w:rPr>
        <w:t>והחברות הממשלתיות השונות. בשנ</w:t>
      </w:r>
      <w:r w:rsidRPr="00BC6946">
        <w:rPr>
          <w:rFonts w:eastAsia="Calibri" w:hint="cs"/>
          <w:rtl/>
        </w:rPr>
        <w:t xml:space="preserve">ים </w:t>
      </w:r>
      <w:r w:rsidRPr="00BC6946">
        <w:rPr>
          <w:rFonts w:eastAsia="Calibri"/>
          <w:rtl/>
        </w:rPr>
        <w:t>האחרונות הרחיב הפורום הממשלתי את פעולתו</w:t>
      </w:r>
      <w:r w:rsidRPr="00BC6946">
        <w:rPr>
          <w:rFonts w:eastAsia="Calibri" w:hint="cs"/>
          <w:rtl/>
        </w:rPr>
        <w:t>,</w:t>
      </w:r>
      <w:r w:rsidRPr="00BC6946">
        <w:rPr>
          <w:rFonts w:eastAsia="Calibri"/>
          <w:rtl/>
        </w:rPr>
        <w:t xml:space="preserve"> </w:t>
      </w:r>
      <w:r w:rsidRPr="00BC6946">
        <w:rPr>
          <w:rFonts w:eastAsia="Calibri" w:hint="cs"/>
          <w:rtl/>
        </w:rPr>
        <w:t>ו</w:t>
      </w:r>
      <w:r w:rsidRPr="00BC6946">
        <w:rPr>
          <w:rFonts w:eastAsia="Calibri"/>
          <w:rtl/>
        </w:rPr>
        <w:t>הוא נקרא "הפורום הבין-משרדי ליצירת סטנדרטיזציה בענף הבנייה</w:t>
      </w:r>
      <w:r w:rsidRPr="00BC6946">
        <w:rPr>
          <w:rFonts w:eastAsia="Calibri" w:hint="cs"/>
          <w:rtl/>
        </w:rPr>
        <w:t xml:space="preserve"> </w:t>
      </w:r>
      <w:r w:rsidRPr="00BC6946">
        <w:rPr>
          <w:rFonts w:eastAsia="Calibri"/>
          <w:rtl/>
        </w:rPr>
        <w:t>והתשתיות בישראל".</w:t>
      </w:r>
      <w:r w:rsidRPr="00BC6946">
        <w:rPr>
          <w:rFonts w:eastAsia="Calibri" w:hint="cs"/>
          <w:rtl/>
        </w:rPr>
        <w:t xml:space="preserve"> להלן בתרשים 7 המחשה של שולחן עבודה למנהלים של הפורום להתפלגות ציוני ספק.</w:t>
      </w:r>
    </w:p>
    <w:p w14:paraId="7F4933A5" w14:textId="77777777" w:rsidR="00BC6946" w:rsidRPr="00BC6946" w:rsidRDefault="00BC6946" w:rsidP="00BC6946">
      <w:pPr>
        <w:spacing w:line="269" w:lineRule="auto"/>
        <w:ind w:left="-567"/>
        <w:rPr>
          <w:rFonts w:eastAsia="Calibri"/>
          <w:szCs w:val="20"/>
          <w:rtl/>
        </w:rPr>
      </w:pPr>
    </w:p>
    <w:p w14:paraId="364F31A2" w14:textId="77777777" w:rsidR="00BC6946" w:rsidRPr="00BC6946" w:rsidRDefault="00BC6946" w:rsidP="00BC6946">
      <w:pPr>
        <w:spacing w:line="269" w:lineRule="auto"/>
        <w:jc w:val="center"/>
        <w:rPr>
          <w:rFonts w:eastAsia="Calibri"/>
          <w:rtl/>
        </w:rPr>
      </w:pPr>
      <w:r w:rsidRPr="00BC6946">
        <w:rPr>
          <w:rFonts w:eastAsia="Calibri" w:hint="cs"/>
          <w:rtl/>
        </w:rPr>
        <w:t xml:space="preserve">תרשים 7: </w:t>
      </w:r>
      <w:r w:rsidRPr="00BC6946">
        <w:rPr>
          <w:rFonts w:eastAsia="Calibri" w:hint="cs"/>
          <w:b/>
          <w:bCs/>
          <w:rtl/>
        </w:rPr>
        <w:t xml:space="preserve">המחשה של שולחן עבודה למנהלים של הפורום </w:t>
      </w:r>
      <w:r w:rsidRPr="00BC6946">
        <w:rPr>
          <w:rFonts w:eastAsia="Calibri"/>
          <w:b/>
          <w:bCs/>
          <w:rtl/>
        </w:rPr>
        <w:t>הבין-משרדי ליצירת סטנדרטיזציה בענף הבנייה</w:t>
      </w:r>
      <w:r w:rsidRPr="00BC6946">
        <w:rPr>
          <w:rFonts w:eastAsia="Calibri" w:hint="cs"/>
          <w:b/>
          <w:bCs/>
          <w:rtl/>
        </w:rPr>
        <w:t xml:space="preserve"> </w:t>
      </w:r>
      <w:r w:rsidRPr="00BC6946">
        <w:rPr>
          <w:rFonts w:eastAsia="Calibri"/>
          <w:b/>
          <w:bCs/>
          <w:rtl/>
        </w:rPr>
        <w:t>והתשתיות בישראל</w:t>
      </w:r>
      <w:r w:rsidRPr="00BC6946">
        <w:rPr>
          <w:rFonts w:eastAsia="Calibri" w:hint="cs"/>
          <w:b/>
          <w:bCs/>
          <w:rtl/>
        </w:rPr>
        <w:t xml:space="preserve"> להתפלגות ציוני ספק</w:t>
      </w:r>
    </w:p>
    <w:p w14:paraId="172FF4E3" w14:textId="77777777" w:rsidR="00BC6946" w:rsidRPr="00BC6946" w:rsidRDefault="00BC6946" w:rsidP="00BC6946">
      <w:pPr>
        <w:spacing w:line="269" w:lineRule="auto"/>
        <w:rPr>
          <w:rFonts w:eastAsia="Calibri"/>
          <w:sz w:val="16"/>
          <w:szCs w:val="20"/>
          <w:rtl/>
        </w:rPr>
      </w:pPr>
      <w:r w:rsidRPr="00BC6946">
        <w:rPr>
          <w:rFonts w:eastAsia="Calibri"/>
          <w:noProof/>
        </w:rPr>
        <w:drawing>
          <wp:anchor distT="0" distB="0" distL="114300" distR="114300" simplePos="0" relativeHeight="251659264" behindDoc="0" locked="0" layoutInCell="1" allowOverlap="1" wp14:anchorId="542C7FA1" wp14:editId="4A29141C">
            <wp:simplePos x="0" y="0"/>
            <wp:positionH relativeFrom="margin">
              <wp:posOffset>-45085</wp:posOffset>
            </wp:positionH>
            <wp:positionV relativeFrom="paragraph">
              <wp:posOffset>132080</wp:posOffset>
            </wp:positionV>
            <wp:extent cx="5258435" cy="2940050"/>
            <wp:effectExtent l="0" t="0" r="0" b="0"/>
            <wp:wrapTopAndBottom/>
            <wp:docPr id="2" name="תמונה 2" descr="בתרשים מופיע מודל לדוגמה לשולחן עבודה מנהלים המרכז נתונים של ציוני ספ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9365" t="4649" r="12928"/>
                    <a:stretch/>
                  </pic:blipFill>
                  <pic:spPr bwMode="auto">
                    <a:xfrm>
                      <a:off x="0" y="0"/>
                      <a:ext cx="5258435" cy="294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D2648F" w14:textId="77777777" w:rsidR="00BE4D1A" w:rsidRDefault="00BE4D1A" w:rsidP="00BC6946">
      <w:pPr>
        <w:spacing w:line="269" w:lineRule="auto"/>
        <w:rPr>
          <w:rFonts w:eastAsia="Calibri"/>
          <w:sz w:val="16"/>
          <w:szCs w:val="20"/>
          <w:rtl/>
        </w:rPr>
      </w:pPr>
    </w:p>
    <w:p w14:paraId="13688F5A" w14:textId="77777777" w:rsidR="00BC6946" w:rsidRPr="00BC6946" w:rsidRDefault="00BC6946" w:rsidP="00BC6946">
      <w:pPr>
        <w:spacing w:line="269" w:lineRule="auto"/>
        <w:rPr>
          <w:rFonts w:eastAsia="Calibri"/>
          <w:sz w:val="16"/>
          <w:szCs w:val="20"/>
          <w:rtl/>
        </w:rPr>
      </w:pPr>
      <w:r w:rsidRPr="00BC6946">
        <w:rPr>
          <w:rFonts w:eastAsia="Calibri" w:hint="cs"/>
          <w:sz w:val="16"/>
          <w:szCs w:val="20"/>
          <w:rtl/>
        </w:rPr>
        <w:t>המקור: מצגת שהתקבלה מאגף ההנדסה והבינוי במרץ 2023.</w:t>
      </w:r>
    </w:p>
    <w:p w14:paraId="2D503B86" w14:textId="77777777" w:rsidR="00BC6946" w:rsidRPr="00BC6946" w:rsidRDefault="00BC6946" w:rsidP="00BC6946">
      <w:pPr>
        <w:spacing w:line="269" w:lineRule="auto"/>
        <w:rPr>
          <w:rFonts w:eastAsia="Calibri"/>
          <w:sz w:val="16"/>
          <w:szCs w:val="20"/>
          <w:rtl/>
        </w:rPr>
      </w:pPr>
    </w:p>
    <w:p w14:paraId="7A08569F" w14:textId="77777777" w:rsidR="00BC6946" w:rsidRPr="00BC6946" w:rsidRDefault="00BC6946" w:rsidP="00BC6946">
      <w:pPr>
        <w:spacing w:line="269" w:lineRule="auto"/>
        <w:rPr>
          <w:rFonts w:eastAsia="Calibri"/>
          <w:rtl/>
        </w:rPr>
      </w:pPr>
      <w:r w:rsidRPr="00BC6946">
        <w:rPr>
          <w:rFonts w:eastAsia="Calibri" w:hint="cs"/>
          <w:rtl/>
        </w:rPr>
        <w:t>להערכת ביצועי היועצים עשויה להיות תרומה משמעותית, שכן משרד הביטחון מעסיק חלק ניכר מהיועצים לפרקי זמן של שנים, דבר המאפשר להכיר את ביצועיהם ולתת חוות דעת בעניין. להלן בתרשים 8 פילוח הוותק (בשנים) של היועצים שהועסקו במשרד הביטחון נכון לאוקטובר 2024.</w:t>
      </w:r>
    </w:p>
    <w:p w14:paraId="2CF014E3" w14:textId="77777777" w:rsidR="00BC6946" w:rsidRPr="00BC6946" w:rsidRDefault="00BC6946" w:rsidP="00BC6946">
      <w:pPr>
        <w:spacing w:line="269" w:lineRule="auto"/>
        <w:jc w:val="center"/>
        <w:rPr>
          <w:rFonts w:eastAsia="Calibri"/>
          <w:rtl/>
        </w:rPr>
      </w:pPr>
    </w:p>
    <w:p w14:paraId="115E1D83" w14:textId="77777777" w:rsidR="00BC6946" w:rsidRPr="00BC6946" w:rsidRDefault="00BC6946" w:rsidP="00BC6946">
      <w:pPr>
        <w:spacing w:line="269" w:lineRule="auto"/>
        <w:jc w:val="center"/>
        <w:rPr>
          <w:rFonts w:eastAsia="Calibri"/>
          <w:rtl/>
        </w:rPr>
      </w:pPr>
    </w:p>
    <w:p w14:paraId="629EE448" w14:textId="77777777" w:rsidR="00BC6946" w:rsidRPr="00BC6946" w:rsidRDefault="00BC6946" w:rsidP="00BC6946">
      <w:pPr>
        <w:spacing w:line="269" w:lineRule="auto"/>
        <w:jc w:val="center"/>
        <w:rPr>
          <w:rFonts w:eastAsia="Calibri"/>
          <w:rtl/>
        </w:rPr>
      </w:pPr>
    </w:p>
    <w:p w14:paraId="04A8991E" w14:textId="77777777" w:rsidR="00BC6946" w:rsidRPr="00BC6946" w:rsidRDefault="00BC6946" w:rsidP="00BC6946">
      <w:pPr>
        <w:spacing w:line="269" w:lineRule="auto"/>
        <w:jc w:val="center"/>
        <w:rPr>
          <w:rFonts w:eastAsia="Calibri"/>
          <w:rtl/>
        </w:rPr>
      </w:pPr>
    </w:p>
    <w:p w14:paraId="5306CA25" w14:textId="77777777" w:rsidR="00BC6946" w:rsidRPr="00BC6946" w:rsidRDefault="00BC6946" w:rsidP="00BC6946">
      <w:pPr>
        <w:spacing w:line="269" w:lineRule="auto"/>
        <w:jc w:val="center"/>
        <w:rPr>
          <w:rFonts w:eastAsia="Calibri"/>
          <w:rtl/>
        </w:rPr>
      </w:pPr>
    </w:p>
    <w:p w14:paraId="4685DAC3" w14:textId="77777777" w:rsidR="00BC6946" w:rsidRPr="00BC6946" w:rsidRDefault="00BC6946" w:rsidP="00BC6946">
      <w:pPr>
        <w:spacing w:line="269" w:lineRule="auto"/>
        <w:jc w:val="center"/>
        <w:rPr>
          <w:rFonts w:eastAsia="Calibri"/>
          <w:rtl/>
        </w:rPr>
      </w:pPr>
    </w:p>
    <w:p w14:paraId="18264535" w14:textId="77777777" w:rsidR="00BC6946" w:rsidRPr="00BC6946" w:rsidRDefault="00BC6946" w:rsidP="00BC6946">
      <w:pPr>
        <w:spacing w:line="269" w:lineRule="auto"/>
        <w:jc w:val="center"/>
        <w:rPr>
          <w:rFonts w:eastAsia="Calibri"/>
          <w:rtl/>
        </w:rPr>
      </w:pPr>
    </w:p>
    <w:p w14:paraId="0F39B7FB" w14:textId="77777777" w:rsidR="00BC6946" w:rsidRPr="00BC6946" w:rsidRDefault="00BC6946" w:rsidP="00BC6946">
      <w:pPr>
        <w:spacing w:line="269" w:lineRule="auto"/>
        <w:jc w:val="center"/>
        <w:rPr>
          <w:rFonts w:eastAsia="Calibri"/>
          <w:rtl/>
        </w:rPr>
      </w:pPr>
    </w:p>
    <w:p w14:paraId="3453D4BA" w14:textId="77777777" w:rsidR="00BC6946" w:rsidRPr="00BC6946" w:rsidRDefault="00BC6946" w:rsidP="00BC6946">
      <w:pPr>
        <w:spacing w:line="269" w:lineRule="auto"/>
        <w:jc w:val="center"/>
        <w:rPr>
          <w:rFonts w:eastAsia="Calibri"/>
          <w:rtl/>
        </w:rPr>
      </w:pPr>
    </w:p>
    <w:p w14:paraId="0F14B46C" w14:textId="77777777" w:rsidR="00BC6946" w:rsidRPr="00BC6946" w:rsidRDefault="00BC6946" w:rsidP="00BC6946">
      <w:pPr>
        <w:spacing w:line="269" w:lineRule="auto"/>
        <w:jc w:val="center"/>
        <w:rPr>
          <w:rFonts w:eastAsia="Calibri"/>
          <w:rtl/>
        </w:rPr>
      </w:pPr>
    </w:p>
    <w:p w14:paraId="285A4656" w14:textId="77777777" w:rsidR="00BC6946" w:rsidRPr="00BC6946" w:rsidRDefault="00BC6946" w:rsidP="00BC6946">
      <w:pPr>
        <w:spacing w:line="269" w:lineRule="auto"/>
        <w:jc w:val="center"/>
        <w:rPr>
          <w:rFonts w:eastAsia="Calibri"/>
          <w:rtl/>
        </w:rPr>
      </w:pPr>
    </w:p>
    <w:p w14:paraId="2A492670" w14:textId="77777777" w:rsidR="00BC6946" w:rsidRPr="00BC6946" w:rsidRDefault="00BC6946" w:rsidP="00BC6946">
      <w:pPr>
        <w:spacing w:line="269" w:lineRule="auto"/>
        <w:jc w:val="center"/>
        <w:rPr>
          <w:rFonts w:eastAsia="Calibri"/>
          <w:rtl/>
        </w:rPr>
      </w:pPr>
    </w:p>
    <w:p w14:paraId="53545E51" w14:textId="77777777" w:rsidR="00BC6946" w:rsidRPr="00BC6946" w:rsidRDefault="00BC6946" w:rsidP="00BC6946">
      <w:pPr>
        <w:spacing w:line="269" w:lineRule="auto"/>
        <w:jc w:val="center"/>
        <w:rPr>
          <w:rFonts w:eastAsia="Calibri"/>
          <w:rtl/>
        </w:rPr>
      </w:pPr>
    </w:p>
    <w:p w14:paraId="66B33C24" w14:textId="77777777" w:rsidR="00BC6946" w:rsidRDefault="00BC6946">
      <w:pPr>
        <w:bidi w:val="0"/>
        <w:spacing w:after="200" w:line="276" w:lineRule="auto"/>
        <w:rPr>
          <w:rFonts w:eastAsia="Calibri"/>
          <w:rtl/>
        </w:rPr>
      </w:pPr>
      <w:r>
        <w:rPr>
          <w:rFonts w:eastAsia="Calibri"/>
          <w:rtl/>
        </w:rPr>
        <w:br w:type="page"/>
      </w:r>
    </w:p>
    <w:p w14:paraId="05170E71" w14:textId="77777777" w:rsidR="00BC6946" w:rsidRPr="00BC6946" w:rsidRDefault="00BC6946" w:rsidP="00BC6946">
      <w:pPr>
        <w:spacing w:line="269" w:lineRule="auto"/>
        <w:jc w:val="center"/>
        <w:rPr>
          <w:rFonts w:eastAsia="Calibri"/>
          <w:rtl/>
        </w:rPr>
      </w:pPr>
      <w:r w:rsidRPr="00BC6946">
        <w:rPr>
          <w:rFonts w:eastAsia="Calibri" w:hint="cs"/>
          <w:rtl/>
        </w:rPr>
        <w:lastRenderedPageBreak/>
        <w:t xml:space="preserve">תרשים 8: </w:t>
      </w:r>
      <w:r w:rsidRPr="00BC6946">
        <w:rPr>
          <w:rFonts w:eastAsia="Calibri" w:hint="cs"/>
          <w:b/>
          <w:bCs/>
          <w:rtl/>
        </w:rPr>
        <w:t>פילוח ותק (בשנים) של היועצים שהועסקו במשרד הביטחון</w:t>
      </w:r>
      <w:r w:rsidRPr="00BC6946">
        <w:rPr>
          <w:rFonts w:eastAsia="Calibri"/>
          <w:b/>
          <w:bCs/>
          <w:rtl/>
        </w:rPr>
        <w:t xml:space="preserve"> </w:t>
      </w:r>
      <w:r w:rsidRPr="00BC6946">
        <w:rPr>
          <w:rFonts w:eastAsia="Calibri" w:hint="cs"/>
          <w:b/>
          <w:bCs/>
          <w:rtl/>
        </w:rPr>
        <w:t>נכון לאוקטובר 2024</w:t>
      </w:r>
    </w:p>
    <w:p w14:paraId="6091C4F7" w14:textId="77777777" w:rsidR="00BC6946" w:rsidRPr="00BC6946" w:rsidRDefault="00BC6946" w:rsidP="00140199">
      <w:pPr>
        <w:spacing w:line="269" w:lineRule="auto"/>
        <w:jc w:val="center"/>
        <w:rPr>
          <w:rFonts w:eastAsia="Calibri"/>
          <w:color w:val="000000"/>
          <w:sz w:val="16"/>
          <w:szCs w:val="20"/>
          <w:rtl/>
        </w:rPr>
      </w:pPr>
      <w:r w:rsidRPr="00BC6946">
        <w:rPr>
          <w:rFonts w:eastAsia="Calibri"/>
          <w:noProof/>
          <w:color w:val="000000"/>
          <w:sz w:val="16"/>
          <w:szCs w:val="20"/>
          <w:rtl/>
          <w:lang w:val="he-IL"/>
        </w:rPr>
        <w:drawing>
          <wp:inline distT="0" distB="0" distL="0" distR="0" wp14:anchorId="24F56119" wp14:editId="749AB746">
            <wp:extent cx="4057650" cy="3106018"/>
            <wp:effectExtent l="0" t="0" r="0" b="0"/>
            <wp:docPr id="3" name="תמונה 3" descr="38% מהיועצים שהם 962 יועצים, הועסקו בין שנה ל-4 שנים.&#10;28% מהיועצים שהם 704 יועצים, הועסקו עד שנה אחת. &#10;26% מהיועצים שהם 638 יועצים, הועסקו בין 4 ל-10 שנים. &#10;8% מהיועצים שהם 205 יועצים, הועסקו מעל 10 ש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rshim-8-consultants-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0418" cy="3115792"/>
                    </a:xfrm>
                    <a:prstGeom prst="rect">
                      <a:avLst/>
                    </a:prstGeom>
                  </pic:spPr>
                </pic:pic>
              </a:graphicData>
            </a:graphic>
          </wp:inline>
        </w:drawing>
      </w:r>
    </w:p>
    <w:p w14:paraId="533E0F3F" w14:textId="77777777" w:rsidR="00BC6946" w:rsidRPr="00BC6946" w:rsidRDefault="00BC6946" w:rsidP="00BC6946">
      <w:pPr>
        <w:spacing w:line="269" w:lineRule="auto"/>
        <w:rPr>
          <w:rFonts w:eastAsia="Calibri"/>
          <w:color w:val="000000"/>
          <w:sz w:val="16"/>
          <w:szCs w:val="20"/>
          <w:rtl/>
        </w:rPr>
      </w:pPr>
      <w:r w:rsidRPr="00BC6946">
        <w:rPr>
          <w:rFonts w:eastAsia="Calibri" w:hint="cs"/>
          <w:color w:val="000000"/>
          <w:sz w:val="16"/>
          <w:szCs w:val="20"/>
          <w:rtl/>
        </w:rPr>
        <w:t>על פי נתוני משרד הביטחון, בעיבוד משרד מבקר המדינה.</w:t>
      </w:r>
    </w:p>
    <w:p w14:paraId="0EDBC3B9" w14:textId="77777777" w:rsidR="00BC6946" w:rsidRPr="00BC6946" w:rsidRDefault="00BC6946" w:rsidP="00BC6946">
      <w:pPr>
        <w:spacing w:line="269" w:lineRule="auto"/>
        <w:ind w:left="-567"/>
        <w:rPr>
          <w:rFonts w:eastAsia="Calibri"/>
          <w:szCs w:val="20"/>
          <w:rtl/>
        </w:rPr>
      </w:pPr>
    </w:p>
    <w:p w14:paraId="1FF04FE6" w14:textId="77777777" w:rsidR="00BC6946" w:rsidRPr="00BC6946" w:rsidRDefault="00BC6946" w:rsidP="00BC6946">
      <w:pPr>
        <w:spacing w:line="269" w:lineRule="auto"/>
        <w:rPr>
          <w:rFonts w:eastAsia="Calibri"/>
          <w:rtl/>
        </w:rPr>
      </w:pPr>
      <w:r w:rsidRPr="00BC6946">
        <w:rPr>
          <w:rFonts w:eastAsia="Calibri" w:hint="cs"/>
          <w:b/>
          <w:bCs/>
          <w:color w:val="000000"/>
          <w:rtl/>
        </w:rPr>
        <w:t>מהתרשים</w:t>
      </w:r>
      <w:r w:rsidRPr="00BC6946">
        <w:rPr>
          <w:rFonts w:eastAsia="Calibri"/>
          <w:b/>
          <w:bCs/>
          <w:color w:val="000000"/>
          <w:rtl/>
        </w:rPr>
        <w:t xml:space="preserve"> עולה כי</w:t>
      </w:r>
      <w:r w:rsidRPr="00BC6946">
        <w:rPr>
          <w:rFonts w:eastAsia="Calibri" w:hint="cs"/>
          <w:b/>
          <w:bCs/>
          <w:color w:val="000000"/>
          <w:rtl/>
        </w:rPr>
        <w:t xml:space="preserve"> הוותק של 72% מהיועצים (1,805) במשרד הביטחון הוא שנה ויותר, פרק זמן סביר להכיר את היועץ ולאפשר מתן חוות דעת על ביצועיו. </w:t>
      </w:r>
    </w:p>
    <w:p w14:paraId="6135ED2A" w14:textId="77777777" w:rsidR="00BC6946" w:rsidRPr="00BC6946" w:rsidRDefault="00BC6946" w:rsidP="00BC6946">
      <w:pPr>
        <w:spacing w:line="269" w:lineRule="auto"/>
        <w:ind w:left="-567"/>
        <w:rPr>
          <w:rFonts w:eastAsia="Calibri"/>
          <w:szCs w:val="20"/>
          <w:rtl/>
        </w:rPr>
      </w:pPr>
    </w:p>
    <w:p w14:paraId="6CD85074" w14:textId="77777777" w:rsidR="00BC6946" w:rsidRPr="00BC6946" w:rsidRDefault="00BC6946" w:rsidP="00BC6946">
      <w:pPr>
        <w:spacing w:line="269" w:lineRule="auto"/>
        <w:rPr>
          <w:rFonts w:eastAsia="Calibri"/>
          <w:b/>
          <w:bCs/>
          <w:rtl/>
        </w:rPr>
      </w:pPr>
      <w:bookmarkStart w:id="41" w:name="_Hlk187484641"/>
      <w:bookmarkStart w:id="42" w:name="_Hlk188969349"/>
      <w:r w:rsidRPr="00BC6946">
        <w:rPr>
          <w:rFonts w:eastAsia="Calibri" w:hint="cs"/>
          <w:b/>
          <w:bCs/>
          <w:rtl/>
        </w:rPr>
        <w:t>בביקורת עלה כי משרד הביטחון אינו מבצע תהליך להערכת הביצועים של היועצים באופן סדור ומערכתי (מלבד קיומם של תהליכים נקודתיים באגפים מסוימים). עוד עלה כי אגף התכנון במשרד הביטחון אינו מנחה את כלל אגפי המשרד לבצע תהליך של הערכת ביצועים ליועצים שהם מעסיקים. במצב זה אין למשרד הביטחון תמונה כוללת ופרטנית אודות איכות היועצים שהוא מעסיק, ואף ייתכן שהמשרד ממשיך להעסיק יועצים שאיכותם אינה מספקת.</w:t>
      </w:r>
    </w:p>
    <w:bookmarkEnd w:id="41"/>
    <w:bookmarkEnd w:id="42"/>
    <w:p w14:paraId="41935712" w14:textId="77777777" w:rsidR="00BC6946" w:rsidRPr="00BC6946" w:rsidRDefault="00BC6946" w:rsidP="00BC6946">
      <w:pPr>
        <w:spacing w:line="269" w:lineRule="auto"/>
        <w:ind w:left="-567"/>
        <w:rPr>
          <w:rFonts w:eastAsia="Calibri"/>
          <w:szCs w:val="20"/>
          <w:rtl/>
        </w:rPr>
      </w:pPr>
    </w:p>
    <w:p w14:paraId="4C801ACA" w14:textId="77777777" w:rsidR="00BC6946" w:rsidRPr="00BC6946" w:rsidRDefault="00BC6946" w:rsidP="00BC6946">
      <w:pPr>
        <w:spacing w:line="269" w:lineRule="auto"/>
        <w:rPr>
          <w:rFonts w:eastAsia="Calibri"/>
          <w:b/>
          <w:bCs/>
          <w:rtl/>
        </w:rPr>
      </w:pPr>
      <w:r w:rsidRPr="00BC6946">
        <w:rPr>
          <w:rFonts w:eastAsia="Calibri" w:hint="eastAsia"/>
          <w:b/>
          <w:bCs/>
          <w:rtl/>
        </w:rPr>
        <w:t>בהיעדר</w:t>
      </w:r>
      <w:r w:rsidRPr="00BC6946">
        <w:rPr>
          <w:rFonts w:eastAsia="Calibri"/>
          <w:b/>
          <w:bCs/>
          <w:rtl/>
        </w:rPr>
        <w:t xml:space="preserve"> תהליך הערכת ביצועים של יועצים במשרד הביטחון, כלל אגפי משרד הביטחון</w:t>
      </w:r>
      <w:r w:rsidRPr="00BC6946">
        <w:rPr>
          <w:rFonts w:eastAsia="Calibri" w:hint="cs"/>
          <w:b/>
          <w:bCs/>
          <w:rtl/>
        </w:rPr>
        <w:t>, ובהם</w:t>
      </w:r>
      <w:r w:rsidRPr="00BC6946">
        <w:rPr>
          <w:rFonts w:eastAsia="Calibri"/>
          <w:b/>
          <w:bCs/>
          <w:rtl/>
        </w:rPr>
        <w:t xml:space="preserve"> אגף התכנון</w:t>
      </w:r>
      <w:r w:rsidRPr="00BC6946">
        <w:rPr>
          <w:rFonts w:eastAsia="Calibri" w:hint="cs"/>
          <w:b/>
          <w:bCs/>
          <w:rtl/>
        </w:rPr>
        <w:t>,</w:t>
      </w:r>
      <w:r w:rsidRPr="00BC6946">
        <w:rPr>
          <w:rFonts w:eastAsia="Calibri"/>
          <w:b/>
          <w:bCs/>
          <w:rtl/>
        </w:rPr>
        <w:t xml:space="preserve"> אינם מפיקים</w:t>
      </w:r>
      <w:r w:rsidRPr="00BC6946">
        <w:rPr>
          <w:rFonts w:eastAsia="Calibri" w:hint="cs"/>
          <w:b/>
          <w:bCs/>
          <w:rtl/>
        </w:rPr>
        <w:t xml:space="preserve"> באופן שיטתי</w:t>
      </w:r>
      <w:r w:rsidRPr="00BC6946">
        <w:rPr>
          <w:rFonts w:eastAsia="Calibri"/>
          <w:b/>
          <w:bCs/>
          <w:rtl/>
        </w:rPr>
        <w:t xml:space="preserve"> תובנות בנוגע לרמת המקצועיות ו</w:t>
      </w:r>
      <w:r w:rsidRPr="00BC6946">
        <w:rPr>
          <w:rFonts w:eastAsia="Calibri" w:hint="cs"/>
          <w:b/>
          <w:bCs/>
          <w:rtl/>
        </w:rPr>
        <w:t>ל</w:t>
      </w:r>
      <w:r w:rsidRPr="00BC6946">
        <w:rPr>
          <w:rFonts w:eastAsia="Calibri"/>
          <w:b/>
          <w:bCs/>
          <w:rtl/>
        </w:rPr>
        <w:t xml:space="preserve">איכות של היועצים ועל כן אינם יכולים לבצע </w:t>
      </w:r>
      <w:r w:rsidRPr="00BC6946">
        <w:rPr>
          <w:rFonts w:eastAsia="Calibri" w:hint="eastAsia"/>
          <w:b/>
          <w:bCs/>
          <w:rtl/>
        </w:rPr>
        <w:t>תיעדוף</w:t>
      </w:r>
      <w:r w:rsidRPr="00BC6946">
        <w:rPr>
          <w:rFonts w:eastAsia="Calibri"/>
          <w:b/>
          <w:bCs/>
          <w:rtl/>
        </w:rPr>
        <w:t xml:space="preserve"> על פי אמות מידה אחידות בעת בחירת יועץ, </w:t>
      </w:r>
      <w:r w:rsidRPr="00BC6946">
        <w:rPr>
          <w:rFonts w:eastAsia="Calibri" w:hint="cs"/>
          <w:b/>
          <w:bCs/>
          <w:rtl/>
        </w:rPr>
        <w:t>ו</w:t>
      </w:r>
      <w:r w:rsidRPr="00BC6946">
        <w:rPr>
          <w:rFonts w:eastAsia="Calibri"/>
          <w:b/>
          <w:bCs/>
          <w:rtl/>
        </w:rPr>
        <w:t xml:space="preserve">בעת בחינה </w:t>
      </w:r>
      <w:r w:rsidRPr="00BC6946">
        <w:rPr>
          <w:rFonts w:eastAsia="Calibri" w:hint="cs"/>
          <w:b/>
          <w:bCs/>
          <w:rtl/>
        </w:rPr>
        <w:t xml:space="preserve">אם </w:t>
      </w:r>
      <w:r w:rsidRPr="00BC6946">
        <w:rPr>
          <w:rFonts w:eastAsia="Calibri"/>
          <w:b/>
          <w:bCs/>
          <w:rtl/>
        </w:rPr>
        <w:t xml:space="preserve">להאריך את העסקתו או להעסיקו בהתקשרות מקבילה. נוסף על כך, העסקת </w:t>
      </w:r>
      <w:r w:rsidRPr="00BC6946">
        <w:rPr>
          <w:rFonts w:eastAsia="Calibri" w:hint="cs"/>
          <w:b/>
          <w:bCs/>
          <w:rtl/>
        </w:rPr>
        <w:t>כמות</w:t>
      </w:r>
      <w:r w:rsidRPr="00BC6946">
        <w:rPr>
          <w:rFonts w:eastAsia="Calibri"/>
          <w:b/>
          <w:bCs/>
          <w:rtl/>
        </w:rPr>
        <w:t xml:space="preserve"> משמעותי</w:t>
      </w:r>
      <w:r w:rsidRPr="00BC6946">
        <w:rPr>
          <w:rFonts w:eastAsia="Calibri" w:hint="cs"/>
          <w:b/>
          <w:bCs/>
          <w:rtl/>
        </w:rPr>
        <w:t>ת</w:t>
      </w:r>
      <w:r w:rsidRPr="00BC6946">
        <w:rPr>
          <w:rFonts w:eastAsia="Calibri"/>
          <w:b/>
          <w:bCs/>
          <w:rtl/>
        </w:rPr>
        <w:t xml:space="preserve"> של יועצים </w:t>
      </w:r>
      <w:r w:rsidRPr="00BC6946">
        <w:rPr>
          <w:rFonts w:eastAsia="Calibri" w:hint="cs"/>
          <w:b/>
          <w:bCs/>
          <w:rtl/>
        </w:rPr>
        <w:t>במשך</w:t>
      </w:r>
      <w:r w:rsidRPr="00BC6946">
        <w:rPr>
          <w:rFonts w:eastAsia="Calibri"/>
          <w:b/>
          <w:bCs/>
          <w:rtl/>
        </w:rPr>
        <w:t xml:space="preserve"> שנים (כפי </w:t>
      </w:r>
      <w:r w:rsidRPr="00BC6946">
        <w:rPr>
          <w:rFonts w:eastAsia="Calibri" w:hint="cs"/>
          <w:b/>
          <w:bCs/>
          <w:rtl/>
        </w:rPr>
        <w:t>ש</w:t>
      </w:r>
      <w:r w:rsidRPr="00BC6946">
        <w:rPr>
          <w:rFonts w:eastAsia="Calibri"/>
          <w:b/>
          <w:bCs/>
          <w:rtl/>
        </w:rPr>
        <w:t xml:space="preserve">עולה מתרשים </w:t>
      </w:r>
      <w:r w:rsidRPr="00BC6946">
        <w:rPr>
          <w:rFonts w:eastAsia="Calibri" w:hint="cs"/>
          <w:b/>
          <w:bCs/>
          <w:rtl/>
        </w:rPr>
        <w:t>8</w:t>
      </w:r>
      <w:r w:rsidRPr="00BC6946">
        <w:rPr>
          <w:rFonts w:eastAsia="Calibri"/>
          <w:b/>
          <w:bCs/>
          <w:rtl/>
        </w:rPr>
        <w:t xml:space="preserve">) עלולה ליצור מצב של </w:t>
      </w:r>
      <w:r w:rsidRPr="00BC6946">
        <w:rPr>
          <w:rFonts w:eastAsia="Calibri" w:hint="eastAsia"/>
          <w:b/>
          <w:bCs/>
          <w:rtl/>
        </w:rPr>
        <w:t>קיבעון</w:t>
      </w:r>
      <w:r w:rsidRPr="00BC6946">
        <w:rPr>
          <w:rFonts w:eastAsia="Calibri"/>
          <w:b/>
          <w:bCs/>
          <w:rtl/>
        </w:rPr>
        <w:t xml:space="preserve"> וחוסר אפקטיביות</w:t>
      </w:r>
      <w:r w:rsidRPr="00BC6946">
        <w:rPr>
          <w:rFonts w:eastAsia="Calibri" w:hint="cs"/>
          <w:b/>
          <w:bCs/>
          <w:rtl/>
        </w:rPr>
        <w:t>,</w:t>
      </w:r>
      <w:r w:rsidRPr="00BC6946">
        <w:rPr>
          <w:rFonts w:eastAsia="Calibri"/>
          <w:b/>
          <w:bCs/>
          <w:rtl/>
        </w:rPr>
        <w:t xml:space="preserve"> </w:t>
      </w:r>
      <w:r w:rsidRPr="00BC6946">
        <w:rPr>
          <w:rFonts w:eastAsia="Calibri" w:hint="eastAsia"/>
          <w:b/>
          <w:bCs/>
          <w:rtl/>
        </w:rPr>
        <w:t>בעיקר</w:t>
      </w:r>
      <w:r w:rsidRPr="00BC6946">
        <w:rPr>
          <w:rFonts w:eastAsia="Calibri"/>
          <w:b/>
          <w:bCs/>
          <w:rtl/>
        </w:rPr>
        <w:t xml:space="preserve"> </w:t>
      </w:r>
      <w:r w:rsidRPr="00BC6946">
        <w:rPr>
          <w:rFonts w:eastAsia="Calibri" w:hint="eastAsia"/>
          <w:b/>
          <w:bCs/>
          <w:rtl/>
        </w:rPr>
        <w:t>כאשר</w:t>
      </w:r>
      <w:r w:rsidRPr="00BC6946">
        <w:rPr>
          <w:rFonts w:eastAsia="Calibri"/>
          <w:b/>
          <w:bCs/>
          <w:rtl/>
        </w:rPr>
        <w:t xml:space="preserve"> היועצים אינם נמדדים, </w:t>
      </w:r>
      <w:r w:rsidRPr="00BC6946">
        <w:rPr>
          <w:rFonts w:eastAsia="Calibri" w:hint="eastAsia"/>
          <w:b/>
          <w:bCs/>
          <w:rtl/>
        </w:rPr>
        <w:t>אינם</w:t>
      </w:r>
      <w:r w:rsidRPr="00BC6946">
        <w:rPr>
          <w:rFonts w:eastAsia="Calibri"/>
          <w:b/>
          <w:bCs/>
          <w:rtl/>
        </w:rPr>
        <w:t xml:space="preserve"> מוערכים </w:t>
      </w:r>
      <w:r w:rsidRPr="00BC6946">
        <w:rPr>
          <w:rFonts w:eastAsia="Calibri" w:hint="cs"/>
          <w:b/>
          <w:bCs/>
          <w:rtl/>
        </w:rPr>
        <w:t>ואינם</w:t>
      </w:r>
      <w:r w:rsidRPr="00BC6946">
        <w:rPr>
          <w:rFonts w:eastAsia="Calibri"/>
          <w:b/>
          <w:bCs/>
          <w:rtl/>
        </w:rPr>
        <w:t xml:space="preserve"> מקבלים משוב </w:t>
      </w:r>
      <w:r w:rsidRPr="00BC6946">
        <w:rPr>
          <w:rFonts w:eastAsia="Calibri" w:hint="cs"/>
          <w:b/>
          <w:bCs/>
          <w:rtl/>
        </w:rPr>
        <w:t>על ביצועיהם. יצוין כי מתן חוות דעת ליועצים עשוי לגרום להם תמריץ חיובי ולהביא לשיפור עבודתם.</w:t>
      </w:r>
    </w:p>
    <w:p w14:paraId="69909BA2" w14:textId="77777777" w:rsidR="00BC6946" w:rsidRPr="00BC6946" w:rsidRDefault="00BC6946" w:rsidP="00BC6946">
      <w:pPr>
        <w:spacing w:line="269" w:lineRule="auto"/>
        <w:ind w:left="-567"/>
        <w:rPr>
          <w:rFonts w:eastAsia="Calibri"/>
          <w:szCs w:val="20"/>
          <w:rtl/>
        </w:rPr>
      </w:pPr>
    </w:p>
    <w:p w14:paraId="6BAF9766" w14:textId="77777777" w:rsidR="00BC6946" w:rsidRPr="00BC6946" w:rsidRDefault="00BC6946" w:rsidP="00BC6946">
      <w:pPr>
        <w:spacing w:line="269" w:lineRule="auto"/>
        <w:rPr>
          <w:rFonts w:eastAsia="Calibri"/>
          <w:b/>
          <w:bCs/>
          <w:rtl/>
        </w:rPr>
      </w:pPr>
      <w:bookmarkStart w:id="43" w:name="_Hlk187484657"/>
      <w:r w:rsidRPr="00BC6946">
        <w:rPr>
          <w:rFonts w:eastAsia="Calibri" w:hint="cs"/>
          <w:b/>
          <w:bCs/>
          <w:rtl/>
        </w:rPr>
        <w:t xml:space="preserve">עוד עלה </w:t>
      </w:r>
      <w:r w:rsidRPr="00BC6946">
        <w:rPr>
          <w:rFonts w:eastAsia="Calibri" w:hint="eastAsia"/>
          <w:b/>
          <w:bCs/>
          <w:rtl/>
        </w:rPr>
        <w:t>בביקורת</w:t>
      </w:r>
      <w:r w:rsidRPr="00BC6946">
        <w:rPr>
          <w:rFonts w:eastAsia="Calibri"/>
          <w:b/>
          <w:bCs/>
          <w:rtl/>
        </w:rPr>
        <w:t xml:space="preserve"> </w:t>
      </w:r>
      <w:r w:rsidRPr="00BC6946">
        <w:rPr>
          <w:rFonts w:eastAsia="Calibri" w:hint="eastAsia"/>
          <w:b/>
          <w:bCs/>
          <w:rtl/>
        </w:rPr>
        <w:t>שלמרות</w:t>
      </w:r>
      <w:r w:rsidRPr="00BC6946">
        <w:rPr>
          <w:rFonts w:eastAsia="Calibri"/>
          <w:b/>
          <w:bCs/>
          <w:rtl/>
        </w:rPr>
        <w:t xml:space="preserve"> </w:t>
      </w:r>
      <w:r w:rsidRPr="00BC6946">
        <w:rPr>
          <w:rFonts w:eastAsia="Calibri" w:hint="eastAsia"/>
          <w:b/>
          <w:bCs/>
          <w:rtl/>
        </w:rPr>
        <w:t>שחלק</w:t>
      </w:r>
      <w:r w:rsidRPr="00BC6946">
        <w:rPr>
          <w:rFonts w:eastAsia="Calibri"/>
          <w:b/>
          <w:bCs/>
          <w:rtl/>
        </w:rPr>
        <w:t xml:space="preserve"> </w:t>
      </w:r>
      <w:r w:rsidRPr="00BC6946">
        <w:rPr>
          <w:rFonts w:eastAsia="Calibri" w:hint="eastAsia"/>
          <w:b/>
          <w:bCs/>
          <w:rtl/>
        </w:rPr>
        <w:t>מהאגפים</w:t>
      </w:r>
      <w:r w:rsidRPr="00BC6946">
        <w:rPr>
          <w:rFonts w:eastAsia="Calibri"/>
          <w:b/>
          <w:bCs/>
          <w:rtl/>
        </w:rPr>
        <w:t xml:space="preserve"> </w:t>
      </w:r>
      <w:r w:rsidRPr="00BC6946">
        <w:rPr>
          <w:rFonts w:eastAsia="Calibri" w:hint="eastAsia"/>
          <w:b/>
          <w:bCs/>
          <w:rtl/>
        </w:rPr>
        <w:t>במשרד</w:t>
      </w:r>
      <w:r w:rsidRPr="00BC6946">
        <w:rPr>
          <w:rFonts w:eastAsia="Calibri"/>
          <w:b/>
          <w:bCs/>
          <w:rtl/>
        </w:rPr>
        <w:t xml:space="preserve"> הביטחון </w:t>
      </w:r>
      <w:r w:rsidRPr="00BC6946">
        <w:rPr>
          <w:rFonts w:eastAsia="Calibri" w:hint="eastAsia"/>
          <w:b/>
          <w:bCs/>
          <w:rtl/>
        </w:rPr>
        <w:t>מבצעים</w:t>
      </w:r>
      <w:r w:rsidRPr="00BC6946">
        <w:rPr>
          <w:rFonts w:eastAsia="Calibri"/>
          <w:b/>
          <w:bCs/>
          <w:rtl/>
        </w:rPr>
        <w:t xml:space="preserve"> תהליך פנימי של הערכת ביצועי </w:t>
      </w:r>
      <w:r w:rsidRPr="00BC6946">
        <w:rPr>
          <w:rFonts w:eastAsia="Calibri" w:hint="cs"/>
          <w:b/>
          <w:bCs/>
          <w:rtl/>
        </w:rPr>
        <w:t>ה</w:t>
      </w:r>
      <w:r w:rsidRPr="00BC6946">
        <w:rPr>
          <w:rFonts w:eastAsia="Calibri"/>
          <w:b/>
          <w:bCs/>
          <w:rtl/>
        </w:rPr>
        <w:t xml:space="preserve">יועצים, תוצאות ההערכה אינן מתפרסמות לידיעת </w:t>
      </w:r>
      <w:r w:rsidRPr="00BC6946">
        <w:rPr>
          <w:rFonts w:eastAsia="Calibri" w:hint="eastAsia"/>
          <w:b/>
          <w:bCs/>
          <w:rtl/>
        </w:rPr>
        <w:t>יתר</w:t>
      </w:r>
      <w:r w:rsidRPr="00BC6946">
        <w:rPr>
          <w:rFonts w:eastAsia="Calibri"/>
          <w:b/>
          <w:bCs/>
          <w:rtl/>
        </w:rPr>
        <w:t xml:space="preserve"> </w:t>
      </w:r>
      <w:r w:rsidRPr="00BC6946">
        <w:rPr>
          <w:rFonts w:eastAsia="Calibri" w:hint="eastAsia"/>
          <w:b/>
          <w:bCs/>
          <w:rtl/>
        </w:rPr>
        <w:t>האגפים</w:t>
      </w:r>
      <w:r w:rsidRPr="00BC6946">
        <w:rPr>
          <w:rFonts w:eastAsia="Calibri"/>
          <w:b/>
          <w:bCs/>
          <w:rtl/>
        </w:rPr>
        <w:t xml:space="preserve">, זאת בניגוד להוראת משרד הביטחון בנושא </w:t>
      </w:r>
      <w:r w:rsidRPr="00BC6946">
        <w:rPr>
          <w:rFonts w:eastAsia="Calibri" w:hint="eastAsia"/>
          <w:b/>
          <w:bCs/>
          <w:rtl/>
        </w:rPr>
        <w:t>הערכת</w:t>
      </w:r>
      <w:r w:rsidRPr="00BC6946">
        <w:rPr>
          <w:rFonts w:eastAsia="Calibri"/>
          <w:b/>
          <w:bCs/>
          <w:rtl/>
        </w:rPr>
        <w:t xml:space="preserve"> </w:t>
      </w:r>
      <w:r w:rsidRPr="00BC6946">
        <w:rPr>
          <w:rFonts w:eastAsia="Calibri" w:hint="eastAsia"/>
          <w:b/>
          <w:bCs/>
          <w:rtl/>
        </w:rPr>
        <w:t>ביצועי</w:t>
      </w:r>
      <w:r w:rsidRPr="00BC6946">
        <w:rPr>
          <w:rFonts w:eastAsia="Calibri"/>
          <w:b/>
          <w:bCs/>
          <w:rtl/>
        </w:rPr>
        <w:t xml:space="preserve"> </w:t>
      </w:r>
      <w:r w:rsidRPr="00BC6946">
        <w:rPr>
          <w:rFonts w:eastAsia="Calibri" w:hint="eastAsia"/>
          <w:b/>
          <w:bCs/>
          <w:rtl/>
        </w:rPr>
        <w:t>ספקים</w:t>
      </w:r>
      <w:r w:rsidRPr="00BC6946">
        <w:rPr>
          <w:rFonts w:eastAsia="Calibri"/>
          <w:b/>
          <w:bCs/>
          <w:rtl/>
        </w:rPr>
        <w:t xml:space="preserve">. </w:t>
      </w:r>
      <w:bookmarkStart w:id="44" w:name="_Hlk190768971"/>
      <w:r w:rsidRPr="00BC6946">
        <w:rPr>
          <w:rFonts w:eastAsia="Calibri"/>
          <w:b/>
          <w:bCs/>
          <w:rtl/>
        </w:rPr>
        <w:t xml:space="preserve">באופן זה כל אגף </w:t>
      </w:r>
      <w:r w:rsidRPr="00BC6946">
        <w:rPr>
          <w:rFonts w:eastAsia="Calibri" w:hint="cs"/>
          <w:b/>
          <w:bCs/>
          <w:rtl/>
        </w:rPr>
        <w:t>המעוניין להעסיק</w:t>
      </w:r>
      <w:r w:rsidRPr="00BC6946">
        <w:rPr>
          <w:rFonts w:eastAsia="Calibri"/>
          <w:b/>
          <w:bCs/>
          <w:rtl/>
        </w:rPr>
        <w:t xml:space="preserve"> </w:t>
      </w:r>
      <w:r w:rsidRPr="00BC6946">
        <w:rPr>
          <w:rFonts w:eastAsia="Calibri" w:hint="eastAsia"/>
          <w:b/>
          <w:bCs/>
          <w:rtl/>
        </w:rPr>
        <w:t>יועץ</w:t>
      </w:r>
      <w:r w:rsidRPr="00BC6946">
        <w:rPr>
          <w:rFonts w:eastAsia="Calibri"/>
          <w:b/>
          <w:bCs/>
          <w:rtl/>
        </w:rPr>
        <w:t xml:space="preserve"> </w:t>
      </w:r>
      <w:r w:rsidRPr="00BC6946">
        <w:rPr>
          <w:rFonts w:eastAsia="Calibri" w:hint="cs"/>
          <w:b/>
          <w:bCs/>
          <w:rtl/>
        </w:rPr>
        <w:t xml:space="preserve">שהועסק באגף אחר, </w:t>
      </w:r>
      <w:r w:rsidRPr="00BC6946">
        <w:rPr>
          <w:rFonts w:eastAsia="Calibri" w:hint="eastAsia"/>
          <w:b/>
          <w:bCs/>
          <w:rtl/>
        </w:rPr>
        <w:t>אינו</w:t>
      </w:r>
      <w:r w:rsidRPr="00BC6946">
        <w:rPr>
          <w:rFonts w:eastAsia="Calibri"/>
          <w:b/>
          <w:bCs/>
          <w:rtl/>
        </w:rPr>
        <w:t xml:space="preserve"> </w:t>
      </w:r>
      <w:r w:rsidRPr="00BC6946">
        <w:rPr>
          <w:rFonts w:eastAsia="Calibri" w:hint="cs"/>
          <w:b/>
          <w:bCs/>
          <w:rtl/>
        </w:rPr>
        <w:t>חשוף למידע של</w:t>
      </w:r>
      <w:r w:rsidRPr="00BC6946">
        <w:rPr>
          <w:rFonts w:eastAsia="Calibri"/>
          <w:b/>
          <w:bCs/>
          <w:rtl/>
        </w:rPr>
        <w:t xml:space="preserve"> </w:t>
      </w:r>
      <w:r w:rsidRPr="00BC6946">
        <w:rPr>
          <w:rFonts w:eastAsia="Calibri" w:hint="eastAsia"/>
          <w:b/>
          <w:bCs/>
          <w:rtl/>
        </w:rPr>
        <w:t>הערכת</w:t>
      </w:r>
      <w:r w:rsidRPr="00BC6946">
        <w:rPr>
          <w:rFonts w:eastAsia="Calibri"/>
          <w:b/>
          <w:bCs/>
          <w:rtl/>
        </w:rPr>
        <w:t xml:space="preserve"> </w:t>
      </w:r>
      <w:r w:rsidRPr="00BC6946">
        <w:rPr>
          <w:rFonts w:eastAsia="Calibri" w:hint="cs"/>
          <w:b/>
          <w:bCs/>
          <w:rtl/>
        </w:rPr>
        <w:t>ה</w:t>
      </w:r>
      <w:r w:rsidRPr="00BC6946">
        <w:rPr>
          <w:rFonts w:eastAsia="Calibri" w:hint="eastAsia"/>
          <w:b/>
          <w:bCs/>
          <w:rtl/>
        </w:rPr>
        <w:t>ביצועים</w:t>
      </w:r>
      <w:r w:rsidRPr="00BC6946">
        <w:rPr>
          <w:rFonts w:eastAsia="Calibri"/>
          <w:b/>
          <w:bCs/>
          <w:rtl/>
        </w:rPr>
        <w:t xml:space="preserve"> </w:t>
      </w:r>
      <w:r w:rsidRPr="00BC6946">
        <w:rPr>
          <w:rFonts w:eastAsia="Calibri" w:hint="cs"/>
          <w:b/>
          <w:bCs/>
          <w:rtl/>
        </w:rPr>
        <w:t xml:space="preserve">של אגפים אחרים. בכך הוא </w:t>
      </w:r>
      <w:r w:rsidRPr="00BC6946">
        <w:rPr>
          <w:rFonts w:eastAsia="Calibri"/>
          <w:b/>
          <w:bCs/>
          <w:rtl/>
        </w:rPr>
        <w:t xml:space="preserve">מפסיד מידע חשוב לצורך </w:t>
      </w:r>
      <w:r w:rsidRPr="00BC6946">
        <w:rPr>
          <w:rFonts w:eastAsia="Calibri" w:hint="eastAsia"/>
          <w:b/>
          <w:bCs/>
          <w:rtl/>
        </w:rPr>
        <w:t>קבלת</w:t>
      </w:r>
      <w:r w:rsidRPr="00BC6946">
        <w:rPr>
          <w:rFonts w:eastAsia="Calibri"/>
          <w:b/>
          <w:bCs/>
          <w:rtl/>
        </w:rPr>
        <w:t xml:space="preserve"> החלטה בעת </w:t>
      </w:r>
      <w:r w:rsidRPr="00BC6946">
        <w:rPr>
          <w:rFonts w:eastAsia="Calibri" w:hint="cs"/>
          <w:b/>
          <w:bCs/>
          <w:rtl/>
        </w:rPr>
        <w:t>ה</w:t>
      </w:r>
      <w:r w:rsidRPr="00BC6946">
        <w:rPr>
          <w:rFonts w:eastAsia="Calibri"/>
          <w:b/>
          <w:bCs/>
          <w:rtl/>
        </w:rPr>
        <w:t xml:space="preserve">בקשה </w:t>
      </w:r>
      <w:r w:rsidRPr="00BC6946">
        <w:rPr>
          <w:rFonts w:eastAsia="Calibri" w:hint="eastAsia"/>
          <w:b/>
          <w:bCs/>
          <w:rtl/>
        </w:rPr>
        <w:t>לה</w:t>
      </w:r>
      <w:r w:rsidRPr="00BC6946">
        <w:rPr>
          <w:rFonts w:eastAsia="Calibri" w:hint="cs"/>
          <w:b/>
          <w:bCs/>
          <w:rtl/>
        </w:rPr>
        <w:t xml:space="preserve">עסיק </w:t>
      </w:r>
      <w:r w:rsidRPr="00BC6946">
        <w:rPr>
          <w:rFonts w:eastAsia="Calibri" w:hint="eastAsia"/>
          <w:b/>
          <w:bCs/>
          <w:rtl/>
        </w:rPr>
        <w:t>יועץ</w:t>
      </w:r>
      <w:r w:rsidRPr="00BC6946">
        <w:rPr>
          <w:rFonts w:eastAsia="Calibri" w:hint="cs"/>
          <w:b/>
          <w:bCs/>
          <w:rtl/>
        </w:rPr>
        <w:t xml:space="preserve"> זה</w:t>
      </w:r>
      <w:r w:rsidRPr="00BC6946">
        <w:rPr>
          <w:rFonts w:eastAsia="Calibri"/>
          <w:b/>
          <w:bCs/>
          <w:rtl/>
        </w:rPr>
        <w:t>.</w:t>
      </w:r>
      <w:bookmarkEnd w:id="44"/>
      <w:r w:rsidRPr="00BC6946">
        <w:rPr>
          <w:rFonts w:eastAsia="Calibri" w:hint="cs"/>
          <w:b/>
          <w:bCs/>
          <w:rtl/>
        </w:rPr>
        <w:t xml:space="preserve"> הדבר עלול לגרום למצב שבו אגף כלשהו יעסיק יועץ למרות שהוא נתן שירות לא מספק וקיבל הערכת ביצועים נמוכה באגף אחר.</w:t>
      </w:r>
    </w:p>
    <w:bookmarkEnd w:id="43"/>
    <w:p w14:paraId="4A50266E" w14:textId="77777777" w:rsidR="00BC6946" w:rsidRPr="00BC6946" w:rsidRDefault="00BC6946" w:rsidP="00BC6946">
      <w:pPr>
        <w:spacing w:line="269" w:lineRule="auto"/>
        <w:ind w:left="-567"/>
        <w:rPr>
          <w:rFonts w:eastAsia="Calibri"/>
          <w:szCs w:val="20"/>
          <w:rtl/>
        </w:rPr>
      </w:pPr>
    </w:p>
    <w:p w14:paraId="7FDF25E5" w14:textId="77777777" w:rsidR="00BC6946" w:rsidRPr="00BC6946" w:rsidRDefault="00BC6946" w:rsidP="00BC6946">
      <w:pPr>
        <w:spacing w:line="269" w:lineRule="auto"/>
        <w:rPr>
          <w:rFonts w:eastAsia="Calibri"/>
          <w:b/>
          <w:bCs/>
          <w:rtl/>
        </w:rPr>
      </w:pPr>
      <w:r w:rsidRPr="00BC6946">
        <w:rPr>
          <w:rFonts w:eastAsia="Calibri" w:hint="cs"/>
          <w:b/>
          <w:bCs/>
          <w:rtl/>
        </w:rPr>
        <w:t xml:space="preserve">מומלץ כי אגף התכנון ינחה את כלל אגפי משרד הביטחון לבצע תהליך של הערכת ביצועים ליועצים שהם מעסיקים ולהקים ולתפעל מנגנון מערכתי להערכת ביצועי היועצים שיספק תמונה כוללת ופרטנית של תחום היועצים במשרד. עוד מומלץ שמשרד הביטחון יבחן אם וכיצד לשלב את הערכות היועצים שמבצעים אגפי משרד מסוימים, כגון אגף ההנדסה והבינוי והאגף ליצוא ביטחוני, במנגנון שיקים ולהשתמש בנתונים אלו לקבלת החלטות בתחום העסקת היועצים. </w:t>
      </w:r>
      <w:bookmarkEnd w:id="30"/>
    </w:p>
    <w:p w14:paraId="2EBDBD86" w14:textId="77777777" w:rsidR="00BC6946" w:rsidRPr="00BC6946" w:rsidRDefault="00BC6946" w:rsidP="00BC6946">
      <w:pPr>
        <w:spacing w:line="269" w:lineRule="auto"/>
        <w:ind w:left="-567"/>
        <w:rPr>
          <w:rFonts w:eastAsia="Calibri"/>
          <w:szCs w:val="20"/>
          <w:rtl/>
        </w:rPr>
      </w:pPr>
    </w:p>
    <w:p w14:paraId="401C96EB" w14:textId="77777777" w:rsidR="00BC6946" w:rsidRPr="00BC6946" w:rsidRDefault="00BC6946" w:rsidP="00BC6946">
      <w:pPr>
        <w:spacing w:line="269" w:lineRule="auto"/>
        <w:rPr>
          <w:rFonts w:eastAsia="Calibri"/>
          <w:rtl/>
        </w:rPr>
      </w:pPr>
      <w:r w:rsidRPr="00BC6946">
        <w:rPr>
          <w:rFonts w:eastAsia="Calibri" w:hint="cs"/>
          <w:rtl/>
        </w:rPr>
        <w:t>בתגובתו ממרץ 2025 על ממצאי הביקורת ציין משרד הביטחון שקיים הבדל בין ספק הנותן שירות לבין יועץ שתורם למשרד הביטחון בדרכים שונות, כגון הובלת תהליכים ומתן ייעוץ ועיבוד מידע; וכי בתהליך העסקתו ניתן משקל משמעותי לבקשתו של המזמין לאותו יועץ מסוים. לכן, בהתחשב בגורמים אלה בהיות הערכת היועץ תלויה בעיקר בדעתו המקצועית של המזמין, משרד הביטחון אינו רואה צורך בהקמת מערכת מובנית להערכת ביצועי יועצים. עם זאת, לנוכח המלצת הביקורת במסגרת גיבוש מסמך אסטרטגיה, ייבחן הצורך בקבלת מסמך הערכה כללי מצד המזמין בנוגע לתקופת העסקתו הקודמת של היועץ.</w:t>
      </w:r>
    </w:p>
    <w:p w14:paraId="23D69C06" w14:textId="77777777" w:rsidR="00BC6946" w:rsidRPr="00BC6946" w:rsidRDefault="00BC6946" w:rsidP="00BC6946">
      <w:pPr>
        <w:spacing w:line="269" w:lineRule="auto"/>
        <w:ind w:left="-567"/>
        <w:rPr>
          <w:rFonts w:eastAsia="Calibri"/>
          <w:szCs w:val="20"/>
          <w:rtl/>
        </w:rPr>
      </w:pPr>
    </w:p>
    <w:p w14:paraId="7B2C662C" w14:textId="77777777" w:rsidR="00BC6946" w:rsidRPr="00BC6946" w:rsidRDefault="00BC6946" w:rsidP="00BC6946">
      <w:pPr>
        <w:spacing w:line="269" w:lineRule="auto"/>
        <w:rPr>
          <w:rFonts w:eastAsia="Calibri"/>
          <w:rtl/>
        </w:rPr>
      </w:pPr>
      <w:r w:rsidRPr="00BC6946">
        <w:rPr>
          <w:rFonts w:eastAsia="Calibri" w:hint="cs"/>
          <w:b/>
          <w:bCs/>
          <w:rtl/>
        </w:rPr>
        <w:t>משרד</w:t>
      </w:r>
      <w:r w:rsidRPr="00BC6946">
        <w:rPr>
          <w:rFonts w:eastAsia="Calibri"/>
          <w:b/>
          <w:bCs/>
          <w:rtl/>
        </w:rPr>
        <w:t xml:space="preserve"> מבקר המדינה </w:t>
      </w:r>
      <w:r w:rsidRPr="00BC6946">
        <w:rPr>
          <w:rFonts w:eastAsia="Calibri" w:hint="eastAsia"/>
          <w:b/>
          <w:bCs/>
          <w:rtl/>
        </w:rPr>
        <w:t>מציין</w:t>
      </w:r>
      <w:r w:rsidRPr="00BC6946">
        <w:rPr>
          <w:rFonts w:eastAsia="Calibri"/>
          <w:b/>
          <w:bCs/>
          <w:rtl/>
        </w:rPr>
        <w:t xml:space="preserve"> כי </w:t>
      </w:r>
      <w:r w:rsidRPr="00BC6946">
        <w:rPr>
          <w:rFonts w:eastAsia="Calibri" w:hint="eastAsia"/>
          <w:b/>
          <w:bCs/>
          <w:rtl/>
        </w:rPr>
        <w:t>קיימת</w:t>
      </w:r>
      <w:r w:rsidRPr="00BC6946">
        <w:rPr>
          <w:rFonts w:eastAsia="Calibri"/>
          <w:b/>
          <w:bCs/>
          <w:rtl/>
        </w:rPr>
        <w:t xml:space="preserve"> </w:t>
      </w:r>
      <w:r w:rsidRPr="00BC6946">
        <w:rPr>
          <w:rFonts w:eastAsia="Calibri" w:hint="eastAsia"/>
          <w:b/>
          <w:bCs/>
          <w:rtl/>
        </w:rPr>
        <w:t>חשיבות</w:t>
      </w:r>
      <w:r w:rsidRPr="00BC6946">
        <w:rPr>
          <w:rFonts w:eastAsia="Calibri"/>
          <w:b/>
          <w:bCs/>
          <w:rtl/>
        </w:rPr>
        <w:t xml:space="preserve"> </w:t>
      </w:r>
      <w:r w:rsidRPr="00BC6946">
        <w:rPr>
          <w:rFonts w:eastAsia="Calibri" w:hint="eastAsia"/>
          <w:b/>
          <w:bCs/>
          <w:rtl/>
        </w:rPr>
        <w:t>בהקמת</w:t>
      </w:r>
      <w:r w:rsidRPr="00BC6946">
        <w:rPr>
          <w:rFonts w:eastAsia="Calibri"/>
          <w:b/>
          <w:bCs/>
          <w:rtl/>
        </w:rPr>
        <w:t xml:space="preserve"> </w:t>
      </w:r>
      <w:r w:rsidRPr="00BC6946">
        <w:rPr>
          <w:rFonts w:eastAsia="Calibri" w:hint="eastAsia"/>
          <w:b/>
          <w:bCs/>
          <w:rtl/>
        </w:rPr>
        <w:t>מנגנון</w:t>
      </w:r>
      <w:r w:rsidRPr="00BC6946">
        <w:rPr>
          <w:rFonts w:eastAsia="Calibri"/>
          <w:b/>
          <w:bCs/>
          <w:rtl/>
        </w:rPr>
        <w:t xml:space="preserve"> </w:t>
      </w:r>
      <w:r w:rsidRPr="00BC6946">
        <w:rPr>
          <w:rFonts w:eastAsia="Calibri" w:hint="eastAsia"/>
          <w:b/>
          <w:bCs/>
          <w:rtl/>
        </w:rPr>
        <w:t>להערכת</w:t>
      </w:r>
      <w:r w:rsidRPr="00BC6946">
        <w:rPr>
          <w:rFonts w:eastAsia="Calibri"/>
          <w:b/>
          <w:bCs/>
          <w:rtl/>
        </w:rPr>
        <w:t xml:space="preserve"> </w:t>
      </w:r>
      <w:r w:rsidRPr="00BC6946">
        <w:rPr>
          <w:rFonts w:eastAsia="Calibri" w:hint="eastAsia"/>
          <w:b/>
          <w:bCs/>
          <w:rtl/>
        </w:rPr>
        <w:t>ביצועי</w:t>
      </w:r>
      <w:r w:rsidRPr="00BC6946">
        <w:rPr>
          <w:rFonts w:eastAsia="Calibri"/>
          <w:b/>
          <w:bCs/>
          <w:rtl/>
        </w:rPr>
        <w:t xml:space="preserve"> </w:t>
      </w:r>
      <w:r w:rsidRPr="00BC6946">
        <w:rPr>
          <w:rFonts w:eastAsia="Calibri" w:hint="eastAsia"/>
          <w:b/>
          <w:bCs/>
          <w:rtl/>
        </w:rPr>
        <w:t>יועצים</w:t>
      </w:r>
      <w:r w:rsidRPr="00BC6946">
        <w:rPr>
          <w:rFonts w:eastAsia="Calibri"/>
          <w:b/>
          <w:bCs/>
          <w:rtl/>
        </w:rPr>
        <w:t xml:space="preserve"> </w:t>
      </w:r>
      <w:r w:rsidRPr="00BC6946">
        <w:rPr>
          <w:rFonts w:eastAsia="Calibri" w:hint="eastAsia"/>
          <w:b/>
          <w:bCs/>
          <w:rtl/>
        </w:rPr>
        <w:t>ואין</w:t>
      </w:r>
      <w:r w:rsidRPr="00BC6946">
        <w:rPr>
          <w:rFonts w:eastAsia="Calibri"/>
          <w:b/>
          <w:bCs/>
          <w:rtl/>
        </w:rPr>
        <w:t xml:space="preserve"> להסתפק בקבלת מסמך הערכה כללי בנוגע לתקופת העסקתו הקודמת של היועץ לצורך העסקתו החוזרת, וזאת משום </w:t>
      </w:r>
      <w:r w:rsidRPr="00BC6946">
        <w:rPr>
          <w:rFonts w:eastAsia="Calibri" w:hint="cs"/>
          <w:b/>
          <w:bCs/>
          <w:rtl/>
        </w:rPr>
        <w:t xml:space="preserve">שזמינותו ונגישותו של </w:t>
      </w:r>
      <w:r w:rsidRPr="00BC6946">
        <w:rPr>
          <w:rFonts w:eastAsia="Calibri"/>
          <w:b/>
          <w:bCs/>
          <w:rtl/>
        </w:rPr>
        <w:t xml:space="preserve">מסמך הערכה כללי </w:t>
      </w:r>
      <w:r w:rsidRPr="00BC6946">
        <w:rPr>
          <w:rFonts w:eastAsia="Calibri" w:hint="cs"/>
          <w:b/>
          <w:bCs/>
          <w:rtl/>
        </w:rPr>
        <w:t>לכלל יחידות ואגפי משרד הביטחון היא מוגבלת</w:t>
      </w:r>
      <w:r w:rsidRPr="00BC6946">
        <w:rPr>
          <w:rFonts w:eastAsia="Calibri"/>
          <w:b/>
          <w:bCs/>
          <w:rtl/>
        </w:rPr>
        <w:t>,</w:t>
      </w:r>
      <w:r w:rsidRPr="00BC6946">
        <w:rPr>
          <w:rFonts w:eastAsia="Calibri" w:hint="cs"/>
          <w:rtl/>
        </w:rPr>
        <w:t xml:space="preserve"> </w:t>
      </w:r>
      <w:r w:rsidRPr="00BC6946">
        <w:rPr>
          <w:rFonts w:eastAsia="Calibri" w:hint="eastAsia"/>
          <w:b/>
          <w:bCs/>
          <w:rtl/>
        </w:rPr>
        <w:t>בעוד</w:t>
      </w:r>
      <w:r w:rsidRPr="00BC6946">
        <w:rPr>
          <w:rFonts w:eastAsia="Calibri"/>
          <w:b/>
          <w:bCs/>
          <w:rtl/>
        </w:rPr>
        <w:t xml:space="preserve"> </w:t>
      </w:r>
      <w:r w:rsidRPr="00BC6946">
        <w:rPr>
          <w:rFonts w:eastAsia="Calibri" w:hint="eastAsia"/>
          <w:b/>
          <w:bCs/>
          <w:rtl/>
        </w:rPr>
        <w:t>שמנגנון</w:t>
      </w:r>
      <w:r w:rsidRPr="00BC6946">
        <w:rPr>
          <w:rFonts w:eastAsia="Calibri"/>
          <w:b/>
          <w:bCs/>
          <w:rtl/>
        </w:rPr>
        <w:t xml:space="preserve"> משרדי להער</w:t>
      </w:r>
      <w:r w:rsidRPr="00BC6946">
        <w:rPr>
          <w:rFonts w:eastAsia="Calibri" w:hint="eastAsia"/>
          <w:b/>
          <w:bCs/>
          <w:rtl/>
        </w:rPr>
        <w:t>כת</w:t>
      </w:r>
      <w:r w:rsidRPr="00BC6946">
        <w:rPr>
          <w:rFonts w:eastAsia="Calibri"/>
          <w:b/>
          <w:bCs/>
          <w:rtl/>
        </w:rPr>
        <w:t xml:space="preserve"> </w:t>
      </w:r>
      <w:r w:rsidRPr="00BC6946">
        <w:rPr>
          <w:rFonts w:eastAsia="Calibri" w:hint="eastAsia"/>
          <w:b/>
          <w:bCs/>
          <w:rtl/>
        </w:rPr>
        <w:t>ביצועים</w:t>
      </w:r>
      <w:r w:rsidRPr="00BC6946">
        <w:rPr>
          <w:rFonts w:eastAsia="Calibri"/>
          <w:b/>
          <w:bCs/>
          <w:rtl/>
        </w:rPr>
        <w:t xml:space="preserve"> </w:t>
      </w:r>
      <w:r w:rsidRPr="00BC6946">
        <w:rPr>
          <w:rFonts w:eastAsia="Calibri" w:hint="eastAsia"/>
          <w:b/>
          <w:bCs/>
          <w:rtl/>
        </w:rPr>
        <w:t>יאפשר</w:t>
      </w:r>
      <w:r w:rsidRPr="00BC6946">
        <w:rPr>
          <w:rFonts w:eastAsia="Calibri"/>
          <w:b/>
          <w:bCs/>
          <w:rtl/>
        </w:rPr>
        <w:t xml:space="preserve"> </w:t>
      </w:r>
      <w:r w:rsidRPr="00BC6946">
        <w:rPr>
          <w:rFonts w:eastAsia="Calibri" w:hint="eastAsia"/>
          <w:b/>
          <w:bCs/>
          <w:rtl/>
        </w:rPr>
        <w:t>שיתוף</w:t>
      </w:r>
      <w:r w:rsidRPr="00BC6946">
        <w:rPr>
          <w:rFonts w:eastAsia="Calibri"/>
          <w:b/>
          <w:bCs/>
          <w:rtl/>
        </w:rPr>
        <w:t xml:space="preserve"> </w:t>
      </w:r>
      <w:r w:rsidRPr="00BC6946">
        <w:rPr>
          <w:rFonts w:eastAsia="Calibri" w:hint="eastAsia"/>
          <w:b/>
          <w:bCs/>
          <w:rtl/>
        </w:rPr>
        <w:t>מידע</w:t>
      </w:r>
      <w:r w:rsidRPr="00BC6946">
        <w:rPr>
          <w:rFonts w:eastAsia="Calibri"/>
          <w:b/>
          <w:bCs/>
          <w:rtl/>
        </w:rPr>
        <w:t xml:space="preserve"> </w:t>
      </w:r>
      <w:r w:rsidRPr="00BC6946">
        <w:rPr>
          <w:rFonts w:eastAsia="Calibri" w:hint="cs"/>
          <w:b/>
          <w:bCs/>
          <w:rtl/>
        </w:rPr>
        <w:t xml:space="preserve">מוסדר </w:t>
      </w:r>
      <w:r w:rsidRPr="00BC6946">
        <w:rPr>
          <w:rFonts w:eastAsia="Calibri" w:hint="eastAsia"/>
          <w:b/>
          <w:bCs/>
          <w:rtl/>
        </w:rPr>
        <w:t>על</w:t>
      </w:r>
      <w:r w:rsidRPr="00BC6946">
        <w:rPr>
          <w:rFonts w:eastAsia="Calibri"/>
          <w:b/>
          <w:bCs/>
          <w:rtl/>
        </w:rPr>
        <w:t xml:space="preserve"> </w:t>
      </w:r>
      <w:r w:rsidRPr="00BC6946">
        <w:rPr>
          <w:rFonts w:eastAsia="Calibri" w:hint="eastAsia"/>
          <w:b/>
          <w:bCs/>
          <w:rtl/>
        </w:rPr>
        <w:t>אודות</w:t>
      </w:r>
      <w:r w:rsidRPr="00BC6946">
        <w:rPr>
          <w:rFonts w:eastAsia="Calibri"/>
          <w:b/>
          <w:bCs/>
          <w:rtl/>
        </w:rPr>
        <w:t xml:space="preserve"> </w:t>
      </w:r>
      <w:r w:rsidRPr="00BC6946">
        <w:rPr>
          <w:rFonts w:eastAsia="Calibri" w:hint="eastAsia"/>
          <w:b/>
          <w:bCs/>
          <w:rtl/>
        </w:rPr>
        <w:t>ההערכה</w:t>
      </w:r>
      <w:r w:rsidRPr="00BC6946">
        <w:rPr>
          <w:rFonts w:eastAsia="Calibri"/>
          <w:b/>
          <w:bCs/>
          <w:rtl/>
        </w:rPr>
        <w:t xml:space="preserve"> </w:t>
      </w:r>
      <w:r w:rsidRPr="00BC6946">
        <w:rPr>
          <w:rFonts w:eastAsia="Calibri" w:hint="eastAsia"/>
          <w:b/>
          <w:bCs/>
          <w:rtl/>
        </w:rPr>
        <w:t>בין</w:t>
      </w:r>
      <w:r w:rsidRPr="00BC6946">
        <w:rPr>
          <w:rFonts w:eastAsia="Calibri" w:hint="cs"/>
          <w:b/>
          <w:bCs/>
          <w:rtl/>
        </w:rPr>
        <w:t xml:space="preserve"> </w:t>
      </w:r>
      <w:r w:rsidRPr="00BC6946">
        <w:rPr>
          <w:rFonts w:eastAsia="Calibri" w:hint="eastAsia"/>
          <w:b/>
          <w:bCs/>
          <w:rtl/>
        </w:rPr>
        <w:t>כלל</w:t>
      </w:r>
      <w:r w:rsidRPr="00BC6946">
        <w:rPr>
          <w:rFonts w:eastAsia="Calibri"/>
          <w:b/>
          <w:bCs/>
          <w:rtl/>
        </w:rPr>
        <w:t xml:space="preserve"> </w:t>
      </w:r>
      <w:r w:rsidRPr="00BC6946">
        <w:rPr>
          <w:rFonts w:eastAsia="Calibri" w:hint="eastAsia"/>
          <w:b/>
          <w:bCs/>
          <w:rtl/>
        </w:rPr>
        <w:t>האגפים</w:t>
      </w:r>
      <w:r w:rsidRPr="00BC6946">
        <w:rPr>
          <w:rFonts w:eastAsia="Calibri"/>
          <w:b/>
          <w:bCs/>
          <w:rtl/>
        </w:rPr>
        <w:t xml:space="preserve"> </w:t>
      </w:r>
      <w:r w:rsidRPr="00BC6946">
        <w:rPr>
          <w:rFonts w:eastAsia="Calibri" w:hint="eastAsia"/>
          <w:b/>
          <w:bCs/>
          <w:rtl/>
        </w:rPr>
        <w:t>והיחידות</w:t>
      </w:r>
      <w:r w:rsidRPr="00BC6946">
        <w:rPr>
          <w:rFonts w:eastAsia="Calibri"/>
          <w:b/>
          <w:bCs/>
          <w:rtl/>
        </w:rPr>
        <w:t xml:space="preserve"> במשרד. </w:t>
      </w:r>
      <w:r w:rsidRPr="00BC6946">
        <w:rPr>
          <w:rFonts w:eastAsia="Calibri" w:hint="eastAsia"/>
          <w:b/>
          <w:bCs/>
          <w:rtl/>
        </w:rPr>
        <w:t>יתר</w:t>
      </w:r>
      <w:r w:rsidRPr="00BC6946">
        <w:rPr>
          <w:rFonts w:eastAsia="Calibri"/>
          <w:b/>
          <w:bCs/>
          <w:rtl/>
        </w:rPr>
        <w:t xml:space="preserve"> על כן, מנגנון </w:t>
      </w:r>
      <w:r w:rsidRPr="00BC6946">
        <w:rPr>
          <w:rFonts w:eastAsia="Calibri" w:hint="eastAsia"/>
          <w:b/>
          <w:bCs/>
          <w:rtl/>
        </w:rPr>
        <w:t>שכזה</w:t>
      </w:r>
      <w:r w:rsidRPr="00BC6946">
        <w:rPr>
          <w:rFonts w:eastAsia="Calibri"/>
          <w:b/>
          <w:bCs/>
          <w:rtl/>
        </w:rPr>
        <w:t xml:space="preserve"> יאפשר הערכת יועצים על פי קריטריונים אובייקטיב</w:t>
      </w:r>
      <w:r w:rsidRPr="00BC6946">
        <w:rPr>
          <w:rFonts w:eastAsia="Calibri" w:hint="cs"/>
          <w:b/>
          <w:bCs/>
          <w:rtl/>
        </w:rPr>
        <w:t>י</w:t>
      </w:r>
      <w:r w:rsidRPr="00BC6946">
        <w:rPr>
          <w:rFonts w:eastAsia="Calibri" w:hint="eastAsia"/>
          <w:b/>
          <w:bCs/>
          <w:rtl/>
        </w:rPr>
        <w:t>י</w:t>
      </w:r>
      <w:r w:rsidRPr="00BC6946">
        <w:rPr>
          <w:rFonts w:eastAsia="Calibri"/>
          <w:b/>
          <w:bCs/>
          <w:rtl/>
        </w:rPr>
        <w:t xml:space="preserve">ם </w:t>
      </w:r>
      <w:r w:rsidRPr="00BC6946">
        <w:rPr>
          <w:rFonts w:eastAsia="Calibri" w:hint="eastAsia"/>
          <w:b/>
          <w:bCs/>
          <w:rtl/>
        </w:rPr>
        <w:t>ואחידים</w:t>
      </w:r>
      <w:r w:rsidRPr="00BC6946">
        <w:rPr>
          <w:rFonts w:eastAsia="Calibri"/>
          <w:b/>
          <w:bCs/>
          <w:rtl/>
        </w:rPr>
        <w:t xml:space="preserve"> לכל היחידות ונדרש יהיה למלא את חוות הדעת במהלך העסקת היועץ, </w:t>
      </w:r>
      <w:proofErr w:type="spellStart"/>
      <w:r w:rsidRPr="00BC6946">
        <w:rPr>
          <w:rFonts w:eastAsia="Calibri" w:hint="eastAsia"/>
          <w:b/>
          <w:bCs/>
          <w:rtl/>
        </w:rPr>
        <w:t>בקבועי</w:t>
      </w:r>
      <w:proofErr w:type="spellEnd"/>
      <w:r w:rsidRPr="00BC6946">
        <w:rPr>
          <w:rFonts w:eastAsia="Calibri"/>
          <w:b/>
          <w:bCs/>
          <w:rtl/>
        </w:rPr>
        <w:t xml:space="preserve"> זמן מוגדרים או בסמוך לסיום ההתקשרות </w:t>
      </w:r>
      <w:proofErr w:type="spellStart"/>
      <w:r w:rsidRPr="00BC6946">
        <w:rPr>
          <w:rFonts w:eastAsia="Calibri" w:hint="eastAsia"/>
          <w:b/>
          <w:bCs/>
          <w:rtl/>
        </w:rPr>
        <w:t>עימו</w:t>
      </w:r>
      <w:proofErr w:type="spellEnd"/>
      <w:r w:rsidRPr="00BC6946">
        <w:rPr>
          <w:rFonts w:eastAsia="Calibri"/>
          <w:b/>
          <w:bCs/>
          <w:rtl/>
        </w:rPr>
        <w:t xml:space="preserve">, </w:t>
      </w:r>
      <w:r w:rsidRPr="00BC6946">
        <w:rPr>
          <w:rFonts w:eastAsia="Calibri" w:hint="eastAsia"/>
          <w:b/>
          <w:bCs/>
          <w:rtl/>
        </w:rPr>
        <w:t>ובאופן</w:t>
      </w:r>
      <w:r w:rsidRPr="00BC6946">
        <w:rPr>
          <w:rFonts w:eastAsia="Calibri"/>
          <w:b/>
          <w:bCs/>
          <w:rtl/>
        </w:rPr>
        <w:t xml:space="preserve"> זה ההערכה </w:t>
      </w:r>
      <w:r w:rsidRPr="00BC6946">
        <w:rPr>
          <w:rFonts w:eastAsia="Calibri" w:hint="eastAsia"/>
          <w:b/>
          <w:bCs/>
          <w:rtl/>
        </w:rPr>
        <w:t>תהיה</w:t>
      </w:r>
      <w:r w:rsidRPr="00BC6946">
        <w:rPr>
          <w:rFonts w:eastAsia="Calibri"/>
          <w:b/>
          <w:bCs/>
          <w:rtl/>
        </w:rPr>
        <w:t xml:space="preserve"> עדכנית ותשקף בצורה אמינה יותר מאשר מסמך הערכה </w:t>
      </w:r>
      <w:r w:rsidRPr="00BC6946">
        <w:rPr>
          <w:rFonts w:eastAsia="Calibri" w:hint="eastAsia"/>
          <w:b/>
          <w:bCs/>
          <w:rtl/>
        </w:rPr>
        <w:t>שיינתן</w:t>
      </w:r>
      <w:r w:rsidRPr="00BC6946">
        <w:rPr>
          <w:rFonts w:eastAsia="Calibri"/>
          <w:b/>
          <w:bCs/>
          <w:rtl/>
        </w:rPr>
        <w:t xml:space="preserve"> בדיעבד רק לצורך הוועדה. זאת ועוד, מנגנון כזה </w:t>
      </w:r>
      <w:r w:rsidRPr="00BC6946">
        <w:rPr>
          <w:rFonts w:eastAsia="Calibri" w:hint="eastAsia"/>
          <w:b/>
          <w:bCs/>
          <w:rtl/>
        </w:rPr>
        <w:t>יכול</w:t>
      </w:r>
      <w:r w:rsidRPr="00BC6946">
        <w:rPr>
          <w:rFonts w:eastAsia="Calibri"/>
          <w:b/>
          <w:bCs/>
          <w:rtl/>
        </w:rPr>
        <w:t xml:space="preserve"> </w:t>
      </w:r>
      <w:r w:rsidRPr="00BC6946">
        <w:rPr>
          <w:rFonts w:eastAsia="Calibri" w:hint="eastAsia"/>
          <w:b/>
          <w:bCs/>
          <w:rtl/>
        </w:rPr>
        <w:t>לשמש</w:t>
      </w:r>
      <w:r w:rsidRPr="00BC6946">
        <w:rPr>
          <w:rFonts w:eastAsia="Calibri"/>
          <w:b/>
          <w:bCs/>
          <w:rtl/>
        </w:rPr>
        <w:t xml:space="preserve"> </w:t>
      </w:r>
      <w:r w:rsidRPr="00BC6946">
        <w:rPr>
          <w:rFonts w:eastAsia="Calibri" w:hint="eastAsia"/>
          <w:b/>
          <w:bCs/>
          <w:rtl/>
        </w:rPr>
        <w:t>ככלי</w:t>
      </w:r>
      <w:r w:rsidRPr="00BC6946">
        <w:rPr>
          <w:rFonts w:eastAsia="Calibri"/>
          <w:b/>
          <w:bCs/>
          <w:rtl/>
        </w:rPr>
        <w:t xml:space="preserve"> </w:t>
      </w:r>
      <w:r w:rsidRPr="00BC6946">
        <w:rPr>
          <w:rFonts w:eastAsia="Calibri" w:hint="eastAsia"/>
          <w:b/>
          <w:bCs/>
          <w:rtl/>
        </w:rPr>
        <w:t>תומך</w:t>
      </w:r>
      <w:r w:rsidRPr="00BC6946">
        <w:rPr>
          <w:rFonts w:eastAsia="Calibri"/>
          <w:b/>
          <w:bCs/>
          <w:rtl/>
        </w:rPr>
        <w:t xml:space="preserve"> </w:t>
      </w:r>
      <w:r w:rsidRPr="00BC6946">
        <w:rPr>
          <w:rFonts w:eastAsia="Calibri" w:hint="eastAsia"/>
          <w:b/>
          <w:bCs/>
          <w:rtl/>
        </w:rPr>
        <w:t>החלטה</w:t>
      </w:r>
      <w:r w:rsidRPr="00BC6946">
        <w:rPr>
          <w:rFonts w:eastAsia="Calibri"/>
          <w:b/>
          <w:bCs/>
          <w:rtl/>
        </w:rPr>
        <w:t xml:space="preserve"> </w:t>
      </w:r>
      <w:r w:rsidRPr="00BC6946">
        <w:rPr>
          <w:rFonts w:eastAsia="Calibri" w:hint="eastAsia"/>
          <w:b/>
          <w:bCs/>
          <w:rtl/>
        </w:rPr>
        <w:t>של</w:t>
      </w:r>
      <w:r w:rsidRPr="00BC6946">
        <w:rPr>
          <w:rFonts w:eastAsia="Calibri"/>
          <w:b/>
          <w:bCs/>
          <w:rtl/>
        </w:rPr>
        <w:t xml:space="preserve"> </w:t>
      </w:r>
      <w:r w:rsidRPr="00BC6946">
        <w:rPr>
          <w:rFonts w:eastAsia="Calibri" w:hint="eastAsia"/>
          <w:b/>
          <w:bCs/>
          <w:rtl/>
        </w:rPr>
        <w:t>הוועדה</w:t>
      </w:r>
      <w:r w:rsidRPr="00BC6946">
        <w:rPr>
          <w:rFonts w:eastAsia="Calibri"/>
          <w:b/>
          <w:bCs/>
          <w:rtl/>
        </w:rPr>
        <w:t xml:space="preserve"> </w:t>
      </w:r>
      <w:r w:rsidRPr="00BC6946">
        <w:rPr>
          <w:rFonts w:eastAsia="Calibri" w:hint="eastAsia"/>
          <w:b/>
          <w:bCs/>
          <w:rtl/>
        </w:rPr>
        <w:t>להעסקת</w:t>
      </w:r>
      <w:r w:rsidRPr="00BC6946">
        <w:rPr>
          <w:rFonts w:eastAsia="Calibri"/>
          <w:b/>
          <w:bCs/>
          <w:rtl/>
        </w:rPr>
        <w:t xml:space="preserve"> </w:t>
      </w:r>
      <w:r w:rsidRPr="00BC6946">
        <w:rPr>
          <w:rFonts w:eastAsia="Calibri" w:hint="eastAsia"/>
          <w:b/>
          <w:bCs/>
          <w:rtl/>
        </w:rPr>
        <w:t>יועצים</w:t>
      </w:r>
      <w:r w:rsidRPr="00BC6946">
        <w:rPr>
          <w:rFonts w:eastAsia="Calibri"/>
          <w:b/>
          <w:bCs/>
          <w:rtl/>
        </w:rPr>
        <w:t xml:space="preserve"> </w:t>
      </w:r>
      <w:r w:rsidRPr="00BC6946">
        <w:rPr>
          <w:rFonts w:eastAsia="Calibri" w:hint="eastAsia"/>
          <w:b/>
          <w:bCs/>
          <w:rtl/>
        </w:rPr>
        <w:t>וכוח</w:t>
      </w:r>
      <w:r w:rsidRPr="00BC6946">
        <w:rPr>
          <w:rFonts w:eastAsia="Calibri"/>
          <w:b/>
          <w:bCs/>
          <w:rtl/>
        </w:rPr>
        <w:t xml:space="preserve"> </w:t>
      </w:r>
      <w:r w:rsidRPr="00BC6946">
        <w:rPr>
          <w:rFonts w:eastAsia="Calibri" w:hint="eastAsia"/>
          <w:b/>
          <w:bCs/>
          <w:rtl/>
        </w:rPr>
        <w:t>אדם</w:t>
      </w:r>
      <w:r w:rsidRPr="00BC6946">
        <w:rPr>
          <w:rFonts w:eastAsia="Calibri"/>
          <w:b/>
          <w:bCs/>
          <w:rtl/>
        </w:rPr>
        <w:t xml:space="preserve"> </w:t>
      </w:r>
      <w:r w:rsidRPr="00BC6946">
        <w:rPr>
          <w:rFonts w:eastAsia="Calibri" w:hint="eastAsia"/>
          <w:b/>
          <w:bCs/>
          <w:rtl/>
        </w:rPr>
        <w:t>חיצוני</w:t>
      </w:r>
      <w:r w:rsidRPr="00BC6946">
        <w:rPr>
          <w:rFonts w:eastAsia="Calibri"/>
          <w:b/>
          <w:bCs/>
          <w:rtl/>
        </w:rPr>
        <w:t>.</w:t>
      </w:r>
    </w:p>
    <w:p w14:paraId="71589793" w14:textId="77777777" w:rsidR="00140199" w:rsidRDefault="00140199" w:rsidP="00BC6946">
      <w:pPr>
        <w:keepNext/>
        <w:keepLines/>
        <w:spacing w:line="269" w:lineRule="auto"/>
        <w:outlineLvl w:val="2"/>
        <w:rPr>
          <w:rFonts w:eastAsia="Times New Roman"/>
          <w:bCs/>
          <w:szCs w:val="28"/>
          <w:u w:val="single"/>
          <w:rtl/>
        </w:rPr>
      </w:pPr>
    </w:p>
    <w:p w14:paraId="6EBBCA53" w14:textId="77777777" w:rsidR="00BC6946" w:rsidRPr="00BC6946" w:rsidRDefault="00BC6946" w:rsidP="00BC6946">
      <w:pPr>
        <w:keepNext/>
        <w:keepLines/>
        <w:spacing w:line="269" w:lineRule="auto"/>
        <w:outlineLvl w:val="2"/>
        <w:rPr>
          <w:rFonts w:eastAsia="Times New Roman"/>
          <w:bCs/>
          <w:szCs w:val="28"/>
          <w:u w:val="single"/>
          <w:rtl/>
        </w:rPr>
      </w:pPr>
      <w:r w:rsidRPr="00BC6946">
        <w:rPr>
          <w:rFonts w:eastAsia="Times New Roman" w:hint="cs"/>
          <w:bCs/>
          <w:szCs w:val="28"/>
          <w:u w:val="single"/>
          <w:rtl/>
        </w:rPr>
        <w:t>סיכום</w:t>
      </w:r>
    </w:p>
    <w:p w14:paraId="354DCFF5" w14:textId="77777777" w:rsidR="00BC6946" w:rsidRPr="00BC6946" w:rsidRDefault="00BC6946" w:rsidP="00BC6946">
      <w:pPr>
        <w:spacing w:line="269" w:lineRule="auto"/>
        <w:ind w:left="-567"/>
        <w:rPr>
          <w:rFonts w:eastAsia="Calibri"/>
          <w:sz w:val="24"/>
          <w:rtl/>
        </w:rPr>
      </w:pPr>
    </w:p>
    <w:p w14:paraId="052FC2F3" w14:textId="77777777" w:rsidR="00BC6946" w:rsidRPr="00BC6946" w:rsidRDefault="00BC6946" w:rsidP="00BC6946">
      <w:pPr>
        <w:spacing w:line="269" w:lineRule="auto"/>
        <w:rPr>
          <w:rFonts w:eastAsia="Calibri"/>
          <w:b/>
          <w:bCs/>
          <w:rtl/>
        </w:rPr>
      </w:pPr>
      <w:bookmarkStart w:id="45" w:name="_Hlk197526622"/>
      <w:bookmarkStart w:id="46" w:name="_Hlk188972208"/>
      <w:r w:rsidRPr="00BC6946">
        <w:rPr>
          <w:rFonts w:eastAsia="Calibri" w:hint="cs"/>
          <w:b/>
          <w:bCs/>
          <w:rtl/>
        </w:rPr>
        <w:t xml:space="preserve">משרד הביטחון זקוק ליועצים כדי לממש את יעדי הביטחון הלאומי שבאחריותו. </w:t>
      </w:r>
      <w:bookmarkEnd w:id="45"/>
      <w:r w:rsidRPr="00BC6946">
        <w:rPr>
          <w:rFonts w:eastAsia="Calibri" w:hint="cs"/>
          <w:b/>
          <w:bCs/>
          <w:rtl/>
        </w:rPr>
        <w:t>למשרד הביטחון יש משימות רבות, והוא מוציא לפועל פרויקטים רבים, חלקם לאומיים, ולכן הוא נזקק לשירותיהם של יועצים בעלי ידע, מומחיות או כישורים מיוחדים. נכון לאוקטובר</w:t>
      </w:r>
      <w:r w:rsidRPr="00BC6946">
        <w:rPr>
          <w:rFonts w:eastAsia="Calibri"/>
          <w:b/>
          <w:bCs/>
          <w:rtl/>
        </w:rPr>
        <w:t xml:space="preserve"> 2024 העסיק משרד הביטחון 2,509 יועצים</w:t>
      </w:r>
      <w:r w:rsidRPr="00BC6946">
        <w:rPr>
          <w:rFonts w:eastAsia="Calibri" w:hint="cs"/>
          <w:b/>
          <w:bCs/>
          <w:rtl/>
        </w:rPr>
        <w:t xml:space="preserve"> </w:t>
      </w:r>
      <w:bookmarkStart w:id="47" w:name="_Hlk189997275"/>
      <w:r w:rsidRPr="00BC6946">
        <w:rPr>
          <w:rFonts w:eastAsia="Calibri" w:hint="cs"/>
          <w:b/>
          <w:bCs/>
          <w:rtl/>
        </w:rPr>
        <w:t>בהיקפי משרה שונים, שהם 1,235 יועצים במונחי משרה מלאה מול 2,490 עובדים תקניים (יחס של 2:1)</w:t>
      </w:r>
      <w:bookmarkEnd w:id="47"/>
      <w:r w:rsidRPr="00BC6946">
        <w:rPr>
          <w:rFonts w:eastAsia="Calibri" w:hint="cs"/>
          <w:b/>
          <w:bCs/>
          <w:rtl/>
        </w:rPr>
        <w:t>. באותה שנה הסתכמו ההזמנות ליועצים ב-510 מיליון ש"ח ו</w:t>
      </w:r>
      <w:r w:rsidRPr="00BC6946">
        <w:rPr>
          <w:rFonts w:eastAsia="Calibri"/>
          <w:b/>
          <w:bCs/>
          <w:rtl/>
        </w:rPr>
        <w:t xml:space="preserve">תקציב שכר כוח האדם התקני </w:t>
      </w:r>
      <w:bookmarkStart w:id="48" w:name="_Hlk190769580"/>
      <w:r w:rsidRPr="00BC6946">
        <w:rPr>
          <w:rFonts w:eastAsia="Calibri" w:hint="cs"/>
          <w:b/>
          <w:bCs/>
          <w:rtl/>
        </w:rPr>
        <w:t>היה</w:t>
      </w:r>
      <w:bookmarkEnd w:id="48"/>
      <w:r w:rsidRPr="00BC6946">
        <w:rPr>
          <w:rFonts w:eastAsia="Calibri" w:hint="cs"/>
          <w:b/>
          <w:bCs/>
          <w:rtl/>
        </w:rPr>
        <w:t xml:space="preserve"> </w:t>
      </w:r>
      <w:r w:rsidRPr="00BC6946">
        <w:rPr>
          <w:rFonts w:eastAsia="Calibri"/>
          <w:b/>
          <w:bCs/>
          <w:rtl/>
        </w:rPr>
        <w:t>כ-1.2 מיליארד ש"ח</w:t>
      </w:r>
      <w:r w:rsidRPr="00BC6946">
        <w:rPr>
          <w:rFonts w:eastAsia="Calibri" w:hint="cs"/>
          <w:b/>
          <w:bCs/>
          <w:rtl/>
        </w:rPr>
        <w:t>.</w:t>
      </w:r>
    </w:p>
    <w:p w14:paraId="145688B2" w14:textId="77777777" w:rsidR="00BC6946" w:rsidRPr="00BC6946" w:rsidRDefault="00BC6946" w:rsidP="00BC6946">
      <w:pPr>
        <w:spacing w:line="269" w:lineRule="auto"/>
        <w:ind w:left="-567"/>
        <w:rPr>
          <w:rFonts w:eastAsia="Calibri"/>
          <w:szCs w:val="20"/>
          <w:rtl/>
        </w:rPr>
      </w:pPr>
    </w:p>
    <w:p w14:paraId="56C6D2C7" w14:textId="77777777" w:rsidR="00BC6946" w:rsidRPr="00BC6946" w:rsidRDefault="00BC6946" w:rsidP="00BC6946">
      <w:pPr>
        <w:spacing w:line="269" w:lineRule="auto"/>
        <w:rPr>
          <w:rFonts w:eastAsia="Calibri"/>
          <w:b/>
          <w:bCs/>
          <w:rtl/>
        </w:rPr>
      </w:pPr>
      <w:r w:rsidRPr="00BC6946">
        <w:rPr>
          <w:rFonts w:eastAsia="Calibri" w:hint="cs"/>
          <w:b/>
          <w:bCs/>
          <w:rtl/>
        </w:rPr>
        <w:t xml:space="preserve">יועץ אמור להיות מועסק לתקופה קצובה לצורך ביצוע עבודות </w:t>
      </w:r>
      <w:bookmarkStart w:id="49" w:name="_Hlk190769630"/>
      <w:r w:rsidRPr="00BC6946">
        <w:rPr>
          <w:rFonts w:eastAsia="Calibri" w:hint="cs"/>
          <w:b/>
          <w:bCs/>
          <w:rtl/>
        </w:rPr>
        <w:t xml:space="preserve">מסוימות, זאת </w:t>
      </w:r>
      <w:bookmarkEnd w:id="49"/>
      <w:r w:rsidRPr="00BC6946">
        <w:rPr>
          <w:rFonts w:eastAsia="Calibri" w:hint="cs"/>
          <w:b/>
          <w:bCs/>
          <w:rtl/>
        </w:rPr>
        <w:t>בין היתר כדי לאפשר תחרות הוגנת ולצמצם את התלות של משרד הביטחון ביועץ. לכן משרד הביטחון קבע בהוראה כללים להגבלה על</w:t>
      </w:r>
      <w:r w:rsidRPr="00BC6946">
        <w:rPr>
          <w:rFonts w:ascii="Tahoma" w:eastAsia="Calibri" w:hAnsi="Tahoma" w:cs="Tahoma" w:hint="cs"/>
          <w:sz w:val="19"/>
          <w:szCs w:val="19"/>
          <w:rtl/>
        </w:rPr>
        <w:t xml:space="preserve"> </w:t>
      </w:r>
      <w:r w:rsidRPr="00BC6946">
        <w:rPr>
          <w:rFonts w:eastAsia="Calibri" w:hint="cs"/>
          <w:b/>
          <w:bCs/>
          <w:rtl/>
        </w:rPr>
        <w:t xml:space="preserve">שעות העבודה של יועץ, בהתאם לוותק העסקתו במשרד. </w:t>
      </w:r>
      <w:bookmarkEnd w:id="46"/>
      <w:r w:rsidRPr="00BC6946">
        <w:rPr>
          <w:rFonts w:eastAsia="Calibri" w:hint="cs"/>
          <w:b/>
          <w:bCs/>
          <w:rtl/>
        </w:rPr>
        <w:t xml:space="preserve">ואולם </w:t>
      </w:r>
      <w:bookmarkStart w:id="50" w:name="_Hlk188972257"/>
      <w:r w:rsidRPr="00BC6946">
        <w:rPr>
          <w:rFonts w:eastAsia="Calibri" w:hint="cs"/>
          <w:b/>
          <w:bCs/>
          <w:rtl/>
        </w:rPr>
        <w:t xml:space="preserve">בביקורת עלה כי </w:t>
      </w:r>
      <w:r w:rsidRPr="00BC6946">
        <w:rPr>
          <w:rFonts w:eastAsia="Calibri"/>
          <w:b/>
          <w:bCs/>
          <w:rtl/>
        </w:rPr>
        <w:t>נכון לאוקטובר 2024</w:t>
      </w:r>
      <w:r w:rsidRPr="00BC6946">
        <w:rPr>
          <w:rFonts w:eastAsia="Calibri" w:hint="cs"/>
          <w:b/>
          <w:bCs/>
          <w:rtl/>
        </w:rPr>
        <w:t>,</w:t>
      </w:r>
      <w:r w:rsidRPr="00BC6946">
        <w:rPr>
          <w:rFonts w:eastAsia="Calibri"/>
          <w:b/>
          <w:bCs/>
          <w:rtl/>
        </w:rPr>
        <w:t xml:space="preserve"> היקף ההעסקה של </w:t>
      </w:r>
      <w:r w:rsidRPr="00BC6946">
        <w:rPr>
          <w:rFonts w:eastAsia="Calibri" w:hint="cs"/>
          <w:b/>
          <w:bCs/>
          <w:rtl/>
        </w:rPr>
        <w:t>685</w:t>
      </w:r>
      <w:r w:rsidRPr="00BC6946">
        <w:rPr>
          <w:rFonts w:eastAsia="Calibri"/>
          <w:b/>
          <w:bCs/>
          <w:rtl/>
        </w:rPr>
        <w:t xml:space="preserve"> יועצים מכלל היועצים המועסקים במשרד הביטחון (</w:t>
      </w:r>
      <w:r w:rsidRPr="00BC6946">
        <w:rPr>
          <w:rFonts w:eastAsia="Calibri" w:hint="cs"/>
          <w:b/>
          <w:bCs/>
          <w:rtl/>
        </w:rPr>
        <w:t>27</w:t>
      </w:r>
      <w:r w:rsidRPr="00BC6946">
        <w:rPr>
          <w:rFonts w:eastAsia="Calibri"/>
          <w:b/>
          <w:bCs/>
          <w:rtl/>
        </w:rPr>
        <w:t>%) חרג מהכללים שנקבעו בהוראת משרד הביטחון בנושא העסקת יועצים</w:t>
      </w:r>
      <w:r w:rsidRPr="00BC6946">
        <w:rPr>
          <w:rFonts w:eastAsia="Calibri" w:hint="cs"/>
          <w:b/>
          <w:bCs/>
          <w:rtl/>
        </w:rPr>
        <w:t>,</w:t>
      </w:r>
      <w:r w:rsidRPr="00BC6946">
        <w:rPr>
          <w:rFonts w:eastAsia="Calibri"/>
          <w:b/>
          <w:bCs/>
          <w:rtl/>
        </w:rPr>
        <w:t xml:space="preserve"> </w:t>
      </w:r>
      <w:bookmarkStart w:id="51" w:name="_Hlk197526965"/>
      <w:bookmarkEnd w:id="50"/>
      <w:r w:rsidRPr="00BC6946">
        <w:rPr>
          <w:rFonts w:eastAsia="Calibri"/>
          <w:b/>
          <w:bCs/>
          <w:rtl/>
        </w:rPr>
        <w:t>ו-</w:t>
      </w:r>
      <w:r w:rsidRPr="00BC6946">
        <w:rPr>
          <w:rFonts w:eastAsia="Calibri" w:hint="cs"/>
          <w:b/>
          <w:bCs/>
          <w:rtl/>
        </w:rPr>
        <w:t>315</w:t>
      </w:r>
      <w:r w:rsidRPr="00BC6946">
        <w:rPr>
          <w:rFonts w:eastAsia="Calibri"/>
          <w:b/>
          <w:bCs/>
          <w:rtl/>
        </w:rPr>
        <w:t xml:space="preserve"> מהם (</w:t>
      </w:r>
      <w:r w:rsidRPr="00BC6946">
        <w:rPr>
          <w:rFonts w:eastAsia="Calibri" w:hint="cs"/>
          <w:b/>
          <w:bCs/>
          <w:rtl/>
        </w:rPr>
        <w:t>46</w:t>
      </w:r>
      <w:r w:rsidRPr="00BC6946">
        <w:rPr>
          <w:rFonts w:eastAsia="Calibri"/>
          <w:b/>
          <w:bCs/>
          <w:rtl/>
        </w:rPr>
        <w:t xml:space="preserve">%) מועסקים </w:t>
      </w:r>
      <w:r w:rsidRPr="00BC6946">
        <w:rPr>
          <w:rFonts w:eastAsia="Calibri" w:hint="cs"/>
          <w:b/>
          <w:bCs/>
          <w:rtl/>
        </w:rPr>
        <w:t>בחריגה מממספר ה</w:t>
      </w:r>
      <w:r w:rsidRPr="00BC6946">
        <w:rPr>
          <w:rFonts w:eastAsia="Calibri"/>
          <w:b/>
          <w:bCs/>
          <w:rtl/>
        </w:rPr>
        <w:t>שעות ו</w:t>
      </w:r>
      <w:r w:rsidRPr="00BC6946">
        <w:rPr>
          <w:rFonts w:eastAsia="Calibri" w:hint="cs"/>
          <w:b/>
          <w:bCs/>
          <w:rtl/>
        </w:rPr>
        <w:t>ממספר שנות ה</w:t>
      </w:r>
      <w:r w:rsidRPr="00BC6946">
        <w:rPr>
          <w:rFonts w:eastAsia="Calibri"/>
          <w:b/>
          <w:bCs/>
          <w:rtl/>
        </w:rPr>
        <w:t xml:space="preserve">וותק המרביים שנקבעו בהוראה - הם מועסקים </w:t>
      </w:r>
      <w:r w:rsidRPr="00BC6946">
        <w:rPr>
          <w:rFonts w:eastAsia="Calibri" w:hint="cs"/>
          <w:b/>
          <w:bCs/>
          <w:rtl/>
        </w:rPr>
        <w:t xml:space="preserve">יותר מעשר </w:t>
      </w:r>
      <w:r w:rsidRPr="00BC6946">
        <w:rPr>
          <w:rFonts w:eastAsia="Calibri"/>
          <w:b/>
          <w:bCs/>
          <w:rtl/>
        </w:rPr>
        <w:t xml:space="preserve">שנים או </w:t>
      </w:r>
      <w:r w:rsidRPr="00BC6946">
        <w:rPr>
          <w:rFonts w:eastAsia="Calibri" w:hint="cs"/>
          <w:b/>
          <w:bCs/>
          <w:rtl/>
        </w:rPr>
        <w:t>יותר מ-</w:t>
      </w:r>
      <w:r w:rsidRPr="00BC6946">
        <w:rPr>
          <w:rFonts w:eastAsia="Calibri"/>
          <w:b/>
          <w:bCs/>
          <w:rtl/>
        </w:rPr>
        <w:t xml:space="preserve">180 שעות עבודה חודשיות בממוצע או </w:t>
      </w:r>
      <w:r w:rsidRPr="00BC6946">
        <w:rPr>
          <w:rFonts w:eastAsia="Calibri" w:hint="cs"/>
          <w:b/>
          <w:bCs/>
          <w:rtl/>
        </w:rPr>
        <w:t>יותר</w:t>
      </w:r>
      <w:r w:rsidRPr="00BC6946">
        <w:rPr>
          <w:rFonts w:eastAsia="Calibri"/>
          <w:b/>
          <w:bCs/>
          <w:rtl/>
        </w:rPr>
        <w:t xml:space="preserve"> משני הפרמטרים גם יחד. </w:t>
      </w:r>
      <w:bookmarkStart w:id="52" w:name="_Hlk188972271"/>
      <w:bookmarkEnd w:id="51"/>
      <w:r w:rsidRPr="00BC6946">
        <w:rPr>
          <w:rFonts w:eastAsia="Calibri" w:hint="cs"/>
          <w:b/>
          <w:bCs/>
          <w:rtl/>
        </w:rPr>
        <w:t xml:space="preserve">עוד עלה בביקורת כי </w:t>
      </w:r>
      <w:r w:rsidRPr="00BC6946">
        <w:rPr>
          <w:rFonts w:eastAsia="Calibri"/>
          <w:b/>
          <w:bCs/>
          <w:rtl/>
        </w:rPr>
        <w:t xml:space="preserve">אגף התכנון </w:t>
      </w:r>
      <w:r w:rsidRPr="00BC6946">
        <w:rPr>
          <w:rFonts w:eastAsia="Calibri" w:hint="cs"/>
          <w:b/>
          <w:bCs/>
          <w:rtl/>
        </w:rPr>
        <w:t xml:space="preserve">במשרד הביטחון </w:t>
      </w:r>
      <w:r w:rsidRPr="00BC6946">
        <w:rPr>
          <w:rFonts w:eastAsia="Calibri"/>
          <w:b/>
          <w:bCs/>
          <w:rtl/>
        </w:rPr>
        <w:t xml:space="preserve">אינו מבצע תהליכי בקרה כוללים וסדורים </w:t>
      </w:r>
      <w:r w:rsidRPr="00BC6946">
        <w:rPr>
          <w:rFonts w:eastAsia="Calibri" w:hint="cs"/>
          <w:b/>
          <w:bCs/>
          <w:rtl/>
        </w:rPr>
        <w:t>ב</w:t>
      </w:r>
      <w:r w:rsidRPr="00BC6946">
        <w:rPr>
          <w:rFonts w:eastAsia="Calibri"/>
          <w:b/>
          <w:bCs/>
          <w:rtl/>
        </w:rPr>
        <w:t xml:space="preserve">נושא העסקת </w:t>
      </w:r>
      <w:r w:rsidRPr="00BC6946">
        <w:rPr>
          <w:rFonts w:eastAsia="Calibri" w:hint="cs"/>
          <w:b/>
          <w:bCs/>
          <w:rtl/>
        </w:rPr>
        <w:t>ה</w:t>
      </w:r>
      <w:r w:rsidRPr="00BC6946">
        <w:rPr>
          <w:rFonts w:eastAsia="Calibri"/>
          <w:b/>
          <w:bCs/>
          <w:rtl/>
        </w:rPr>
        <w:t>יועצים</w:t>
      </w:r>
      <w:r w:rsidRPr="00BC6946">
        <w:rPr>
          <w:rFonts w:eastAsia="Calibri" w:hint="cs"/>
          <w:b/>
          <w:bCs/>
          <w:rtl/>
        </w:rPr>
        <w:t xml:space="preserve">, כי </w:t>
      </w:r>
      <w:r w:rsidRPr="00BC6946">
        <w:rPr>
          <w:rFonts w:eastAsia="Calibri"/>
          <w:b/>
          <w:bCs/>
          <w:rtl/>
        </w:rPr>
        <w:t xml:space="preserve">משרד הביטחון אינו מבצע תהליך </w:t>
      </w:r>
      <w:r w:rsidRPr="00BC6946">
        <w:rPr>
          <w:rFonts w:eastAsia="Calibri" w:hint="cs"/>
          <w:b/>
          <w:bCs/>
          <w:rtl/>
        </w:rPr>
        <w:t>ל</w:t>
      </w:r>
      <w:r w:rsidRPr="00BC6946">
        <w:rPr>
          <w:rFonts w:eastAsia="Calibri"/>
          <w:b/>
          <w:bCs/>
          <w:rtl/>
        </w:rPr>
        <w:t xml:space="preserve">הערכת </w:t>
      </w:r>
      <w:r w:rsidRPr="00BC6946">
        <w:rPr>
          <w:rFonts w:eastAsia="Calibri" w:hint="cs"/>
          <w:b/>
          <w:bCs/>
          <w:rtl/>
        </w:rPr>
        <w:t>ה</w:t>
      </w:r>
      <w:r w:rsidRPr="00BC6946">
        <w:rPr>
          <w:rFonts w:eastAsia="Calibri"/>
          <w:b/>
          <w:bCs/>
          <w:rtl/>
        </w:rPr>
        <w:t xml:space="preserve">ביצועים של </w:t>
      </w:r>
      <w:r w:rsidRPr="00BC6946">
        <w:rPr>
          <w:rFonts w:eastAsia="Calibri" w:hint="cs"/>
          <w:b/>
          <w:bCs/>
          <w:rtl/>
        </w:rPr>
        <w:t>ה</w:t>
      </w:r>
      <w:r w:rsidRPr="00BC6946">
        <w:rPr>
          <w:rFonts w:eastAsia="Calibri"/>
          <w:b/>
          <w:bCs/>
          <w:rtl/>
        </w:rPr>
        <w:t>יועצים באופן סדור ומערכתי</w:t>
      </w:r>
      <w:r w:rsidRPr="00BC6946">
        <w:rPr>
          <w:rFonts w:eastAsia="Calibri" w:hint="cs"/>
          <w:b/>
          <w:bCs/>
          <w:rtl/>
        </w:rPr>
        <w:t xml:space="preserve">, וכי </w:t>
      </w:r>
      <w:r w:rsidRPr="00BC6946">
        <w:rPr>
          <w:rFonts w:eastAsia="Calibri"/>
          <w:b/>
          <w:bCs/>
          <w:rtl/>
        </w:rPr>
        <w:t>לא גובש במשרד הביטחון מסמך אסטרטגי בנושא העסקת יועצים</w:t>
      </w:r>
      <w:r w:rsidRPr="00BC6946">
        <w:rPr>
          <w:rFonts w:eastAsia="Calibri" w:hint="cs"/>
          <w:b/>
          <w:bCs/>
          <w:rtl/>
        </w:rPr>
        <w:t xml:space="preserve"> </w:t>
      </w:r>
      <w:r w:rsidRPr="00BC6946">
        <w:rPr>
          <w:rFonts w:eastAsia="Calibri"/>
          <w:b/>
          <w:bCs/>
          <w:rtl/>
        </w:rPr>
        <w:t>המרכז את כלל המטרות, היעדים וכיווני הפעולה בנושא</w:t>
      </w:r>
      <w:r w:rsidRPr="00BC6946">
        <w:rPr>
          <w:rFonts w:eastAsia="Calibri" w:hint="cs"/>
          <w:b/>
          <w:bCs/>
          <w:rtl/>
        </w:rPr>
        <w:t>.</w:t>
      </w:r>
    </w:p>
    <w:bookmarkEnd w:id="52"/>
    <w:p w14:paraId="24910C63" w14:textId="77777777" w:rsidR="00BC6946" w:rsidRPr="00BC6946" w:rsidRDefault="00BC6946" w:rsidP="00BC6946">
      <w:pPr>
        <w:spacing w:line="269" w:lineRule="auto"/>
        <w:ind w:left="-567"/>
        <w:rPr>
          <w:rFonts w:eastAsia="Calibri"/>
          <w:szCs w:val="20"/>
          <w:rtl/>
        </w:rPr>
      </w:pPr>
    </w:p>
    <w:p w14:paraId="6B95019C" w14:textId="77777777" w:rsidR="00F954E4" w:rsidRDefault="00BC6946" w:rsidP="00140199">
      <w:pPr>
        <w:spacing w:line="269" w:lineRule="auto"/>
        <w:rPr>
          <w:rFonts w:ascii="Calibri" w:hAnsi="Calibri" w:cs="Calibri"/>
          <w:b/>
          <w:bCs/>
          <w:color w:val="002060"/>
          <w:sz w:val="80"/>
          <w:szCs w:val="80"/>
        </w:rPr>
      </w:pPr>
      <w:bookmarkStart w:id="53" w:name="_Hlk188972367"/>
      <w:r w:rsidRPr="00BC6946">
        <w:rPr>
          <w:rFonts w:eastAsia="Calibri" w:hint="cs"/>
          <w:b/>
          <w:bCs/>
          <w:rtl/>
        </w:rPr>
        <w:t xml:space="preserve">על מנכ"ל משרד הביטחון לפעול לתיקון הליקויים שהועלו בדוח זה בנושא העסקת היועצים, בייחוד נוכח היקפי ההעסקה המשמעותיים וההשלכות שיש לכך. כמו כן, מומלץ כי סמנכ"ל וראש אגף התכנון במשרד הביטחון </w:t>
      </w:r>
      <w:r w:rsidRPr="00BC6946">
        <w:rPr>
          <w:rFonts w:eastAsia="Calibri"/>
          <w:b/>
          <w:bCs/>
          <w:rtl/>
        </w:rPr>
        <w:t>יגבש מסמך אסטרטגי בנושא העסקת יועצים במשרד</w:t>
      </w:r>
      <w:r w:rsidRPr="00BC6946">
        <w:rPr>
          <w:rFonts w:eastAsia="Calibri" w:hint="cs"/>
          <w:b/>
          <w:bCs/>
          <w:rtl/>
        </w:rPr>
        <w:t xml:space="preserve">, </w:t>
      </w:r>
      <w:r w:rsidRPr="00BC6946">
        <w:rPr>
          <w:rFonts w:eastAsia="Calibri" w:hint="eastAsia"/>
          <w:b/>
          <w:bCs/>
          <w:rtl/>
        </w:rPr>
        <w:t>יבחן</w:t>
      </w:r>
      <w:r w:rsidRPr="00BC6946">
        <w:rPr>
          <w:rFonts w:eastAsia="Calibri"/>
          <w:b/>
          <w:bCs/>
          <w:rtl/>
        </w:rPr>
        <w:t xml:space="preserve"> </w:t>
      </w:r>
      <w:r w:rsidRPr="00BC6946">
        <w:rPr>
          <w:rFonts w:eastAsia="Calibri" w:hint="eastAsia"/>
          <w:b/>
          <w:bCs/>
          <w:rtl/>
        </w:rPr>
        <w:t>את</w:t>
      </w:r>
      <w:r w:rsidRPr="00BC6946">
        <w:rPr>
          <w:rFonts w:eastAsia="Calibri"/>
          <w:b/>
          <w:bCs/>
          <w:rtl/>
        </w:rPr>
        <w:t xml:space="preserve"> תהליכי </w:t>
      </w:r>
      <w:r w:rsidRPr="00BC6946">
        <w:rPr>
          <w:rFonts w:eastAsia="Calibri" w:hint="eastAsia"/>
          <w:b/>
          <w:bCs/>
          <w:rtl/>
        </w:rPr>
        <w:t>העבודה</w:t>
      </w:r>
      <w:r w:rsidRPr="00BC6946">
        <w:rPr>
          <w:rFonts w:eastAsia="Calibri" w:hint="cs"/>
          <w:b/>
          <w:bCs/>
          <w:rtl/>
        </w:rPr>
        <w:t xml:space="preserve"> ויבצע התאמות ארגוניות אשר יאפשרו ראייה אסטרטגית מערכתית של </w:t>
      </w:r>
      <w:r w:rsidRPr="00BC6946">
        <w:rPr>
          <w:rFonts w:eastAsia="Calibri" w:hint="eastAsia"/>
          <w:b/>
          <w:bCs/>
          <w:rtl/>
        </w:rPr>
        <w:t>צורכי</w:t>
      </w:r>
      <w:r w:rsidRPr="00BC6946">
        <w:rPr>
          <w:rFonts w:eastAsia="Calibri"/>
          <w:b/>
          <w:bCs/>
          <w:rtl/>
        </w:rPr>
        <w:t xml:space="preserve"> </w:t>
      </w:r>
      <w:r w:rsidRPr="00BC6946">
        <w:rPr>
          <w:rFonts w:eastAsia="Calibri" w:hint="eastAsia"/>
          <w:b/>
          <w:bCs/>
          <w:rtl/>
        </w:rPr>
        <w:t>כוח</w:t>
      </w:r>
      <w:r w:rsidRPr="00BC6946">
        <w:rPr>
          <w:rFonts w:eastAsia="Calibri"/>
          <w:b/>
          <w:bCs/>
          <w:rtl/>
        </w:rPr>
        <w:t xml:space="preserve"> </w:t>
      </w:r>
      <w:r w:rsidRPr="00BC6946">
        <w:rPr>
          <w:rFonts w:eastAsia="Calibri" w:hint="eastAsia"/>
          <w:b/>
          <w:bCs/>
          <w:rtl/>
        </w:rPr>
        <w:t>האדם</w:t>
      </w:r>
      <w:r w:rsidRPr="00BC6946">
        <w:rPr>
          <w:rFonts w:eastAsia="Calibri"/>
          <w:b/>
          <w:bCs/>
          <w:rtl/>
        </w:rPr>
        <w:t xml:space="preserve"> של </w:t>
      </w:r>
      <w:r w:rsidRPr="00BC6946">
        <w:rPr>
          <w:rFonts w:eastAsia="Calibri" w:hint="cs"/>
          <w:b/>
          <w:bCs/>
          <w:rtl/>
        </w:rPr>
        <w:t>ה</w:t>
      </w:r>
      <w:r w:rsidRPr="00BC6946">
        <w:rPr>
          <w:rFonts w:eastAsia="Calibri" w:hint="eastAsia"/>
          <w:b/>
          <w:bCs/>
          <w:rtl/>
        </w:rPr>
        <w:t>משרד</w:t>
      </w:r>
      <w:r w:rsidRPr="00BC6946">
        <w:rPr>
          <w:rFonts w:eastAsia="Calibri" w:hint="cs"/>
          <w:b/>
          <w:bCs/>
          <w:rtl/>
        </w:rPr>
        <w:t xml:space="preserve">. עוד מומלץ כי סמנכ"ל וראש אגף התכנון </w:t>
      </w:r>
      <w:r w:rsidRPr="00BC6946">
        <w:rPr>
          <w:rFonts w:eastAsia="Calibri"/>
          <w:b/>
          <w:bCs/>
          <w:rtl/>
        </w:rPr>
        <w:t xml:space="preserve">יבצע תהליכי בקרה כוללים וסדורים </w:t>
      </w:r>
      <w:r w:rsidRPr="00BC6946">
        <w:rPr>
          <w:rFonts w:eastAsia="Calibri" w:hint="cs"/>
          <w:b/>
          <w:bCs/>
          <w:rtl/>
        </w:rPr>
        <w:t>ב</w:t>
      </w:r>
      <w:r w:rsidRPr="00BC6946">
        <w:rPr>
          <w:rFonts w:eastAsia="Calibri"/>
          <w:b/>
          <w:bCs/>
          <w:rtl/>
        </w:rPr>
        <w:t>נושא העסקת יועצים</w:t>
      </w:r>
      <w:r w:rsidRPr="00BC6946">
        <w:rPr>
          <w:rFonts w:eastAsia="Calibri" w:hint="cs"/>
          <w:b/>
          <w:bCs/>
          <w:rtl/>
        </w:rPr>
        <w:t xml:space="preserve"> וכן </w:t>
      </w:r>
      <w:r w:rsidRPr="00BC6946">
        <w:rPr>
          <w:rFonts w:eastAsia="Calibri"/>
          <w:b/>
          <w:bCs/>
          <w:rtl/>
        </w:rPr>
        <w:t>יבחן</w:t>
      </w:r>
      <w:r w:rsidRPr="00BC6946">
        <w:rPr>
          <w:rFonts w:eastAsia="Calibri" w:hint="cs"/>
          <w:b/>
          <w:bCs/>
          <w:rtl/>
        </w:rPr>
        <w:t xml:space="preserve"> </w:t>
      </w:r>
      <w:r w:rsidRPr="00BC6946">
        <w:rPr>
          <w:rFonts w:eastAsia="Calibri"/>
          <w:b/>
          <w:bCs/>
          <w:rtl/>
        </w:rPr>
        <w:t xml:space="preserve">את הכללים שנקבעו בהוראת משרד הביטחון בנוגע להיקף </w:t>
      </w:r>
      <w:r w:rsidRPr="00BC6946">
        <w:rPr>
          <w:rFonts w:eastAsia="Calibri" w:hint="cs"/>
          <w:b/>
          <w:bCs/>
          <w:rtl/>
        </w:rPr>
        <w:t xml:space="preserve">של </w:t>
      </w:r>
      <w:r w:rsidRPr="00BC6946">
        <w:rPr>
          <w:rFonts w:eastAsia="Calibri"/>
          <w:b/>
          <w:bCs/>
          <w:rtl/>
        </w:rPr>
        <w:t xml:space="preserve">העסקת </w:t>
      </w:r>
      <w:r w:rsidRPr="00BC6946">
        <w:rPr>
          <w:rFonts w:eastAsia="Calibri" w:hint="cs"/>
          <w:b/>
          <w:bCs/>
          <w:rtl/>
        </w:rPr>
        <w:t>ה</w:t>
      </w:r>
      <w:r w:rsidRPr="00BC6946">
        <w:rPr>
          <w:rFonts w:eastAsia="Calibri"/>
          <w:b/>
          <w:bCs/>
          <w:rtl/>
        </w:rPr>
        <w:t>יועצים</w:t>
      </w:r>
      <w:r w:rsidRPr="00BC6946">
        <w:rPr>
          <w:rFonts w:eastAsia="Calibri" w:hint="cs"/>
          <w:b/>
          <w:bCs/>
          <w:rtl/>
        </w:rPr>
        <w:t xml:space="preserve"> ולוותק שלהם</w:t>
      </w:r>
      <w:r w:rsidRPr="00BC6946">
        <w:rPr>
          <w:rFonts w:eastAsia="Calibri"/>
          <w:b/>
          <w:bCs/>
          <w:rtl/>
        </w:rPr>
        <w:t xml:space="preserve"> תוך גיבוש תפיסה עדכנית לגבי המגבלות שהכללים מטילים</w:t>
      </w:r>
      <w:r w:rsidRPr="00BC6946">
        <w:rPr>
          <w:rFonts w:eastAsia="Calibri" w:hint="cs"/>
          <w:b/>
          <w:bCs/>
          <w:rtl/>
        </w:rPr>
        <w:t xml:space="preserve">. נוסף על כך, מומלץ כי </w:t>
      </w:r>
      <w:r w:rsidRPr="00BC6946">
        <w:rPr>
          <w:rFonts w:eastAsia="Calibri"/>
          <w:b/>
          <w:bCs/>
          <w:rtl/>
        </w:rPr>
        <w:t xml:space="preserve">משרד הביטחון יקים ויתפעל מנגנון </w:t>
      </w:r>
      <w:proofErr w:type="spellStart"/>
      <w:r w:rsidRPr="00BC6946">
        <w:rPr>
          <w:rFonts w:eastAsia="Calibri" w:hint="cs"/>
          <w:b/>
          <w:bCs/>
          <w:rtl/>
        </w:rPr>
        <w:t>מתכלל</w:t>
      </w:r>
      <w:proofErr w:type="spellEnd"/>
      <w:r w:rsidRPr="00BC6946">
        <w:rPr>
          <w:rFonts w:eastAsia="Calibri" w:hint="cs"/>
          <w:b/>
          <w:bCs/>
          <w:rtl/>
        </w:rPr>
        <w:t xml:space="preserve"> </w:t>
      </w:r>
      <w:r w:rsidRPr="00BC6946">
        <w:rPr>
          <w:rFonts w:eastAsia="Calibri"/>
          <w:b/>
          <w:bCs/>
          <w:rtl/>
        </w:rPr>
        <w:t xml:space="preserve">להערכת ביצועי </w:t>
      </w:r>
      <w:r w:rsidRPr="00BC6946">
        <w:rPr>
          <w:rFonts w:eastAsia="Calibri" w:hint="cs"/>
          <w:b/>
          <w:bCs/>
          <w:rtl/>
        </w:rPr>
        <w:t>ה</w:t>
      </w:r>
      <w:r w:rsidRPr="00BC6946">
        <w:rPr>
          <w:rFonts w:eastAsia="Calibri"/>
          <w:b/>
          <w:bCs/>
          <w:rtl/>
        </w:rPr>
        <w:t>יועצים</w:t>
      </w:r>
      <w:r w:rsidRPr="00BC6946">
        <w:rPr>
          <w:rFonts w:eastAsia="Calibri" w:hint="cs"/>
          <w:b/>
          <w:bCs/>
          <w:rtl/>
        </w:rPr>
        <w:t>.</w:t>
      </w:r>
      <w:r w:rsidRPr="00BC6946">
        <w:rPr>
          <w:rFonts w:eastAsia="Calibri"/>
          <w:b/>
          <w:bCs/>
          <w:rtl/>
        </w:rPr>
        <w:t xml:space="preserve"> </w:t>
      </w:r>
      <w:bookmarkEnd w:id="53"/>
    </w:p>
    <w:sectPr w:rsidR="00F954E4" w:rsidSect="006C2C6D">
      <w:headerReference w:type="first" r:id="rId18"/>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59495" w14:textId="77777777" w:rsidR="00581BE3" w:rsidRDefault="00581BE3" w:rsidP="00C23CC9">
      <w:pPr>
        <w:spacing w:line="240" w:lineRule="auto"/>
      </w:pPr>
      <w:r>
        <w:separator/>
      </w:r>
    </w:p>
  </w:endnote>
  <w:endnote w:type="continuationSeparator" w:id="0">
    <w:p w14:paraId="044E4A86" w14:textId="77777777" w:rsidR="00581BE3" w:rsidRDefault="00581BE3"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A6434" w14:textId="77777777" w:rsidR="00581BE3" w:rsidRDefault="00581BE3" w:rsidP="00C23CC9">
      <w:pPr>
        <w:spacing w:line="240" w:lineRule="auto"/>
      </w:pPr>
      <w:r>
        <w:separator/>
      </w:r>
    </w:p>
  </w:footnote>
  <w:footnote w:type="continuationSeparator" w:id="0">
    <w:p w14:paraId="6C60ED97" w14:textId="77777777" w:rsidR="00581BE3" w:rsidRDefault="00581BE3" w:rsidP="00C23CC9">
      <w:pPr>
        <w:spacing w:line="240" w:lineRule="auto"/>
      </w:pPr>
      <w:r>
        <w:continuationSeparator/>
      </w:r>
    </w:p>
  </w:footnote>
  <w:footnote w:id="1">
    <w:p w14:paraId="54CBFC01" w14:textId="77777777" w:rsidR="00581BE3" w:rsidRDefault="00581BE3" w:rsidP="00BC6946">
      <w:pPr>
        <w:pStyle w:val="af"/>
      </w:pPr>
      <w:r>
        <w:rPr>
          <w:rStyle w:val="af1"/>
        </w:rPr>
        <w:footnoteRef/>
      </w:r>
      <w:r>
        <w:rPr>
          <w:rtl/>
        </w:rPr>
        <w:t xml:space="preserve"> </w:t>
      </w:r>
      <w:r>
        <w:rPr>
          <w:rtl/>
        </w:rPr>
        <w:tab/>
      </w:r>
      <w:r>
        <w:rPr>
          <w:rFonts w:hint="cs"/>
          <w:rtl/>
        </w:rPr>
        <w:t>המונח השגור במשרד הביטחון הוא "שנות אדם".</w:t>
      </w:r>
      <w:r w:rsidRPr="007329E1">
        <w:rPr>
          <w:rFonts w:hint="cs"/>
          <w:szCs w:val="24"/>
          <w:rtl/>
        </w:rPr>
        <w:t xml:space="preserve"> </w:t>
      </w:r>
      <w:r w:rsidRPr="007329E1">
        <w:rPr>
          <w:rFonts w:hint="cs"/>
          <w:rtl/>
        </w:rPr>
        <w:t>בשנת אדם הכוונה להעסקה במונחי משרה מלאה, שהיקפה 180 שעות עבודה חודשיות, כלומר 2,160 שעות עבודה שנתיות</w:t>
      </w:r>
      <w:r>
        <w:rPr>
          <w:rFonts w:hint="cs"/>
          <w:rtl/>
        </w:rPr>
        <w:t xml:space="preserve">. יצוין כי </w:t>
      </w:r>
      <w:r w:rsidRPr="006370F1">
        <w:rPr>
          <w:rFonts w:hint="cs"/>
          <w:rtl/>
        </w:rPr>
        <w:t xml:space="preserve">בתאריך 1.4.2024 הודיעה נציבות שירות המדינה </w:t>
      </w:r>
      <w:r w:rsidRPr="00102C02">
        <w:rPr>
          <w:rFonts w:hint="cs"/>
          <w:rtl/>
        </w:rPr>
        <w:t>(הודעה מס' פד/10)</w:t>
      </w:r>
      <w:r w:rsidRPr="006370F1">
        <w:rPr>
          <w:rFonts w:hint="cs"/>
          <w:rtl/>
        </w:rPr>
        <w:t xml:space="preserve"> על קיצור שעות עבודה בשירות המדינה. בהתאם לכך, משרה מלאה תהיה על בסיס 173.333 שעות חודשיות שהן 2,080 שעות שנתיות. דוח זה מתבסס על תחשיב של 180 שעות חודשיות כפי שצוין בהוראת משרד הביטחון</w:t>
      </w:r>
      <w:r>
        <w:rPr>
          <w:rFonts w:hint="cs"/>
          <w:rtl/>
        </w:rPr>
        <w:t xml:space="preserve"> </w:t>
      </w:r>
      <w:r w:rsidRPr="00A930C2">
        <w:rPr>
          <w:rFonts w:hint="cs"/>
          <w:rtl/>
        </w:rPr>
        <w:t>בנושא העסקת יועצים וכוח אדם חיצוני</w:t>
      </w:r>
      <w:r w:rsidRPr="006370F1">
        <w:rPr>
          <w:rFonts w:hint="cs"/>
          <w:rtl/>
        </w:rPr>
        <w:t>.</w:t>
      </w:r>
    </w:p>
  </w:footnote>
  <w:footnote w:id="2">
    <w:p w14:paraId="308F93B2" w14:textId="77777777" w:rsidR="00581BE3" w:rsidRDefault="00581BE3" w:rsidP="00BC6946">
      <w:pPr>
        <w:pStyle w:val="af"/>
        <w:rPr>
          <w:rtl/>
        </w:rPr>
      </w:pPr>
      <w:r w:rsidRPr="00CF7195">
        <w:rPr>
          <w:rStyle w:val="af1"/>
          <w:bCs/>
        </w:rPr>
        <w:footnoteRef/>
      </w:r>
      <w:r>
        <w:rPr>
          <w:rtl/>
        </w:rPr>
        <w:t xml:space="preserve"> </w:t>
      </w:r>
      <w:r>
        <w:rPr>
          <w:rtl/>
        </w:rPr>
        <w:tab/>
      </w:r>
      <w:r>
        <w:rPr>
          <w:rFonts w:hint="cs"/>
          <w:rtl/>
        </w:rPr>
        <w:t>נתון "שכר ונלוות" מחוברת הצעת תקציב הביטחון לשנות הכספים 2024-2023.</w:t>
      </w:r>
    </w:p>
  </w:footnote>
  <w:footnote w:id="3">
    <w:p w14:paraId="0F21EBA2" w14:textId="77777777" w:rsidR="00581BE3" w:rsidRDefault="00581BE3" w:rsidP="00BC6946">
      <w:pPr>
        <w:pStyle w:val="af"/>
        <w:rPr>
          <w:rtl/>
        </w:rPr>
      </w:pPr>
      <w:r>
        <w:rPr>
          <w:rStyle w:val="af1"/>
        </w:rPr>
        <w:footnoteRef/>
      </w:r>
      <w:r>
        <w:rPr>
          <w:rtl/>
        </w:rPr>
        <w:t xml:space="preserve"> </w:t>
      </w:r>
      <w:r>
        <w:rPr>
          <w:rtl/>
        </w:rPr>
        <w:tab/>
      </w:r>
      <w:r>
        <w:rPr>
          <w:rFonts w:hint="cs"/>
          <w:rtl/>
        </w:rPr>
        <w:t>הוראת משרד הביטחון מס' 43.05. ההוראה קובעת בין היתר כללים לבחינה ואישור בקשות של אגפי ויחידות משרד הביטחון להעסקת יועצים וכוח אדם חיצוני. היא מתבססת על חוק חובת המכרזים, התשנ"ב-1992, תקנות חובת המכרזים (התקשרויות מערכת הביטחון), התשנ"ג-1993, דיני העבודה, תקנון שירות המדינה (</w:t>
      </w:r>
      <w:proofErr w:type="spellStart"/>
      <w:r>
        <w:rPr>
          <w:rFonts w:hint="cs"/>
          <w:rtl/>
        </w:rPr>
        <w:t>התקשי"ר</w:t>
      </w:r>
      <w:proofErr w:type="spellEnd"/>
      <w:r>
        <w:rPr>
          <w:rFonts w:hint="cs"/>
          <w:rtl/>
        </w:rPr>
        <w:t>), חוזרי נציבות שירות המדינה, תקנון כספים ומשק של מדינת ישראל (</w:t>
      </w:r>
      <w:proofErr w:type="spellStart"/>
      <w:r>
        <w:rPr>
          <w:rFonts w:hint="cs"/>
          <w:rtl/>
        </w:rPr>
        <w:t>התכ"ם</w:t>
      </w:r>
      <w:proofErr w:type="spellEnd"/>
      <w:r>
        <w:rPr>
          <w:rFonts w:hint="cs"/>
          <w:rtl/>
        </w:rPr>
        <w:t>), והנחיות החשב הכללי במשרד האוצר.</w:t>
      </w:r>
    </w:p>
  </w:footnote>
  <w:footnote w:id="4">
    <w:p w14:paraId="235962C5" w14:textId="77777777" w:rsidR="00581BE3" w:rsidRDefault="00581BE3" w:rsidP="00BC6946">
      <w:pPr>
        <w:pStyle w:val="af"/>
        <w:rPr>
          <w:rtl/>
        </w:rPr>
      </w:pPr>
      <w:r>
        <w:rPr>
          <w:rStyle w:val="af1"/>
        </w:rPr>
        <w:footnoteRef/>
      </w:r>
      <w:r>
        <w:rPr>
          <w:rtl/>
        </w:rPr>
        <w:t xml:space="preserve"> </w:t>
      </w:r>
      <w:r>
        <w:rPr>
          <w:rtl/>
        </w:rPr>
        <w:tab/>
      </w:r>
      <w:r>
        <w:rPr>
          <w:rFonts w:hint="cs"/>
          <w:rtl/>
        </w:rPr>
        <w:t>העסקה "כתף אל כתף" מתרחשת כאשר יועץ עושה בפועל עבודה הדומה במהותה לעבודה שעושה עובד שבתקן או כאשר יועץ מועסק במקום עובד שבתקן.</w:t>
      </w:r>
    </w:p>
  </w:footnote>
  <w:footnote w:id="5">
    <w:p w14:paraId="372EECE5" w14:textId="77777777" w:rsidR="00581BE3" w:rsidRDefault="00581BE3" w:rsidP="00BC6946">
      <w:pPr>
        <w:pStyle w:val="af"/>
      </w:pPr>
      <w:r>
        <w:rPr>
          <w:rStyle w:val="af1"/>
        </w:rPr>
        <w:footnoteRef/>
      </w:r>
      <w:r>
        <w:rPr>
          <w:rtl/>
        </w:rPr>
        <w:t xml:space="preserve"> </w:t>
      </w:r>
      <w:r>
        <w:rPr>
          <w:rtl/>
        </w:rPr>
        <w:tab/>
      </w:r>
      <w:r>
        <w:rPr>
          <w:rFonts w:hint="cs"/>
          <w:rtl/>
        </w:rPr>
        <w:t>הנתונים נכונים לשנת 2024.</w:t>
      </w:r>
    </w:p>
  </w:footnote>
  <w:footnote w:id="6">
    <w:p w14:paraId="1E42D20E" w14:textId="77777777" w:rsidR="00581BE3" w:rsidRPr="0064150B" w:rsidRDefault="00581BE3" w:rsidP="00BC6946">
      <w:pPr>
        <w:pStyle w:val="af"/>
      </w:pPr>
      <w:r>
        <w:rPr>
          <w:rStyle w:val="af1"/>
        </w:rPr>
        <w:footnoteRef/>
      </w:r>
      <w:r>
        <w:rPr>
          <w:rtl/>
        </w:rPr>
        <w:t xml:space="preserve"> </w:t>
      </w:r>
      <w:r>
        <w:rPr>
          <w:rtl/>
        </w:rPr>
        <w:tab/>
      </w:r>
      <w:r>
        <w:rPr>
          <w:rFonts w:hint="cs"/>
          <w:rtl/>
        </w:rPr>
        <w:t>על פי נתוני משרד הביטחון מ-15.10.24.</w:t>
      </w:r>
    </w:p>
  </w:footnote>
  <w:footnote w:id="7">
    <w:p w14:paraId="048113CB" w14:textId="77777777" w:rsidR="00581BE3" w:rsidRDefault="00581BE3" w:rsidP="00BC6946">
      <w:pPr>
        <w:pStyle w:val="af"/>
      </w:pPr>
      <w:r>
        <w:rPr>
          <w:rStyle w:val="af1"/>
        </w:rPr>
        <w:footnoteRef/>
      </w:r>
      <w:r>
        <w:rPr>
          <w:rtl/>
        </w:rPr>
        <w:t xml:space="preserve"> </w:t>
      </w:r>
      <w:r>
        <w:rPr>
          <w:rtl/>
        </w:rPr>
        <w:tab/>
      </w:r>
      <w:r>
        <w:rPr>
          <w:rFonts w:hint="cs"/>
          <w:rtl/>
        </w:rPr>
        <w:t xml:space="preserve">ראו למשל התייחסות לחשיבות שבהטמעת חשיבה מגדרית </w:t>
      </w:r>
      <w:r w:rsidRPr="001A3859">
        <w:rPr>
          <w:rFonts w:hint="cs"/>
          <w:rtl/>
        </w:rPr>
        <w:t>ב</w:t>
      </w:r>
      <w:r>
        <w:rPr>
          <w:rFonts w:hint="cs"/>
          <w:b/>
          <w:bCs/>
          <w:rtl/>
        </w:rPr>
        <w:t xml:space="preserve">מבקר המדינה, </w:t>
      </w:r>
      <w:r w:rsidRPr="00F055AE">
        <w:rPr>
          <w:rFonts w:hint="cs"/>
          <w:b/>
          <w:bCs/>
          <w:rtl/>
        </w:rPr>
        <w:t>דוח על הביקורת בשלטון המקומי</w:t>
      </w:r>
      <w:r>
        <w:rPr>
          <w:rFonts w:hint="cs"/>
          <w:rtl/>
        </w:rPr>
        <w:t xml:space="preserve"> 2024</w:t>
      </w:r>
      <w:r>
        <w:rPr>
          <w:rFonts w:hint="cs"/>
          <w:b/>
          <w:bCs/>
          <w:rtl/>
        </w:rPr>
        <w:t xml:space="preserve"> </w:t>
      </w:r>
      <w:r w:rsidRPr="00BE4D1A">
        <w:rPr>
          <w:rFonts w:hint="cs"/>
          <w:rtl/>
        </w:rPr>
        <w:t>(פורסם בשנת 2024),</w:t>
      </w:r>
      <w:r>
        <w:rPr>
          <w:rFonts w:hint="cs"/>
          <w:rtl/>
        </w:rPr>
        <w:t xml:space="preserve"> "קידום השוויון המגדרי בשלטון המקומי", עמ' 7.</w:t>
      </w:r>
    </w:p>
  </w:footnote>
  <w:footnote w:id="8">
    <w:p w14:paraId="66E108C4" w14:textId="77777777" w:rsidR="00581BE3" w:rsidRDefault="00581BE3" w:rsidP="00BC6946">
      <w:pPr>
        <w:pStyle w:val="af"/>
        <w:rPr>
          <w:rtl/>
        </w:rPr>
      </w:pPr>
      <w:r>
        <w:rPr>
          <w:rStyle w:val="af1"/>
        </w:rPr>
        <w:footnoteRef/>
      </w:r>
      <w:r>
        <w:rPr>
          <w:rtl/>
        </w:rPr>
        <w:t xml:space="preserve"> </w:t>
      </w:r>
      <w:r>
        <w:rPr>
          <w:rtl/>
        </w:rPr>
        <w:tab/>
      </w:r>
      <w:r>
        <w:rPr>
          <w:rFonts w:hint="cs"/>
          <w:rtl/>
        </w:rPr>
        <w:t>עובדים תקניים ויועצים הם כוח האדם העיקרי במשרד הביטחון. במשרד הביטחון משרתים גם אנשי קבע וחיילים, וכן מועסקים סטודנטים וב</w:t>
      </w:r>
      <w:r>
        <w:rPr>
          <w:rtl/>
        </w:rPr>
        <w:t>נות שירות לאומי.</w:t>
      </w:r>
      <w:r>
        <w:rPr>
          <w:rFonts w:hint="cs"/>
          <w:rtl/>
        </w:rPr>
        <w:t xml:space="preserve"> בדוח זה במשאבי כוח אדם הכוונה לעובדים תקניים וליועצים.</w:t>
      </w:r>
    </w:p>
  </w:footnote>
  <w:footnote w:id="9">
    <w:p w14:paraId="621A45FB" w14:textId="77777777" w:rsidR="00581BE3" w:rsidRDefault="00581BE3" w:rsidP="00BC6946">
      <w:pPr>
        <w:pStyle w:val="af"/>
        <w:rPr>
          <w:rtl/>
        </w:rPr>
      </w:pPr>
      <w:r>
        <w:rPr>
          <w:rStyle w:val="af1"/>
        </w:rPr>
        <w:footnoteRef/>
      </w:r>
      <w:r>
        <w:rPr>
          <w:rtl/>
        </w:rPr>
        <w:t xml:space="preserve"> </w:t>
      </w:r>
      <w:r>
        <w:rPr>
          <w:rtl/>
        </w:rPr>
        <w:tab/>
      </w:r>
      <w:r>
        <w:rPr>
          <w:rFonts w:hint="cs"/>
          <w:rtl/>
        </w:rPr>
        <w:t>ב</w:t>
      </w:r>
      <w:r w:rsidRPr="0018043C">
        <w:rPr>
          <w:rFonts w:hint="cs"/>
          <w:rtl/>
        </w:rPr>
        <w:t>הוראה</w:t>
      </w:r>
      <w:r>
        <w:rPr>
          <w:rFonts w:hint="cs"/>
          <w:rtl/>
        </w:rPr>
        <w:t xml:space="preserve"> צוין כי</w:t>
      </w:r>
      <w:r w:rsidRPr="0018043C">
        <w:rPr>
          <w:rFonts w:hint="cs"/>
          <w:rtl/>
        </w:rPr>
        <w:t xml:space="preserve"> בקביעת היקף ההעסקה יש להחשיב את כלל השעות בהן מועסק היועץ במשרד הביטחון בכל צורות ההעסקה.</w:t>
      </w:r>
    </w:p>
  </w:footnote>
  <w:footnote w:id="10">
    <w:p w14:paraId="24FB94EA" w14:textId="77777777" w:rsidR="00581BE3" w:rsidRDefault="00581BE3" w:rsidP="00BC6946">
      <w:pPr>
        <w:pStyle w:val="af"/>
        <w:rPr>
          <w:rtl/>
        </w:rPr>
      </w:pPr>
      <w:r>
        <w:rPr>
          <w:rStyle w:val="af1"/>
        </w:rPr>
        <w:footnoteRef/>
      </w:r>
      <w:r>
        <w:rPr>
          <w:rtl/>
        </w:rPr>
        <w:t xml:space="preserve"> </w:t>
      </w:r>
      <w:r>
        <w:rPr>
          <w:rtl/>
        </w:rPr>
        <w:tab/>
      </w:r>
      <w:r>
        <w:rPr>
          <w:rFonts w:hint="cs"/>
          <w:rtl/>
        </w:rPr>
        <w:t xml:space="preserve">בתאריך 1.4.2024 הודיעה נציבות שירות המדינה </w:t>
      </w:r>
      <w:r w:rsidRPr="00BE4D1A">
        <w:rPr>
          <w:rFonts w:hint="cs"/>
          <w:rtl/>
        </w:rPr>
        <w:t>(הודעה מס' פד/10)</w:t>
      </w:r>
      <w:r>
        <w:rPr>
          <w:rFonts w:hint="cs"/>
          <w:rtl/>
        </w:rPr>
        <w:t xml:space="preserve"> על קיצור שעות עבודה בשירות המדינה ל-2,080 שעות עבודה בשנה, שהן 173.33 שעות עבודה בחודש בממוצע. דוח זה מתבסס על תחשיב של 180 שעות עבודה בחודש בממוצע כפי שצוין בהוראת משרד הביטחון בנושא העסקת יועצים וכוח אדם חיצוני.</w:t>
      </w:r>
    </w:p>
  </w:footnote>
  <w:footnote w:id="11">
    <w:p w14:paraId="628C899B" w14:textId="77777777" w:rsidR="00581BE3" w:rsidRDefault="00581BE3" w:rsidP="00BC6946">
      <w:pPr>
        <w:pStyle w:val="af"/>
      </w:pPr>
      <w:r w:rsidRPr="00AB3DD2">
        <w:rPr>
          <w:rStyle w:val="af1"/>
        </w:rPr>
        <w:footnoteRef/>
      </w:r>
      <w:r w:rsidRPr="00AB3DD2">
        <w:rPr>
          <w:rtl/>
        </w:rPr>
        <w:t xml:space="preserve"> </w:t>
      </w:r>
      <w:r w:rsidRPr="00AB3DD2">
        <w:rPr>
          <w:rtl/>
        </w:rPr>
        <w:tab/>
      </w:r>
      <w:r w:rsidRPr="00AB3DD2">
        <w:rPr>
          <w:rFonts w:hint="eastAsia"/>
          <w:rtl/>
        </w:rPr>
        <w:t>יחידת</w:t>
      </w:r>
      <w:r w:rsidRPr="00AB3DD2">
        <w:rPr>
          <w:rtl/>
        </w:rPr>
        <w:t xml:space="preserve"> </w:t>
      </w:r>
      <w:r w:rsidRPr="00AB3DD2">
        <w:rPr>
          <w:rFonts w:hint="eastAsia"/>
          <w:rtl/>
        </w:rPr>
        <w:t>היועצים</w:t>
      </w:r>
      <w:r w:rsidRPr="00AB3DD2">
        <w:rPr>
          <w:rtl/>
        </w:rPr>
        <w:t xml:space="preserve"> </w:t>
      </w:r>
      <w:r w:rsidRPr="00AB3DD2">
        <w:rPr>
          <w:rFonts w:hint="eastAsia"/>
          <w:rtl/>
        </w:rPr>
        <w:t>מסרה</w:t>
      </w:r>
      <w:r w:rsidRPr="00AB3DD2">
        <w:rPr>
          <w:rtl/>
        </w:rPr>
        <w:t xml:space="preserve"> </w:t>
      </w:r>
      <w:r w:rsidRPr="00AB3DD2">
        <w:rPr>
          <w:rFonts w:hint="eastAsia"/>
          <w:rtl/>
        </w:rPr>
        <w:t>למשרד</w:t>
      </w:r>
      <w:r w:rsidRPr="00AB3DD2">
        <w:rPr>
          <w:rtl/>
        </w:rPr>
        <w:t xml:space="preserve"> </w:t>
      </w:r>
      <w:r w:rsidRPr="00AB3DD2">
        <w:rPr>
          <w:rFonts w:hint="eastAsia"/>
          <w:rtl/>
        </w:rPr>
        <w:t>מבקר</w:t>
      </w:r>
      <w:r w:rsidRPr="00AB3DD2">
        <w:rPr>
          <w:rtl/>
        </w:rPr>
        <w:t xml:space="preserve"> </w:t>
      </w:r>
      <w:r w:rsidRPr="00AB3DD2">
        <w:rPr>
          <w:rFonts w:hint="eastAsia"/>
          <w:rtl/>
        </w:rPr>
        <w:t>המדינה</w:t>
      </w:r>
      <w:r w:rsidRPr="00AB3DD2">
        <w:rPr>
          <w:rtl/>
        </w:rPr>
        <w:t xml:space="preserve"> </w:t>
      </w:r>
      <w:r w:rsidRPr="00AB3DD2">
        <w:rPr>
          <w:rFonts w:hint="eastAsia"/>
          <w:rtl/>
        </w:rPr>
        <w:t>ב</w:t>
      </w:r>
      <w:r>
        <w:rPr>
          <w:rFonts w:hint="cs"/>
          <w:rtl/>
        </w:rPr>
        <w:t xml:space="preserve">ינואר 2025 </w:t>
      </w:r>
      <w:r w:rsidRPr="00AB3DD2">
        <w:rPr>
          <w:rFonts w:hint="eastAsia"/>
          <w:rtl/>
        </w:rPr>
        <w:t>כי</w:t>
      </w:r>
      <w:r w:rsidRPr="00AB3DD2">
        <w:rPr>
          <w:rtl/>
        </w:rPr>
        <w:t xml:space="preserve"> </w:t>
      </w:r>
      <w:r w:rsidRPr="00AB3DD2">
        <w:rPr>
          <w:rFonts w:hint="cs"/>
          <w:rtl/>
        </w:rPr>
        <w:t>יועצי תקשוב מוחרגים בהתאם ל</w:t>
      </w:r>
      <w:r>
        <w:rPr>
          <w:rFonts w:hint="cs"/>
          <w:rtl/>
        </w:rPr>
        <w:t xml:space="preserve">הנחיות </w:t>
      </w:r>
      <w:r w:rsidRPr="00AB3DD2">
        <w:rPr>
          <w:rFonts w:hint="cs"/>
          <w:rtl/>
        </w:rPr>
        <w:t>נציבות שירות המדינה</w:t>
      </w:r>
      <w:r w:rsidRPr="00AB3DD2">
        <w:rPr>
          <w:rtl/>
        </w:rPr>
        <w:t>.</w:t>
      </w:r>
      <w:r>
        <w:rPr>
          <w:rFonts w:hint="cs"/>
          <w:rtl/>
        </w:rPr>
        <w:t xml:space="preserve"> </w:t>
      </w:r>
    </w:p>
  </w:footnote>
  <w:footnote w:id="12">
    <w:p w14:paraId="4487ECC7" w14:textId="77777777" w:rsidR="00581BE3" w:rsidRDefault="00581BE3" w:rsidP="00BC6946">
      <w:pPr>
        <w:pStyle w:val="af"/>
      </w:pPr>
      <w:r>
        <w:rPr>
          <w:rStyle w:val="af1"/>
        </w:rPr>
        <w:footnoteRef/>
      </w:r>
      <w:r>
        <w:rPr>
          <w:rtl/>
        </w:rPr>
        <w:t xml:space="preserve"> </w:t>
      </w:r>
      <w:r>
        <w:rPr>
          <w:rtl/>
        </w:rPr>
        <w:tab/>
      </w:r>
      <w:r>
        <w:rPr>
          <w:rFonts w:hint="cs"/>
          <w:rtl/>
        </w:rPr>
        <w:t xml:space="preserve">הסכם תפוקות הוא הסכם שקובע סכום תקציבי גלובלי עבור תכולת עבודה מסוימת של היועץ. </w:t>
      </w:r>
    </w:p>
  </w:footnote>
  <w:footnote w:id="13">
    <w:p w14:paraId="2D937698" w14:textId="77777777" w:rsidR="00581BE3" w:rsidRDefault="00581BE3" w:rsidP="00BC6946">
      <w:pPr>
        <w:pStyle w:val="af"/>
      </w:pPr>
      <w:r>
        <w:rPr>
          <w:rStyle w:val="af1"/>
        </w:rPr>
        <w:footnoteRef/>
      </w:r>
      <w:r>
        <w:rPr>
          <w:rtl/>
        </w:rPr>
        <w:t xml:space="preserve"> </w:t>
      </w:r>
      <w:r>
        <w:rPr>
          <w:rtl/>
        </w:rPr>
        <w:tab/>
      </w:r>
      <w:r>
        <w:rPr>
          <w:rFonts w:hint="cs"/>
          <w:rtl/>
        </w:rPr>
        <w:t>יחידה במשרד הביטחון המבצעת התקשרויות בשם המדינה.</w:t>
      </w:r>
    </w:p>
  </w:footnote>
  <w:footnote w:id="14">
    <w:p w14:paraId="0D397911" w14:textId="77777777" w:rsidR="00581BE3" w:rsidRDefault="00581BE3" w:rsidP="00BC6946">
      <w:pPr>
        <w:pStyle w:val="af"/>
      </w:pPr>
      <w:r>
        <w:rPr>
          <w:rStyle w:val="af1"/>
        </w:rPr>
        <w:footnoteRef/>
      </w:r>
      <w:r>
        <w:rPr>
          <w:rtl/>
        </w:rPr>
        <w:t xml:space="preserve"> </w:t>
      </w:r>
      <w:r>
        <w:rPr>
          <w:rtl/>
        </w:rPr>
        <w:tab/>
      </w:r>
      <w:r w:rsidRPr="00BE4D1A">
        <w:rPr>
          <w:rFonts w:hint="cs"/>
          <w:rtl/>
        </w:rPr>
        <w:t xml:space="preserve">הוראת </w:t>
      </w:r>
      <w:proofErr w:type="spellStart"/>
      <w:r w:rsidRPr="00BE4D1A">
        <w:rPr>
          <w:rFonts w:hint="cs"/>
          <w:rtl/>
        </w:rPr>
        <w:t>תכ"ם</w:t>
      </w:r>
      <w:proofErr w:type="spellEnd"/>
      <w:r w:rsidRPr="00BE4D1A">
        <w:rPr>
          <w:rFonts w:hint="cs"/>
          <w:rtl/>
        </w:rPr>
        <w:t xml:space="preserve"> מס' 7.13.1</w:t>
      </w:r>
      <w:r>
        <w:rPr>
          <w:rFonts w:hint="cs"/>
          <w:rtl/>
        </w:rPr>
        <w:t xml:space="preserve">, "כללים להקמת רשומת מציעים (מאגר) ולניהולה". הוראות </w:t>
      </w:r>
      <w:proofErr w:type="spellStart"/>
      <w:r>
        <w:rPr>
          <w:rFonts w:hint="cs"/>
          <w:rtl/>
        </w:rPr>
        <w:t>תכ"ם</w:t>
      </w:r>
      <w:proofErr w:type="spellEnd"/>
      <w:r>
        <w:rPr>
          <w:rFonts w:hint="cs"/>
          <w:rtl/>
        </w:rPr>
        <w:t xml:space="preserve"> כוללות הנחיות אופרטיביות, מקצועיות ועדכניות המחייבות את רוב משרדי הממשלה ואת יחידות הסמך שלהם.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DD065" w14:textId="77777777" w:rsidR="00581BE3" w:rsidRPr="0062451B" w:rsidRDefault="00581BE3" w:rsidP="001F4412">
    <w:pPr>
      <w:pStyle w:val="a9"/>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7E0F58DC" wp14:editId="2DD0EB55">
              <wp:simplePos x="0" y="0"/>
              <wp:positionH relativeFrom="margin">
                <wp:posOffset>3731895</wp:posOffset>
              </wp:positionH>
              <wp:positionV relativeFrom="paragraph">
                <wp:posOffset>217170</wp:posOffset>
              </wp:positionV>
              <wp:extent cx="2329180"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29180" cy="285750"/>
                      </a:xfrm>
                      <a:prstGeom prst="rect">
                        <a:avLst/>
                      </a:prstGeom>
                      <a:noFill/>
                      <a:ln w="9525">
                        <a:noFill/>
                        <a:miter lim="800000"/>
                        <a:headEnd/>
                        <a:tailEnd/>
                      </a:ln>
                    </wps:spPr>
                    <wps:txbx>
                      <w:txbxContent>
                        <w:p w14:paraId="4BF74B66" w14:textId="77777777" w:rsidR="00581BE3" w:rsidRPr="001E204F" w:rsidRDefault="00581BE3" w:rsidP="00354F9A">
                          <w:pPr>
                            <w:rPr>
                              <w:rFonts w:ascii="Calibri" w:hAnsi="Calibri" w:cs="Calibri"/>
                              <w:color w:val="002060"/>
                              <w:szCs w:val="20"/>
                              <w:rtl/>
                            </w:rPr>
                          </w:pPr>
                          <w:r w:rsidRPr="00BC6946">
                            <w:rPr>
                              <w:rtl/>
                            </w:rPr>
                            <w:t xml:space="preserve"> </w:t>
                          </w:r>
                          <w:r w:rsidRPr="00BC6946">
                            <w:rPr>
                              <w:rFonts w:ascii="Calibri" w:hAnsi="Calibri" w:cs="Calibri"/>
                              <w:color w:val="002060"/>
                              <w:szCs w:val="20"/>
                              <w:rtl/>
                            </w:rPr>
                            <w:t>העסקת יועצים במשרד הביטחון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F58DC" id="_x0000_t202" coordsize="21600,21600" o:spt="202" path="m,l,21600r21600,l21600,xe">
              <v:stroke joinstyle="miter"/>
              <v:path gradientshapeok="t" o:connecttype="rect"/>
            </v:shapetype>
            <v:shape id="תיבת טקסט 2" o:spid="_x0000_s1026" type="#_x0000_t202" style="position:absolute;margin-left:293.85pt;margin-top:17.1pt;width:183.4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" filled="f" stroked="f">
              <v:textbox>
                <w:txbxContent>
                  <w:p w14:paraId="4BF74B66" w14:textId="77777777" w:rsidR="00581BE3" w:rsidRPr="001E204F" w:rsidRDefault="00581BE3" w:rsidP="00354F9A">
                    <w:pPr>
                      <w:rPr>
                        <w:rFonts w:ascii="Calibri" w:hAnsi="Calibri" w:cs="Calibri"/>
                        <w:color w:val="002060"/>
                        <w:szCs w:val="20"/>
                        <w:rtl/>
                      </w:rPr>
                    </w:pPr>
                    <w:r w:rsidRPr="00BC6946">
                      <w:rPr>
                        <w:rtl/>
                      </w:rPr>
                      <w:t xml:space="preserve"> </w:t>
                    </w:r>
                    <w:r w:rsidRPr="00BC6946">
                      <w:rPr>
                        <w:rFonts w:ascii="Calibri" w:hAnsi="Calibri" w:cs="Calibri"/>
                        <w:color w:val="002060"/>
                        <w:szCs w:val="20"/>
                        <w:rtl/>
                      </w:rPr>
                      <w:t>העסקת יועצים במשרד הביטחון</w:t>
                    </w:r>
                  </w:p>
                </w:txbxContent>
              </v:textbox>
              <w10:wrap type="square" anchorx="margin"/>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14:anchorId="42E0D5A6" wp14:editId="46711CDE">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1D734" id="מחבר ישר 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AJoZY3zQEAAMoDAAAOAAAA&#10;AAAAAAAAAAAAAC4CAABkcnMvZTJvRG9jLnhtbFBLAQItABQABgAIAAAAIQBbBC0W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7C6D4923" wp14:editId="079BB16A">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4D83A54B" w14:textId="77777777" w:rsidR="00581BE3" w:rsidRPr="0062451B" w:rsidRDefault="00581BE3" w:rsidP="00BC6946">
                          <w:pPr>
                            <w:jc w:val="right"/>
                            <w:rPr>
                              <w:rFonts w:ascii="Calibri" w:hAnsi="Calibri" w:cs="Calibri"/>
                              <w:color w:val="002060"/>
                              <w:szCs w:val="20"/>
                              <w:rtl/>
                            </w:rPr>
                          </w:pPr>
                          <w:r>
                            <w:rPr>
                              <w:rFonts w:ascii="Calibri" w:hAnsi="Calibri" w:cs="Calibri" w:hint="cs"/>
                              <w:color w:val="002060"/>
                              <w:szCs w:val="20"/>
                              <w:rtl/>
                            </w:rPr>
                            <w:t>כסלו</w:t>
                          </w:r>
                          <w:r w:rsidRPr="00BC6946">
                            <w:rPr>
                              <w:rFonts w:ascii="Calibri" w:hAnsi="Calibri" w:cs="Calibri" w:hint="cs"/>
                              <w:color w:val="002060"/>
                              <w:szCs w:val="20"/>
                              <w:rtl/>
                            </w:rPr>
                            <w:t xml:space="preserve"> </w:t>
                          </w:r>
                          <w:proofErr w:type="spellStart"/>
                          <w:r w:rsidRPr="00BC6946">
                            <w:rPr>
                              <w:rFonts w:ascii="Calibri" w:hAnsi="Calibri" w:cs="Calibri" w:hint="cs"/>
                              <w:color w:val="002060"/>
                              <w:szCs w:val="20"/>
                              <w:rtl/>
                            </w:rPr>
                            <w:t>התשפ"</w:t>
                          </w:r>
                          <w:r>
                            <w:rPr>
                              <w:rFonts w:ascii="Calibri" w:hAnsi="Calibri" w:cs="Calibri" w:hint="cs"/>
                              <w:color w:val="002060"/>
                              <w:szCs w:val="20"/>
                              <w:rtl/>
                            </w:rPr>
                            <w:t>ו</w:t>
                          </w:r>
                          <w:proofErr w:type="spellEnd"/>
                          <w:r w:rsidRPr="00BC6946">
                            <w:rPr>
                              <w:rFonts w:ascii="Calibri" w:hAnsi="Calibri" w:cs="Calibri" w:hint="cs"/>
                              <w:color w:val="002060"/>
                              <w:szCs w:val="20"/>
                              <w:rtl/>
                            </w:rPr>
                            <w:t xml:space="preserve"> </w:t>
                          </w:r>
                          <w:r w:rsidRPr="00BC6946">
                            <w:rPr>
                              <w:rFonts w:ascii="Calibri" w:hAnsi="Calibri" w:cs="Calibri"/>
                              <w:color w:val="002060"/>
                              <w:szCs w:val="20"/>
                            </w:rPr>
                            <w:t xml:space="preserve"> </w:t>
                          </w:r>
                          <w:r w:rsidRPr="00BC6946">
                            <w:rPr>
                              <w:rFonts w:ascii="Calibri" w:hAnsi="Calibri" w:cs="Calibri"/>
                              <w:color w:val="002060"/>
                              <w:szCs w:val="20"/>
                            </w:rPr>
                            <w:sym w:font="Wingdings" w:char="F0A7"/>
                          </w:r>
                          <w:r>
                            <w:rPr>
                              <w:rFonts w:ascii="Calibri" w:hAnsi="Calibri" w:cs="Calibri" w:hint="cs"/>
                              <w:color w:val="002060"/>
                              <w:szCs w:val="20"/>
                              <w:rtl/>
                            </w:rPr>
                            <w:t>דצמבר</w:t>
                          </w:r>
                          <w:r w:rsidRPr="00BC6946">
                            <w:rPr>
                              <w:rFonts w:ascii="Calibri" w:hAnsi="Calibri" w:cs="Calibri" w:hint="cs"/>
                              <w:color w:val="002060"/>
                              <w:szCs w:val="20"/>
                              <w:rtl/>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D4923" id="_x0000_s1027" type="#_x0000_t202" style="position:absolute;margin-left:40.6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" filled="f" stroked="f">
              <v:textbox>
                <w:txbxContent>
                  <w:p w14:paraId="4D83A54B" w14:textId="77777777" w:rsidR="00581BE3" w:rsidRPr="0062451B" w:rsidRDefault="00581BE3" w:rsidP="00BC6946">
                    <w:pPr>
                      <w:jc w:val="right"/>
                      <w:rPr>
                        <w:rFonts w:ascii="Calibri" w:hAnsi="Calibri" w:cs="Calibri"/>
                        <w:color w:val="002060"/>
                        <w:szCs w:val="20"/>
                        <w:rtl/>
                      </w:rPr>
                    </w:pPr>
                    <w:r>
                      <w:rPr>
                        <w:rFonts w:ascii="Calibri" w:hAnsi="Calibri" w:cs="Calibri" w:hint="cs"/>
                        <w:color w:val="002060"/>
                        <w:szCs w:val="20"/>
                        <w:rtl/>
                      </w:rPr>
                      <w:t>כסלו</w:t>
                    </w:r>
                    <w:r w:rsidRPr="00BC6946">
                      <w:rPr>
                        <w:rFonts w:ascii="Calibri" w:hAnsi="Calibri" w:cs="Calibri" w:hint="cs"/>
                        <w:color w:val="002060"/>
                        <w:szCs w:val="20"/>
                        <w:rtl/>
                      </w:rPr>
                      <w:t xml:space="preserve"> </w:t>
                    </w:r>
                    <w:proofErr w:type="spellStart"/>
                    <w:r w:rsidRPr="00BC6946">
                      <w:rPr>
                        <w:rFonts w:ascii="Calibri" w:hAnsi="Calibri" w:cs="Calibri" w:hint="cs"/>
                        <w:color w:val="002060"/>
                        <w:szCs w:val="20"/>
                        <w:rtl/>
                      </w:rPr>
                      <w:t>התשפ"</w:t>
                    </w:r>
                    <w:r>
                      <w:rPr>
                        <w:rFonts w:ascii="Calibri" w:hAnsi="Calibri" w:cs="Calibri" w:hint="cs"/>
                        <w:color w:val="002060"/>
                        <w:szCs w:val="20"/>
                        <w:rtl/>
                      </w:rPr>
                      <w:t>ו</w:t>
                    </w:r>
                    <w:proofErr w:type="spellEnd"/>
                    <w:r w:rsidRPr="00BC6946">
                      <w:rPr>
                        <w:rFonts w:ascii="Calibri" w:hAnsi="Calibri" w:cs="Calibri" w:hint="cs"/>
                        <w:color w:val="002060"/>
                        <w:szCs w:val="20"/>
                        <w:rtl/>
                      </w:rPr>
                      <w:t xml:space="preserve"> </w:t>
                    </w:r>
                    <w:r w:rsidRPr="00BC6946">
                      <w:rPr>
                        <w:rFonts w:ascii="Calibri" w:hAnsi="Calibri" w:cs="Calibri"/>
                        <w:color w:val="002060"/>
                        <w:szCs w:val="20"/>
                      </w:rPr>
                      <w:t xml:space="preserve"> </w:t>
                    </w:r>
                    <w:r w:rsidRPr="00BC6946">
                      <w:rPr>
                        <w:rFonts w:ascii="Calibri" w:hAnsi="Calibri" w:cs="Calibri"/>
                        <w:color w:val="002060"/>
                        <w:szCs w:val="20"/>
                      </w:rPr>
                      <w:sym w:font="Wingdings" w:char="F0A7"/>
                    </w:r>
                    <w:r>
                      <w:rPr>
                        <w:rFonts w:ascii="Calibri" w:hAnsi="Calibri" w:cs="Calibri" w:hint="cs"/>
                        <w:color w:val="002060"/>
                        <w:szCs w:val="20"/>
                        <w:rtl/>
                      </w:rPr>
                      <w:t>דצמבר</w:t>
                    </w:r>
                    <w:r w:rsidRPr="00BC6946">
                      <w:rPr>
                        <w:rFonts w:ascii="Calibri" w:hAnsi="Calibri" w:cs="Calibri" w:hint="cs"/>
                        <w:color w:val="002060"/>
                        <w:szCs w:val="20"/>
                        <w:rtl/>
                      </w:rPr>
                      <w:t xml:space="preserve"> 2025</w:t>
                    </w:r>
                  </w:p>
                </w:txbxContent>
              </v:textbox>
              <w10:wrap type="tight" anchorx="pag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14:anchorId="7AF1DFFC" wp14:editId="2C2AB465">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3147E48F" w14:textId="77777777" w:rsidR="00581BE3" w:rsidRPr="0062451B" w:rsidRDefault="00581BE3">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1DFFC" id="_x0000_s1028" type="#_x0000_t202" style="position:absolute;margin-left:224.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2RKwIAAA4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CJ1v2RKwIAAA4EAAAOAAAAAAAAAAAAAAAAAC4CAABk&#10;cnMvZTJvRG9jLnhtbFBLAQItABQABgAIAAAAIQA0u7eG4QAAAAoBAAAPAAAAAAAAAAAAAAAAAIUE&#10;AABkcnMvZG93bnJldi54bWxQSwUGAAAAAAQABADzAAAAkwUAAAAA&#10;" filled="f" stroked="f">
              <v:textbox>
                <w:txbxContent>
                  <w:p w14:paraId="3147E48F" w14:textId="77777777" w:rsidR="00581BE3" w:rsidRPr="0062451B" w:rsidRDefault="00581BE3">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w:t>
                    </w:r>
                  </w:p>
                </w:txbxContent>
              </v:textbox>
              <w10:wrap type="square"/>
            </v:shape>
          </w:pict>
        </mc:Fallback>
      </mc:AlternateContent>
    </w:r>
    <w:r w:rsidRPr="0062451B">
      <w:rPr>
        <w:rFonts w:asciiTheme="minorHAnsi" w:hAnsiTheme="minorHAnsi" w:cstheme="minorHAnsi"/>
        <w:color w:val="002060"/>
        <w:szCs w:val="20"/>
        <w:rtl/>
      </w:rPr>
      <w:t xml:space="preserve"> </w: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53138" w14:textId="77777777" w:rsidR="00581BE3" w:rsidRDefault="00581BE3">
    <w:pPr>
      <w:pStyle w:val="a9"/>
    </w:pPr>
    <w:r>
      <w:rPr>
        <w:noProof/>
      </w:rPr>
      <mc:AlternateContent>
        <mc:Choice Requires="wpg">
          <w:drawing>
            <wp:anchor distT="0" distB="0" distL="114300" distR="114300" simplePos="0" relativeHeight="251662336" behindDoc="0" locked="0" layoutInCell="1" allowOverlap="1" wp14:anchorId="7D574541" wp14:editId="1808C228">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0" y="2600325"/>
                            <a:ext cx="2959100" cy="273050"/>
                          </a:xfrm>
                          <a:prstGeom prst="rect">
                            <a:avLst/>
                          </a:prstGeom>
                          <a:noFill/>
                          <a:ln w="6350">
                            <a:noFill/>
                          </a:ln>
                        </wps:spPr>
                        <wps:txbx>
                          <w:txbxContent>
                            <w:p w14:paraId="6AFDC7F0" w14:textId="77777777" w:rsidR="00581BE3" w:rsidRPr="00581BE3" w:rsidRDefault="00581BE3" w:rsidP="0062451B">
                              <w:pPr>
                                <w:jc w:val="center"/>
                                <w:rPr>
                                  <w:rFonts w:ascii="Calibri" w:hAnsi="Calibri" w:cs="Calibri"/>
                                  <w:color w:val="002060"/>
                                  <w:spacing w:val="80"/>
                                </w:rPr>
                              </w:pPr>
                              <w:r w:rsidRPr="00581BE3">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14:paraId="11BF8180" w14:textId="77777777" w:rsidR="00581BE3" w:rsidRPr="0062451B" w:rsidRDefault="00581BE3" w:rsidP="0062451B">
                              <w:pPr>
                                <w:spacing w:line="240" w:lineRule="auto"/>
                                <w:jc w:val="center"/>
                                <w:rPr>
                                  <w:rFonts w:asciiTheme="minorHAnsi" w:hAnsiTheme="minorHAnsi" w:cstheme="minorHAnsi"/>
                                  <w:color w:val="002060"/>
                                  <w:spacing w:val="20"/>
                                  <w:sz w:val="22"/>
                                  <w:szCs w:val="22"/>
                                  <w:rtl/>
                                </w:rPr>
                              </w:pPr>
                              <w:r w:rsidRPr="00B206AA">
                                <w:rPr>
                                  <w:rFonts w:asciiTheme="minorHAnsi" w:hAnsiTheme="minorHAnsi" w:cstheme="minorHAnsi"/>
                                  <w:color w:val="002060"/>
                                  <w:spacing w:val="20"/>
                                  <w:sz w:val="22"/>
                                  <w:szCs w:val="22"/>
                                </w:rPr>
                                <w:sym w:font="Wingdings" w:char="F0A7"/>
                              </w:r>
                              <w:r w:rsidRPr="00B206A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כסלו</w:t>
                              </w:r>
                              <w:r w:rsidRPr="00B206AA">
                                <w:rPr>
                                  <w:rFonts w:asciiTheme="minorHAnsi" w:hAnsiTheme="minorHAnsi" w:cstheme="minorHAnsi"/>
                                  <w:color w:val="002060"/>
                                  <w:spacing w:val="20"/>
                                  <w:sz w:val="22"/>
                                  <w:szCs w:val="22"/>
                                  <w:rtl/>
                                </w:rPr>
                                <w:t xml:space="preserve"> </w:t>
                              </w:r>
                              <w:proofErr w:type="spellStart"/>
                              <w:r w:rsidRPr="00B206AA">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ו</w:t>
                              </w:r>
                              <w:proofErr w:type="spellEnd"/>
                              <w:r w:rsidRPr="00B206AA">
                                <w:rPr>
                                  <w:rFonts w:asciiTheme="minorHAnsi" w:hAnsiTheme="minorHAnsi" w:cstheme="minorHAnsi"/>
                                  <w:color w:val="002060"/>
                                  <w:spacing w:val="20"/>
                                  <w:sz w:val="22"/>
                                  <w:szCs w:val="22"/>
                                  <w:rtl/>
                                </w:rPr>
                                <w:t xml:space="preserve"> </w:t>
                              </w:r>
                              <w:r w:rsidRPr="00B206AA">
                                <w:rPr>
                                  <w:rFonts w:asciiTheme="minorHAnsi" w:hAnsiTheme="minorHAnsi" w:cstheme="minorHAnsi"/>
                                  <w:color w:val="002060"/>
                                  <w:spacing w:val="20"/>
                                  <w:sz w:val="22"/>
                                  <w:szCs w:val="22"/>
                                </w:rPr>
                                <w:t xml:space="preserve"> </w:t>
                              </w:r>
                              <w:r w:rsidRPr="00B206AA">
                                <w:rPr>
                                  <w:rFonts w:asciiTheme="minorHAnsi" w:hAnsiTheme="minorHAnsi" w:cstheme="minorHAnsi"/>
                                  <w:color w:val="002060"/>
                                  <w:spacing w:val="20"/>
                                  <w:sz w:val="22"/>
                                  <w:szCs w:val="22"/>
                                </w:rPr>
                                <w:sym w:font="Wingdings" w:char="F0A7"/>
                              </w:r>
                              <w:r w:rsidRPr="00B206A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דצמבר</w:t>
                              </w:r>
                              <w:r w:rsidRPr="00B206AA">
                                <w:rPr>
                                  <w:rFonts w:asciiTheme="minorHAnsi" w:hAnsiTheme="minorHAnsi" w:cstheme="minorHAnsi"/>
                                  <w:color w:val="002060"/>
                                  <w:spacing w:val="20"/>
                                  <w:sz w:val="22"/>
                                  <w:szCs w:val="22"/>
                                  <w:rtl/>
                                </w:rPr>
                                <w:t xml:space="preserve"> </w:t>
                              </w:r>
                              <w:r w:rsidRPr="00B206AA">
                                <w:rPr>
                                  <w:rFonts w:asciiTheme="minorHAnsi" w:hAnsiTheme="minorHAnsi" w:cstheme="minorHAnsi" w:hint="cs"/>
                                  <w:color w:val="002060"/>
                                  <w:spacing w:val="20"/>
                                  <w:sz w:val="22"/>
                                  <w:szCs w:val="22"/>
                                  <w:rtl/>
                                </w:rPr>
                                <w:t>2025</w:t>
                              </w:r>
                              <w:r w:rsidRPr="00B206AA">
                                <w:rPr>
                                  <w:rFonts w:asciiTheme="minorHAnsi" w:hAnsiTheme="minorHAnsi" w:cstheme="minorHAnsi"/>
                                  <w:color w:val="002060"/>
                                  <w:spacing w:val="20"/>
                                  <w:sz w:val="22"/>
                                  <w:szCs w:val="22"/>
                                  <w:rtl/>
                                </w:rPr>
                                <w:t xml:space="preserve"> </w:t>
                              </w:r>
                              <w:r w:rsidRPr="00B206AA">
                                <w:rPr>
                                  <w:rFonts w:asciiTheme="minorHAnsi" w:hAnsiTheme="minorHAnsi" w:cstheme="minorHAnsi"/>
                                  <w:color w:val="002060"/>
                                  <w:spacing w:val="20"/>
                                  <w:sz w:val="22"/>
                                  <w:szCs w:val="22"/>
                                </w:rPr>
                                <w:sym w:font="Wingdings" w:char="F0A7"/>
                              </w:r>
                              <w:r w:rsidRPr="00B206AA">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anchor>
          </w:drawing>
        </mc:Choice>
        <mc:Fallback>
          <w:pict>
            <v:group w14:anchorId="7D574541" id="קבוצה 52" o:spid="_x0000_s1029" style="position:absolute;left:0;text-align:left;margin-left:0;margin-top:-36.55pt;width:233pt;height:841.75pt;z-index:251662336;mso-position-horizontal:center;mso-position-horizontal-relative:margin" coordsize="29591,1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">
              <v:group id="קבוצה 53" o:spid="_x0000_s1030" style="position:absolute;width:29591;height:30099" coordsize="2959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top:26003;width:295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AFDC7F0" w14:textId="77777777" w:rsidR="00581BE3" w:rsidRPr="00581BE3" w:rsidRDefault="00581BE3" w:rsidP="0062451B">
                        <w:pPr>
                          <w:jc w:val="center"/>
                          <w:rPr>
                            <w:rFonts w:ascii="Calibri" w:hAnsi="Calibri" w:cs="Calibri"/>
                            <w:color w:val="002060"/>
                            <w:spacing w:val="80"/>
                          </w:rPr>
                        </w:pPr>
                        <w:r w:rsidRPr="00581BE3">
                          <w:rPr>
                            <w:rFonts w:ascii="Calibri" w:hAnsi="Calibri" w:cs="Calibri"/>
                            <w:color w:val="002060"/>
                            <w:spacing w:val="80"/>
                            <w:rtl/>
                          </w:rPr>
                          <w:t>דוח מבקר המדינה</w:t>
                        </w: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14:paraId="11BF8180" w14:textId="77777777" w:rsidR="00581BE3" w:rsidRPr="0062451B" w:rsidRDefault="00581BE3" w:rsidP="0062451B">
                        <w:pPr>
                          <w:spacing w:line="240" w:lineRule="auto"/>
                          <w:jc w:val="center"/>
                          <w:rPr>
                            <w:rFonts w:asciiTheme="minorHAnsi" w:hAnsiTheme="minorHAnsi" w:cstheme="minorHAnsi"/>
                            <w:color w:val="002060"/>
                            <w:spacing w:val="20"/>
                            <w:sz w:val="22"/>
                            <w:szCs w:val="22"/>
                            <w:rtl/>
                          </w:rPr>
                        </w:pPr>
                        <w:r w:rsidRPr="00B206AA">
                          <w:rPr>
                            <w:rFonts w:asciiTheme="minorHAnsi" w:hAnsiTheme="minorHAnsi" w:cstheme="minorHAnsi"/>
                            <w:color w:val="002060"/>
                            <w:spacing w:val="20"/>
                            <w:sz w:val="22"/>
                            <w:szCs w:val="22"/>
                          </w:rPr>
                          <w:sym w:font="Wingdings" w:char="F0A7"/>
                        </w:r>
                        <w:r w:rsidRPr="00B206A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כסלו</w:t>
                        </w:r>
                        <w:r w:rsidRPr="00B206AA">
                          <w:rPr>
                            <w:rFonts w:asciiTheme="minorHAnsi" w:hAnsiTheme="minorHAnsi" w:cstheme="minorHAnsi"/>
                            <w:color w:val="002060"/>
                            <w:spacing w:val="20"/>
                            <w:sz w:val="22"/>
                            <w:szCs w:val="22"/>
                            <w:rtl/>
                          </w:rPr>
                          <w:t xml:space="preserve"> </w:t>
                        </w:r>
                        <w:proofErr w:type="spellStart"/>
                        <w:r w:rsidRPr="00B206AA">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ו</w:t>
                        </w:r>
                        <w:proofErr w:type="spellEnd"/>
                        <w:r w:rsidRPr="00B206AA">
                          <w:rPr>
                            <w:rFonts w:asciiTheme="minorHAnsi" w:hAnsiTheme="minorHAnsi" w:cstheme="minorHAnsi"/>
                            <w:color w:val="002060"/>
                            <w:spacing w:val="20"/>
                            <w:sz w:val="22"/>
                            <w:szCs w:val="22"/>
                            <w:rtl/>
                          </w:rPr>
                          <w:t xml:space="preserve"> </w:t>
                        </w:r>
                        <w:r w:rsidRPr="00B206AA">
                          <w:rPr>
                            <w:rFonts w:asciiTheme="minorHAnsi" w:hAnsiTheme="minorHAnsi" w:cstheme="minorHAnsi"/>
                            <w:color w:val="002060"/>
                            <w:spacing w:val="20"/>
                            <w:sz w:val="22"/>
                            <w:szCs w:val="22"/>
                          </w:rPr>
                          <w:t xml:space="preserve"> </w:t>
                        </w:r>
                        <w:r w:rsidRPr="00B206AA">
                          <w:rPr>
                            <w:rFonts w:asciiTheme="minorHAnsi" w:hAnsiTheme="minorHAnsi" w:cstheme="minorHAnsi"/>
                            <w:color w:val="002060"/>
                            <w:spacing w:val="20"/>
                            <w:sz w:val="22"/>
                            <w:szCs w:val="22"/>
                          </w:rPr>
                          <w:sym w:font="Wingdings" w:char="F0A7"/>
                        </w:r>
                        <w:r w:rsidRPr="00B206A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דצמבר</w:t>
                        </w:r>
                        <w:r w:rsidRPr="00B206AA">
                          <w:rPr>
                            <w:rFonts w:asciiTheme="minorHAnsi" w:hAnsiTheme="minorHAnsi" w:cstheme="minorHAnsi"/>
                            <w:color w:val="002060"/>
                            <w:spacing w:val="20"/>
                            <w:sz w:val="22"/>
                            <w:szCs w:val="22"/>
                            <w:rtl/>
                          </w:rPr>
                          <w:t xml:space="preserve"> </w:t>
                        </w:r>
                        <w:r w:rsidRPr="00B206AA">
                          <w:rPr>
                            <w:rFonts w:asciiTheme="minorHAnsi" w:hAnsiTheme="minorHAnsi" w:cstheme="minorHAnsi" w:hint="cs"/>
                            <w:color w:val="002060"/>
                            <w:spacing w:val="20"/>
                            <w:sz w:val="22"/>
                            <w:szCs w:val="22"/>
                            <w:rtl/>
                          </w:rPr>
                          <w:t>2025</w:t>
                        </w:r>
                        <w:r w:rsidRPr="00B206AA">
                          <w:rPr>
                            <w:rFonts w:asciiTheme="minorHAnsi" w:hAnsiTheme="minorHAnsi" w:cstheme="minorHAnsi"/>
                            <w:color w:val="002060"/>
                            <w:spacing w:val="20"/>
                            <w:sz w:val="22"/>
                            <w:szCs w:val="22"/>
                            <w:rtl/>
                          </w:rPr>
                          <w:t xml:space="preserve"> </w:t>
                        </w:r>
                        <w:r w:rsidRPr="00B206AA">
                          <w:rPr>
                            <w:rFonts w:asciiTheme="minorHAnsi" w:hAnsiTheme="minorHAnsi" w:cstheme="minorHAnsi"/>
                            <w:color w:val="002060"/>
                            <w:spacing w:val="20"/>
                            <w:sz w:val="22"/>
                            <w:szCs w:val="22"/>
                          </w:rPr>
                          <w:sym w:font="Wingdings" w:char="F0A7"/>
                        </w:r>
                        <w:r w:rsidRPr="00B206AA">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F84BA" w14:textId="77777777" w:rsidR="00581BE3" w:rsidRPr="00BC6946" w:rsidRDefault="00581BE3" w:rsidP="00EF4539">
    <w:pPr>
      <w:pStyle w:val="a9"/>
      <w:tabs>
        <w:tab w:val="clear" w:pos="8306"/>
        <w:tab w:val="right" w:pos="8504"/>
      </w:tabs>
      <w:ind w:right="-709"/>
      <w:jc w:val="right"/>
      <w:rPr>
        <w:rFonts w:ascii="Calibri" w:hAnsi="Calibri" w:cs="Calibri"/>
        <w:color w:val="002060"/>
        <w:szCs w:val="20"/>
      </w:rPr>
    </w:pPr>
    <w:r w:rsidRPr="00BC6946">
      <w:rPr>
        <w:rFonts w:ascii="Calibri" w:hAnsi="Calibri" w:cs="Calibri"/>
        <w:noProof/>
        <w:color w:val="002060"/>
        <w:szCs w:val="20"/>
        <w:rtl/>
        <w:lang w:val="he-IL"/>
      </w:rPr>
      <mc:AlternateContent>
        <mc:Choice Requires="wps">
          <w:drawing>
            <wp:anchor distT="0" distB="0" distL="114300" distR="114300" simplePos="0" relativeHeight="251675648" behindDoc="0" locked="0" layoutInCell="1" allowOverlap="1" wp14:anchorId="230D2F9B" wp14:editId="4BE8143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559D3" id="מחבר ישר 19"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DkrJQrzQEAAMwDAAAOAAAA&#10;AAAAAAAAAAAAAC4CAABkcnMvZTJvRG9jLnhtbFBLAQItABQABgAIAAAAIQBbBC0W3AAAAAkBAAAP&#10;AAAAAAAAAAAAAAAAACcEAABkcnMvZG93bnJldi54bWxQSwUGAAAAAAQABADzAAAAMAUAAAAA&#10;" strokecolor="#4579b8 [3044]"/>
          </w:pict>
        </mc:Fallback>
      </mc:AlternateContent>
    </w:r>
    <w:r w:rsidRPr="00BC6946">
      <w:rPr>
        <w:rFonts w:ascii="Calibri" w:hAnsi="Calibri" w:cs="Times New Roman"/>
        <w:noProof/>
        <w:color w:val="002060"/>
        <w:szCs w:val="20"/>
        <w:rtl/>
      </w:rPr>
      <mc:AlternateContent>
        <mc:Choice Requires="wps">
          <w:drawing>
            <wp:anchor distT="45720" distB="45720" distL="114300" distR="114300" simplePos="0" relativeHeight="251677696" behindDoc="1" locked="0" layoutInCell="1" allowOverlap="1" wp14:anchorId="215B6F33" wp14:editId="4BC5B15F">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36C386C8" w14:textId="77777777" w:rsidR="00581BE3" w:rsidRPr="0062451B" w:rsidRDefault="00581BE3" w:rsidP="00EF4539">
                          <w:pPr>
                            <w:jc w:val="right"/>
                            <w:rPr>
                              <w:rFonts w:ascii="Calibri" w:hAnsi="Calibri" w:cs="Calibri"/>
                              <w:color w:val="002060"/>
                              <w:szCs w:val="20"/>
                              <w:rtl/>
                            </w:rPr>
                          </w:pPr>
                          <w:r>
                            <w:rPr>
                              <w:rFonts w:ascii="Calibri" w:hAnsi="Calibri" w:cs="Calibri" w:hint="cs"/>
                              <w:color w:val="002060"/>
                              <w:szCs w:val="20"/>
                              <w:rtl/>
                            </w:rPr>
                            <w:t>כסלו</w:t>
                          </w:r>
                          <w:r w:rsidRPr="00B206AA">
                            <w:rPr>
                              <w:rFonts w:ascii="Calibri" w:hAnsi="Calibri" w:cs="Calibri" w:hint="cs"/>
                              <w:color w:val="002060"/>
                              <w:szCs w:val="20"/>
                              <w:rtl/>
                            </w:rPr>
                            <w:t xml:space="preserve"> </w:t>
                          </w:r>
                          <w:proofErr w:type="spellStart"/>
                          <w:r w:rsidRPr="00B206AA">
                            <w:rPr>
                              <w:rFonts w:ascii="Calibri" w:hAnsi="Calibri" w:cs="Calibri" w:hint="cs"/>
                              <w:color w:val="002060"/>
                              <w:szCs w:val="20"/>
                              <w:rtl/>
                            </w:rPr>
                            <w:t>התשפ"</w:t>
                          </w:r>
                          <w:r>
                            <w:rPr>
                              <w:rFonts w:ascii="Calibri" w:hAnsi="Calibri" w:cs="Calibri" w:hint="cs"/>
                              <w:color w:val="002060"/>
                              <w:szCs w:val="20"/>
                              <w:rtl/>
                            </w:rPr>
                            <w:t>ו</w:t>
                          </w:r>
                          <w:proofErr w:type="spellEnd"/>
                          <w:r w:rsidRPr="00B206AA">
                            <w:rPr>
                              <w:rFonts w:ascii="Calibri" w:hAnsi="Calibri" w:cs="Calibri" w:hint="cs"/>
                              <w:color w:val="002060"/>
                              <w:szCs w:val="20"/>
                              <w:rtl/>
                            </w:rPr>
                            <w:t xml:space="preserve"> </w:t>
                          </w:r>
                          <w:r w:rsidRPr="00BC6946">
                            <w:rPr>
                              <w:rFonts w:ascii="Calibri" w:hAnsi="Calibri" w:cs="Calibri"/>
                              <w:color w:val="002060"/>
                              <w:spacing w:val="20"/>
                              <w:sz w:val="22"/>
                              <w:szCs w:val="22"/>
                            </w:rPr>
                            <w:t xml:space="preserve"> </w:t>
                          </w:r>
                          <w:r w:rsidRPr="00BC6946">
                            <w:rPr>
                              <w:rFonts w:ascii="Calibri" w:hAnsi="Calibri" w:cs="Calibri"/>
                              <w:color w:val="002060"/>
                              <w:spacing w:val="20"/>
                              <w:sz w:val="22"/>
                              <w:szCs w:val="22"/>
                            </w:rPr>
                            <w:sym w:font="Wingdings" w:char="F0A7"/>
                          </w:r>
                          <w:r>
                            <w:rPr>
                              <w:rFonts w:ascii="Calibri" w:hAnsi="Calibri" w:cs="Calibri" w:hint="cs"/>
                              <w:color w:val="002060"/>
                              <w:szCs w:val="20"/>
                              <w:rtl/>
                            </w:rPr>
                            <w:t>דצמבר</w:t>
                          </w:r>
                          <w:r w:rsidRPr="00B206AA">
                            <w:rPr>
                              <w:rFonts w:ascii="Calibri" w:hAnsi="Calibri" w:cs="Calibri" w:hint="cs"/>
                              <w:color w:val="002060"/>
                              <w:szCs w:val="20"/>
                              <w:rtl/>
                            </w:rPr>
                            <w:t xml:space="preserve">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B6F33" id="_x0000_t202" coordsize="21600,21600" o:spt="202" path="m,l,21600r21600,l21600,xe">
              <v:stroke joinstyle="miter"/>
              <v:path gradientshapeok="t" o:connecttype="rect"/>
            </v:shapetype>
            <v:shape id="_x0000_s1039" type="#_x0000_t202" style="position:absolute;margin-left:40.6pt;margin-top:18.55pt;width:249.15pt;height:22.5pt;flip:x;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" filled="f" stroked="f">
              <v:textbox>
                <w:txbxContent>
                  <w:p w14:paraId="36C386C8" w14:textId="77777777" w:rsidR="00581BE3" w:rsidRPr="0062451B" w:rsidRDefault="00581BE3" w:rsidP="00EF4539">
                    <w:pPr>
                      <w:jc w:val="right"/>
                      <w:rPr>
                        <w:rFonts w:ascii="Calibri" w:hAnsi="Calibri" w:cs="Calibri"/>
                        <w:color w:val="002060"/>
                        <w:szCs w:val="20"/>
                        <w:rtl/>
                      </w:rPr>
                    </w:pPr>
                    <w:r>
                      <w:rPr>
                        <w:rFonts w:ascii="Calibri" w:hAnsi="Calibri" w:cs="Calibri" w:hint="cs"/>
                        <w:color w:val="002060"/>
                        <w:szCs w:val="20"/>
                        <w:rtl/>
                      </w:rPr>
                      <w:t>כסלו</w:t>
                    </w:r>
                    <w:r w:rsidRPr="00B206AA">
                      <w:rPr>
                        <w:rFonts w:ascii="Calibri" w:hAnsi="Calibri" w:cs="Calibri" w:hint="cs"/>
                        <w:color w:val="002060"/>
                        <w:szCs w:val="20"/>
                        <w:rtl/>
                      </w:rPr>
                      <w:t xml:space="preserve"> </w:t>
                    </w:r>
                    <w:proofErr w:type="spellStart"/>
                    <w:r w:rsidRPr="00B206AA">
                      <w:rPr>
                        <w:rFonts w:ascii="Calibri" w:hAnsi="Calibri" w:cs="Calibri" w:hint="cs"/>
                        <w:color w:val="002060"/>
                        <w:szCs w:val="20"/>
                        <w:rtl/>
                      </w:rPr>
                      <w:t>התשפ"</w:t>
                    </w:r>
                    <w:r>
                      <w:rPr>
                        <w:rFonts w:ascii="Calibri" w:hAnsi="Calibri" w:cs="Calibri" w:hint="cs"/>
                        <w:color w:val="002060"/>
                        <w:szCs w:val="20"/>
                        <w:rtl/>
                      </w:rPr>
                      <w:t>ו</w:t>
                    </w:r>
                    <w:proofErr w:type="spellEnd"/>
                    <w:r w:rsidRPr="00B206AA">
                      <w:rPr>
                        <w:rFonts w:ascii="Calibri" w:hAnsi="Calibri" w:cs="Calibri" w:hint="cs"/>
                        <w:color w:val="002060"/>
                        <w:szCs w:val="20"/>
                        <w:rtl/>
                      </w:rPr>
                      <w:t xml:space="preserve"> </w:t>
                    </w:r>
                    <w:r w:rsidRPr="00BC6946">
                      <w:rPr>
                        <w:rFonts w:ascii="Calibri" w:hAnsi="Calibri" w:cs="Calibri"/>
                        <w:color w:val="002060"/>
                        <w:spacing w:val="20"/>
                        <w:sz w:val="22"/>
                        <w:szCs w:val="22"/>
                      </w:rPr>
                      <w:t xml:space="preserve"> </w:t>
                    </w:r>
                    <w:r w:rsidRPr="00BC6946">
                      <w:rPr>
                        <w:rFonts w:ascii="Calibri" w:hAnsi="Calibri" w:cs="Calibri"/>
                        <w:color w:val="002060"/>
                        <w:spacing w:val="20"/>
                        <w:sz w:val="22"/>
                        <w:szCs w:val="22"/>
                      </w:rPr>
                      <w:sym w:font="Wingdings" w:char="F0A7"/>
                    </w:r>
                    <w:r>
                      <w:rPr>
                        <w:rFonts w:ascii="Calibri" w:hAnsi="Calibri" w:cs="Calibri" w:hint="cs"/>
                        <w:color w:val="002060"/>
                        <w:szCs w:val="20"/>
                        <w:rtl/>
                      </w:rPr>
                      <w:t>דצמבר</w:t>
                    </w:r>
                    <w:r w:rsidRPr="00B206AA">
                      <w:rPr>
                        <w:rFonts w:ascii="Calibri" w:hAnsi="Calibri" w:cs="Calibri" w:hint="cs"/>
                        <w:color w:val="002060"/>
                        <w:szCs w:val="20"/>
                        <w:rtl/>
                      </w:rPr>
                      <w:t xml:space="preserve"> 2025</w:t>
                    </w:r>
                    <w:r w:rsidRPr="0062451B">
                      <w:rPr>
                        <w:rFonts w:ascii="Calibri" w:hAnsi="Calibri" w:cs="Calibri" w:hint="cs"/>
                        <w:color w:val="002060"/>
                        <w:szCs w:val="20"/>
                        <w:rtl/>
                      </w:rPr>
                      <w:t xml:space="preserve"> </w:t>
                    </w:r>
                  </w:p>
                </w:txbxContent>
              </v:textbox>
              <w10:wrap type="tight" anchorx="page"/>
            </v:shape>
          </w:pict>
        </mc:Fallback>
      </mc:AlternateContent>
    </w:r>
    <w:r w:rsidRPr="00BC6946">
      <w:rPr>
        <w:rFonts w:ascii="Calibri" w:hAnsi="Calibri" w:cs="Times New Roman"/>
        <w:noProof/>
        <w:color w:val="002060"/>
        <w:szCs w:val="20"/>
        <w:rtl/>
      </w:rPr>
      <mc:AlternateContent>
        <mc:Choice Requires="wps">
          <w:drawing>
            <wp:anchor distT="45720" distB="45720" distL="114300" distR="114300" simplePos="0" relativeHeight="251676672" behindDoc="0" locked="0" layoutInCell="1" allowOverlap="1" wp14:anchorId="7A326C0A" wp14:editId="7B67B65D">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297A2C3B" w14:textId="77777777" w:rsidR="00581BE3" w:rsidRPr="0062451B" w:rsidRDefault="00581BE3" w:rsidP="00EF4539">
                          <w:pPr>
                            <w:rPr>
                              <w:rFonts w:ascii="Calibri" w:hAnsi="Calibri" w:cs="Calibri"/>
                              <w:color w:val="002060"/>
                              <w:sz w:val="22"/>
                              <w:szCs w:val="22"/>
                              <w:rtl/>
                            </w:rPr>
                          </w:pPr>
                          <w:r w:rsidRPr="00FF3BE5">
                            <w:rPr>
                              <w:rFonts w:ascii="Calibri" w:hAnsi="Calibri" w:cs="Calibri"/>
                              <w:color w:val="002060"/>
                              <w:sz w:val="22"/>
                              <w:szCs w:val="22"/>
                              <w:rtl/>
                            </w:rPr>
                            <w:t>מבקר</w:t>
                          </w:r>
                          <w:r w:rsidRPr="0062451B">
                            <w:rPr>
                              <w:rFonts w:ascii="Calibri" w:hAnsi="Calibri" w:cs="Calibri"/>
                              <w:color w:val="002060"/>
                              <w:sz w:val="22"/>
                              <w:szCs w:val="22"/>
                              <w:rtl/>
                            </w:rPr>
                            <w:t xml:space="preserve"> המדינה</w:t>
                          </w:r>
                          <w:r>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26C0A" id="_x0000_s1040" type="#_x0000_t202" style="position:absolute;margin-left:224.75pt;margin-top:-7.95pt;width:249.15pt;height:22.5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FCKwIAAA0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ANcqFCKwIAAA0EAAAOAAAAAAAAAAAAAAAAAC4CAABk&#10;cnMvZTJvRG9jLnhtbFBLAQItABQABgAIAAAAIQA0u7eG4QAAAAoBAAAPAAAAAAAAAAAAAAAAAIUE&#10;AABkcnMvZG93bnJldi54bWxQSwUGAAAAAAQABADzAAAAkwUAAAAA&#10;" filled="f" stroked="f">
              <v:textbox>
                <w:txbxContent>
                  <w:p w14:paraId="297A2C3B" w14:textId="77777777" w:rsidR="00581BE3" w:rsidRPr="0062451B" w:rsidRDefault="00581BE3" w:rsidP="00EF4539">
                    <w:pPr>
                      <w:rPr>
                        <w:rFonts w:ascii="Calibri" w:hAnsi="Calibri" w:cs="Calibri"/>
                        <w:color w:val="002060"/>
                        <w:sz w:val="22"/>
                        <w:szCs w:val="22"/>
                        <w:rtl/>
                      </w:rPr>
                    </w:pPr>
                    <w:r w:rsidRPr="00FF3BE5">
                      <w:rPr>
                        <w:rFonts w:ascii="Calibri" w:hAnsi="Calibri" w:cs="Calibri"/>
                        <w:color w:val="002060"/>
                        <w:sz w:val="22"/>
                        <w:szCs w:val="22"/>
                        <w:rtl/>
                      </w:rPr>
                      <w:t>מבקר</w:t>
                    </w:r>
                    <w:r w:rsidRPr="0062451B">
                      <w:rPr>
                        <w:rFonts w:ascii="Calibri" w:hAnsi="Calibri" w:cs="Calibri"/>
                        <w:color w:val="002060"/>
                        <w:sz w:val="22"/>
                        <w:szCs w:val="22"/>
                        <w:rtl/>
                      </w:rPr>
                      <w:t xml:space="preserve"> המדינה</w:t>
                    </w:r>
                    <w:r>
                      <w:rPr>
                        <w:rFonts w:ascii="Calibri" w:hAnsi="Calibri" w:cs="Calibri" w:hint="cs"/>
                        <w:color w:val="002060"/>
                        <w:sz w:val="22"/>
                        <w:szCs w:val="22"/>
                        <w:rtl/>
                      </w:rPr>
                      <w:t xml:space="preserve"> </w:t>
                    </w:r>
                  </w:p>
                </w:txbxContent>
              </v:textbox>
              <w10:wrap type="square"/>
            </v:shape>
          </w:pict>
        </mc:Fallback>
      </mc:AlternateContent>
    </w:r>
    <w:r w:rsidRPr="00BC6946">
      <w:rPr>
        <w:rFonts w:ascii="Calibri" w:hAnsi="Calibri" w:cs="Calibri"/>
        <w:color w:val="002060"/>
        <w:szCs w:val="20"/>
        <w:rtl/>
      </w:rPr>
      <w:t xml:space="preserve"> </w:t>
    </w:r>
    <w:r w:rsidRPr="00BC6946">
      <w:rPr>
        <w:rFonts w:ascii="Calibri" w:hAnsi="Calibri" w:cs="Calibri" w:hint="cs"/>
        <w:color w:val="002060"/>
        <w:szCs w:val="20"/>
        <w:rtl/>
      </w:rPr>
      <w:t xml:space="preserve">  </w:t>
    </w:r>
    <w:r w:rsidRPr="00BC6946">
      <w:rPr>
        <w:rFonts w:ascii="Calibri" w:hAnsi="Calibri" w:cs="Calibri"/>
        <w:color w:val="002060"/>
        <w:szCs w:val="20"/>
        <w:rtl/>
      </w:rPr>
      <w:fldChar w:fldCharType="begin"/>
    </w:r>
    <w:r w:rsidRPr="00BC6946">
      <w:rPr>
        <w:rFonts w:ascii="Calibri" w:hAnsi="Calibri" w:cs="Calibri"/>
        <w:color w:val="002060"/>
        <w:szCs w:val="20"/>
        <w:rtl/>
      </w:rPr>
      <w:instrText xml:space="preserve"> </w:instrText>
    </w:r>
    <w:r w:rsidRPr="00BC6946">
      <w:rPr>
        <w:rFonts w:ascii="Calibri" w:hAnsi="Calibri" w:cs="Calibri"/>
        <w:color w:val="002060"/>
        <w:szCs w:val="20"/>
      </w:rPr>
      <w:instrText>PAGE</w:instrText>
    </w:r>
    <w:r w:rsidRPr="00BC6946">
      <w:rPr>
        <w:rFonts w:ascii="Calibri" w:hAnsi="Calibri" w:cs="Calibri"/>
        <w:color w:val="002060"/>
        <w:szCs w:val="20"/>
        <w:rtl/>
      </w:rPr>
      <w:instrText xml:space="preserve">  \* </w:instrText>
    </w:r>
    <w:r w:rsidRPr="00BC6946">
      <w:rPr>
        <w:rFonts w:ascii="Calibri" w:hAnsi="Calibri" w:cs="Calibri"/>
        <w:color w:val="002060"/>
        <w:szCs w:val="20"/>
      </w:rPr>
      <w:instrText>MERGEFORMAT</w:instrText>
    </w:r>
    <w:r w:rsidRPr="00BC6946">
      <w:rPr>
        <w:rFonts w:ascii="Calibri" w:hAnsi="Calibri" w:cs="Calibri"/>
        <w:color w:val="002060"/>
        <w:szCs w:val="20"/>
        <w:rtl/>
      </w:rPr>
      <w:instrText xml:space="preserve"> </w:instrText>
    </w:r>
    <w:r w:rsidRPr="00BC6946">
      <w:rPr>
        <w:rFonts w:ascii="Calibri" w:hAnsi="Calibri" w:cs="Calibri"/>
        <w:color w:val="002060"/>
        <w:szCs w:val="20"/>
        <w:rtl/>
      </w:rPr>
      <w:fldChar w:fldCharType="separate"/>
    </w:r>
    <w:r w:rsidRPr="00BC6946">
      <w:rPr>
        <w:rFonts w:ascii="Calibri" w:hAnsi="Calibri" w:cs="Calibri"/>
        <w:color w:val="002060"/>
        <w:szCs w:val="20"/>
        <w:rtl/>
      </w:rPr>
      <w:t>3</w:t>
    </w:r>
    <w:r w:rsidRPr="00BC6946">
      <w:rPr>
        <w:rFonts w:ascii="Calibri" w:hAnsi="Calibri" w:cs="Calibri"/>
        <w:color w:val="002060"/>
        <w:szCs w:val="20"/>
        <w:rtl/>
      </w:rPr>
      <w:fldChar w:fldCharType="end"/>
    </w:r>
    <w:r w:rsidRPr="00BC6946">
      <w:rPr>
        <w:rFonts w:ascii="Calibri" w:hAnsi="Calibri" w:cs="Calibri"/>
        <w:color w:val="002060"/>
        <w:szCs w:val="20"/>
        <w:rtl/>
      </w:rPr>
      <w:t xml:space="preserve"> </w:t>
    </w:r>
  </w:p>
  <w:p w14:paraId="0FD3A851" w14:textId="77777777" w:rsidR="00581BE3" w:rsidRPr="00EF4539" w:rsidRDefault="00581BE3" w:rsidP="00EF453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B2145"/>
    <w:multiLevelType w:val="hybridMultilevel"/>
    <w:tmpl w:val="2DF0A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C4758"/>
    <w:multiLevelType w:val="hybridMultilevel"/>
    <w:tmpl w:val="89945D14"/>
    <w:lvl w:ilvl="0" w:tplc="367EFACE">
      <w:start w:val="1"/>
      <w:numFmt w:val="decimal"/>
      <w:lvlText w:val="%1."/>
      <w:lvlJc w:val="left"/>
      <w:pPr>
        <w:ind w:left="360" w:hanging="360"/>
      </w:pPr>
      <w:rPr>
        <w:rFonts w:hint="default"/>
        <w:b/>
        <w:b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EA5F43"/>
    <w:multiLevelType w:val="hybridMultilevel"/>
    <w:tmpl w:val="250C9E26"/>
    <w:lvl w:ilvl="0" w:tplc="A2A2C984">
      <w:start w:val="1"/>
      <w:numFmt w:val="decimal"/>
      <w:lvlText w:val="%1."/>
      <w:lvlJc w:val="left"/>
      <w:pPr>
        <w:ind w:left="1080" w:hanging="360"/>
      </w:pPr>
      <w:rPr>
        <w:rFonts w:hint="default"/>
        <w:b/>
        <w:bCs/>
        <w:sz w:val="26"/>
        <w:lang w:bidi="he-I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4" w15:restartNumberingAfterBreak="0">
    <w:nsid w:val="10617EE7"/>
    <w:multiLevelType w:val="hybridMultilevel"/>
    <w:tmpl w:val="6602B0AE"/>
    <w:lvl w:ilvl="0" w:tplc="9C58422E">
      <w:start w:val="1"/>
      <w:numFmt w:val="decimal"/>
      <w:lvlText w:val="%1."/>
      <w:lvlJc w:val="left"/>
      <w:pPr>
        <w:ind w:left="720" w:hanging="360"/>
      </w:pPr>
      <w:rPr>
        <w:rFonts w:ascii="Times New Roman" w:eastAsiaTheme="minorHAnsi"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D7272"/>
    <w:multiLevelType w:val="hybridMultilevel"/>
    <w:tmpl w:val="6142B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9476F1"/>
    <w:multiLevelType w:val="hybridMultilevel"/>
    <w:tmpl w:val="9E441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6D79"/>
    <w:multiLevelType w:val="hybridMultilevel"/>
    <w:tmpl w:val="848C9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ED6E0F"/>
    <w:multiLevelType w:val="multilevel"/>
    <w:tmpl w:val="3C423FF6"/>
    <w:lvl w:ilvl="0">
      <w:start w:val="1"/>
      <w:numFmt w:val="decimal"/>
      <w:lvlRestart w:val="0"/>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20D421DB"/>
    <w:multiLevelType w:val="hybridMultilevel"/>
    <w:tmpl w:val="582E7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683AD7"/>
    <w:multiLevelType w:val="hybridMultilevel"/>
    <w:tmpl w:val="1F1E1F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509797A"/>
    <w:multiLevelType w:val="hybridMultilevel"/>
    <w:tmpl w:val="CA547792"/>
    <w:lvl w:ilvl="0" w:tplc="75BC2F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A083A"/>
    <w:multiLevelType w:val="multilevel"/>
    <w:tmpl w:val="CB7CE98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5" w15:restartNumberingAfterBreak="0">
    <w:nsid w:val="319563D0"/>
    <w:multiLevelType w:val="hybridMultilevel"/>
    <w:tmpl w:val="02E20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7"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8" w15:restartNumberingAfterBreak="0">
    <w:nsid w:val="3F571B51"/>
    <w:multiLevelType w:val="hybridMultilevel"/>
    <w:tmpl w:val="84A8B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AE3E90"/>
    <w:multiLevelType w:val="multilevel"/>
    <w:tmpl w:val="8CA8A8BE"/>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1"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2" w15:restartNumberingAfterBreak="0">
    <w:nsid w:val="442A3DEB"/>
    <w:multiLevelType w:val="hybridMultilevel"/>
    <w:tmpl w:val="1DC47048"/>
    <w:lvl w:ilvl="0" w:tplc="A642D29A">
      <w:start w:val="3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9E471B"/>
    <w:multiLevelType w:val="hybridMultilevel"/>
    <w:tmpl w:val="3FB6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5" w15:restartNumberingAfterBreak="0">
    <w:nsid w:val="50BB51B6"/>
    <w:multiLevelType w:val="hybridMultilevel"/>
    <w:tmpl w:val="E3E8B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9A7927"/>
    <w:multiLevelType w:val="hybridMultilevel"/>
    <w:tmpl w:val="99A00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395741"/>
    <w:multiLevelType w:val="hybridMultilevel"/>
    <w:tmpl w:val="42A06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1606B3"/>
    <w:multiLevelType w:val="hybridMultilevel"/>
    <w:tmpl w:val="31BEB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8524B9"/>
    <w:multiLevelType w:val="hybridMultilevel"/>
    <w:tmpl w:val="70784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E02A04"/>
    <w:multiLevelType w:val="hybridMultilevel"/>
    <w:tmpl w:val="9E6E9394"/>
    <w:lvl w:ilvl="0" w:tplc="FE86082A">
      <w:start w:val="32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 w15:restartNumberingAfterBreak="0">
    <w:nsid w:val="6E4478CD"/>
    <w:multiLevelType w:val="hybridMultilevel"/>
    <w:tmpl w:val="2882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164871"/>
    <w:multiLevelType w:val="hybridMultilevel"/>
    <w:tmpl w:val="C1EC0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2C7E78"/>
    <w:multiLevelType w:val="multilevel"/>
    <w:tmpl w:val="CB7CE98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5" w15:restartNumberingAfterBreak="0">
    <w:nsid w:val="7D6B3EED"/>
    <w:multiLevelType w:val="hybridMultilevel"/>
    <w:tmpl w:val="F42A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37" w15:restartNumberingAfterBreak="0">
    <w:nsid w:val="7EAC6525"/>
    <w:multiLevelType w:val="hybridMultilevel"/>
    <w:tmpl w:val="2E443F56"/>
    <w:lvl w:ilvl="0" w:tplc="13E80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6"/>
  </w:num>
  <w:num w:numId="2">
    <w:abstractNumId w:val="24"/>
  </w:num>
  <w:num w:numId="3">
    <w:abstractNumId w:val="20"/>
  </w:num>
  <w:num w:numId="4">
    <w:abstractNumId w:val="3"/>
  </w:num>
  <w:num w:numId="5">
    <w:abstractNumId w:val="21"/>
  </w:num>
  <w:num w:numId="6">
    <w:abstractNumId w:val="31"/>
  </w:num>
  <w:num w:numId="7">
    <w:abstractNumId w:val="17"/>
  </w:num>
  <w:num w:numId="8">
    <w:abstractNumId w:val="14"/>
  </w:num>
  <w:num w:numId="9">
    <w:abstractNumId w:val="13"/>
  </w:num>
  <w:num w:numId="10">
    <w:abstractNumId w:val="16"/>
  </w:num>
  <w:num w:numId="11">
    <w:abstractNumId w:val="37"/>
  </w:num>
  <w:num w:numId="12">
    <w:abstractNumId w:val="1"/>
  </w:num>
  <w:num w:numId="13">
    <w:abstractNumId w:val="2"/>
  </w:num>
  <w:num w:numId="14">
    <w:abstractNumId w:val="10"/>
  </w:num>
  <w:num w:numId="15">
    <w:abstractNumId w:val="7"/>
  </w:num>
  <w:num w:numId="16">
    <w:abstractNumId w:val="8"/>
  </w:num>
  <w:num w:numId="17">
    <w:abstractNumId w:val="19"/>
  </w:num>
  <w:num w:numId="18">
    <w:abstractNumId w:val="12"/>
  </w:num>
  <w:num w:numId="19">
    <w:abstractNumId w:val="34"/>
  </w:num>
  <w:num w:numId="20">
    <w:abstractNumId w:val="5"/>
  </w:num>
  <w:num w:numId="21">
    <w:abstractNumId w:val="23"/>
  </w:num>
  <w:num w:numId="22">
    <w:abstractNumId w:val="18"/>
  </w:num>
  <w:num w:numId="23">
    <w:abstractNumId w:val="6"/>
  </w:num>
  <w:num w:numId="24">
    <w:abstractNumId w:val="9"/>
  </w:num>
  <w:num w:numId="25">
    <w:abstractNumId w:val="29"/>
  </w:num>
  <w:num w:numId="26">
    <w:abstractNumId w:val="28"/>
  </w:num>
  <w:num w:numId="27">
    <w:abstractNumId w:val="33"/>
  </w:num>
  <w:num w:numId="28">
    <w:abstractNumId w:val="26"/>
  </w:num>
  <w:num w:numId="29">
    <w:abstractNumId w:val="35"/>
  </w:num>
  <w:num w:numId="30">
    <w:abstractNumId w:val="27"/>
  </w:num>
  <w:num w:numId="31">
    <w:abstractNumId w:val="15"/>
  </w:num>
  <w:num w:numId="32">
    <w:abstractNumId w:val="0"/>
  </w:num>
  <w:num w:numId="33">
    <w:abstractNumId w:val="4"/>
  </w:num>
  <w:num w:numId="34">
    <w:abstractNumId w:val="30"/>
  </w:num>
  <w:num w:numId="35">
    <w:abstractNumId w:val="22"/>
  </w:num>
  <w:num w:numId="36">
    <w:abstractNumId w:val="32"/>
  </w:num>
  <w:num w:numId="37">
    <w:abstractNumId w:val="25"/>
  </w:num>
  <w:num w:numId="38">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06B61"/>
    <w:rsid w:val="000075D3"/>
    <w:rsid w:val="00013880"/>
    <w:rsid w:val="0001735B"/>
    <w:rsid w:val="00042837"/>
    <w:rsid w:val="000501A4"/>
    <w:rsid w:val="000532AA"/>
    <w:rsid w:val="000B1102"/>
    <w:rsid w:val="000C7459"/>
    <w:rsid w:val="000E013E"/>
    <w:rsid w:val="000E0474"/>
    <w:rsid w:val="000F7725"/>
    <w:rsid w:val="00101D0F"/>
    <w:rsid w:val="00102C02"/>
    <w:rsid w:val="00113E28"/>
    <w:rsid w:val="00114325"/>
    <w:rsid w:val="00140199"/>
    <w:rsid w:val="00166477"/>
    <w:rsid w:val="001730B0"/>
    <w:rsid w:val="001960B4"/>
    <w:rsid w:val="001A613C"/>
    <w:rsid w:val="001B2821"/>
    <w:rsid w:val="001C057E"/>
    <w:rsid w:val="001C6185"/>
    <w:rsid w:val="001E204F"/>
    <w:rsid w:val="001F4412"/>
    <w:rsid w:val="00203604"/>
    <w:rsid w:val="002064F7"/>
    <w:rsid w:val="00240887"/>
    <w:rsid w:val="00263521"/>
    <w:rsid w:val="002A7D21"/>
    <w:rsid w:val="002C0FD0"/>
    <w:rsid w:val="002C1EE0"/>
    <w:rsid w:val="002C4139"/>
    <w:rsid w:val="002D4746"/>
    <w:rsid w:val="00301153"/>
    <w:rsid w:val="003079D5"/>
    <w:rsid w:val="00315B1D"/>
    <w:rsid w:val="00323027"/>
    <w:rsid w:val="00354F9A"/>
    <w:rsid w:val="0037370B"/>
    <w:rsid w:val="0037752E"/>
    <w:rsid w:val="00380052"/>
    <w:rsid w:val="0039415D"/>
    <w:rsid w:val="003D61C6"/>
    <w:rsid w:val="003E58C2"/>
    <w:rsid w:val="003F2568"/>
    <w:rsid w:val="004779AA"/>
    <w:rsid w:val="004A0385"/>
    <w:rsid w:val="004C7D9F"/>
    <w:rsid w:val="005006C5"/>
    <w:rsid w:val="00551B42"/>
    <w:rsid w:val="00551FF7"/>
    <w:rsid w:val="00574579"/>
    <w:rsid w:val="00580C5C"/>
    <w:rsid w:val="00581BE3"/>
    <w:rsid w:val="005A021D"/>
    <w:rsid w:val="0062451B"/>
    <w:rsid w:val="00634DAD"/>
    <w:rsid w:val="00640B60"/>
    <w:rsid w:val="006457EB"/>
    <w:rsid w:val="006531CB"/>
    <w:rsid w:val="006C2C6D"/>
    <w:rsid w:val="006D4161"/>
    <w:rsid w:val="006D786C"/>
    <w:rsid w:val="006E1414"/>
    <w:rsid w:val="006F285F"/>
    <w:rsid w:val="0072219B"/>
    <w:rsid w:val="007474F0"/>
    <w:rsid w:val="00753ADE"/>
    <w:rsid w:val="00773F61"/>
    <w:rsid w:val="007A4EBD"/>
    <w:rsid w:val="007B112B"/>
    <w:rsid w:val="007B5B26"/>
    <w:rsid w:val="007B691A"/>
    <w:rsid w:val="007C1FF6"/>
    <w:rsid w:val="007D61B8"/>
    <w:rsid w:val="007F7FF2"/>
    <w:rsid w:val="00805B42"/>
    <w:rsid w:val="008102AD"/>
    <w:rsid w:val="00837997"/>
    <w:rsid w:val="00867FC5"/>
    <w:rsid w:val="00892F80"/>
    <w:rsid w:val="008B4F41"/>
    <w:rsid w:val="008C6F75"/>
    <w:rsid w:val="008F630D"/>
    <w:rsid w:val="009015B2"/>
    <w:rsid w:val="00906E90"/>
    <w:rsid w:val="0091051D"/>
    <w:rsid w:val="00933E1C"/>
    <w:rsid w:val="00936F84"/>
    <w:rsid w:val="00940851"/>
    <w:rsid w:val="009679D9"/>
    <w:rsid w:val="009C6066"/>
    <w:rsid w:val="009D73F5"/>
    <w:rsid w:val="009E1A3F"/>
    <w:rsid w:val="009E53CF"/>
    <w:rsid w:val="009F0BD3"/>
    <w:rsid w:val="00A222E2"/>
    <w:rsid w:val="00A47813"/>
    <w:rsid w:val="00A61AD5"/>
    <w:rsid w:val="00A73038"/>
    <w:rsid w:val="00A76C99"/>
    <w:rsid w:val="00A80527"/>
    <w:rsid w:val="00A81EBE"/>
    <w:rsid w:val="00AC6B95"/>
    <w:rsid w:val="00B00E5C"/>
    <w:rsid w:val="00B206AA"/>
    <w:rsid w:val="00B4321D"/>
    <w:rsid w:val="00B666B9"/>
    <w:rsid w:val="00B76DC1"/>
    <w:rsid w:val="00B862C0"/>
    <w:rsid w:val="00BC6946"/>
    <w:rsid w:val="00BD530D"/>
    <w:rsid w:val="00BE2DD8"/>
    <w:rsid w:val="00BE4D1A"/>
    <w:rsid w:val="00C2305A"/>
    <w:rsid w:val="00C23CC9"/>
    <w:rsid w:val="00C30B3D"/>
    <w:rsid w:val="00C33AE2"/>
    <w:rsid w:val="00C3713B"/>
    <w:rsid w:val="00C8096C"/>
    <w:rsid w:val="00C8100B"/>
    <w:rsid w:val="00C85B62"/>
    <w:rsid w:val="00CA41D2"/>
    <w:rsid w:val="00CA4F20"/>
    <w:rsid w:val="00CC712C"/>
    <w:rsid w:val="00D22748"/>
    <w:rsid w:val="00D26918"/>
    <w:rsid w:val="00D37121"/>
    <w:rsid w:val="00D779F7"/>
    <w:rsid w:val="00D87542"/>
    <w:rsid w:val="00D95C20"/>
    <w:rsid w:val="00D97C16"/>
    <w:rsid w:val="00DE1DAB"/>
    <w:rsid w:val="00DE20A2"/>
    <w:rsid w:val="00DF0B89"/>
    <w:rsid w:val="00E35682"/>
    <w:rsid w:val="00E46EA3"/>
    <w:rsid w:val="00E51C1B"/>
    <w:rsid w:val="00E53DA7"/>
    <w:rsid w:val="00EC6B44"/>
    <w:rsid w:val="00EE37A3"/>
    <w:rsid w:val="00EF4539"/>
    <w:rsid w:val="00F312D4"/>
    <w:rsid w:val="00F36CB4"/>
    <w:rsid w:val="00F4385E"/>
    <w:rsid w:val="00F627EB"/>
    <w:rsid w:val="00F75A10"/>
    <w:rsid w:val="00F77276"/>
    <w:rsid w:val="00F954E4"/>
    <w:rsid w:val="00F95853"/>
    <w:rsid w:val="00FB3F26"/>
    <w:rsid w:val="00FC3213"/>
    <w:rsid w:val="00FC48C6"/>
    <w:rsid w:val="00FF3BE5"/>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7B43FE3"/>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table" w:styleId="4-1">
    <w:name w:val="Grid Table 4 Accent 1"/>
    <w:basedOn w:val="a5"/>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8">
    <w:name w:val="אזכור לא מזוהה1"/>
    <w:basedOn w:val="a4"/>
    <w:uiPriority w:val="99"/>
    <w:semiHidden/>
    <w:unhideWhenUsed/>
    <w:rsid w:val="00354F9A"/>
    <w:rPr>
      <w:color w:val="605E5C"/>
      <w:shd w:val="clear" w:color="auto" w:fill="E1DFDD"/>
    </w:rPr>
  </w:style>
  <w:style w:type="table" w:styleId="5-1">
    <w:name w:val="Grid Table 5 Dark Accent 1"/>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5">
    <w:name w:val="Grid Table 5 Dark Accent 5"/>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27">
    <w:name w:val="אזכור לא מזוהה2"/>
    <w:basedOn w:val="a4"/>
    <w:uiPriority w:val="99"/>
    <w:semiHidden/>
    <w:unhideWhenUsed/>
    <w:rsid w:val="00BC69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customXml" Target="../customXml/item4.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emf"/><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69E3943-0DE4-4852-9631-F3BD9992194F}">
  <ds:schemaRefs>
    <ds:schemaRef ds:uri="http://schemas.openxmlformats.org/officeDocument/2006/bibliography"/>
  </ds:schemaRefs>
</ds:datastoreItem>
</file>

<file path=customXml/itemProps2.xml><?xml version="1.0" encoding="utf-8"?>
<ds:datastoreItem xmlns:ds="http://schemas.openxmlformats.org/officeDocument/2006/customXml" ds:itemID="{D221ED2D-178C-453A-8AAF-A17D702DD4DA}"/>
</file>

<file path=customXml/itemProps3.xml><?xml version="1.0" encoding="utf-8"?>
<ds:datastoreItem xmlns:ds="http://schemas.openxmlformats.org/officeDocument/2006/customXml" ds:itemID="{DF0971F7-4E29-4E75-AB49-22D4DEBBDED5}"/>
</file>

<file path=customXml/itemProps4.xml><?xml version="1.0" encoding="utf-8"?>
<ds:datastoreItem xmlns:ds="http://schemas.openxmlformats.org/officeDocument/2006/customXml" ds:itemID="{914107BA-2970-4855-A8E1-41B499FE05F4}"/>
</file>

<file path=docProps/app.xml><?xml version="1.0" encoding="utf-8"?>
<Properties xmlns="http://schemas.openxmlformats.org/officeDocument/2006/extended-properties" xmlns:vt="http://schemas.openxmlformats.org/officeDocument/2006/docPropsVTypes">
  <Template>Normal</Template>
  <TotalTime>83</TotalTime>
  <Pages>24</Pages>
  <Words>8873</Words>
  <Characters>44367</Characters>
  <Application>Microsoft Office Word</Application>
  <DocSecurity>0</DocSecurity>
  <Lines>369</Lines>
  <Paragraphs>106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מירב יקיר</cp:lastModifiedBy>
  <cp:revision>9</cp:revision>
  <cp:lastPrinted>2025-11-20T06:52:00Z</cp:lastPrinted>
  <dcterms:created xsi:type="dcterms:W3CDTF">2025-08-04T08:42:00Z</dcterms:created>
  <dcterms:modified xsi:type="dcterms:W3CDTF">2025-11-20T06:52:00Z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