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5.xml" ContentType="application/vnd.openxmlformats-officedocument.wordprocessingml.header+xml"/>
  <Override PartName="/word/header4.xml" ContentType="application/vnd.openxmlformats-officedocument.wordprocessingml.header+xml"/>
  <Override PartName="/word/header3.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5DE557" w14:textId="77777777" w:rsidR="002257AC" w:rsidRDefault="002257AC" w:rsidP="00AB243A">
      <w:pPr>
        <w:spacing w:line="269" w:lineRule="auto"/>
        <w:jc w:val="center"/>
        <w:rPr>
          <w:rFonts w:ascii="Calibri" w:hAnsi="Calibri" w:cs="Calibri"/>
          <w:b/>
          <w:bCs/>
          <w:color w:val="002060"/>
          <w:sz w:val="80"/>
          <w:szCs w:val="80"/>
          <w:rtl/>
        </w:rPr>
      </w:pPr>
    </w:p>
    <w:p w14:paraId="313418DE" w14:textId="77777777" w:rsidR="002257AC" w:rsidRDefault="002257AC" w:rsidP="00AB243A">
      <w:pPr>
        <w:spacing w:line="269" w:lineRule="auto"/>
        <w:jc w:val="center"/>
        <w:rPr>
          <w:rFonts w:ascii="Calibri" w:hAnsi="Calibri" w:cs="Calibri"/>
          <w:b/>
          <w:bCs/>
          <w:color w:val="002060"/>
          <w:sz w:val="80"/>
          <w:szCs w:val="80"/>
          <w:rtl/>
        </w:rPr>
      </w:pPr>
    </w:p>
    <w:p w14:paraId="36AACEEC" w14:textId="77777777" w:rsidR="002257AC" w:rsidRDefault="002257AC" w:rsidP="00AB243A">
      <w:pPr>
        <w:spacing w:line="269" w:lineRule="auto"/>
        <w:jc w:val="center"/>
        <w:rPr>
          <w:rFonts w:ascii="Calibri" w:hAnsi="Calibri" w:cs="Calibri"/>
          <w:b/>
          <w:bCs/>
          <w:color w:val="002060"/>
          <w:sz w:val="80"/>
          <w:szCs w:val="80"/>
          <w:rtl/>
        </w:rPr>
      </w:pPr>
    </w:p>
    <w:p w14:paraId="51D0F825" w14:textId="77777777" w:rsidR="00FB414E" w:rsidRDefault="00932CD3" w:rsidP="00AB243A">
      <w:pPr>
        <w:spacing w:line="269" w:lineRule="auto"/>
        <w:jc w:val="center"/>
        <w:rPr>
          <w:rFonts w:ascii="Calibri" w:hAnsi="Calibri" w:cs="Times New Roman"/>
          <w:b/>
          <w:bCs/>
          <w:color w:val="002060"/>
          <w:sz w:val="80"/>
          <w:szCs w:val="80"/>
          <w:rtl/>
        </w:rPr>
        <w:sectPr w:rsidR="00FB414E" w:rsidSect="00FB414E">
          <w:headerReference w:type="default" r:id="rId8"/>
          <w:headerReference w:type="first" r:id="rId9"/>
          <w:footerReference w:type="first" r:id="rId10"/>
          <w:pgSz w:w="11340" w:h="14175" w:code="9"/>
          <w:pgMar w:top="2268" w:right="1276" w:bottom="1588" w:left="1134" w:header="709" w:footer="709" w:gutter="0"/>
          <w:cols w:space="708"/>
          <w:titlePg/>
          <w:bidi/>
          <w:rtlGutter/>
          <w:docGrid w:linePitch="360"/>
        </w:sectPr>
      </w:pPr>
      <w:r w:rsidRPr="00932CD3">
        <w:rPr>
          <w:rFonts w:ascii="Calibri" w:hAnsi="Calibri" w:cs="Calibri"/>
          <w:b/>
          <w:bCs/>
          <w:color w:val="002060"/>
          <w:sz w:val="80"/>
          <w:szCs w:val="80"/>
          <w:rtl/>
        </w:rPr>
        <w:t>הכנת תק</w:t>
      </w:r>
      <w:bookmarkStart w:id="0" w:name="_GoBack"/>
      <w:bookmarkEnd w:id="0"/>
      <w:r w:rsidRPr="00932CD3">
        <w:rPr>
          <w:rFonts w:ascii="Calibri" w:hAnsi="Calibri" w:cs="Calibri"/>
          <w:b/>
          <w:bCs/>
          <w:color w:val="002060"/>
          <w:sz w:val="80"/>
          <w:szCs w:val="80"/>
          <w:rtl/>
        </w:rPr>
        <w:t xml:space="preserve">ציבי המלחמה בשנים 2023 - 2024 </w:t>
      </w:r>
      <w:r>
        <w:rPr>
          <w:rFonts w:ascii="Calibri" w:hAnsi="Calibri" w:cs="Calibri"/>
          <w:b/>
          <w:bCs/>
          <w:color w:val="002060"/>
          <w:sz w:val="80"/>
          <w:szCs w:val="80"/>
          <w:rtl/>
        </w:rPr>
        <w:br/>
      </w:r>
      <w:r w:rsidRPr="00932CD3">
        <w:rPr>
          <w:rFonts w:ascii="Calibri" w:hAnsi="Calibri" w:cs="Calibri"/>
          <w:b/>
          <w:bCs/>
          <w:color w:val="002060"/>
          <w:sz w:val="80"/>
          <w:szCs w:val="80"/>
          <w:rtl/>
        </w:rPr>
        <w:t>במשרד האוצר</w:t>
      </w:r>
    </w:p>
    <w:p w14:paraId="58CC770F" w14:textId="77777777" w:rsidR="00932CD3" w:rsidRPr="00932CD3" w:rsidRDefault="00932CD3" w:rsidP="00AB243A">
      <w:pPr>
        <w:keepNext/>
        <w:keepLines/>
        <w:spacing w:line="269" w:lineRule="auto"/>
        <w:jc w:val="center"/>
        <w:outlineLvl w:val="0"/>
        <w:rPr>
          <w:rFonts w:eastAsia="Times New Roman"/>
          <w:bCs/>
          <w:szCs w:val="36"/>
          <w:u w:val="single"/>
          <w:rtl/>
        </w:rPr>
      </w:pPr>
      <w:r w:rsidRPr="00932CD3">
        <w:rPr>
          <w:rFonts w:eastAsia="Times New Roman" w:hint="cs"/>
          <w:bCs/>
          <w:szCs w:val="36"/>
          <w:u w:val="single"/>
          <w:rtl/>
        </w:rPr>
        <w:lastRenderedPageBreak/>
        <w:t>הכנת תקציבי המלחמה בשנים 2023 - 2024 במשרד האוצר</w:t>
      </w:r>
    </w:p>
    <w:p w14:paraId="37006F90" w14:textId="77777777" w:rsidR="00932CD3" w:rsidRPr="00932CD3" w:rsidRDefault="00932CD3" w:rsidP="00AB243A">
      <w:pPr>
        <w:spacing w:line="269" w:lineRule="auto"/>
        <w:rPr>
          <w:rFonts w:eastAsia="Calibri"/>
          <w:rtl/>
        </w:rPr>
      </w:pPr>
    </w:p>
    <w:p w14:paraId="26C4BD7B" w14:textId="77777777" w:rsidR="00932CD3" w:rsidRPr="00932CD3" w:rsidRDefault="00932CD3" w:rsidP="00AB243A">
      <w:pPr>
        <w:keepNext/>
        <w:keepLines/>
        <w:spacing w:line="269" w:lineRule="auto"/>
        <w:outlineLvl w:val="2"/>
        <w:rPr>
          <w:rFonts w:eastAsia="Times New Roman"/>
          <w:bCs/>
          <w:szCs w:val="28"/>
          <w:u w:val="single"/>
          <w:rtl/>
        </w:rPr>
      </w:pPr>
      <w:bookmarkStart w:id="1" w:name="_Toc195103886"/>
      <w:r w:rsidRPr="00932CD3">
        <w:rPr>
          <w:rFonts w:eastAsia="Times New Roman" w:hint="cs"/>
          <w:bCs/>
          <w:szCs w:val="28"/>
          <w:u w:val="single"/>
          <w:rtl/>
        </w:rPr>
        <w:t>מבוא</w:t>
      </w:r>
      <w:bookmarkEnd w:id="1"/>
    </w:p>
    <w:p w14:paraId="64A5ED2D" w14:textId="77777777" w:rsidR="00932CD3" w:rsidRPr="00932CD3" w:rsidRDefault="00932CD3" w:rsidP="00AB243A">
      <w:pPr>
        <w:spacing w:line="269" w:lineRule="auto"/>
        <w:ind w:left="-567"/>
        <w:rPr>
          <w:rFonts w:eastAsia="Calibri"/>
          <w:szCs w:val="20"/>
          <w:rtl/>
        </w:rPr>
      </w:pPr>
    </w:p>
    <w:p w14:paraId="4C88BADA" w14:textId="77777777" w:rsidR="00932CD3" w:rsidRPr="00932CD3" w:rsidRDefault="00932CD3" w:rsidP="00AB243A">
      <w:pPr>
        <w:spacing w:line="269" w:lineRule="auto"/>
        <w:rPr>
          <w:rFonts w:eastAsia="Calibri"/>
          <w:rtl/>
        </w:rPr>
      </w:pPr>
      <w:bookmarkStart w:id="2" w:name="_Hlk203313605"/>
      <w:r w:rsidRPr="00932CD3">
        <w:rPr>
          <w:rFonts w:eastAsia="Calibri"/>
          <w:rtl/>
        </w:rPr>
        <w:t xml:space="preserve">ביום שמחת תורה </w:t>
      </w:r>
      <w:proofErr w:type="spellStart"/>
      <w:r w:rsidRPr="00932CD3">
        <w:rPr>
          <w:rFonts w:eastAsia="Calibri"/>
          <w:rtl/>
        </w:rPr>
        <w:t>התשפ"ד</w:t>
      </w:r>
      <w:proofErr w:type="spellEnd"/>
      <w:r w:rsidRPr="00932CD3">
        <w:rPr>
          <w:rFonts w:eastAsia="Calibri"/>
          <w:rtl/>
        </w:rPr>
        <w:t>, שבעה באוקטובר 2023, תקף ארגון הטרור חמאס את מדינת ישראל באמצעות ירי של אלפי טילים וחדירה של אלפי מחבלים לבסיסי צה"ל, לערים וליישובים בנגב המערבי (יישובי עוטף עזה).</w:t>
      </w:r>
      <w:r w:rsidRPr="00932CD3">
        <w:rPr>
          <w:rFonts w:eastAsia="Calibri" w:hint="cs"/>
          <w:rtl/>
        </w:rPr>
        <w:t xml:space="preserve"> בעקבות זאת,</w:t>
      </w:r>
      <w:bookmarkEnd w:id="2"/>
      <w:r w:rsidRPr="00932CD3">
        <w:rPr>
          <w:rFonts w:eastAsia="Calibri" w:hint="cs"/>
          <w:rtl/>
        </w:rPr>
        <w:t xml:space="preserve"> יישובים רבים פונו מביתם, מלחמת "חרבות ברזל" (להלן - מלחמת חרבות ברזל) פרצה וצה"ל גייס יותר מ-300,000 חיילי מילואים כדי להתמודד עם האיומים מצפון ומדרום ועם ירי הרקטות של חמאס מדרום ושל החיזבאללה מצפון, הנמשכים תקופה ארוכה. לכל אלה יש השפעות משמעותיות על תפקוד הכלכלה והמשק הישראליים בטווח הקצר ובטווח הארוך. </w:t>
      </w:r>
      <w:bookmarkStart w:id="3" w:name="tempMark"/>
      <w:bookmarkEnd w:id="3"/>
    </w:p>
    <w:p w14:paraId="34751F6D" w14:textId="77777777" w:rsidR="00932CD3" w:rsidRPr="00932CD3" w:rsidRDefault="00932CD3" w:rsidP="00AB243A">
      <w:pPr>
        <w:spacing w:line="269" w:lineRule="auto"/>
        <w:ind w:left="-567"/>
        <w:rPr>
          <w:rFonts w:eastAsia="Calibri"/>
          <w:szCs w:val="20"/>
          <w:rtl/>
        </w:rPr>
      </w:pPr>
    </w:p>
    <w:p w14:paraId="0C437776" w14:textId="77777777" w:rsidR="00932CD3" w:rsidRPr="00932CD3" w:rsidRDefault="00932CD3" w:rsidP="00AB243A">
      <w:pPr>
        <w:spacing w:line="269" w:lineRule="auto"/>
        <w:rPr>
          <w:rFonts w:eastAsia="Calibri"/>
          <w:rtl/>
        </w:rPr>
      </w:pPr>
      <w:bookmarkStart w:id="4" w:name="_Hlk173414573"/>
      <w:r w:rsidRPr="00932CD3">
        <w:rPr>
          <w:rFonts w:eastAsia="Calibri" w:hint="cs"/>
          <w:rtl/>
        </w:rPr>
        <w:t>הכלכלה הישראלית נכנסה למלחמה במצב פיסקלי איתן</w:t>
      </w:r>
      <w:bookmarkEnd w:id="4"/>
      <w:r w:rsidRPr="00932CD3">
        <w:rPr>
          <w:rFonts w:eastAsia="Calibri" w:hint="cs"/>
          <w:rtl/>
        </w:rPr>
        <w:t>. בשנת 2022 חלה ירידה חדה בגירעון התקציבי יחסית לשנת 2021, והיא הסתכמה בעודף תקציבי של כ-9.9 מיליארד ש</w:t>
      </w:r>
      <w:r w:rsidRPr="00932CD3">
        <w:rPr>
          <w:rFonts w:eastAsia="Calibri"/>
          <w:rtl/>
        </w:rPr>
        <w:t>"</w:t>
      </w:r>
      <w:r w:rsidRPr="00932CD3">
        <w:rPr>
          <w:rFonts w:eastAsia="Calibri" w:hint="cs"/>
          <w:rtl/>
        </w:rPr>
        <w:t xml:space="preserve">ח - שהם כ-0.6% מהתוצר הלאומי הגולמי (להלן - התוצר או </w:t>
      </w:r>
      <w:proofErr w:type="spellStart"/>
      <w:r w:rsidRPr="00932CD3">
        <w:rPr>
          <w:rFonts w:eastAsia="Calibri" w:hint="cs"/>
          <w:rtl/>
        </w:rPr>
        <w:t>התמ"ג</w:t>
      </w:r>
      <w:proofErr w:type="spellEnd"/>
      <w:r w:rsidRPr="00932CD3">
        <w:rPr>
          <w:rFonts w:eastAsia="Calibri" w:hint="cs"/>
          <w:rtl/>
        </w:rPr>
        <w:t>) - בעקבות גידול ניכר בהכנסות המדינה, מסך 413 מיליארד ש"ח בשנת 2021 לסך 469 מיליארד ש"ח בשנת 2022</w:t>
      </w:r>
      <w:r w:rsidRPr="00932CD3">
        <w:rPr>
          <w:rFonts w:eastAsia="Calibri"/>
          <w:vertAlign w:val="superscript"/>
          <w:rtl/>
        </w:rPr>
        <w:footnoteReference w:id="1"/>
      </w:r>
      <w:r w:rsidRPr="00932CD3">
        <w:rPr>
          <w:rFonts w:eastAsia="Calibri" w:hint="cs"/>
          <w:rtl/>
        </w:rPr>
        <w:t xml:space="preserve">. </w:t>
      </w:r>
    </w:p>
    <w:p w14:paraId="134A9BB3" w14:textId="77777777" w:rsidR="00932CD3" w:rsidRPr="00932CD3" w:rsidRDefault="00932CD3" w:rsidP="00AB243A">
      <w:pPr>
        <w:spacing w:line="269" w:lineRule="auto"/>
        <w:ind w:left="-567"/>
        <w:rPr>
          <w:rFonts w:eastAsia="Calibri"/>
          <w:szCs w:val="20"/>
          <w:rtl/>
        </w:rPr>
      </w:pPr>
    </w:p>
    <w:p w14:paraId="3043CD7D" w14:textId="77777777" w:rsidR="00932CD3" w:rsidRPr="00932CD3" w:rsidRDefault="00932CD3" w:rsidP="00AB243A">
      <w:pPr>
        <w:spacing w:line="269" w:lineRule="auto"/>
        <w:rPr>
          <w:rFonts w:eastAsia="Calibri"/>
          <w:rtl/>
        </w:rPr>
      </w:pPr>
      <w:r w:rsidRPr="00932CD3">
        <w:rPr>
          <w:rFonts w:eastAsia="Calibri" w:hint="cs"/>
          <w:rtl/>
        </w:rPr>
        <w:t>יחס החוב-תוצר ירד לאחר הקורונה מ-71 ל-60 אחוזי תוצר, הגירעון עמד על כ-1.5% מהתוצר בשנת 2023</w:t>
      </w:r>
      <w:r w:rsidRPr="00932CD3">
        <w:rPr>
          <w:rFonts w:eastAsia="Calibri"/>
          <w:vertAlign w:val="superscript"/>
          <w:rtl/>
        </w:rPr>
        <w:footnoteReference w:id="2"/>
      </w:r>
      <w:r w:rsidRPr="00932CD3">
        <w:rPr>
          <w:rFonts w:eastAsia="Calibri" w:hint="cs"/>
          <w:rtl/>
        </w:rPr>
        <w:t>, והתחזיות לגירעון בשנת 2024 עמדו על 2% - 2.8% מהתוצר. תחזית הצמיחה לשנת 2023 עמדה על 2.7% נכון ליוני 2023</w:t>
      </w:r>
      <w:r w:rsidRPr="00932CD3">
        <w:rPr>
          <w:rFonts w:eastAsia="Calibri"/>
          <w:vertAlign w:val="superscript"/>
          <w:rtl/>
        </w:rPr>
        <w:footnoteReference w:id="3"/>
      </w:r>
      <w:r w:rsidRPr="00932CD3">
        <w:rPr>
          <w:rFonts w:eastAsia="Calibri" w:hint="cs"/>
          <w:rtl/>
        </w:rPr>
        <w:t>. גם שיעור ההכנסות מהתוצר חזר לרמתו שלפני הקורונה ועמד על 25%. עוד התאפיין המשק בעודף בחשבון השוטף, ביתרות מט"ח גבוהות, בשוק עבודה בסביבת תעסוקה מלאה</w:t>
      </w:r>
      <w:r w:rsidRPr="00932CD3">
        <w:rPr>
          <w:rFonts w:eastAsia="Calibri"/>
          <w:vertAlign w:val="superscript"/>
          <w:rtl/>
        </w:rPr>
        <w:footnoteReference w:id="4"/>
      </w:r>
      <w:r w:rsidRPr="00932CD3">
        <w:rPr>
          <w:rFonts w:eastAsia="Calibri" w:hint="cs"/>
          <w:rtl/>
        </w:rPr>
        <w:t>.</w:t>
      </w:r>
    </w:p>
    <w:p w14:paraId="342EF560" w14:textId="77777777" w:rsidR="00932CD3" w:rsidRPr="00932CD3" w:rsidRDefault="00932CD3" w:rsidP="00AB243A">
      <w:pPr>
        <w:spacing w:line="269" w:lineRule="auto"/>
        <w:ind w:left="-567"/>
        <w:rPr>
          <w:rFonts w:eastAsia="Calibri"/>
          <w:szCs w:val="20"/>
          <w:rtl/>
        </w:rPr>
      </w:pPr>
    </w:p>
    <w:p w14:paraId="088829DD" w14:textId="77777777" w:rsidR="00932CD3" w:rsidRPr="00932CD3" w:rsidRDefault="00932CD3" w:rsidP="00AB243A">
      <w:pPr>
        <w:spacing w:line="269" w:lineRule="auto"/>
        <w:rPr>
          <w:rFonts w:eastAsia="Calibri"/>
          <w:rtl/>
        </w:rPr>
      </w:pPr>
      <w:r w:rsidRPr="00932CD3">
        <w:rPr>
          <w:rFonts w:eastAsia="Calibri" w:hint="eastAsia"/>
          <w:rtl/>
        </w:rPr>
        <w:t>משבר</w:t>
      </w:r>
      <w:r w:rsidRPr="00932CD3">
        <w:rPr>
          <w:rFonts w:eastAsia="Calibri"/>
          <w:rtl/>
        </w:rPr>
        <w:t xml:space="preserve"> הקורונה, שהוביל לתוכניות סיוע ממשלתיות מצד אחד ולהאטה בשרשראות האספקה העולמיות מצד שני, </w:t>
      </w:r>
      <w:r w:rsidRPr="00932CD3">
        <w:rPr>
          <w:rFonts w:eastAsia="Calibri" w:hint="cs"/>
          <w:rtl/>
        </w:rPr>
        <w:t xml:space="preserve">היה בין הגורמים השונים שהביאו </w:t>
      </w:r>
      <w:r w:rsidRPr="00932CD3">
        <w:rPr>
          <w:rFonts w:eastAsia="Calibri"/>
          <w:rtl/>
        </w:rPr>
        <w:t>למגמה עולמית של עלייה משמעותית באינפלציה</w:t>
      </w:r>
      <w:r w:rsidRPr="00932CD3">
        <w:rPr>
          <w:rFonts w:eastAsia="Calibri" w:hint="cs"/>
          <w:rtl/>
        </w:rPr>
        <w:t>, וכך היה גם במדינת ישראל. בתגובה העלה בנק ישראל את הריבית עשר פעמים ברציפות עד לרמה של 4.75%. ערב המלחמה האינפלציה השנתית הגיעה לרמה של 3.8%, לאחר שבשיאה הגיעה ל-5.4%.</w:t>
      </w:r>
    </w:p>
    <w:p w14:paraId="6ABAA96C" w14:textId="77777777" w:rsidR="00932CD3" w:rsidRDefault="00932CD3" w:rsidP="00AB243A">
      <w:pPr>
        <w:spacing w:line="269" w:lineRule="auto"/>
        <w:jc w:val="left"/>
        <w:rPr>
          <w:rFonts w:ascii="David" w:hAnsi="David"/>
          <w:sz w:val="24"/>
          <w:rtl/>
        </w:rPr>
      </w:pPr>
    </w:p>
    <w:p w14:paraId="16027F89" w14:textId="77777777" w:rsidR="00932CD3" w:rsidRDefault="002257AC" w:rsidP="00AB243A">
      <w:pPr>
        <w:spacing w:line="269" w:lineRule="auto"/>
        <w:rPr>
          <w:rFonts w:ascii="David" w:hAnsi="David"/>
          <w:sz w:val="24"/>
          <w:rtl/>
        </w:rPr>
      </w:pPr>
      <w:r w:rsidRPr="002257AC">
        <w:rPr>
          <w:rFonts w:ascii="David" w:hAnsi="David"/>
          <w:sz w:val="24"/>
          <w:rtl/>
        </w:rPr>
        <w:t>על אף שבעת פרוץ המלחמה המצב הפיסקלי של מדינת ישראל היה איתן, הסיכון הכלכלי היה גדול יותר מזה שהיה ערב משבר הקורונה שעמו התמודדה המדינה : ראשית, הקורונה הייתה מגיפה גלובלית שפגעה במרבית מדינות העולם ואילצה אותן להגדיל את החוב, ואילו למלחמה השפעה על ישראל בלבד. שנית, במשבר הקורונה המדינות הגדילו את חובן בסביבת ריבית אפסית, ואילו הריבית בשנת 2023 במרבית השווקים בעולם הייתה גבוהה, סביב 5%, ולכן עלויות גיוס החוב שמדינת ישראל נדרשה לשאת בהן בעת הצורך בהגדלת ההוצאה הציבורית היו משמעותיות. כמו כן, לפני פרוץ המלחמה נצפתה היחלשות מעמדה של מדינת ישראל בדוחות הדירוג לעומת תקופת הקורונה, שבה היה מעמדה בדוחות אלה יציב.</w:t>
      </w:r>
    </w:p>
    <w:p w14:paraId="78E36270" w14:textId="77777777" w:rsidR="00932CD3" w:rsidRDefault="00932CD3" w:rsidP="00AB243A">
      <w:pPr>
        <w:spacing w:line="269" w:lineRule="auto"/>
        <w:jc w:val="left"/>
        <w:rPr>
          <w:rFonts w:ascii="David" w:hAnsi="David"/>
          <w:sz w:val="24"/>
          <w:rtl/>
        </w:rPr>
      </w:pPr>
    </w:p>
    <w:p w14:paraId="46446151" w14:textId="77777777" w:rsidR="00FF368A" w:rsidRPr="00FF368A" w:rsidRDefault="00FF368A" w:rsidP="00AB243A">
      <w:pPr>
        <w:spacing w:line="269" w:lineRule="auto"/>
        <w:rPr>
          <w:rFonts w:eastAsia="Calibri"/>
          <w:rtl/>
        </w:rPr>
      </w:pPr>
      <w:r w:rsidRPr="00FF368A">
        <w:rPr>
          <w:rFonts w:eastAsia="Calibri" w:hint="cs"/>
          <w:rtl/>
        </w:rPr>
        <w:lastRenderedPageBreak/>
        <w:t>לאחר פרוץ המלחמה חלו כמה השפעות על הפעילות הפיננסית במשק: הבורסה הישראלית נסחרה בירידות שערים משמעותיות. בסוף אוקטובר 2023 החלה מגמת התאוששות, ונכון לדצמבר 2023 מדד ת"א 125 היה ברמה דומה לזו של ערב המלחמה</w:t>
      </w:r>
      <w:r w:rsidRPr="00FF368A">
        <w:rPr>
          <w:rFonts w:eastAsia="Calibri"/>
          <w:vertAlign w:val="superscript"/>
          <w:rtl/>
        </w:rPr>
        <w:footnoteReference w:id="5"/>
      </w:r>
      <w:r w:rsidRPr="00FF368A">
        <w:rPr>
          <w:rFonts w:eastAsia="Calibri" w:hint="cs"/>
          <w:rtl/>
        </w:rPr>
        <w:t xml:space="preserve">; השקל נסחר בתנודתיות גדולה; וחלה עלייה </w:t>
      </w:r>
      <w:r w:rsidRPr="00FF368A">
        <w:rPr>
          <w:rFonts w:eastAsia="Calibri" w:hint="eastAsia"/>
          <w:rtl/>
        </w:rPr>
        <w:t>משמעותית</w:t>
      </w:r>
      <w:r w:rsidRPr="00FF368A">
        <w:rPr>
          <w:rFonts w:eastAsia="Calibri" w:hint="cs"/>
          <w:rtl/>
        </w:rPr>
        <w:t xml:space="preserve"> בפרמיית הסיכון של מדינת ישראל, עלייה המקבלת ביטוי במחיר חוזי הביטוח מפני חדלות פירעון של איגרות החוב (להלן - אג"ח) הממשלתיות הישראליות (</w:t>
      </w:r>
      <w:r w:rsidRPr="00FF368A">
        <w:rPr>
          <w:rFonts w:eastAsia="Calibri" w:hint="cs"/>
        </w:rPr>
        <w:t>CDS</w:t>
      </w:r>
      <w:r w:rsidRPr="00FF368A">
        <w:rPr>
          <w:rFonts w:eastAsia="Calibri" w:hint="cs"/>
          <w:rtl/>
        </w:rPr>
        <w:t>)</w:t>
      </w:r>
      <w:r w:rsidRPr="00FF368A">
        <w:rPr>
          <w:rFonts w:eastAsia="Calibri"/>
          <w:vertAlign w:val="superscript"/>
          <w:rtl/>
        </w:rPr>
        <w:footnoteReference w:id="6"/>
      </w:r>
      <w:r w:rsidRPr="00FF368A">
        <w:rPr>
          <w:rFonts w:eastAsia="Calibri" w:hint="cs"/>
          <w:rtl/>
        </w:rPr>
        <w:t>. כך לדוגמה מחיר ה-</w:t>
      </w:r>
      <w:r w:rsidRPr="00FF368A">
        <w:rPr>
          <w:rFonts w:eastAsia="Calibri" w:hint="cs"/>
        </w:rPr>
        <w:t>CDS</w:t>
      </w:r>
      <w:r w:rsidRPr="00FF368A">
        <w:rPr>
          <w:rFonts w:eastAsia="Calibri" w:hint="cs"/>
          <w:rtl/>
        </w:rPr>
        <w:t xml:space="preserve"> של חמש שנים גדל מ-58.19 נקודות בסיס ב-7.10.23 ל-121.9 נקודות בסיס ב-14.11.23 עלייה מצטברת של כ-109%. כמו כן, חלו כמה השפעות על הפעילות הריאלית במשק שהתבטאו בצמצום ההוצאות של הציבור הישראלי ובגידול של מספר מבקשי דמי האבטלה </w:t>
      </w:r>
      <w:proofErr w:type="spellStart"/>
      <w:r w:rsidRPr="00FF368A">
        <w:rPr>
          <w:rFonts w:eastAsia="Calibri" w:hint="cs"/>
          <w:rtl/>
        </w:rPr>
        <w:t>והחל"ת</w:t>
      </w:r>
      <w:proofErr w:type="spellEnd"/>
      <w:r w:rsidRPr="00FF368A">
        <w:rPr>
          <w:rFonts w:eastAsia="Calibri" w:hint="cs"/>
          <w:rtl/>
        </w:rPr>
        <w:t xml:space="preserve"> בשוק התעסוקה. כך לדוגמה ב-40 הימים הראשונים למלחמה הגישו לביטוח לאומי 121,841 בקשות לדמי אבטלה, מהם 90,844 שיצאו לחל"ת לעומת ממוצע הבקשות לדמי אבטלה בימי שגרה של כ-20,000 בחודש</w:t>
      </w:r>
      <w:r w:rsidRPr="00FF368A">
        <w:rPr>
          <w:rFonts w:eastAsia="Calibri"/>
          <w:vertAlign w:val="superscript"/>
          <w:rtl/>
        </w:rPr>
        <w:footnoteReference w:id="7"/>
      </w:r>
      <w:r w:rsidRPr="00FF368A">
        <w:rPr>
          <w:rFonts w:eastAsia="Calibri" w:hint="cs"/>
          <w:rtl/>
        </w:rPr>
        <w:t>. היקף ההשבתה הרחב יותר בשוק העבודה בא לידי ביטוי במספר המועסקים הנעדרים ממקום עבודתם מסיבות הקשורות למלחמה שהיה כ-764 אלף נכון לאוקטובר 2023 לעומת 17 אלף נכון לספטמבר 2023</w:t>
      </w:r>
      <w:r w:rsidRPr="00FF368A">
        <w:rPr>
          <w:rFonts w:eastAsia="Calibri"/>
          <w:vertAlign w:val="superscript"/>
          <w:rtl/>
        </w:rPr>
        <w:footnoteReference w:id="8"/>
      </w:r>
      <w:r w:rsidRPr="00FF368A">
        <w:rPr>
          <w:rFonts w:eastAsia="Calibri" w:hint="cs"/>
          <w:rtl/>
        </w:rPr>
        <w:t>.</w:t>
      </w:r>
    </w:p>
    <w:p w14:paraId="4856395E" w14:textId="77777777" w:rsidR="00FF368A" w:rsidRPr="00FF368A" w:rsidRDefault="00FF368A" w:rsidP="00AB243A">
      <w:pPr>
        <w:spacing w:line="269" w:lineRule="auto"/>
        <w:ind w:left="-567"/>
        <w:rPr>
          <w:rFonts w:eastAsia="Calibri"/>
          <w:szCs w:val="20"/>
          <w:rtl/>
        </w:rPr>
      </w:pPr>
    </w:p>
    <w:p w14:paraId="2EE395EE" w14:textId="77777777" w:rsidR="00FF368A" w:rsidRPr="00FF368A" w:rsidRDefault="00FF368A" w:rsidP="00AB243A">
      <w:pPr>
        <w:spacing w:line="269" w:lineRule="auto"/>
        <w:rPr>
          <w:rFonts w:eastAsia="Calibri"/>
          <w:rtl/>
        </w:rPr>
      </w:pPr>
      <w:r w:rsidRPr="00FF368A">
        <w:rPr>
          <w:rFonts w:eastAsia="Calibri" w:hint="cs"/>
          <w:rtl/>
        </w:rPr>
        <w:t>לנוכח העלייה החדה בצורכי המימון של מדינת ישראל מאז פרוץ המלחמה, היקפי גיוסי החוב ברבעון האחרון של שנת 2023 הוגדלו במידה ניכרת. גיוס החוב התבצע הן בשוק המקומי הסחיר והן בשווקים הגלובליים.</w:t>
      </w:r>
    </w:p>
    <w:p w14:paraId="6BFB8993" w14:textId="77777777" w:rsidR="00FF368A" w:rsidRPr="00FF368A" w:rsidRDefault="00FF368A" w:rsidP="00AB243A">
      <w:pPr>
        <w:spacing w:line="269" w:lineRule="auto"/>
        <w:ind w:left="-567"/>
        <w:rPr>
          <w:rFonts w:eastAsia="Calibri"/>
          <w:szCs w:val="20"/>
          <w:rtl/>
        </w:rPr>
      </w:pPr>
    </w:p>
    <w:p w14:paraId="2BD9BC7F" w14:textId="77777777" w:rsidR="00FF368A" w:rsidRPr="00FF368A" w:rsidRDefault="00FF368A" w:rsidP="00AB243A">
      <w:pPr>
        <w:spacing w:line="269" w:lineRule="auto"/>
        <w:rPr>
          <w:rFonts w:eastAsia="Calibri"/>
          <w:rtl/>
        </w:rPr>
      </w:pPr>
      <w:r w:rsidRPr="00FF368A">
        <w:rPr>
          <w:rFonts w:eastAsia="Calibri" w:hint="cs"/>
          <w:rtl/>
        </w:rPr>
        <w:t>בתרשימים להלן מוצגים הרכב גיוס החוב בשנת 2022 והרכב גיוס החוב בשנת 2023.</w:t>
      </w:r>
    </w:p>
    <w:p w14:paraId="5B2123C9" w14:textId="77777777" w:rsidR="00FF368A" w:rsidRPr="00FF368A" w:rsidRDefault="00FF368A" w:rsidP="00AB243A">
      <w:pPr>
        <w:spacing w:line="269" w:lineRule="auto"/>
        <w:rPr>
          <w:rFonts w:eastAsia="Calibri"/>
          <w:rtl/>
        </w:rPr>
      </w:pPr>
    </w:p>
    <w:p w14:paraId="2166B315" w14:textId="77777777" w:rsidR="00FF368A" w:rsidRPr="00FF368A" w:rsidRDefault="00FF368A" w:rsidP="00AB243A">
      <w:pPr>
        <w:keepNext/>
        <w:keepLines/>
        <w:spacing w:line="269" w:lineRule="auto"/>
        <w:jc w:val="center"/>
        <w:rPr>
          <w:rFonts w:eastAsia="Calibri"/>
          <w:b/>
          <w:bCs/>
          <w:rtl/>
        </w:rPr>
      </w:pPr>
      <w:r w:rsidRPr="00FF368A">
        <w:rPr>
          <w:rFonts w:eastAsia="Calibri" w:hint="eastAsia"/>
          <w:rtl/>
        </w:rPr>
        <w:lastRenderedPageBreak/>
        <w:t>תרשים</w:t>
      </w:r>
      <w:r w:rsidRPr="00FF368A">
        <w:rPr>
          <w:rFonts w:eastAsia="Calibri"/>
          <w:rtl/>
        </w:rPr>
        <w:t xml:space="preserve"> 1:</w:t>
      </w:r>
      <w:r w:rsidRPr="00FF368A">
        <w:rPr>
          <w:rFonts w:eastAsia="Calibri" w:hint="cs"/>
          <w:b/>
          <w:bCs/>
          <w:rtl/>
        </w:rPr>
        <w:t xml:space="preserve"> הרכב גיוס החוב בשנת 2023</w:t>
      </w:r>
    </w:p>
    <w:p w14:paraId="7BF0F708" w14:textId="77777777" w:rsidR="00FF368A" w:rsidRPr="00FF368A" w:rsidRDefault="00FF368A" w:rsidP="00AB243A">
      <w:pPr>
        <w:keepNext/>
        <w:keepLines/>
        <w:spacing w:line="269" w:lineRule="auto"/>
        <w:jc w:val="center"/>
        <w:rPr>
          <w:rFonts w:eastAsia="Calibri"/>
          <w:b/>
          <w:bCs/>
          <w:rtl/>
        </w:rPr>
      </w:pPr>
      <w:r w:rsidRPr="00FF368A">
        <w:rPr>
          <w:rFonts w:eastAsia="Calibri"/>
          <w:noProof/>
        </w:rPr>
        <w:drawing>
          <wp:inline distT="0" distB="0" distL="0" distR="0" wp14:anchorId="6EB43B11" wp14:editId="134AEF2B">
            <wp:extent cx="5220335" cy="2743200"/>
            <wp:effectExtent l="0" t="0" r="0" b="0"/>
            <wp:docPr id="13" name="תמונה 13" descr="גיוס החוב בשנת 2023 הסתכם בכ-160 מיליארד ש&quot;ח מזה כ-81 מיליארד ש&quot;ח מאז פרוץ המלחמה והרכבו הוא כמפורט: סחיר מקומי 72%, חיצוני 25% (מתוכו כ-10.4 מיליארד ש&quot;ח מהבונדס), לא סחיר מקומי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6635"/>
                    <a:stretch/>
                  </pic:blipFill>
                  <pic:spPr bwMode="auto">
                    <a:xfrm>
                      <a:off x="0" y="0"/>
                      <a:ext cx="5220335" cy="2743200"/>
                    </a:xfrm>
                    <a:prstGeom prst="rect">
                      <a:avLst/>
                    </a:prstGeom>
                    <a:ln>
                      <a:noFill/>
                    </a:ln>
                    <a:extLst>
                      <a:ext uri="{53640926-AAD7-44D8-BBD7-CCE9431645EC}">
                        <a14:shadowObscured xmlns:a14="http://schemas.microsoft.com/office/drawing/2010/main"/>
                      </a:ext>
                    </a:extLst>
                  </pic:spPr>
                </pic:pic>
              </a:graphicData>
            </a:graphic>
          </wp:inline>
        </w:drawing>
      </w:r>
    </w:p>
    <w:p w14:paraId="6641D5E8" w14:textId="77777777" w:rsidR="00FF368A" w:rsidRPr="00FF368A" w:rsidRDefault="00FF368A" w:rsidP="00AB243A">
      <w:pPr>
        <w:spacing w:line="269" w:lineRule="auto"/>
        <w:rPr>
          <w:rFonts w:eastAsia="Calibri"/>
          <w:szCs w:val="20"/>
          <w:rtl/>
        </w:rPr>
      </w:pPr>
      <w:r w:rsidRPr="00FF368A">
        <w:rPr>
          <w:rFonts w:eastAsia="Calibri" w:hint="eastAsia"/>
          <w:szCs w:val="20"/>
          <w:rtl/>
        </w:rPr>
        <w:t>על</w:t>
      </w:r>
      <w:r w:rsidRPr="00FF368A">
        <w:rPr>
          <w:rFonts w:eastAsia="Calibri"/>
          <w:szCs w:val="20"/>
          <w:rtl/>
        </w:rPr>
        <w:t xml:space="preserve"> </w:t>
      </w:r>
      <w:r w:rsidRPr="00FF368A">
        <w:rPr>
          <w:rFonts w:eastAsia="Calibri" w:hint="eastAsia"/>
          <w:szCs w:val="20"/>
          <w:rtl/>
        </w:rPr>
        <w:t>פי</w:t>
      </w:r>
      <w:r w:rsidRPr="00FF368A">
        <w:rPr>
          <w:rFonts w:eastAsia="Calibri"/>
          <w:szCs w:val="20"/>
          <w:rtl/>
        </w:rPr>
        <w:t xml:space="preserve"> </w:t>
      </w:r>
      <w:r w:rsidRPr="00FF368A">
        <w:rPr>
          <w:rFonts w:eastAsia="Calibri" w:hint="eastAsia"/>
          <w:szCs w:val="20"/>
          <w:rtl/>
        </w:rPr>
        <w:t>נתוני</w:t>
      </w:r>
      <w:r w:rsidRPr="00FF368A">
        <w:rPr>
          <w:rFonts w:eastAsia="Calibri"/>
          <w:szCs w:val="20"/>
          <w:rtl/>
        </w:rPr>
        <w:t xml:space="preserve"> </w:t>
      </w:r>
      <w:r w:rsidRPr="00FF368A">
        <w:rPr>
          <w:rFonts w:eastAsia="Calibri" w:hint="cs"/>
          <w:szCs w:val="20"/>
          <w:rtl/>
        </w:rPr>
        <w:t>משרד האוצר</w:t>
      </w:r>
      <w:r w:rsidRPr="00FF368A">
        <w:rPr>
          <w:rFonts w:eastAsia="Calibri"/>
          <w:szCs w:val="20"/>
          <w:rtl/>
        </w:rPr>
        <w:t xml:space="preserve">, </w:t>
      </w:r>
      <w:r w:rsidRPr="00FF368A">
        <w:rPr>
          <w:rFonts w:eastAsia="Calibri" w:hint="eastAsia"/>
          <w:szCs w:val="20"/>
          <w:rtl/>
        </w:rPr>
        <w:t>בעיבוד</w:t>
      </w:r>
      <w:r w:rsidRPr="00FF368A">
        <w:rPr>
          <w:rFonts w:eastAsia="Calibri"/>
          <w:szCs w:val="20"/>
          <w:rtl/>
        </w:rPr>
        <w:t xml:space="preserve"> </w:t>
      </w:r>
      <w:r w:rsidRPr="00FF368A">
        <w:rPr>
          <w:rFonts w:eastAsia="Calibri" w:hint="eastAsia"/>
          <w:szCs w:val="20"/>
          <w:rtl/>
        </w:rPr>
        <w:t>משרד</w:t>
      </w:r>
      <w:r w:rsidRPr="00FF368A">
        <w:rPr>
          <w:rFonts w:eastAsia="Calibri"/>
          <w:szCs w:val="20"/>
          <w:rtl/>
        </w:rPr>
        <w:t xml:space="preserve"> מבקר המדינה. </w:t>
      </w:r>
    </w:p>
    <w:p w14:paraId="06B8039F" w14:textId="77777777" w:rsidR="00FF368A" w:rsidRPr="00FF368A" w:rsidRDefault="00FF368A" w:rsidP="00AB243A">
      <w:pPr>
        <w:spacing w:line="269" w:lineRule="auto"/>
        <w:jc w:val="center"/>
        <w:rPr>
          <w:rFonts w:eastAsia="Calibri"/>
          <w:b/>
          <w:bCs/>
          <w:rtl/>
        </w:rPr>
      </w:pPr>
    </w:p>
    <w:p w14:paraId="5C6F922C" w14:textId="77777777" w:rsidR="00FF368A" w:rsidRPr="00FF368A" w:rsidRDefault="00FF368A" w:rsidP="00AB243A">
      <w:pPr>
        <w:keepNext/>
        <w:keepLines/>
        <w:spacing w:line="269" w:lineRule="auto"/>
        <w:jc w:val="center"/>
        <w:rPr>
          <w:rFonts w:eastAsia="Calibri"/>
          <w:b/>
          <w:bCs/>
          <w:rtl/>
        </w:rPr>
      </w:pPr>
      <w:r w:rsidRPr="00FF368A">
        <w:rPr>
          <w:rFonts w:eastAsia="Calibri" w:hint="eastAsia"/>
          <w:rtl/>
        </w:rPr>
        <w:t>תרשים</w:t>
      </w:r>
      <w:r w:rsidRPr="00FF368A">
        <w:rPr>
          <w:rFonts w:eastAsia="Calibri"/>
          <w:rtl/>
        </w:rPr>
        <w:t xml:space="preserve"> 2:</w:t>
      </w:r>
      <w:r w:rsidRPr="00FF368A">
        <w:rPr>
          <w:rFonts w:eastAsia="Calibri" w:hint="cs"/>
          <w:b/>
          <w:bCs/>
          <w:rtl/>
        </w:rPr>
        <w:t xml:space="preserve"> הרכב גיוס החוב בשנת 2022</w:t>
      </w:r>
    </w:p>
    <w:p w14:paraId="3F4790A7" w14:textId="77777777" w:rsidR="00FF368A" w:rsidRPr="00FF368A" w:rsidRDefault="00FF368A" w:rsidP="00AB243A">
      <w:pPr>
        <w:spacing w:line="269" w:lineRule="auto"/>
        <w:jc w:val="center"/>
        <w:rPr>
          <w:rFonts w:eastAsia="Calibri"/>
          <w:rtl/>
        </w:rPr>
      </w:pPr>
      <w:r w:rsidRPr="00FF368A">
        <w:rPr>
          <w:rFonts w:eastAsia="Calibri"/>
          <w:noProof/>
        </w:rPr>
        <w:drawing>
          <wp:inline distT="0" distB="0" distL="0" distR="0" wp14:anchorId="3CC5FEFE" wp14:editId="12D41CDC">
            <wp:extent cx="4614545" cy="2781300"/>
            <wp:effectExtent l="0" t="0" r="0" b="0"/>
            <wp:docPr id="9" name="תמונה 9" descr="גיוס החוב בשנת 2022 הסתכם בכ-63 מיליארד ש&quot;ח והרכבו הוא כמפורט: סחיר מקומי 67%, חיצוני 14% (מתוכו כ-4.4 מיליארד ש&quot;ח מהבונדס), לא סחיר מקומי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5493"/>
                    <a:stretch/>
                  </pic:blipFill>
                  <pic:spPr bwMode="auto">
                    <a:xfrm>
                      <a:off x="0" y="0"/>
                      <a:ext cx="4620067" cy="2784628"/>
                    </a:xfrm>
                    <a:prstGeom prst="rect">
                      <a:avLst/>
                    </a:prstGeom>
                    <a:ln>
                      <a:noFill/>
                    </a:ln>
                    <a:extLst>
                      <a:ext uri="{53640926-AAD7-44D8-BBD7-CCE9431645EC}">
                        <a14:shadowObscured xmlns:a14="http://schemas.microsoft.com/office/drawing/2010/main"/>
                      </a:ext>
                    </a:extLst>
                  </pic:spPr>
                </pic:pic>
              </a:graphicData>
            </a:graphic>
          </wp:inline>
        </w:drawing>
      </w:r>
    </w:p>
    <w:p w14:paraId="37853B5F" w14:textId="77777777" w:rsidR="00FF368A" w:rsidRPr="00FF368A" w:rsidRDefault="00FF368A" w:rsidP="00AB243A">
      <w:pPr>
        <w:spacing w:line="269" w:lineRule="auto"/>
        <w:rPr>
          <w:rFonts w:eastAsia="Calibri"/>
          <w:szCs w:val="20"/>
          <w:rtl/>
        </w:rPr>
      </w:pPr>
      <w:r w:rsidRPr="00FF368A">
        <w:rPr>
          <w:rFonts w:eastAsia="Calibri" w:hint="eastAsia"/>
          <w:szCs w:val="20"/>
          <w:rtl/>
        </w:rPr>
        <w:t>על</w:t>
      </w:r>
      <w:r w:rsidRPr="00FF368A">
        <w:rPr>
          <w:rFonts w:eastAsia="Calibri"/>
          <w:szCs w:val="20"/>
          <w:rtl/>
        </w:rPr>
        <w:t xml:space="preserve"> </w:t>
      </w:r>
      <w:r w:rsidRPr="00FF368A">
        <w:rPr>
          <w:rFonts w:eastAsia="Calibri" w:hint="eastAsia"/>
          <w:szCs w:val="20"/>
          <w:rtl/>
        </w:rPr>
        <w:t>פי</w:t>
      </w:r>
      <w:r w:rsidRPr="00FF368A">
        <w:rPr>
          <w:rFonts w:eastAsia="Calibri"/>
          <w:szCs w:val="20"/>
          <w:rtl/>
        </w:rPr>
        <w:t xml:space="preserve"> </w:t>
      </w:r>
      <w:r w:rsidRPr="00FF368A">
        <w:rPr>
          <w:rFonts w:eastAsia="Calibri" w:hint="eastAsia"/>
          <w:szCs w:val="20"/>
          <w:rtl/>
        </w:rPr>
        <w:t>נתוני</w:t>
      </w:r>
      <w:r w:rsidRPr="00FF368A">
        <w:rPr>
          <w:rFonts w:eastAsia="Calibri"/>
          <w:szCs w:val="20"/>
          <w:rtl/>
        </w:rPr>
        <w:t xml:space="preserve"> </w:t>
      </w:r>
      <w:r w:rsidRPr="00FF368A">
        <w:rPr>
          <w:rFonts w:eastAsia="Calibri" w:hint="cs"/>
          <w:szCs w:val="20"/>
          <w:rtl/>
        </w:rPr>
        <w:t>משרד האוצר</w:t>
      </w:r>
      <w:r w:rsidRPr="00FF368A">
        <w:rPr>
          <w:rFonts w:eastAsia="Calibri"/>
          <w:szCs w:val="20"/>
          <w:rtl/>
        </w:rPr>
        <w:t xml:space="preserve">, </w:t>
      </w:r>
      <w:r w:rsidRPr="00FF368A">
        <w:rPr>
          <w:rFonts w:eastAsia="Calibri" w:hint="eastAsia"/>
          <w:szCs w:val="20"/>
          <w:rtl/>
        </w:rPr>
        <w:t>בעיבוד</w:t>
      </w:r>
      <w:r w:rsidRPr="00FF368A">
        <w:rPr>
          <w:rFonts w:eastAsia="Calibri"/>
          <w:szCs w:val="20"/>
          <w:rtl/>
        </w:rPr>
        <w:t xml:space="preserve"> </w:t>
      </w:r>
      <w:r w:rsidRPr="00FF368A">
        <w:rPr>
          <w:rFonts w:eastAsia="Calibri" w:hint="eastAsia"/>
          <w:szCs w:val="20"/>
          <w:rtl/>
        </w:rPr>
        <w:t>משרד</w:t>
      </w:r>
      <w:r w:rsidRPr="00FF368A">
        <w:rPr>
          <w:rFonts w:eastAsia="Calibri"/>
          <w:szCs w:val="20"/>
          <w:rtl/>
        </w:rPr>
        <w:t xml:space="preserve"> מבקר המדינה. </w:t>
      </w:r>
    </w:p>
    <w:p w14:paraId="0D438A26" w14:textId="77777777" w:rsidR="00FF368A" w:rsidRPr="00FF368A" w:rsidRDefault="00FF368A" w:rsidP="00AB243A">
      <w:pPr>
        <w:spacing w:line="269" w:lineRule="auto"/>
        <w:ind w:left="-567"/>
        <w:rPr>
          <w:rFonts w:eastAsia="Calibri"/>
          <w:szCs w:val="20"/>
          <w:rtl/>
        </w:rPr>
      </w:pPr>
    </w:p>
    <w:p w14:paraId="73179716" w14:textId="77777777" w:rsidR="00FF368A" w:rsidRPr="00FF368A" w:rsidRDefault="00FF368A" w:rsidP="00AB243A">
      <w:pPr>
        <w:spacing w:line="269" w:lineRule="auto"/>
        <w:rPr>
          <w:rFonts w:eastAsia="Calibri"/>
          <w:rtl/>
        </w:rPr>
      </w:pPr>
      <w:r w:rsidRPr="00FF368A">
        <w:rPr>
          <w:rFonts w:eastAsia="Calibri" w:hint="cs"/>
          <w:rtl/>
        </w:rPr>
        <w:lastRenderedPageBreak/>
        <w:t>מהתרשימים לעיל עולה כי בשנת 2023 סך החוב שגויס הסתכם בכ-160 מיליארד ש"ח (מזה כ-81 מיליארד ש"ח מאז פרוץ המלחמה</w:t>
      </w:r>
      <w:r w:rsidRPr="00FF368A">
        <w:rPr>
          <w:rFonts w:eastAsia="Calibri"/>
          <w:vertAlign w:val="superscript"/>
          <w:rtl/>
        </w:rPr>
        <w:footnoteReference w:id="9"/>
      </w:r>
      <w:r w:rsidRPr="00FF368A">
        <w:rPr>
          <w:rFonts w:eastAsia="Calibri" w:hint="cs"/>
          <w:rtl/>
        </w:rPr>
        <w:t>) לעומת חוב שגויס בהיקף של כ-63 מיליארד ש"ח בשנת 2022 (גידול של כ-154%). עוד עולה כי בשנת 2023 שיעור החוב החיצוני שגויס היה כ-25% לעומת כ-14% בשנת 2022 (גידול של כ-</w:t>
      </w:r>
      <w:r w:rsidRPr="00FF368A">
        <w:rPr>
          <w:rFonts w:eastAsia="Calibri"/>
          <w:rtl/>
        </w:rPr>
        <w:t>79</w:t>
      </w:r>
      <w:r w:rsidRPr="00FF368A">
        <w:rPr>
          <w:rFonts w:eastAsia="Calibri" w:hint="cs"/>
          <w:rtl/>
        </w:rPr>
        <w:t>%), שיעור החוב הסחיר המקומי שגויס היה כ-72% לעומת כ-67% בשנת 2022 (גידול של כ-</w:t>
      </w:r>
      <w:r w:rsidRPr="00FF368A">
        <w:rPr>
          <w:rFonts w:eastAsia="Calibri"/>
          <w:rtl/>
        </w:rPr>
        <w:t>7</w:t>
      </w:r>
      <w:r w:rsidRPr="00FF368A">
        <w:rPr>
          <w:rFonts w:eastAsia="Calibri" w:hint="cs"/>
          <w:rtl/>
        </w:rPr>
        <w:t>%), ושיעור החוב הלא-סחיר המקומי היה כ-3% לעומת כ-19% בשנת 2022 (קיטון של כ-</w:t>
      </w:r>
      <w:r w:rsidRPr="00FF368A">
        <w:rPr>
          <w:rFonts w:eastAsia="Calibri"/>
          <w:rtl/>
        </w:rPr>
        <w:t>84%).</w:t>
      </w:r>
    </w:p>
    <w:p w14:paraId="6B0C2B8A" w14:textId="77777777" w:rsidR="00FF368A" w:rsidRPr="00FF368A" w:rsidRDefault="00FF368A" w:rsidP="00AB243A">
      <w:pPr>
        <w:spacing w:line="269" w:lineRule="auto"/>
        <w:ind w:left="-567"/>
        <w:rPr>
          <w:rFonts w:eastAsia="Calibri"/>
          <w:szCs w:val="20"/>
          <w:rtl/>
        </w:rPr>
      </w:pPr>
    </w:p>
    <w:p w14:paraId="4CEF3369" w14:textId="77777777" w:rsidR="00FF368A" w:rsidRPr="00FF368A" w:rsidRDefault="00FF368A" w:rsidP="00AB243A">
      <w:pPr>
        <w:spacing w:line="269" w:lineRule="auto"/>
        <w:rPr>
          <w:rFonts w:eastAsia="Calibri"/>
          <w:rtl/>
        </w:rPr>
      </w:pPr>
      <w:r w:rsidRPr="00FF368A">
        <w:rPr>
          <w:rFonts w:eastAsia="Calibri" w:hint="cs"/>
          <w:rtl/>
        </w:rPr>
        <w:t>האפיק החיצוני מורכב, בין היתר, מגיוסי חוב באמצעות ארגון הבונדס. ארגון זה שהוקם בשנות ה-50, מהווה פלטפורמה לגיוס חוב לא סחיר במט"ח ובכך מסייע במתן מענה לצרכי המימון של ממשלת ישראל על בסיס הקשר החזק הקיים בין מדינת ישראל ליהדות התפוצות. במהלך השנים, הגיוס באמצעות הבונדס הינו אנטי-מחזורי, כלומר, בשנים בהן התרחש מיתון או אירוע ביטחוני עלו היקפי הגיוס באמצעות הארגון בהתאם לצורך. כך לדוגמה, כפי שעולה מהתרשימים לעיל, בשנת 2023 גייסה ממשלת ישראל באמצעות ארגון הבונדס סך של כ-10.4 מיליארד ש"ח (מתוכו כ-57% גויס ברבעון הרביעי) (שהם כ-2.7 מיליארד דולר) לעומת כ-4.4 מיליארד ש"ח בשנת 2022 (שהם כ-1.3 מיליארד דולר).</w:t>
      </w:r>
    </w:p>
    <w:p w14:paraId="0F941ABD" w14:textId="77777777" w:rsidR="00FF368A" w:rsidRPr="00FF368A" w:rsidRDefault="00FF368A" w:rsidP="00AB243A">
      <w:pPr>
        <w:spacing w:line="269" w:lineRule="auto"/>
        <w:ind w:left="-567"/>
        <w:rPr>
          <w:rFonts w:eastAsia="Calibri"/>
          <w:szCs w:val="20"/>
          <w:rtl/>
        </w:rPr>
      </w:pPr>
    </w:p>
    <w:p w14:paraId="3FD28519" w14:textId="77777777" w:rsidR="00FF368A" w:rsidRPr="00FF368A" w:rsidRDefault="00FF368A" w:rsidP="00AB243A">
      <w:pPr>
        <w:spacing w:line="269" w:lineRule="auto"/>
        <w:rPr>
          <w:rFonts w:eastAsia="Calibri"/>
          <w:rtl/>
        </w:rPr>
      </w:pPr>
      <w:r w:rsidRPr="00FF368A">
        <w:rPr>
          <w:rFonts w:eastAsia="Calibri" w:hint="cs"/>
          <w:rtl/>
        </w:rPr>
        <w:t xml:space="preserve">בנוסף לפרמיית הסיכון של מדינת ישראל המשפיעה על שיעור הריבית בהנפקת אג"ח, אחד השיקולים לקביעת שיעור הריבית על אג"ח דולריות שמנפיקה מדינת ישראל דרך ארגון הבונדס הוא שיעור הריבית של אג"ח של ממשלת ארה"ב לתקופה המקבילה המהווה </w:t>
      </w:r>
      <w:proofErr w:type="spellStart"/>
      <w:r w:rsidRPr="00FF368A">
        <w:rPr>
          <w:rFonts w:eastAsia="Calibri" w:hint="cs"/>
          <w:rtl/>
        </w:rPr>
        <w:t>בנצ'מארק</w:t>
      </w:r>
      <w:proofErr w:type="spellEnd"/>
      <w:r w:rsidRPr="00FF368A">
        <w:rPr>
          <w:rFonts w:eastAsia="Calibri" w:hint="cs"/>
          <w:rtl/>
        </w:rPr>
        <w:t xml:space="preserve"> (מדד התייחסות) רלוונטי.</w:t>
      </w:r>
    </w:p>
    <w:p w14:paraId="0A48F204" w14:textId="77777777" w:rsidR="00FF368A" w:rsidRPr="00FF368A" w:rsidRDefault="00FF368A" w:rsidP="00AB243A">
      <w:pPr>
        <w:spacing w:line="269" w:lineRule="auto"/>
        <w:ind w:left="-567"/>
        <w:rPr>
          <w:rFonts w:eastAsia="Calibri"/>
          <w:szCs w:val="20"/>
          <w:rtl/>
        </w:rPr>
      </w:pPr>
    </w:p>
    <w:p w14:paraId="2B794671" w14:textId="77777777" w:rsidR="00FF368A" w:rsidRPr="00FF368A" w:rsidRDefault="00FF368A" w:rsidP="00AB243A">
      <w:pPr>
        <w:spacing w:line="269" w:lineRule="auto"/>
        <w:rPr>
          <w:rFonts w:eastAsia="Calibri"/>
          <w:rtl/>
        </w:rPr>
      </w:pPr>
      <w:r w:rsidRPr="00FF368A">
        <w:rPr>
          <w:rFonts w:eastAsia="Calibri" w:hint="cs"/>
          <w:rtl/>
        </w:rPr>
        <w:t>בתרשימים שלהלן מוצגים נתונים בדבר שיעורי הריביות של אג"ח של מדינת ישראל שגויסו דרך ארגון הבונדס אל מול שיעור הריבית של אג"ח של ארה"ב לתקופה המקבילה.</w:t>
      </w:r>
    </w:p>
    <w:p w14:paraId="66901F5C" w14:textId="77777777" w:rsidR="00FF368A" w:rsidRPr="00FF368A" w:rsidRDefault="00FF368A" w:rsidP="00AB243A">
      <w:pPr>
        <w:spacing w:line="269" w:lineRule="auto"/>
        <w:ind w:left="-567"/>
        <w:rPr>
          <w:rFonts w:eastAsia="Calibri"/>
          <w:szCs w:val="20"/>
          <w:rtl/>
        </w:rPr>
      </w:pPr>
    </w:p>
    <w:p w14:paraId="4210031C" w14:textId="77777777" w:rsidR="00FF368A" w:rsidRPr="00FF368A" w:rsidRDefault="00FF368A" w:rsidP="00AB243A">
      <w:pPr>
        <w:keepNext/>
        <w:keepLines/>
        <w:spacing w:line="269" w:lineRule="auto"/>
        <w:jc w:val="center"/>
        <w:rPr>
          <w:rFonts w:eastAsia="Calibri"/>
          <w:b/>
          <w:bCs/>
          <w:rtl/>
        </w:rPr>
      </w:pPr>
      <w:r w:rsidRPr="00FF368A">
        <w:rPr>
          <w:rFonts w:eastAsia="Calibri" w:hint="cs"/>
          <w:rtl/>
        </w:rPr>
        <w:t xml:space="preserve">תרשים 3: </w:t>
      </w:r>
      <w:r w:rsidRPr="00FF368A">
        <w:rPr>
          <w:rFonts w:eastAsia="Calibri" w:hint="cs"/>
          <w:b/>
          <w:bCs/>
          <w:rtl/>
        </w:rPr>
        <w:t>נתונים בדבר שיעורי הריביות של אג"ח של מדינת ישראל (פדיון ל-5 שנים) שגויסו דרך ארגון הבונדס בהשוואה לאג"ח של ארה"ב</w:t>
      </w:r>
    </w:p>
    <w:p w14:paraId="7B541838" w14:textId="77777777" w:rsidR="00FF368A" w:rsidRPr="00FF368A" w:rsidRDefault="00FF368A" w:rsidP="00AB243A">
      <w:pPr>
        <w:spacing w:line="269" w:lineRule="auto"/>
        <w:jc w:val="center"/>
        <w:rPr>
          <w:rFonts w:eastAsia="Calibri"/>
          <w:b/>
          <w:bCs/>
          <w:rtl/>
        </w:rPr>
      </w:pPr>
      <w:r w:rsidRPr="00FF368A">
        <w:rPr>
          <w:rFonts w:eastAsia="Calibri"/>
          <w:b/>
          <w:bCs/>
          <w:noProof/>
          <w:rtl/>
          <w:lang w:val="he-IL"/>
        </w:rPr>
        <w:drawing>
          <wp:inline distT="0" distB="0" distL="0" distR="0" wp14:anchorId="6E63DB71" wp14:editId="07E66EBF">
            <wp:extent cx="5048885" cy="2030363"/>
            <wp:effectExtent l="0" t="0" r="0" b="8255"/>
            <wp:docPr id="20" name="תמונה 20" descr="תוכן תרשימים 3 ו-4 מופיע בגוף הדוח במלל מתחת לתרשימ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תרשים 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56110" cy="2033268"/>
                    </a:xfrm>
                    <a:prstGeom prst="rect">
                      <a:avLst/>
                    </a:prstGeom>
                  </pic:spPr>
                </pic:pic>
              </a:graphicData>
            </a:graphic>
          </wp:inline>
        </w:drawing>
      </w:r>
    </w:p>
    <w:p w14:paraId="64320E62" w14:textId="77777777" w:rsidR="00FF368A" w:rsidRPr="00FF368A" w:rsidRDefault="00FF368A" w:rsidP="00AB243A">
      <w:pPr>
        <w:spacing w:line="269" w:lineRule="auto"/>
        <w:rPr>
          <w:rFonts w:eastAsia="Calibri"/>
          <w:rtl/>
        </w:rPr>
      </w:pPr>
      <w:r w:rsidRPr="00FF368A">
        <w:rPr>
          <w:rFonts w:eastAsia="Calibri" w:hint="cs"/>
          <w:szCs w:val="20"/>
          <w:rtl/>
        </w:rPr>
        <w:t>על פי נתונים שהתקבלו מאגף החשב הכללי במשרד האוצר.</w:t>
      </w:r>
    </w:p>
    <w:p w14:paraId="6F5EB11F" w14:textId="77777777" w:rsidR="00FF368A" w:rsidRPr="00FF368A" w:rsidRDefault="00FF368A" w:rsidP="00AB243A">
      <w:pPr>
        <w:spacing w:line="269" w:lineRule="auto"/>
        <w:jc w:val="center"/>
        <w:rPr>
          <w:rFonts w:eastAsia="Calibri"/>
          <w:b/>
          <w:bCs/>
          <w:rtl/>
        </w:rPr>
      </w:pPr>
      <w:r w:rsidRPr="00FF368A">
        <w:rPr>
          <w:rFonts w:eastAsia="Calibri" w:hint="cs"/>
          <w:rtl/>
        </w:rPr>
        <w:lastRenderedPageBreak/>
        <w:t xml:space="preserve">תרשים 4: </w:t>
      </w:r>
      <w:r w:rsidRPr="00FF368A">
        <w:rPr>
          <w:rFonts w:eastAsia="Calibri" w:hint="cs"/>
          <w:b/>
          <w:bCs/>
          <w:rtl/>
        </w:rPr>
        <w:t>נתונים בדבר שיעורי הריביות של אג"ח של מדינת ישראל (פדיון ל-10 שנים) שגויסו דרך ארגון הבונדס בהשוואה לאג"ח של ארה"ב</w:t>
      </w:r>
    </w:p>
    <w:p w14:paraId="1EBDE534" w14:textId="77777777" w:rsidR="00FF368A" w:rsidRPr="00FF368A" w:rsidRDefault="00FF368A" w:rsidP="00AB243A">
      <w:pPr>
        <w:spacing w:line="269" w:lineRule="auto"/>
        <w:jc w:val="center"/>
        <w:rPr>
          <w:rFonts w:eastAsia="Calibri"/>
          <w:szCs w:val="20"/>
          <w:rtl/>
        </w:rPr>
      </w:pPr>
      <w:r w:rsidRPr="00FF368A">
        <w:rPr>
          <w:rFonts w:eastAsia="Calibri"/>
          <w:noProof/>
          <w:szCs w:val="20"/>
          <w:rtl/>
          <w:lang w:val="he-IL"/>
        </w:rPr>
        <w:drawing>
          <wp:inline distT="0" distB="0" distL="0" distR="0" wp14:anchorId="2E33500F" wp14:editId="01930B8C">
            <wp:extent cx="5220335" cy="1983105"/>
            <wp:effectExtent l="0" t="0" r="0" b="0"/>
            <wp:docPr id="21" name="תמונה 21" descr="תוכן תרשימים 3 ו-4 מופיע בגוף הדוח במלל מתחת לתרשימ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תרשים 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20335" cy="1983105"/>
                    </a:xfrm>
                    <a:prstGeom prst="rect">
                      <a:avLst/>
                    </a:prstGeom>
                  </pic:spPr>
                </pic:pic>
              </a:graphicData>
            </a:graphic>
          </wp:inline>
        </w:drawing>
      </w:r>
    </w:p>
    <w:p w14:paraId="760EC7F1" w14:textId="77777777" w:rsidR="00FF368A" w:rsidRPr="00FF368A" w:rsidRDefault="00FF368A" w:rsidP="00AB243A">
      <w:pPr>
        <w:spacing w:line="269" w:lineRule="auto"/>
        <w:rPr>
          <w:rFonts w:eastAsia="Calibri"/>
          <w:rtl/>
        </w:rPr>
      </w:pPr>
      <w:r w:rsidRPr="00FF368A">
        <w:rPr>
          <w:rFonts w:eastAsia="Calibri" w:hint="cs"/>
          <w:szCs w:val="20"/>
          <w:rtl/>
        </w:rPr>
        <w:t>על פי נתונים שהתקבלו מאגף החשב הכללי במשרד האוצר.</w:t>
      </w:r>
    </w:p>
    <w:p w14:paraId="30195067" w14:textId="77777777" w:rsidR="00FF368A" w:rsidRPr="00FF368A" w:rsidRDefault="00FF368A" w:rsidP="00AB243A">
      <w:pPr>
        <w:spacing w:line="269" w:lineRule="auto"/>
        <w:ind w:left="-567"/>
        <w:rPr>
          <w:rFonts w:eastAsia="Calibri"/>
          <w:szCs w:val="20"/>
          <w:rtl/>
        </w:rPr>
      </w:pPr>
    </w:p>
    <w:p w14:paraId="562E4FF7" w14:textId="77777777" w:rsidR="00FF368A" w:rsidRPr="00FF368A" w:rsidRDefault="00FF368A" w:rsidP="00AB243A">
      <w:pPr>
        <w:spacing w:line="269" w:lineRule="auto"/>
        <w:rPr>
          <w:rFonts w:eastAsia="Calibri"/>
          <w:rtl/>
        </w:rPr>
      </w:pPr>
      <w:r w:rsidRPr="00FF368A">
        <w:rPr>
          <w:rFonts w:eastAsia="Calibri" w:hint="cs"/>
          <w:b/>
          <w:bCs/>
          <w:rtl/>
        </w:rPr>
        <w:t>מהתרשימים לעיל עולה כי שיעורי הריבית השנתית של אג"ח דולריות של מדינת ישראל (פדיון ל-5 שנים ופדיון ל-10 שנים) שגויסו דרך הבונדס גבוהים משיעורי הריבית של אג"ח של ממשלת ארה"ב לתקופה המקבילה בהתאמה. עוד עולה כי במהלך השנה שחלפה מאז תחילת המלחמה השינויים בשיעור הריבית השנתית של אג"ח דולריות של מדינת ישראל (פדיון ל-5 שנים ופדיון ל-10 שנים) שגויסו דרך הבונדס הם בהלימה לשינויים בשיעור הריבית של אג"ח של ממשלת ארה"ב לתקופה המקבילה בהתאמה.</w:t>
      </w:r>
      <w:r w:rsidRPr="00FF368A">
        <w:rPr>
          <w:rFonts w:eastAsia="Calibri" w:hint="cs"/>
          <w:rtl/>
        </w:rPr>
        <w:t xml:space="preserve"> </w:t>
      </w:r>
    </w:p>
    <w:p w14:paraId="49BE9AAF" w14:textId="77777777" w:rsidR="00FF368A" w:rsidRPr="00FF368A" w:rsidRDefault="00FF368A" w:rsidP="00AB243A">
      <w:pPr>
        <w:spacing w:line="269" w:lineRule="auto"/>
        <w:ind w:left="-567"/>
        <w:rPr>
          <w:rFonts w:eastAsia="Calibri"/>
          <w:szCs w:val="20"/>
          <w:rtl/>
        </w:rPr>
      </w:pPr>
    </w:p>
    <w:p w14:paraId="30411141" w14:textId="77777777" w:rsidR="00FF368A" w:rsidRPr="00FF368A" w:rsidRDefault="00FF368A" w:rsidP="00AB243A">
      <w:pPr>
        <w:spacing w:line="269" w:lineRule="auto"/>
        <w:rPr>
          <w:rFonts w:eastAsia="Calibri"/>
          <w:color w:val="000000"/>
          <w:rtl/>
        </w:rPr>
      </w:pPr>
      <w:r w:rsidRPr="00FF368A">
        <w:rPr>
          <w:rFonts w:eastAsia="Calibri" w:hint="cs"/>
          <w:rtl/>
        </w:rPr>
        <w:t xml:space="preserve">הפגיעה הכלכלית המתמשכת במשק מאז פרוץ המלחמה ולתוך שנת 2024 ומימון המלחמה והשלכותיה גרמו לפגיעה במצבה הפיסקלי של ישראל והגדילו, כמפורט לעיל, את חובות המדינה והציבור במידה ניכרת באופן שישפיע על הדורות הנוכחיים והבאים. בדוח לשנת 2023 של יחידת ניהול החוב הממשלתי ציין החשב הכללי שבמשרד האוצר (להלן - החשב הכללי) כי יכולת התגובה המהירה לעלייה בצורכי המימון התאפשרה הודות לנגישות גבוהה </w:t>
      </w:r>
      <w:r w:rsidRPr="00FF368A">
        <w:rPr>
          <w:rFonts w:eastAsia="Calibri" w:hint="cs"/>
          <w:color w:val="000000"/>
          <w:rtl/>
        </w:rPr>
        <w:t>מאוד של שוקי ההון המקומיים והבין-לאומיים, בסיס משקיעים בין-לאומי מגוון וקיום ארגון הבונדס, המשמש משקיע פעיל. עוד ציין החשב הכללי כי העלייה בצורכי גיוס ההון בעיקר לאחר פרוץ המלחמה ברבעון הרביעי, הובילה לעלייה ביחס החוב לתוצר</w:t>
      </w:r>
      <w:r w:rsidRPr="00FF368A">
        <w:rPr>
          <w:rFonts w:eastAsia="Calibri"/>
          <w:color w:val="000000"/>
          <w:vertAlign w:val="superscript"/>
          <w:rtl/>
        </w:rPr>
        <w:footnoteReference w:id="10"/>
      </w:r>
      <w:r w:rsidRPr="00FF368A">
        <w:rPr>
          <w:rFonts w:eastAsia="Calibri" w:hint="cs"/>
          <w:color w:val="000000"/>
          <w:rtl/>
        </w:rPr>
        <w:t xml:space="preserve"> מ-60.5% בשנת 2022 ל-61.9% בשנת 2023</w:t>
      </w:r>
      <w:r w:rsidRPr="00FF368A">
        <w:rPr>
          <w:rFonts w:eastAsia="Calibri"/>
          <w:color w:val="000000"/>
          <w:vertAlign w:val="superscript"/>
          <w:rtl/>
        </w:rPr>
        <w:footnoteReference w:id="11"/>
      </w:r>
      <w:r w:rsidRPr="00FF368A">
        <w:rPr>
          <w:rFonts w:eastAsia="Calibri" w:hint="cs"/>
          <w:color w:val="000000"/>
          <w:rtl/>
        </w:rPr>
        <w:t>.</w:t>
      </w:r>
    </w:p>
    <w:p w14:paraId="4B3FB0BF" w14:textId="77777777" w:rsidR="00FF368A" w:rsidRPr="00FF368A" w:rsidRDefault="00FF368A" w:rsidP="00AB243A">
      <w:pPr>
        <w:spacing w:line="269" w:lineRule="auto"/>
        <w:ind w:left="-567"/>
        <w:rPr>
          <w:rFonts w:eastAsia="Calibri"/>
          <w:szCs w:val="20"/>
          <w:rtl/>
        </w:rPr>
      </w:pPr>
    </w:p>
    <w:p w14:paraId="656C69D3" w14:textId="77777777" w:rsidR="00FF368A" w:rsidRPr="00FF368A" w:rsidRDefault="00FF368A" w:rsidP="00AB243A">
      <w:pPr>
        <w:spacing w:line="269" w:lineRule="auto"/>
        <w:rPr>
          <w:rFonts w:eastAsia="Calibri"/>
          <w:b/>
          <w:bCs/>
          <w:color w:val="000000"/>
          <w:rtl/>
        </w:rPr>
      </w:pPr>
      <w:r w:rsidRPr="00FF368A">
        <w:rPr>
          <w:rFonts w:eastAsia="Calibri" w:hint="eastAsia"/>
          <w:b/>
          <w:bCs/>
          <w:rtl/>
        </w:rPr>
        <w:t>על</w:t>
      </w:r>
      <w:r w:rsidRPr="00FF368A">
        <w:rPr>
          <w:rFonts w:eastAsia="Calibri"/>
          <w:b/>
          <w:bCs/>
          <w:rtl/>
        </w:rPr>
        <w:t xml:space="preserve"> </w:t>
      </w:r>
      <w:r w:rsidRPr="00FF368A">
        <w:rPr>
          <w:rFonts w:eastAsia="Calibri" w:hint="eastAsia"/>
          <w:b/>
          <w:bCs/>
          <w:rtl/>
        </w:rPr>
        <w:t>רקע</w:t>
      </w:r>
      <w:r w:rsidRPr="00FF368A">
        <w:rPr>
          <w:rFonts w:eastAsia="Calibri"/>
          <w:b/>
          <w:bCs/>
          <w:rtl/>
        </w:rPr>
        <w:t xml:space="preserve"> </w:t>
      </w:r>
      <w:r w:rsidRPr="00FF368A">
        <w:rPr>
          <w:rFonts w:eastAsia="Calibri" w:hint="eastAsia"/>
          <w:b/>
          <w:bCs/>
          <w:rtl/>
        </w:rPr>
        <w:t>המלחמה</w:t>
      </w:r>
      <w:r w:rsidRPr="00FF368A">
        <w:rPr>
          <w:rFonts w:eastAsia="Calibri"/>
          <w:b/>
          <w:bCs/>
          <w:rtl/>
        </w:rPr>
        <w:t xml:space="preserve"> </w:t>
      </w:r>
      <w:r w:rsidRPr="00FF368A">
        <w:rPr>
          <w:rFonts w:eastAsia="Calibri" w:hint="eastAsia"/>
          <w:b/>
          <w:bCs/>
          <w:rtl/>
        </w:rPr>
        <w:t>ולנוכח</w:t>
      </w:r>
      <w:r w:rsidRPr="00FF368A">
        <w:rPr>
          <w:rFonts w:eastAsia="Calibri"/>
          <w:b/>
          <w:bCs/>
          <w:rtl/>
        </w:rPr>
        <w:t xml:space="preserve"> </w:t>
      </w:r>
      <w:r w:rsidRPr="00FF368A">
        <w:rPr>
          <w:rFonts w:eastAsia="Calibri" w:hint="cs"/>
          <w:b/>
          <w:bCs/>
          <w:rtl/>
        </w:rPr>
        <w:t>ציפיות חברות הדירוג להרעה בנתונים הפיסקליים של המדינה בעתיד הקרוב ועלייה בהוצאות הביטחון</w:t>
      </w:r>
      <w:r w:rsidRPr="00FF368A" w:rsidDel="00093664">
        <w:rPr>
          <w:rFonts w:eastAsia="Calibri" w:hint="eastAsia"/>
          <w:b/>
          <w:bCs/>
          <w:rtl/>
        </w:rPr>
        <w:t xml:space="preserve"> </w:t>
      </w:r>
      <w:r w:rsidRPr="00FF368A">
        <w:rPr>
          <w:rFonts w:eastAsia="Calibri" w:hint="eastAsia"/>
          <w:b/>
          <w:bCs/>
          <w:rtl/>
        </w:rPr>
        <w:t>הודיעו</w:t>
      </w:r>
      <w:r w:rsidRPr="00FF368A">
        <w:rPr>
          <w:rFonts w:eastAsia="Calibri"/>
          <w:b/>
          <w:bCs/>
          <w:rtl/>
        </w:rPr>
        <w:t xml:space="preserve"> חברות הדירוג הבין-לאומיות </w:t>
      </w:r>
      <w:r w:rsidRPr="00FF368A">
        <w:rPr>
          <w:rFonts w:eastAsia="Calibri"/>
          <w:b/>
          <w:bCs/>
        </w:rPr>
        <w:t>Moody's</w:t>
      </w:r>
      <w:r w:rsidRPr="00FF368A">
        <w:rPr>
          <w:rFonts w:eastAsia="Calibri"/>
          <w:b/>
          <w:bCs/>
          <w:rtl/>
        </w:rPr>
        <w:t xml:space="preserve"> </w:t>
      </w:r>
      <w:r w:rsidRPr="00FF368A">
        <w:rPr>
          <w:rFonts w:eastAsia="Calibri" w:hint="cs"/>
          <w:b/>
          <w:bCs/>
          <w:rtl/>
        </w:rPr>
        <w:t>(</w:t>
      </w:r>
      <w:r w:rsidRPr="00FF368A">
        <w:rPr>
          <w:rFonts w:eastAsia="Calibri" w:hint="eastAsia"/>
          <w:b/>
          <w:bCs/>
          <w:rtl/>
        </w:rPr>
        <w:t>בפברואר</w:t>
      </w:r>
      <w:r w:rsidRPr="00FF368A">
        <w:rPr>
          <w:rFonts w:eastAsia="Calibri"/>
          <w:b/>
          <w:bCs/>
          <w:rtl/>
        </w:rPr>
        <w:t xml:space="preserve"> 2024</w:t>
      </w:r>
      <w:r w:rsidRPr="00FF368A">
        <w:rPr>
          <w:rFonts w:eastAsia="Calibri" w:hint="cs"/>
          <w:b/>
          <w:bCs/>
          <w:rtl/>
        </w:rPr>
        <w:t>)</w:t>
      </w:r>
      <w:r w:rsidRPr="00FF368A">
        <w:rPr>
          <w:rFonts w:eastAsia="Calibri"/>
          <w:b/>
          <w:bCs/>
          <w:rtl/>
        </w:rPr>
        <w:t xml:space="preserve"> ו-</w:t>
      </w:r>
      <w:r w:rsidRPr="00FF368A">
        <w:rPr>
          <w:rFonts w:eastAsia="Calibri"/>
          <w:b/>
          <w:bCs/>
        </w:rPr>
        <w:t>S&amp;P</w:t>
      </w:r>
      <w:r w:rsidRPr="00FF368A">
        <w:rPr>
          <w:rFonts w:eastAsia="Calibri"/>
          <w:b/>
          <w:bCs/>
          <w:rtl/>
        </w:rPr>
        <w:t xml:space="preserve"> </w:t>
      </w:r>
      <w:r w:rsidRPr="00FF368A">
        <w:rPr>
          <w:rFonts w:eastAsia="Calibri" w:hint="cs"/>
          <w:b/>
          <w:bCs/>
          <w:rtl/>
        </w:rPr>
        <w:t>(</w:t>
      </w:r>
      <w:r w:rsidRPr="00FF368A">
        <w:rPr>
          <w:rFonts w:eastAsia="Calibri"/>
          <w:b/>
          <w:bCs/>
          <w:rtl/>
        </w:rPr>
        <w:t xml:space="preserve">באפריל </w:t>
      </w:r>
      <w:r w:rsidRPr="00FF368A">
        <w:rPr>
          <w:rFonts w:eastAsia="Calibri"/>
          <w:b/>
          <w:bCs/>
          <w:rtl/>
        </w:rPr>
        <w:lastRenderedPageBreak/>
        <w:t>2024</w:t>
      </w:r>
      <w:r w:rsidRPr="00FF368A">
        <w:rPr>
          <w:rFonts w:eastAsia="Calibri" w:hint="cs"/>
          <w:b/>
          <w:bCs/>
          <w:rtl/>
        </w:rPr>
        <w:t>)</w:t>
      </w:r>
      <w:r w:rsidRPr="00FF368A">
        <w:rPr>
          <w:rFonts w:eastAsia="Calibri"/>
          <w:b/>
          <w:bCs/>
          <w:rtl/>
        </w:rPr>
        <w:t xml:space="preserve"> על הורדת הדירוג של מדינת ישראל </w:t>
      </w:r>
      <w:r w:rsidRPr="00FF368A">
        <w:rPr>
          <w:rFonts w:eastAsia="Calibri" w:hint="eastAsia"/>
          <w:b/>
          <w:bCs/>
          <w:rtl/>
        </w:rPr>
        <w:t>ושינוי</w:t>
      </w:r>
      <w:r w:rsidRPr="00FF368A">
        <w:rPr>
          <w:rFonts w:eastAsia="Calibri"/>
          <w:b/>
          <w:bCs/>
          <w:rtl/>
        </w:rPr>
        <w:t xml:space="preserve"> </w:t>
      </w:r>
      <w:r w:rsidRPr="00FF368A">
        <w:rPr>
          <w:rFonts w:eastAsia="Calibri" w:hint="eastAsia"/>
          <w:b/>
          <w:bCs/>
          <w:rtl/>
        </w:rPr>
        <w:t>תחזית</w:t>
      </w:r>
      <w:r w:rsidRPr="00FF368A">
        <w:rPr>
          <w:rFonts w:eastAsia="Calibri"/>
          <w:b/>
          <w:bCs/>
          <w:rtl/>
        </w:rPr>
        <w:t xml:space="preserve"> </w:t>
      </w:r>
      <w:r w:rsidRPr="00FF368A">
        <w:rPr>
          <w:rFonts w:eastAsia="Calibri" w:hint="eastAsia"/>
          <w:b/>
          <w:bCs/>
          <w:rtl/>
        </w:rPr>
        <w:t>הדירוג</w:t>
      </w:r>
      <w:r w:rsidRPr="00FF368A">
        <w:rPr>
          <w:rFonts w:eastAsia="Calibri"/>
          <w:b/>
          <w:bCs/>
          <w:rtl/>
        </w:rPr>
        <w:t xml:space="preserve"> </w:t>
      </w:r>
      <w:r w:rsidRPr="00FF368A">
        <w:rPr>
          <w:rFonts w:eastAsia="Calibri" w:hint="eastAsia"/>
          <w:b/>
          <w:bCs/>
          <w:rtl/>
        </w:rPr>
        <w:t>ל</w:t>
      </w:r>
      <w:r w:rsidRPr="00FF368A">
        <w:rPr>
          <w:rFonts w:eastAsia="Calibri"/>
          <w:b/>
          <w:bCs/>
          <w:rtl/>
        </w:rPr>
        <w:t>"שלילית"</w:t>
      </w:r>
      <w:r w:rsidRPr="00FF368A">
        <w:rPr>
          <w:rFonts w:eastAsia="Calibri" w:hint="cs"/>
          <w:b/>
          <w:bCs/>
          <w:rtl/>
        </w:rPr>
        <w:t>,</w:t>
      </w:r>
      <w:r w:rsidRPr="00FF368A">
        <w:rPr>
          <w:rFonts w:eastAsia="Calibri"/>
          <w:b/>
          <w:bCs/>
          <w:rtl/>
        </w:rPr>
        <w:t xml:space="preserve"> וחברת הדירוג </w:t>
      </w:r>
      <w:r w:rsidRPr="00FF368A">
        <w:rPr>
          <w:rFonts w:eastAsia="Calibri"/>
          <w:b/>
          <w:bCs/>
        </w:rPr>
        <w:t>Fitch</w:t>
      </w:r>
      <w:r w:rsidRPr="00FF368A">
        <w:rPr>
          <w:rFonts w:eastAsia="Calibri"/>
          <w:b/>
          <w:bCs/>
          <w:rtl/>
        </w:rPr>
        <w:t xml:space="preserve"> הודיעה באפריל 2024 על שינוי תחזית הדירוג ל"שלילית" ובאוגוסט 2024 </w:t>
      </w:r>
      <w:r w:rsidRPr="00FF368A">
        <w:rPr>
          <w:rFonts w:eastAsia="Calibri" w:hint="eastAsia"/>
          <w:b/>
          <w:bCs/>
          <w:rtl/>
        </w:rPr>
        <w:t>על</w:t>
      </w:r>
      <w:r w:rsidRPr="00FF368A">
        <w:rPr>
          <w:rFonts w:eastAsia="Calibri"/>
          <w:b/>
          <w:bCs/>
          <w:rtl/>
        </w:rPr>
        <w:t xml:space="preserve"> </w:t>
      </w:r>
      <w:r w:rsidRPr="00FF368A">
        <w:rPr>
          <w:rFonts w:eastAsia="Calibri" w:hint="eastAsia"/>
          <w:b/>
          <w:bCs/>
          <w:rtl/>
        </w:rPr>
        <w:t>הורדת</w:t>
      </w:r>
      <w:r w:rsidRPr="00FF368A">
        <w:rPr>
          <w:rFonts w:eastAsia="Calibri"/>
          <w:b/>
          <w:bCs/>
          <w:rtl/>
        </w:rPr>
        <w:t xml:space="preserve"> </w:t>
      </w:r>
      <w:r w:rsidRPr="00FF368A">
        <w:rPr>
          <w:rFonts w:eastAsia="Calibri" w:hint="eastAsia"/>
          <w:b/>
          <w:bCs/>
          <w:rtl/>
        </w:rPr>
        <w:t>הדירוג</w:t>
      </w:r>
      <w:r w:rsidRPr="00FF368A">
        <w:rPr>
          <w:rFonts w:eastAsia="Calibri"/>
          <w:b/>
          <w:bCs/>
          <w:rtl/>
        </w:rPr>
        <w:t xml:space="preserve"> </w:t>
      </w:r>
      <w:r w:rsidRPr="00FF368A">
        <w:rPr>
          <w:rFonts w:eastAsia="Calibri" w:hint="eastAsia"/>
          <w:b/>
          <w:bCs/>
          <w:rtl/>
        </w:rPr>
        <w:t>של</w:t>
      </w:r>
      <w:r w:rsidRPr="00FF368A">
        <w:rPr>
          <w:rFonts w:eastAsia="Calibri"/>
          <w:b/>
          <w:bCs/>
          <w:rtl/>
        </w:rPr>
        <w:t xml:space="preserve"> </w:t>
      </w:r>
      <w:r w:rsidRPr="00FF368A">
        <w:rPr>
          <w:rFonts w:eastAsia="Calibri" w:hint="eastAsia"/>
          <w:b/>
          <w:bCs/>
          <w:rtl/>
        </w:rPr>
        <w:t>מדינת</w:t>
      </w:r>
      <w:r w:rsidRPr="00FF368A">
        <w:rPr>
          <w:rFonts w:eastAsia="Calibri"/>
          <w:b/>
          <w:bCs/>
          <w:rtl/>
        </w:rPr>
        <w:t xml:space="preserve"> </w:t>
      </w:r>
      <w:r w:rsidRPr="00FF368A">
        <w:rPr>
          <w:rFonts w:eastAsia="Calibri" w:hint="eastAsia"/>
          <w:b/>
          <w:bCs/>
          <w:rtl/>
        </w:rPr>
        <w:t>ישראל</w:t>
      </w:r>
      <w:r w:rsidRPr="00FF368A">
        <w:rPr>
          <w:rFonts w:eastAsia="Calibri"/>
          <w:b/>
          <w:bCs/>
          <w:rtl/>
        </w:rPr>
        <w:t xml:space="preserve">. כמו כן </w:t>
      </w:r>
      <w:r w:rsidRPr="00FF368A">
        <w:rPr>
          <w:rFonts w:eastAsia="Calibri" w:hint="eastAsia"/>
          <w:b/>
          <w:bCs/>
          <w:rtl/>
        </w:rPr>
        <w:t>בספטמבר</w:t>
      </w:r>
      <w:r w:rsidRPr="00FF368A">
        <w:rPr>
          <w:rFonts w:eastAsia="Calibri"/>
          <w:b/>
          <w:bCs/>
          <w:rtl/>
        </w:rPr>
        <w:t xml:space="preserve"> 2024 </w:t>
      </w:r>
      <w:r w:rsidRPr="00FF368A">
        <w:rPr>
          <w:rFonts w:eastAsia="Calibri" w:hint="eastAsia"/>
          <w:b/>
          <w:bCs/>
          <w:rtl/>
        </w:rPr>
        <w:t>הודיעה</w:t>
      </w:r>
      <w:r w:rsidRPr="00FF368A">
        <w:rPr>
          <w:rFonts w:eastAsia="Calibri"/>
          <w:b/>
          <w:bCs/>
          <w:rtl/>
        </w:rPr>
        <w:t xml:space="preserve"> </w:t>
      </w:r>
      <w:r w:rsidRPr="00FF368A">
        <w:rPr>
          <w:rFonts w:eastAsia="Calibri" w:hint="eastAsia"/>
          <w:b/>
          <w:bCs/>
          <w:rtl/>
        </w:rPr>
        <w:t>חברת</w:t>
      </w:r>
      <w:r w:rsidRPr="00FF368A">
        <w:rPr>
          <w:rFonts w:eastAsia="Calibri"/>
          <w:b/>
          <w:bCs/>
          <w:rtl/>
        </w:rPr>
        <w:t xml:space="preserve"> הדירוג </w:t>
      </w:r>
      <w:r w:rsidRPr="00FF368A">
        <w:rPr>
          <w:rFonts w:eastAsia="Calibri"/>
          <w:b/>
          <w:bCs/>
        </w:rPr>
        <w:t>Moody's</w:t>
      </w:r>
      <w:r w:rsidRPr="00FF368A">
        <w:rPr>
          <w:rFonts w:eastAsia="Calibri"/>
          <w:b/>
          <w:bCs/>
          <w:rtl/>
        </w:rPr>
        <w:t xml:space="preserve"> </w:t>
      </w:r>
      <w:r w:rsidRPr="00FF368A">
        <w:rPr>
          <w:rFonts w:eastAsia="Calibri" w:hint="eastAsia"/>
          <w:b/>
          <w:bCs/>
          <w:rtl/>
        </w:rPr>
        <w:t>על</w:t>
      </w:r>
      <w:r w:rsidRPr="00FF368A">
        <w:rPr>
          <w:rFonts w:eastAsia="Calibri"/>
          <w:b/>
          <w:bCs/>
          <w:rtl/>
        </w:rPr>
        <w:t xml:space="preserve"> הורדה נוספת בדירוג של מדינת ישראל </w:t>
      </w:r>
      <w:r w:rsidRPr="00FF368A">
        <w:rPr>
          <w:rFonts w:eastAsia="Calibri" w:hint="eastAsia"/>
          <w:b/>
          <w:bCs/>
          <w:rtl/>
        </w:rPr>
        <w:t>באופן</w:t>
      </w:r>
      <w:r w:rsidRPr="00FF368A">
        <w:rPr>
          <w:rFonts w:eastAsia="Calibri"/>
          <w:b/>
          <w:bCs/>
          <w:rtl/>
        </w:rPr>
        <w:t xml:space="preserve"> </w:t>
      </w:r>
      <w:r w:rsidRPr="00FF368A">
        <w:rPr>
          <w:rFonts w:eastAsia="Calibri" w:hint="eastAsia"/>
          <w:b/>
          <w:bCs/>
          <w:rtl/>
        </w:rPr>
        <w:t>חריג</w:t>
      </w:r>
      <w:r w:rsidRPr="00FF368A">
        <w:rPr>
          <w:rFonts w:eastAsia="Calibri"/>
          <w:b/>
          <w:bCs/>
          <w:rtl/>
        </w:rPr>
        <w:t xml:space="preserve"> </w:t>
      </w:r>
      <w:r w:rsidRPr="00FF368A">
        <w:rPr>
          <w:rFonts w:eastAsia="Calibri" w:hint="eastAsia"/>
          <w:b/>
          <w:bCs/>
          <w:rtl/>
        </w:rPr>
        <w:t>בשתי</w:t>
      </w:r>
      <w:r w:rsidRPr="00FF368A">
        <w:rPr>
          <w:rFonts w:eastAsia="Calibri"/>
          <w:b/>
          <w:bCs/>
          <w:rtl/>
        </w:rPr>
        <w:t xml:space="preserve"> </w:t>
      </w:r>
      <w:r w:rsidRPr="00FF368A">
        <w:rPr>
          <w:rFonts w:eastAsia="Calibri" w:hint="eastAsia"/>
          <w:b/>
          <w:bCs/>
          <w:rtl/>
        </w:rPr>
        <w:t>דרגות</w:t>
      </w:r>
      <w:r w:rsidRPr="00FF368A">
        <w:rPr>
          <w:rFonts w:eastAsia="Calibri"/>
          <w:b/>
          <w:bCs/>
          <w:rtl/>
        </w:rPr>
        <w:t>.</w:t>
      </w:r>
    </w:p>
    <w:p w14:paraId="0B24A6B6" w14:textId="77777777" w:rsidR="00FF368A" w:rsidRPr="00FF368A" w:rsidRDefault="00FF368A" w:rsidP="00AB243A">
      <w:pPr>
        <w:spacing w:line="269" w:lineRule="auto"/>
        <w:ind w:left="-567"/>
        <w:rPr>
          <w:rFonts w:eastAsia="Calibri"/>
          <w:color w:val="000000"/>
          <w:szCs w:val="20"/>
          <w:rtl/>
        </w:rPr>
      </w:pPr>
    </w:p>
    <w:p w14:paraId="181C4C8A" w14:textId="77777777" w:rsidR="00FF368A" w:rsidRPr="00FF368A" w:rsidRDefault="00FF368A" w:rsidP="00AB243A">
      <w:pPr>
        <w:spacing w:line="269" w:lineRule="auto"/>
        <w:rPr>
          <w:rFonts w:eastAsia="Calibri"/>
          <w:rtl/>
        </w:rPr>
      </w:pPr>
      <w:r w:rsidRPr="00FF368A">
        <w:rPr>
          <w:rFonts w:eastAsia="Calibri" w:hint="cs"/>
          <w:color w:val="000000"/>
          <w:rtl/>
        </w:rPr>
        <w:t xml:space="preserve">לפי תחזית הכלכלן הראשי במשרד האוצר נכון לנובמבר 2023, </w:t>
      </w:r>
      <w:r w:rsidRPr="00FF368A">
        <w:rPr>
          <w:rFonts w:eastAsia="Calibri" w:hint="cs"/>
          <w:rtl/>
        </w:rPr>
        <w:t xml:space="preserve">המלחמה הייתה </w:t>
      </w:r>
      <w:r w:rsidRPr="00FF368A">
        <w:rPr>
          <w:rFonts w:eastAsia="Calibri" w:hint="cs"/>
          <w:color w:val="000000"/>
          <w:rtl/>
        </w:rPr>
        <w:t xml:space="preserve">צפויה </w:t>
      </w:r>
      <w:r w:rsidRPr="00FF368A">
        <w:rPr>
          <w:rFonts w:eastAsia="Calibri" w:hint="cs"/>
          <w:rtl/>
        </w:rPr>
        <w:t>להביא להאטת הצמיחה בשנת 2023 בכ-1.4%</w:t>
      </w:r>
      <w:r w:rsidRPr="00FF368A">
        <w:rPr>
          <w:rFonts w:eastAsia="Calibri"/>
          <w:vertAlign w:val="superscript"/>
          <w:rtl/>
        </w:rPr>
        <w:footnoteReference w:id="12"/>
      </w:r>
      <w:r w:rsidRPr="00FF368A">
        <w:rPr>
          <w:rFonts w:eastAsia="Calibri" w:hint="cs"/>
          <w:rtl/>
        </w:rPr>
        <w:t xml:space="preserve"> (כך שתחזית הצמיחה לשנת 2023 תעמוד על 2.0%) ובכ-1.1% בשנת 2024, על פי תרחיש בסיס שלפיו הלחימה העצימה תסתיים ברבעון הראשון של שנת 2024. כמו כן, הכנסות המדינה היו צפויות לפי תחזית זו להיפגע בכ-24 מיליארד ש"ח ובכ-36.4 מיליארד ש"ח בשנים 2023 ו-2024 בהתאמה בשל השלכות המלחמה. מנגד, הוצאות הממשלה למימון המלחמה צפויות היו לעמוד על כ-30 מיליארד ש"ח בשנת 2023 וכ-85 מיליארד ש"ח בשנת 2024 (מהן הוצאות בסך כ-15 מיליארד ש"ח צפויות להיות ממומנות בכספי סיוע אמריקאי ייעודי). כתוצאה מכך גידול הגירעון בשל המלחמה היה צפוי לעמוד על כ-2.3% בשנת 2023 וכ-4.4% בשנת 2024, בהיעדר צעדים לצמצום השלכותיה. עוד צפה הכלכלן הראשי הוצאה של כ-1.1% מהתוצר מקרן מס רכוש עבור פיצויים ישירים ועקיפים על נזקי המלחמה</w:t>
      </w:r>
      <w:r w:rsidRPr="00FF368A">
        <w:rPr>
          <w:rFonts w:eastAsia="Calibri"/>
          <w:vertAlign w:val="superscript"/>
          <w:rtl/>
        </w:rPr>
        <w:footnoteReference w:id="13"/>
      </w:r>
      <w:r w:rsidRPr="00FF368A">
        <w:rPr>
          <w:rFonts w:eastAsia="Calibri" w:hint="cs"/>
          <w:rtl/>
        </w:rPr>
        <w:t>. כך, ההשפעה הפיסקלית המלאה של המלחמה בתרחיש הבסיס הייתה צפויה להיות גבוהה מ-150 מיליארד ש"ח על פני השנים 2023 - 2024. בפועל הגירעון לשנת 2023 הסתכם בכ-4% מהתוצר</w:t>
      </w:r>
      <w:r w:rsidRPr="00FF368A">
        <w:rPr>
          <w:rFonts w:eastAsia="Calibri"/>
          <w:vertAlign w:val="superscript"/>
          <w:rtl/>
        </w:rPr>
        <w:footnoteReference w:id="14"/>
      </w:r>
      <w:r w:rsidRPr="00FF368A">
        <w:rPr>
          <w:rFonts w:eastAsia="Calibri" w:hint="cs"/>
          <w:rtl/>
        </w:rPr>
        <w:t xml:space="preserve"> והצמיחה הסתכמה בכ-2.0%</w:t>
      </w:r>
      <w:r w:rsidRPr="00FF368A">
        <w:rPr>
          <w:rFonts w:eastAsia="Calibri"/>
          <w:vertAlign w:val="superscript"/>
          <w:rtl/>
        </w:rPr>
        <w:footnoteReference w:id="15"/>
      </w:r>
      <w:r w:rsidRPr="00FF368A">
        <w:rPr>
          <w:rFonts w:eastAsia="Calibri" w:hint="cs"/>
          <w:rtl/>
        </w:rPr>
        <w:t>. כמו כן הגירעון המצטבר לאוקטובר 2024 (ב-12 החודשים האחרונים כלומר מנובמבר 2023 עד אוקטובר 2024) עמד על כ-7.9% מהתוצר ותחזית הצמיחה הצפויה לשנת 2024 הייתה כ-0.4%</w:t>
      </w:r>
      <w:r w:rsidRPr="00FF368A">
        <w:rPr>
          <w:rFonts w:eastAsia="Calibri"/>
          <w:vertAlign w:val="superscript"/>
          <w:rtl/>
        </w:rPr>
        <w:footnoteReference w:id="16"/>
      </w:r>
      <w:r w:rsidRPr="00FF368A">
        <w:rPr>
          <w:rFonts w:eastAsia="Calibri" w:hint="cs"/>
          <w:rtl/>
        </w:rPr>
        <w:t>.</w:t>
      </w:r>
    </w:p>
    <w:p w14:paraId="10B11B5C" w14:textId="77777777" w:rsidR="00FF368A" w:rsidRPr="00FF368A" w:rsidRDefault="00FF368A" w:rsidP="00AB243A">
      <w:pPr>
        <w:spacing w:line="269" w:lineRule="auto"/>
        <w:ind w:left="-567"/>
        <w:rPr>
          <w:rFonts w:eastAsia="Calibri"/>
          <w:szCs w:val="20"/>
          <w:rtl/>
        </w:rPr>
      </w:pPr>
    </w:p>
    <w:p w14:paraId="75734800" w14:textId="77777777" w:rsidR="00FF368A" w:rsidRPr="00FF368A" w:rsidRDefault="00FF368A" w:rsidP="00AB243A">
      <w:pPr>
        <w:spacing w:line="269" w:lineRule="auto"/>
        <w:rPr>
          <w:rFonts w:eastAsia="Calibri"/>
          <w:rtl/>
        </w:rPr>
      </w:pPr>
      <w:r w:rsidRPr="00FF368A">
        <w:rPr>
          <w:rFonts w:eastAsia="Calibri" w:hint="cs"/>
          <w:rtl/>
        </w:rPr>
        <w:t>אומדן הוצאות המלחמה מפרוץ המלחמה ועד נובמבר 2024 עמד על כ-112.8 מיליארד ש"ח. בנוסף, בתקופה זו שולמו כ-17.7 מיליארד ש"ח מקרן הפיצויים</w:t>
      </w:r>
      <w:r w:rsidRPr="00FF368A">
        <w:rPr>
          <w:rFonts w:eastAsia="Calibri"/>
          <w:vertAlign w:val="superscript"/>
          <w:rtl/>
        </w:rPr>
        <w:footnoteReference w:id="17"/>
      </w:r>
      <w:r w:rsidRPr="00FF368A">
        <w:rPr>
          <w:rFonts w:eastAsia="Calibri" w:hint="cs"/>
          <w:rtl/>
        </w:rPr>
        <w:t>.</w:t>
      </w:r>
    </w:p>
    <w:p w14:paraId="629E0EF3" w14:textId="77777777" w:rsidR="00FF368A" w:rsidRPr="00FF368A" w:rsidRDefault="00FF368A" w:rsidP="00AB243A">
      <w:pPr>
        <w:spacing w:line="269" w:lineRule="auto"/>
        <w:ind w:left="-567"/>
        <w:rPr>
          <w:rFonts w:eastAsia="Calibri"/>
          <w:szCs w:val="20"/>
          <w:rtl/>
        </w:rPr>
      </w:pPr>
    </w:p>
    <w:p w14:paraId="64B0704B" w14:textId="77777777" w:rsidR="00FF368A" w:rsidRPr="00FF368A" w:rsidRDefault="00FF368A" w:rsidP="00AB243A">
      <w:pPr>
        <w:spacing w:line="269" w:lineRule="auto"/>
        <w:rPr>
          <w:rFonts w:eastAsia="Calibri"/>
          <w:rtl/>
        </w:rPr>
      </w:pPr>
      <w:r w:rsidRPr="00FF368A">
        <w:rPr>
          <w:rFonts w:eastAsia="Calibri" w:hint="cs"/>
          <w:rtl/>
        </w:rPr>
        <w:lastRenderedPageBreak/>
        <w:t>בלוח שלהלן מוצגים נתונים מרכזיים של מדדים מקרו כלכליים מרכזיים במשק לשנים 2023 - 2024 וכן תחזית לשנת 2025.</w:t>
      </w:r>
    </w:p>
    <w:p w14:paraId="5FD0DC4A" w14:textId="77777777" w:rsidR="00FF368A" w:rsidRPr="00FF368A" w:rsidRDefault="00FF368A" w:rsidP="00AB243A">
      <w:pPr>
        <w:spacing w:line="269" w:lineRule="auto"/>
        <w:rPr>
          <w:rFonts w:eastAsia="Calibri"/>
          <w:rtl/>
        </w:rPr>
      </w:pPr>
    </w:p>
    <w:p w14:paraId="6A9FE410" w14:textId="77777777" w:rsidR="00FF368A" w:rsidRPr="00FF368A" w:rsidRDefault="00FF368A" w:rsidP="00AB243A">
      <w:pPr>
        <w:spacing w:line="269" w:lineRule="auto"/>
        <w:jc w:val="center"/>
        <w:rPr>
          <w:rFonts w:eastAsia="Calibri"/>
          <w:b/>
          <w:bCs/>
          <w:rtl/>
        </w:rPr>
      </w:pPr>
      <w:r w:rsidRPr="00FF368A">
        <w:rPr>
          <w:rFonts w:eastAsia="Calibri" w:hint="cs"/>
          <w:rtl/>
        </w:rPr>
        <w:t xml:space="preserve">לוח 1: </w:t>
      </w:r>
      <w:r w:rsidRPr="00FF368A">
        <w:rPr>
          <w:rFonts w:eastAsia="Calibri" w:hint="cs"/>
          <w:b/>
          <w:bCs/>
          <w:rtl/>
        </w:rPr>
        <w:t>נתונים מרכזיים של מדדים מקרו כלכליים מרכזיים במשק לשנים 2023 - 2024 וכן תחזית לשנת 2025 (שיעור השינוי באחוזים)</w:t>
      </w:r>
    </w:p>
    <w:tbl>
      <w:tblPr>
        <w:bidiVisual/>
        <w:tblW w:w="0" w:type="auto"/>
        <w:tblInd w:w="50" w:type="dxa"/>
        <w:tblLook w:val="04A0" w:firstRow="1" w:lastRow="0" w:firstColumn="1" w:lastColumn="0" w:noHBand="0" w:noVBand="1"/>
      </w:tblPr>
      <w:tblGrid>
        <w:gridCol w:w="2284"/>
        <w:gridCol w:w="2304"/>
        <w:gridCol w:w="1789"/>
        <w:gridCol w:w="1789"/>
      </w:tblGrid>
      <w:tr w:rsidR="00FF368A" w:rsidRPr="00FF368A" w14:paraId="2F56C51B" w14:textId="77777777" w:rsidTr="00FF368A">
        <w:tc>
          <w:tcPr>
            <w:tcW w:w="2284" w:type="dxa"/>
          </w:tcPr>
          <w:p w14:paraId="12FD2A35" w14:textId="77777777" w:rsidR="00FF368A" w:rsidRPr="00FF368A" w:rsidRDefault="00FF368A" w:rsidP="00AB243A">
            <w:pPr>
              <w:spacing w:line="269" w:lineRule="auto"/>
              <w:rPr>
                <w:rFonts w:eastAsia="Calibri"/>
                <w:sz w:val="18"/>
                <w:szCs w:val="22"/>
                <w:rtl/>
              </w:rPr>
            </w:pPr>
          </w:p>
        </w:tc>
        <w:tc>
          <w:tcPr>
            <w:tcW w:w="2304" w:type="dxa"/>
          </w:tcPr>
          <w:p w14:paraId="1548F86A" w14:textId="77777777" w:rsidR="00FF368A" w:rsidRPr="00B65F43" w:rsidRDefault="00FF368A" w:rsidP="00AB243A">
            <w:pPr>
              <w:spacing w:line="269" w:lineRule="auto"/>
              <w:rPr>
                <w:rFonts w:eastAsia="Calibri"/>
                <w:b/>
                <w:bCs/>
                <w:sz w:val="18"/>
                <w:szCs w:val="22"/>
                <w:rtl/>
              </w:rPr>
            </w:pPr>
            <w:r w:rsidRPr="00B65F43">
              <w:rPr>
                <w:rFonts w:eastAsia="Calibri" w:hint="cs"/>
                <w:b/>
                <w:bCs/>
                <w:sz w:val="18"/>
                <w:szCs w:val="22"/>
                <w:rtl/>
              </w:rPr>
              <w:t>2023 (בפועל)</w:t>
            </w:r>
          </w:p>
        </w:tc>
        <w:tc>
          <w:tcPr>
            <w:tcW w:w="1789" w:type="dxa"/>
          </w:tcPr>
          <w:p w14:paraId="2B6EC716" w14:textId="77777777" w:rsidR="00FF368A" w:rsidRPr="00B65F43" w:rsidRDefault="00FF368A" w:rsidP="00AB243A">
            <w:pPr>
              <w:spacing w:line="269" w:lineRule="auto"/>
              <w:rPr>
                <w:rFonts w:eastAsia="Calibri"/>
                <w:b/>
                <w:bCs/>
                <w:sz w:val="18"/>
                <w:szCs w:val="22"/>
                <w:rtl/>
              </w:rPr>
            </w:pPr>
            <w:r w:rsidRPr="00B65F43">
              <w:rPr>
                <w:rFonts w:eastAsia="Calibri" w:hint="cs"/>
                <w:b/>
                <w:bCs/>
                <w:sz w:val="18"/>
                <w:szCs w:val="22"/>
                <w:rtl/>
              </w:rPr>
              <w:t>2024 (בפועל)</w:t>
            </w:r>
          </w:p>
        </w:tc>
        <w:tc>
          <w:tcPr>
            <w:tcW w:w="1789" w:type="dxa"/>
          </w:tcPr>
          <w:p w14:paraId="53D862E5" w14:textId="77777777" w:rsidR="00FF368A" w:rsidRPr="00B65F43" w:rsidRDefault="00FF368A" w:rsidP="00AB243A">
            <w:pPr>
              <w:spacing w:line="269" w:lineRule="auto"/>
              <w:rPr>
                <w:rFonts w:eastAsia="Calibri"/>
                <w:b/>
                <w:bCs/>
                <w:sz w:val="18"/>
                <w:szCs w:val="22"/>
                <w:rtl/>
              </w:rPr>
            </w:pPr>
            <w:r w:rsidRPr="00B65F43">
              <w:rPr>
                <w:rFonts w:eastAsia="Calibri" w:hint="cs"/>
                <w:b/>
                <w:bCs/>
                <w:sz w:val="18"/>
                <w:szCs w:val="22"/>
                <w:rtl/>
              </w:rPr>
              <w:t>תחזית ל</w:t>
            </w:r>
            <w:r w:rsidR="00B65F43">
              <w:rPr>
                <w:rFonts w:eastAsia="Calibri" w:hint="cs"/>
                <w:b/>
                <w:bCs/>
                <w:sz w:val="18"/>
                <w:szCs w:val="22"/>
                <w:rtl/>
              </w:rPr>
              <w:t xml:space="preserve">שנת </w:t>
            </w:r>
            <w:r w:rsidRPr="00B65F43">
              <w:rPr>
                <w:rFonts w:eastAsia="Calibri" w:hint="cs"/>
                <w:b/>
                <w:bCs/>
                <w:sz w:val="18"/>
                <w:szCs w:val="22"/>
                <w:rtl/>
              </w:rPr>
              <w:t>2025</w:t>
            </w:r>
          </w:p>
        </w:tc>
      </w:tr>
      <w:tr w:rsidR="00FF368A" w:rsidRPr="00FF368A" w14:paraId="25388052" w14:textId="77777777" w:rsidTr="00FF368A">
        <w:tc>
          <w:tcPr>
            <w:tcW w:w="2284" w:type="dxa"/>
          </w:tcPr>
          <w:p w14:paraId="2ED47573" w14:textId="77777777" w:rsidR="00FF368A" w:rsidRPr="00FF368A" w:rsidRDefault="00FF368A" w:rsidP="00AB243A">
            <w:pPr>
              <w:spacing w:line="269" w:lineRule="auto"/>
              <w:rPr>
                <w:rFonts w:eastAsia="Calibri"/>
                <w:sz w:val="18"/>
                <w:szCs w:val="22"/>
                <w:rtl/>
              </w:rPr>
            </w:pPr>
            <w:r w:rsidRPr="00FF368A">
              <w:rPr>
                <w:rFonts w:eastAsia="Calibri" w:hint="cs"/>
                <w:sz w:val="18"/>
                <w:szCs w:val="22"/>
                <w:rtl/>
              </w:rPr>
              <w:t>תוצר מקומי גולמי</w:t>
            </w:r>
          </w:p>
        </w:tc>
        <w:tc>
          <w:tcPr>
            <w:tcW w:w="2304" w:type="dxa"/>
          </w:tcPr>
          <w:p w14:paraId="27AA920C" w14:textId="77777777" w:rsidR="00FF368A" w:rsidRPr="00FF368A" w:rsidRDefault="00FF368A" w:rsidP="00AB243A">
            <w:pPr>
              <w:spacing w:line="269" w:lineRule="auto"/>
              <w:rPr>
                <w:rFonts w:eastAsia="Calibri"/>
                <w:sz w:val="18"/>
                <w:szCs w:val="22"/>
                <w:rtl/>
              </w:rPr>
            </w:pPr>
            <w:r w:rsidRPr="00FF368A">
              <w:rPr>
                <w:rFonts w:eastAsia="Calibri" w:hint="cs"/>
                <w:sz w:val="18"/>
                <w:szCs w:val="22"/>
                <w:rtl/>
              </w:rPr>
              <w:t>2.0</w:t>
            </w:r>
          </w:p>
        </w:tc>
        <w:tc>
          <w:tcPr>
            <w:tcW w:w="1789" w:type="dxa"/>
          </w:tcPr>
          <w:p w14:paraId="55B1A4F5" w14:textId="77777777" w:rsidR="00FF368A" w:rsidRPr="00FF368A" w:rsidRDefault="00FF368A" w:rsidP="00AB243A">
            <w:pPr>
              <w:spacing w:line="269" w:lineRule="auto"/>
              <w:rPr>
                <w:rFonts w:eastAsia="Calibri"/>
                <w:sz w:val="18"/>
                <w:szCs w:val="22"/>
                <w:rtl/>
              </w:rPr>
            </w:pPr>
            <w:r w:rsidRPr="00FF368A">
              <w:rPr>
                <w:rFonts w:eastAsia="Calibri" w:hint="cs"/>
                <w:sz w:val="18"/>
                <w:szCs w:val="22"/>
                <w:rtl/>
              </w:rPr>
              <w:t xml:space="preserve">0.9 </w:t>
            </w:r>
          </w:p>
        </w:tc>
        <w:tc>
          <w:tcPr>
            <w:tcW w:w="1789" w:type="dxa"/>
          </w:tcPr>
          <w:p w14:paraId="1B12399A" w14:textId="77777777" w:rsidR="00FF368A" w:rsidRPr="00FF368A" w:rsidRDefault="00FF368A" w:rsidP="00AB243A">
            <w:pPr>
              <w:spacing w:line="269" w:lineRule="auto"/>
              <w:rPr>
                <w:rFonts w:eastAsia="Calibri"/>
                <w:sz w:val="18"/>
                <w:szCs w:val="22"/>
                <w:rtl/>
              </w:rPr>
            </w:pPr>
            <w:r w:rsidRPr="00FF368A">
              <w:rPr>
                <w:rFonts w:eastAsia="Calibri" w:hint="cs"/>
                <w:sz w:val="18"/>
                <w:szCs w:val="22"/>
                <w:rtl/>
              </w:rPr>
              <w:t>3.8</w:t>
            </w:r>
          </w:p>
        </w:tc>
      </w:tr>
      <w:tr w:rsidR="00FF368A" w:rsidRPr="00FF368A" w14:paraId="00340C34" w14:textId="77777777" w:rsidTr="00FF368A">
        <w:tc>
          <w:tcPr>
            <w:tcW w:w="2284" w:type="dxa"/>
          </w:tcPr>
          <w:p w14:paraId="039F862F" w14:textId="77777777" w:rsidR="00FF368A" w:rsidRPr="00FF368A" w:rsidRDefault="00FF368A" w:rsidP="00AB243A">
            <w:pPr>
              <w:spacing w:line="269" w:lineRule="auto"/>
              <w:rPr>
                <w:rFonts w:eastAsia="Calibri"/>
                <w:sz w:val="18"/>
                <w:szCs w:val="22"/>
                <w:rtl/>
              </w:rPr>
            </w:pPr>
            <w:r w:rsidRPr="00FF368A">
              <w:rPr>
                <w:rFonts w:eastAsia="Calibri" w:hint="cs"/>
                <w:sz w:val="18"/>
                <w:szCs w:val="22"/>
                <w:rtl/>
              </w:rPr>
              <w:t>צריכה פרטית</w:t>
            </w:r>
          </w:p>
        </w:tc>
        <w:tc>
          <w:tcPr>
            <w:tcW w:w="2304" w:type="dxa"/>
          </w:tcPr>
          <w:p w14:paraId="19EB7BFD" w14:textId="77777777" w:rsidR="00FF368A" w:rsidRPr="00FF368A" w:rsidRDefault="00FF368A" w:rsidP="00AB243A">
            <w:pPr>
              <w:spacing w:line="269" w:lineRule="auto"/>
              <w:rPr>
                <w:rFonts w:ascii="David" w:eastAsia="Calibri" w:hAnsi="David"/>
                <w:sz w:val="22"/>
                <w:szCs w:val="22"/>
                <w:rtl/>
              </w:rPr>
            </w:pPr>
            <w:r w:rsidRPr="00FF368A">
              <w:rPr>
                <w:rFonts w:ascii="David" w:eastAsia="Calibri" w:hAnsi="David"/>
                <w:sz w:val="22"/>
                <w:szCs w:val="22"/>
              </w:rPr>
              <w:t>-0.9</w:t>
            </w:r>
          </w:p>
        </w:tc>
        <w:tc>
          <w:tcPr>
            <w:tcW w:w="1789" w:type="dxa"/>
          </w:tcPr>
          <w:p w14:paraId="7A005440" w14:textId="77777777" w:rsidR="00FF368A" w:rsidRPr="00FF368A" w:rsidRDefault="00FF368A" w:rsidP="00AB243A">
            <w:pPr>
              <w:spacing w:line="269" w:lineRule="auto"/>
              <w:rPr>
                <w:rFonts w:eastAsia="Calibri"/>
                <w:sz w:val="18"/>
                <w:szCs w:val="22"/>
                <w:rtl/>
              </w:rPr>
            </w:pPr>
            <w:r w:rsidRPr="00FF368A">
              <w:rPr>
                <w:rFonts w:eastAsia="Calibri" w:hint="cs"/>
                <w:sz w:val="18"/>
                <w:szCs w:val="22"/>
                <w:rtl/>
              </w:rPr>
              <w:t>2.6</w:t>
            </w:r>
          </w:p>
        </w:tc>
        <w:tc>
          <w:tcPr>
            <w:tcW w:w="1789" w:type="dxa"/>
          </w:tcPr>
          <w:p w14:paraId="79AD160E" w14:textId="77777777" w:rsidR="00FF368A" w:rsidRPr="00FF368A" w:rsidRDefault="00FF368A" w:rsidP="00AB243A">
            <w:pPr>
              <w:spacing w:line="269" w:lineRule="auto"/>
              <w:rPr>
                <w:rFonts w:eastAsia="Calibri"/>
                <w:sz w:val="18"/>
                <w:szCs w:val="22"/>
                <w:rtl/>
              </w:rPr>
            </w:pPr>
            <w:r w:rsidRPr="00FF368A">
              <w:rPr>
                <w:rFonts w:eastAsia="Calibri" w:hint="cs"/>
                <w:sz w:val="18"/>
                <w:szCs w:val="22"/>
                <w:rtl/>
              </w:rPr>
              <w:t>7.0</w:t>
            </w:r>
          </w:p>
        </w:tc>
      </w:tr>
      <w:tr w:rsidR="00FF368A" w:rsidRPr="00FF368A" w14:paraId="4D4D70BC" w14:textId="77777777" w:rsidTr="00FF368A">
        <w:tc>
          <w:tcPr>
            <w:tcW w:w="2284" w:type="dxa"/>
          </w:tcPr>
          <w:p w14:paraId="67C4D6C5" w14:textId="77777777" w:rsidR="00FF368A" w:rsidRPr="00FF368A" w:rsidRDefault="00FF368A" w:rsidP="00AB243A">
            <w:pPr>
              <w:spacing w:line="269" w:lineRule="auto"/>
              <w:rPr>
                <w:rFonts w:eastAsia="Calibri"/>
                <w:sz w:val="18"/>
                <w:szCs w:val="22"/>
                <w:rtl/>
              </w:rPr>
            </w:pPr>
            <w:r w:rsidRPr="00FF368A">
              <w:rPr>
                <w:rFonts w:eastAsia="Calibri" w:hint="cs"/>
                <w:sz w:val="18"/>
                <w:szCs w:val="22"/>
                <w:rtl/>
              </w:rPr>
              <w:t>גירעון הממשלה (אחוזי תוצר)</w:t>
            </w:r>
          </w:p>
        </w:tc>
        <w:tc>
          <w:tcPr>
            <w:tcW w:w="2304" w:type="dxa"/>
          </w:tcPr>
          <w:p w14:paraId="05702009" w14:textId="77777777" w:rsidR="00FF368A" w:rsidRPr="00FF368A" w:rsidRDefault="00FF368A" w:rsidP="00AB243A">
            <w:pPr>
              <w:spacing w:line="269" w:lineRule="auto"/>
              <w:rPr>
                <w:rFonts w:eastAsia="Calibri"/>
                <w:sz w:val="18"/>
                <w:szCs w:val="22"/>
                <w:rtl/>
              </w:rPr>
            </w:pPr>
            <w:r w:rsidRPr="00FF368A">
              <w:rPr>
                <w:rFonts w:eastAsia="Calibri" w:hint="cs"/>
                <w:sz w:val="18"/>
                <w:szCs w:val="22"/>
                <w:rtl/>
              </w:rPr>
              <w:t>4.0</w:t>
            </w:r>
          </w:p>
        </w:tc>
        <w:tc>
          <w:tcPr>
            <w:tcW w:w="1789" w:type="dxa"/>
          </w:tcPr>
          <w:p w14:paraId="39899A50" w14:textId="77777777" w:rsidR="00FF368A" w:rsidRPr="00FF368A" w:rsidRDefault="00FF368A" w:rsidP="00AB243A">
            <w:pPr>
              <w:spacing w:line="269" w:lineRule="auto"/>
              <w:rPr>
                <w:rFonts w:eastAsia="Calibri"/>
                <w:sz w:val="18"/>
                <w:szCs w:val="22"/>
                <w:rtl/>
              </w:rPr>
            </w:pPr>
            <w:r w:rsidRPr="00FF368A">
              <w:rPr>
                <w:rFonts w:eastAsia="Calibri" w:hint="cs"/>
                <w:sz w:val="18"/>
                <w:szCs w:val="22"/>
                <w:rtl/>
              </w:rPr>
              <w:t>6.8</w:t>
            </w:r>
          </w:p>
        </w:tc>
        <w:tc>
          <w:tcPr>
            <w:tcW w:w="1789" w:type="dxa"/>
          </w:tcPr>
          <w:p w14:paraId="6EF1CCDF" w14:textId="77777777" w:rsidR="00FF368A" w:rsidRPr="00FF368A" w:rsidRDefault="00FF368A" w:rsidP="00AB243A">
            <w:pPr>
              <w:spacing w:line="269" w:lineRule="auto"/>
              <w:rPr>
                <w:rFonts w:eastAsia="Calibri"/>
                <w:sz w:val="18"/>
                <w:szCs w:val="22"/>
                <w:rtl/>
              </w:rPr>
            </w:pPr>
            <w:r w:rsidRPr="00FF368A">
              <w:rPr>
                <w:rFonts w:eastAsia="Calibri" w:hint="cs"/>
                <w:sz w:val="18"/>
                <w:szCs w:val="22"/>
                <w:rtl/>
              </w:rPr>
              <w:t>4.9</w:t>
            </w:r>
          </w:p>
        </w:tc>
      </w:tr>
      <w:tr w:rsidR="00FF368A" w:rsidRPr="00FF368A" w14:paraId="6A9DD63B" w14:textId="77777777" w:rsidTr="00FF368A">
        <w:tc>
          <w:tcPr>
            <w:tcW w:w="2284" w:type="dxa"/>
          </w:tcPr>
          <w:p w14:paraId="2EEAC187" w14:textId="77777777" w:rsidR="00FF368A" w:rsidRPr="00FF368A" w:rsidRDefault="00FF368A" w:rsidP="00AB243A">
            <w:pPr>
              <w:spacing w:line="269" w:lineRule="auto"/>
              <w:rPr>
                <w:rFonts w:eastAsia="Calibri"/>
                <w:sz w:val="18"/>
                <w:szCs w:val="22"/>
                <w:rtl/>
              </w:rPr>
            </w:pPr>
            <w:r w:rsidRPr="00FF368A">
              <w:rPr>
                <w:rFonts w:eastAsia="Calibri" w:hint="cs"/>
                <w:sz w:val="18"/>
                <w:szCs w:val="22"/>
                <w:rtl/>
              </w:rPr>
              <w:t>יחס החוב לתוצר</w:t>
            </w:r>
          </w:p>
        </w:tc>
        <w:tc>
          <w:tcPr>
            <w:tcW w:w="2304" w:type="dxa"/>
          </w:tcPr>
          <w:p w14:paraId="7F0F1ABA" w14:textId="77777777" w:rsidR="00FF368A" w:rsidRPr="00FF368A" w:rsidRDefault="00FF368A" w:rsidP="00AB243A">
            <w:pPr>
              <w:spacing w:line="269" w:lineRule="auto"/>
              <w:rPr>
                <w:rFonts w:eastAsia="Calibri"/>
                <w:sz w:val="18"/>
                <w:szCs w:val="22"/>
                <w:rtl/>
              </w:rPr>
            </w:pPr>
            <w:r w:rsidRPr="00FF368A">
              <w:rPr>
                <w:rFonts w:eastAsia="Calibri" w:hint="cs"/>
                <w:sz w:val="18"/>
                <w:szCs w:val="22"/>
                <w:rtl/>
              </w:rPr>
              <w:t>61.4</w:t>
            </w:r>
          </w:p>
        </w:tc>
        <w:tc>
          <w:tcPr>
            <w:tcW w:w="1789" w:type="dxa"/>
          </w:tcPr>
          <w:p w14:paraId="018144BD" w14:textId="77777777" w:rsidR="00FF368A" w:rsidRPr="00FF368A" w:rsidRDefault="00FF368A" w:rsidP="00AB243A">
            <w:pPr>
              <w:spacing w:line="269" w:lineRule="auto"/>
              <w:rPr>
                <w:rFonts w:eastAsia="Calibri"/>
                <w:sz w:val="18"/>
                <w:szCs w:val="22"/>
                <w:rtl/>
              </w:rPr>
            </w:pPr>
            <w:r w:rsidRPr="00FF368A">
              <w:rPr>
                <w:rFonts w:eastAsia="Calibri" w:hint="cs"/>
                <w:sz w:val="18"/>
                <w:szCs w:val="22"/>
                <w:rtl/>
              </w:rPr>
              <w:t>69</w:t>
            </w:r>
          </w:p>
        </w:tc>
        <w:tc>
          <w:tcPr>
            <w:tcW w:w="1789" w:type="dxa"/>
          </w:tcPr>
          <w:p w14:paraId="5736C12E" w14:textId="77777777" w:rsidR="00FF368A" w:rsidRPr="00FF368A" w:rsidRDefault="00FF368A" w:rsidP="00AB243A">
            <w:pPr>
              <w:spacing w:line="269" w:lineRule="auto"/>
              <w:rPr>
                <w:rFonts w:eastAsia="Calibri"/>
                <w:sz w:val="18"/>
                <w:szCs w:val="22"/>
                <w:rtl/>
              </w:rPr>
            </w:pPr>
            <w:r w:rsidRPr="00FF368A">
              <w:rPr>
                <w:rFonts w:eastAsia="Calibri" w:hint="cs"/>
                <w:sz w:val="18"/>
                <w:szCs w:val="22"/>
                <w:rtl/>
              </w:rPr>
              <w:t>69</w:t>
            </w:r>
          </w:p>
        </w:tc>
      </w:tr>
      <w:tr w:rsidR="00FF368A" w:rsidRPr="00FF368A" w14:paraId="6755EBA3" w14:textId="77777777" w:rsidTr="00FF368A">
        <w:tc>
          <w:tcPr>
            <w:tcW w:w="2284" w:type="dxa"/>
          </w:tcPr>
          <w:p w14:paraId="4430768A" w14:textId="77777777" w:rsidR="00FF368A" w:rsidRPr="00FF368A" w:rsidRDefault="00FF368A" w:rsidP="00AB243A">
            <w:pPr>
              <w:spacing w:line="269" w:lineRule="auto"/>
              <w:rPr>
                <w:rFonts w:eastAsia="Calibri"/>
                <w:sz w:val="18"/>
                <w:szCs w:val="22"/>
                <w:rtl/>
              </w:rPr>
            </w:pPr>
            <w:r w:rsidRPr="00FF368A">
              <w:rPr>
                <w:rFonts w:eastAsia="Calibri" w:hint="cs"/>
                <w:sz w:val="18"/>
                <w:szCs w:val="22"/>
                <w:rtl/>
              </w:rPr>
              <w:t>אינפלציה</w:t>
            </w:r>
          </w:p>
        </w:tc>
        <w:tc>
          <w:tcPr>
            <w:tcW w:w="2304" w:type="dxa"/>
          </w:tcPr>
          <w:p w14:paraId="1240758F" w14:textId="77777777" w:rsidR="00FF368A" w:rsidRPr="00FF368A" w:rsidRDefault="00FF368A" w:rsidP="00AB243A">
            <w:pPr>
              <w:spacing w:line="269" w:lineRule="auto"/>
              <w:rPr>
                <w:rFonts w:eastAsia="Calibri"/>
                <w:sz w:val="18"/>
                <w:szCs w:val="22"/>
                <w:rtl/>
              </w:rPr>
            </w:pPr>
            <w:r w:rsidRPr="00FF368A">
              <w:rPr>
                <w:rFonts w:eastAsia="Calibri" w:hint="cs"/>
                <w:sz w:val="18"/>
                <w:szCs w:val="22"/>
                <w:rtl/>
              </w:rPr>
              <w:t>3.3</w:t>
            </w:r>
          </w:p>
        </w:tc>
        <w:tc>
          <w:tcPr>
            <w:tcW w:w="1789" w:type="dxa"/>
          </w:tcPr>
          <w:p w14:paraId="4DEAB83B" w14:textId="77777777" w:rsidR="00FF368A" w:rsidRPr="00FF368A" w:rsidRDefault="00FF368A" w:rsidP="00AB243A">
            <w:pPr>
              <w:spacing w:line="269" w:lineRule="auto"/>
              <w:rPr>
                <w:rFonts w:eastAsia="Calibri"/>
                <w:sz w:val="18"/>
                <w:szCs w:val="22"/>
                <w:rtl/>
              </w:rPr>
            </w:pPr>
            <w:r w:rsidRPr="00FF368A">
              <w:rPr>
                <w:rFonts w:eastAsia="Calibri" w:hint="cs"/>
                <w:sz w:val="18"/>
                <w:szCs w:val="22"/>
                <w:rtl/>
              </w:rPr>
              <w:t>3.2</w:t>
            </w:r>
          </w:p>
        </w:tc>
        <w:tc>
          <w:tcPr>
            <w:tcW w:w="1789" w:type="dxa"/>
          </w:tcPr>
          <w:p w14:paraId="40AA7BA3" w14:textId="77777777" w:rsidR="00FF368A" w:rsidRPr="00FF368A" w:rsidRDefault="00FF368A" w:rsidP="00AB243A">
            <w:pPr>
              <w:spacing w:line="269" w:lineRule="auto"/>
              <w:rPr>
                <w:rFonts w:eastAsia="Calibri"/>
                <w:sz w:val="18"/>
                <w:szCs w:val="22"/>
                <w:rtl/>
              </w:rPr>
            </w:pPr>
            <w:r w:rsidRPr="00FF368A">
              <w:rPr>
                <w:rFonts w:eastAsia="Calibri" w:hint="cs"/>
                <w:sz w:val="18"/>
                <w:szCs w:val="22"/>
                <w:rtl/>
              </w:rPr>
              <w:t>2.8</w:t>
            </w:r>
          </w:p>
        </w:tc>
      </w:tr>
    </w:tbl>
    <w:p w14:paraId="663DBABB" w14:textId="77777777" w:rsidR="00FF368A" w:rsidRPr="00FF368A" w:rsidRDefault="00FF368A" w:rsidP="00AB243A">
      <w:pPr>
        <w:spacing w:line="269" w:lineRule="auto"/>
        <w:rPr>
          <w:rFonts w:eastAsia="Calibri"/>
          <w:szCs w:val="20"/>
          <w:rtl/>
        </w:rPr>
      </w:pPr>
      <w:r w:rsidRPr="00FF368A">
        <w:rPr>
          <w:rFonts w:eastAsia="Calibri" w:hint="cs"/>
          <w:szCs w:val="20"/>
          <w:rtl/>
        </w:rPr>
        <w:t xml:space="preserve">המקור: נתוני בנק ישראל </w:t>
      </w:r>
      <w:proofErr w:type="spellStart"/>
      <w:r w:rsidRPr="00FF368A">
        <w:rPr>
          <w:rFonts w:eastAsia="Calibri" w:hint="cs"/>
          <w:szCs w:val="20"/>
          <w:rtl/>
        </w:rPr>
        <w:t>והלמ"ס</w:t>
      </w:r>
      <w:proofErr w:type="spellEnd"/>
      <w:r w:rsidRPr="00FF368A">
        <w:rPr>
          <w:rFonts w:eastAsia="Calibri" w:hint="cs"/>
          <w:szCs w:val="20"/>
          <w:rtl/>
        </w:rPr>
        <w:t>. התחזית על פי</w:t>
      </w:r>
      <w:r w:rsidRPr="00FF368A">
        <w:rPr>
          <w:rFonts w:eastAsia="Calibri" w:hint="cs"/>
          <w:szCs w:val="20"/>
        </w:rPr>
        <w:t xml:space="preserve"> </w:t>
      </w:r>
      <w:hyperlink r:id="rId15" w:history="1">
        <w:r w:rsidRPr="00FF368A">
          <w:rPr>
            <w:rFonts w:eastAsia="Calibri" w:hint="eastAsia"/>
            <w:szCs w:val="20"/>
            <w:rtl/>
          </w:rPr>
          <w:t>בנק</w:t>
        </w:r>
        <w:r w:rsidRPr="00FF368A">
          <w:rPr>
            <w:rFonts w:eastAsia="Calibri"/>
            <w:szCs w:val="20"/>
            <w:rtl/>
          </w:rPr>
          <w:t xml:space="preserve"> ישראל, </w:t>
        </w:r>
        <w:r w:rsidRPr="00FF368A">
          <w:rPr>
            <w:rFonts w:eastAsia="Calibri" w:hint="eastAsia"/>
            <w:szCs w:val="20"/>
            <w:rtl/>
          </w:rPr>
          <w:t>התחזית</w:t>
        </w:r>
        <w:r w:rsidRPr="00FF368A">
          <w:rPr>
            <w:rFonts w:eastAsia="Calibri"/>
            <w:szCs w:val="20"/>
            <w:rtl/>
          </w:rPr>
          <w:t xml:space="preserve"> </w:t>
        </w:r>
        <w:r w:rsidRPr="00FF368A">
          <w:rPr>
            <w:rFonts w:eastAsia="Calibri" w:hint="eastAsia"/>
            <w:szCs w:val="20"/>
            <w:rtl/>
          </w:rPr>
          <w:t>המקרו</w:t>
        </w:r>
        <w:r w:rsidRPr="00FF368A">
          <w:rPr>
            <w:rFonts w:eastAsia="Calibri"/>
            <w:szCs w:val="20"/>
            <w:rtl/>
          </w:rPr>
          <w:t xml:space="preserve">-כלכלית </w:t>
        </w:r>
        <w:r w:rsidRPr="00FF368A">
          <w:rPr>
            <w:rFonts w:eastAsia="Calibri" w:hint="eastAsia"/>
            <w:szCs w:val="20"/>
            <w:rtl/>
          </w:rPr>
          <w:t>של</w:t>
        </w:r>
        <w:r w:rsidRPr="00FF368A">
          <w:rPr>
            <w:rFonts w:eastAsia="Calibri"/>
            <w:szCs w:val="20"/>
            <w:rtl/>
          </w:rPr>
          <w:t xml:space="preserve"> </w:t>
        </w:r>
        <w:r w:rsidRPr="00FF368A">
          <w:rPr>
            <w:rFonts w:eastAsia="Calibri" w:hint="eastAsia"/>
            <w:szCs w:val="20"/>
            <w:rtl/>
          </w:rPr>
          <w:t>חטיבת</w:t>
        </w:r>
        <w:r w:rsidRPr="00FF368A">
          <w:rPr>
            <w:rFonts w:eastAsia="Calibri"/>
            <w:szCs w:val="20"/>
            <w:rtl/>
          </w:rPr>
          <w:t xml:space="preserve"> </w:t>
        </w:r>
        <w:r w:rsidRPr="00FF368A">
          <w:rPr>
            <w:rFonts w:eastAsia="Calibri" w:hint="eastAsia"/>
            <w:szCs w:val="20"/>
            <w:rtl/>
          </w:rPr>
          <w:t>המחקר</w:t>
        </w:r>
        <w:r w:rsidRPr="00FF368A">
          <w:rPr>
            <w:rFonts w:eastAsia="Calibri"/>
            <w:szCs w:val="20"/>
            <w:rtl/>
          </w:rPr>
          <w:t xml:space="preserve">, </w:t>
        </w:r>
        <w:r w:rsidRPr="00FF368A">
          <w:rPr>
            <w:rFonts w:eastAsia="Calibri" w:hint="cs"/>
            <w:szCs w:val="20"/>
            <w:rtl/>
          </w:rPr>
          <w:t>אוקטובר</w:t>
        </w:r>
        <w:r w:rsidRPr="00FF368A">
          <w:rPr>
            <w:rFonts w:eastAsia="Calibri"/>
            <w:szCs w:val="20"/>
            <w:rtl/>
          </w:rPr>
          <w:t xml:space="preserve"> 2024</w:t>
        </w:r>
      </w:hyperlink>
      <w:r w:rsidRPr="00FF368A">
        <w:rPr>
          <w:rFonts w:eastAsia="Calibri" w:hint="cs"/>
          <w:szCs w:val="20"/>
          <w:rtl/>
        </w:rPr>
        <w:t>.</w:t>
      </w:r>
      <w:r w:rsidRPr="00FF368A">
        <w:rPr>
          <w:rFonts w:eastAsia="Calibri"/>
          <w:szCs w:val="20"/>
          <w:rtl/>
        </w:rPr>
        <w:t xml:space="preserve"> </w:t>
      </w:r>
    </w:p>
    <w:p w14:paraId="69319510" w14:textId="77777777" w:rsidR="00FF368A" w:rsidRPr="00FF368A" w:rsidRDefault="00FF368A" w:rsidP="00AB243A">
      <w:pPr>
        <w:spacing w:line="269" w:lineRule="auto"/>
        <w:ind w:left="-567"/>
        <w:rPr>
          <w:rFonts w:eastAsia="Calibri"/>
          <w:szCs w:val="20"/>
          <w:rtl/>
        </w:rPr>
      </w:pPr>
    </w:p>
    <w:p w14:paraId="2E306DB1" w14:textId="77777777" w:rsidR="00FF368A" w:rsidRPr="00FF368A" w:rsidRDefault="00FF368A" w:rsidP="00AB243A">
      <w:pPr>
        <w:spacing w:line="269" w:lineRule="auto"/>
        <w:rPr>
          <w:rFonts w:eastAsia="Calibri"/>
          <w:b/>
          <w:bCs/>
          <w:rtl/>
        </w:rPr>
      </w:pPr>
      <w:r w:rsidRPr="00FF368A">
        <w:rPr>
          <w:rFonts w:eastAsia="Calibri" w:hint="eastAsia"/>
          <w:b/>
          <w:bCs/>
          <w:rtl/>
        </w:rPr>
        <w:t>מהלוח</w:t>
      </w:r>
      <w:r w:rsidRPr="00FF368A">
        <w:rPr>
          <w:rFonts w:eastAsia="Calibri"/>
          <w:b/>
          <w:bCs/>
          <w:rtl/>
        </w:rPr>
        <w:t xml:space="preserve"> לעיל עולה כי גירעון הממשלה </w:t>
      </w:r>
      <w:r w:rsidRPr="00FF368A">
        <w:rPr>
          <w:rFonts w:eastAsia="Calibri" w:hint="eastAsia"/>
          <w:b/>
          <w:bCs/>
          <w:rtl/>
        </w:rPr>
        <w:t>שהסתכם</w:t>
      </w:r>
      <w:r w:rsidRPr="00FF368A">
        <w:rPr>
          <w:rFonts w:eastAsia="Calibri"/>
          <w:b/>
          <w:bCs/>
          <w:rtl/>
        </w:rPr>
        <w:t xml:space="preserve"> </w:t>
      </w:r>
      <w:r w:rsidRPr="00FF368A">
        <w:rPr>
          <w:rFonts w:eastAsia="Calibri" w:hint="eastAsia"/>
          <w:b/>
          <w:bCs/>
          <w:rtl/>
        </w:rPr>
        <w:t>בשנת</w:t>
      </w:r>
      <w:r w:rsidRPr="00FF368A">
        <w:rPr>
          <w:rFonts w:eastAsia="Calibri"/>
          <w:b/>
          <w:bCs/>
          <w:rtl/>
        </w:rPr>
        <w:t xml:space="preserve"> 2023 </w:t>
      </w:r>
      <w:r w:rsidRPr="00FF368A">
        <w:rPr>
          <w:rFonts w:eastAsia="Calibri" w:hint="eastAsia"/>
          <w:b/>
          <w:bCs/>
          <w:rtl/>
        </w:rPr>
        <w:t>ב</w:t>
      </w:r>
      <w:r w:rsidRPr="00FF368A">
        <w:rPr>
          <w:rFonts w:eastAsia="Calibri"/>
          <w:b/>
          <w:bCs/>
          <w:rtl/>
        </w:rPr>
        <w:t>-4.</w:t>
      </w:r>
      <w:r w:rsidRPr="00FF368A">
        <w:rPr>
          <w:rFonts w:eastAsia="Calibri" w:hint="cs"/>
          <w:b/>
          <w:bCs/>
          <w:rtl/>
        </w:rPr>
        <w:t>0</w:t>
      </w:r>
      <w:r w:rsidRPr="00FF368A">
        <w:rPr>
          <w:rFonts w:eastAsia="Calibri"/>
          <w:b/>
          <w:bCs/>
          <w:rtl/>
        </w:rPr>
        <w:t xml:space="preserve"> אחוזי תוצר </w:t>
      </w:r>
      <w:r w:rsidRPr="00FF368A">
        <w:rPr>
          <w:rFonts w:eastAsia="Calibri" w:hint="cs"/>
          <w:b/>
          <w:bCs/>
          <w:rtl/>
        </w:rPr>
        <w:t>גדל ל-6.8</w:t>
      </w:r>
      <w:r w:rsidRPr="00FF368A">
        <w:rPr>
          <w:rFonts w:eastAsia="Calibri"/>
          <w:b/>
          <w:bCs/>
          <w:rtl/>
        </w:rPr>
        <w:t xml:space="preserve"> אחוזי תוצר בשנת 2024 </w:t>
      </w:r>
      <w:r w:rsidRPr="00FF368A">
        <w:rPr>
          <w:rFonts w:eastAsia="Calibri" w:hint="eastAsia"/>
          <w:b/>
          <w:bCs/>
          <w:rtl/>
        </w:rPr>
        <w:t>ו</w:t>
      </w:r>
      <w:r w:rsidRPr="00FF368A">
        <w:rPr>
          <w:rFonts w:eastAsia="Calibri" w:hint="cs"/>
          <w:b/>
          <w:bCs/>
          <w:rtl/>
        </w:rPr>
        <w:t xml:space="preserve">צפוי </w:t>
      </w:r>
      <w:r w:rsidRPr="00FF368A">
        <w:rPr>
          <w:rFonts w:eastAsia="Calibri" w:hint="eastAsia"/>
          <w:b/>
          <w:bCs/>
          <w:rtl/>
        </w:rPr>
        <w:t>לרדת</w:t>
      </w:r>
      <w:r w:rsidRPr="00FF368A">
        <w:rPr>
          <w:rFonts w:eastAsia="Calibri"/>
          <w:b/>
          <w:bCs/>
          <w:rtl/>
        </w:rPr>
        <w:t xml:space="preserve"> </w:t>
      </w:r>
      <w:r w:rsidRPr="00FF368A">
        <w:rPr>
          <w:rFonts w:eastAsia="Calibri" w:hint="eastAsia"/>
          <w:b/>
          <w:bCs/>
          <w:rtl/>
        </w:rPr>
        <w:t>ל</w:t>
      </w:r>
      <w:r w:rsidRPr="00FF368A">
        <w:rPr>
          <w:rFonts w:eastAsia="Calibri"/>
          <w:b/>
          <w:bCs/>
          <w:rtl/>
        </w:rPr>
        <w:t>-</w:t>
      </w:r>
      <w:r w:rsidRPr="00FF368A">
        <w:rPr>
          <w:rFonts w:eastAsia="Calibri" w:hint="cs"/>
          <w:b/>
          <w:bCs/>
          <w:rtl/>
        </w:rPr>
        <w:t>4.9</w:t>
      </w:r>
      <w:r w:rsidRPr="00FF368A">
        <w:rPr>
          <w:rFonts w:eastAsia="Calibri"/>
          <w:b/>
          <w:bCs/>
          <w:rtl/>
        </w:rPr>
        <w:t xml:space="preserve"> </w:t>
      </w:r>
      <w:r w:rsidRPr="00FF368A">
        <w:rPr>
          <w:rFonts w:eastAsia="Calibri" w:hint="eastAsia"/>
          <w:b/>
          <w:bCs/>
          <w:rtl/>
        </w:rPr>
        <w:t>אחוזי</w:t>
      </w:r>
      <w:r w:rsidRPr="00FF368A">
        <w:rPr>
          <w:rFonts w:eastAsia="Calibri"/>
          <w:b/>
          <w:bCs/>
          <w:rtl/>
        </w:rPr>
        <w:t xml:space="preserve"> תוצר בשנת 2025, וכי יחס החוב לתוצר </w:t>
      </w:r>
      <w:r w:rsidRPr="00FF368A">
        <w:rPr>
          <w:rFonts w:eastAsia="Calibri" w:hint="eastAsia"/>
          <w:b/>
          <w:bCs/>
          <w:rtl/>
        </w:rPr>
        <w:t>שהסתכם</w:t>
      </w:r>
      <w:r w:rsidRPr="00FF368A">
        <w:rPr>
          <w:rFonts w:eastAsia="Calibri"/>
          <w:b/>
          <w:bCs/>
          <w:rtl/>
        </w:rPr>
        <w:t xml:space="preserve"> בשנת 2023 ב-</w:t>
      </w:r>
      <w:r w:rsidRPr="00FF368A">
        <w:rPr>
          <w:rFonts w:eastAsia="Calibri" w:hint="cs"/>
          <w:b/>
          <w:bCs/>
          <w:rtl/>
        </w:rPr>
        <w:t>61.4</w:t>
      </w:r>
      <w:r w:rsidRPr="00FF368A">
        <w:rPr>
          <w:rFonts w:eastAsia="Calibri"/>
          <w:b/>
          <w:bCs/>
          <w:rtl/>
        </w:rPr>
        <w:t xml:space="preserve">% </w:t>
      </w:r>
      <w:r w:rsidRPr="00FF368A">
        <w:rPr>
          <w:rFonts w:eastAsia="Calibri" w:hint="cs"/>
          <w:b/>
          <w:bCs/>
          <w:rtl/>
        </w:rPr>
        <w:t>גדל</w:t>
      </w:r>
      <w:r w:rsidRPr="00FF368A">
        <w:rPr>
          <w:rFonts w:eastAsia="Calibri"/>
          <w:b/>
          <w:bCs/>
          <w:rtl/>
        </w:rPr>
        <w:t xml:space="preserve"> </w:t>
      </w:r>
      <w:r w:rsidRPr="00FF368A">
        <w:rPr>
          <w:rFonts w:eastAsia="Calibri" w:hint="eastAsia"/>
          <w:b/>
          <w:bCs/>
          <w:rtl/>
        </w:rPr>
        <w:t>ל</w:t>
      </w:r>
      <w:r w:rsidRPr="00FF368A">
        <w:rPr>
          <w:rFonts w:eastAsia="Calibri"/>
          <w:b/>
          <w:bCs/>
          <w:rtl/>
        </w:rPr>
        <w:t>-</w:t>
      </w:r>
      <w:r w:rsidRPr="00FF368A">
        <w:rPr>
          <w:rFonts w:eastAsia="Calibri" w:hint="cs"/>
          <w:b/>
          <w:bCs/>
          <w:rtl/>
        </w:rPr>
        <w:t>69%</w:t>
      </w:r>
      <w:r w:rsidRPr="00FF368A">
        <w:rPr>
          <w:rFonts w:eastAsia="Calibri"/>
          <w:b/>
          <w:bCs/>
          <w:rtl/>
        </w:rPr>
        <w:t xml:space="preserve"> </w:t>
      </w:r>
      <w:r w:rsidRPr="00FF368A">
        <w:rPr>
          <w:rFonts w:eastAsia="Calibri" w:hint="eastAsia"/>
          <w:b/>
          <w:bCs/>
          <w:rtl/>
        </w:rPr>
        <w:t>בשנת</w:t>
      </w:r>
      <w:r w:rsidRPr="00FF368A">
        <w:rPr>
          <w:rFonts w:eastAsia="Calibri"/>
          <w:b/>
          <w:bCs/>
          <w:rtl/>
        </w:rPr>
        <w:t xml:space="preserve"> 2024 </w:t>
      </w:r>
      <w:r w:rsidRPr="00FF368A">
        <w:rPr>
          <w:rFonts w:eastAsia="Calibri" w:hint="eastAsia"/>
          <w:b/>
          <w:bCs/>
          <w:rtl/>
        </w:rPr>
        <w:t>ו</w:t>
      </w:r>
      <w:r w:rsidRPr="00FF368A">
        <w:rPr>
          <w:rFonts w:eastAsia="Calibri" w:hint="cs"/>
          <w:b/>
          <w:bCs/>
          <w:rtl/>
        </w:rPr>
        <w:t xml:space="preserve">צפוי </w:t>
      </w:r>
      <w:r w:rsidRPr="00FF368A">
        <w:rPr>
          <w:rFonts w:eastAsia="Calibri" w:hint="eastAsia"/>
          <w:b/>
          <w:bCs/>
          <w:rtl/>
        </w:rPr>
        <w:t>ל</w:t>
      </w:r>
      <w:r w:rsidRPr="00FF368A">
        <w:rPr>
          <w:rFonts w:eastAsia="Calibri" w:hint="cs"/>
          <w:b/>
          <w:bCs/>
          <w:rtl/>
        </w:rPr>
        <w:t>הישאר 69</w:t>
      </w:r>
      <w:r w:rsidRPr="00FF368A">
        <w:rPr>
          <w:rFonts w:eastAsia="Calibri"/>
          <w:b/>
          <w:bCs/>
          <w:rtl/>
        </w:rPr>
        <w:t>% בשנת 2025.</w:t>
      </w:r>
    </w:p>
    <w:p w14:paraId="12ECE1D7" w14:textId="77777777" w:rsidR="00FF368A" w:rsidRPr="00FF368A" w:rsidRDefault="00FF368A" w:rsidP="00AB243A">
      <w:pPr>
        <w:spacing w:line="269" w:lineRule="auto"/>
        <w:ind w:left="-567"/>
        <w:rPr>
          <w:rFonts w:eastAsia="Calibri"/>
          <w:szCs w:val="20"/>
          <w:rtl/>
        </w:rPr>
      </w:pPr>
    </w:p>
    <w:p w14:paraId="24A0B3F9" w14:textId="77777777" w:rsidR="00FF368A" w:rsidRPr="00FF368A" w:rsidRDefault="00FF368A" w:rsidP="00AB243A">
      <w:pPr>
        <w:spacing w:line="269" w:lineRule="auto"/>
        <w:rPr>
          <w:rFonts w:eastAsia="Calibri"/>
          <w:rtl/>
        </w:rPr>
      </w:pPr>
      <w:r w:rsidRPr="00FF368A">
        <w:rPr>
          <w:rFonts w:eastAsia="Calibri" w:hint="cs"/>
          <w:rtl/>
        </w:rPr>
        <w:t xml:space="preserve">בתרשים שלהלן מוצג </w:t>
      </w:r>
      <w:r w:rsidRPr="00FF368A">
        <w:rPr>
          <w:rFonts w:eastAsia="Calibri" w:hint="eastAsia"/>
          <w:rtl/>
        </w:rPr>
        <w:t>אומדן</w:t>
      </w:r>
      <w:r w:rsidRPr="00FF368A">
        <w:rPr>
          <w:rFonts w:eastAsia="Calibri" w:hint="cs"/>
          <w:rtl/>
        </w:rPr>
        <w:t xml:space="preserve"> בנק ישראל של העלות הכוללת של המלחמה לשנים 2023 - 2025 במיליארדי ש"ח נכון לספטמבר 2024.</w:t>
      </w:r>
    </w:p>
    <w:p w14:paraId="44251A25" w14:textId="77777777" w:rsidR="00FF368A" w:rsidRPr="00FF368A" w:rsidRDefault="00FF368A" w:rsidP="00AB243A">
      <w:pPr>
        <w:spacing w:line="269" w:lineRule="auto"/>
        <w:ind w:left="-567"/>
        <w:rPr>
          <w:rFonts w:eastAsia="Calibri"/>
          <w:szCs w:val="20"/>
          <w:rtl/>
        </w:rPr>
      </w:pPr>
    </w:p>
    <w:p w14:paraId="5E68CA3E" w14:textId="77777777" w:rsidR="00FF368A" w:rsidRPr="00FF368A" w:rsidRDefault="00FF368A" w:rsidP="00AB243A">
      <w:pPr>
        <w:keepNext/>
        <w:keepLines/>
        <w:spacing w:line="269" w:lineRule="auto"/>
        <w:jc w:val="center"/>
        <w:rPr>
          <w:rFonts w:eastAsia="Calibri"/>
          <w:b/>
          <w:bCs/>
          <w:rtl/>
        </w:rPr>
      </w:pPr>
      <w:r w:rsidRPr="00FF368A">
        <w:rPr>
          <w:rFonts w:eastAsia="Calibri" w:hint="cs"/>
          <w:rtl/>
        </w:rPr>
        <w:lastRenderedPageBreak/>
        <w:t xml:space="preserve">תרשים 5: </w:t>
      </w:r>
      <w:r w:rsidRPr="00FF368A">
        <w:rPr>
          <w:rFonts w:eastAsia="Calibri" w:hint="eastAsia"/>
          <w:b/>
          <w:bCs/>
          <w:rtl/>
        </w:rPr>
        <w:t>אומדן</w:t>
      </w:r>
      <w:r w:rsidRPr="00FF368A">
        <w:rPr>
          <w:rFonts w:eastAsia="Calibri" w:hint="cs"/>
          <w:b/>
          <w:bCs/>
          <w:rtl/>
        </w:rPr>
        <w:t xml:space="preserve"> בנק ישראל לעלות הכוללת של המלחמה לשנים 2023 - 2025 במיליארדי ש"ח</w:t>
      </w:r>
      <w:r w:rsidR="00CA3CDE">
        <w:rPr>
          <w:rFonts w:eastAsia="Calibri" w:hint="cs"/>
          <w:b/>
          <w:bCs/>
          <w:rtl/>
        </w:rPr>
        <w:t>,</w:t>
      </w:r>
      <w:r w:rsidRPr="00FF368A">
        <w:rPr>
          <w:rFonts w:eastAsia="Calibri" w:hint="cs"/>
          <w:b/>
          <w:bCs/>
          <w:rtl/>
        </w:rPr>
        <w:t xml:space="preserve"> </w:t>
      </w:r>
      <w:r w:rsidR="00CA3CDE">
        <w:rPr>
          <w:rFonts w:eastAsia="Calibri"/>
          <w:b/>
          <w:bCs/>
          <w:rtl/>
        </w:rPr>
        <w:br/>
      </w:r>
      <w:r w:rsidRPr="00FF368A">
        <w:rPr>
          <w:rFonts w:eastAsia="Calibri" w:hint="cs"/>
          <w:b/>
          <w:bCs/>
          <w:rtl/>
        </w:rPr>
        <w:t>נכון לספטמבר 2024</w:t>
      </w:r>
    </w:p>
    <w:p w14:paraId="75238D54" w14:textId="77777777" w:rsidR="00FF368A" w:rsidRPr="00FF368A" w:rsidRDefault="00FF368A" w:rsidP="00AB243A">
      <w:pPr>
        <w:spacing w:line="269" w:lineRule="auto"/>
        <w:jc w:val="center"/>
        <w:rPr>
          <w:rFonts w:eastAsia="Calibri"/>
          <w:b/>
          <w:bCs/>
        </w:rPr>
      </w:pPr>
      <w:r w:rsidRPr="00FF368A">
        <w:rPr>
          <w:rFonts w:eastAsia="Calibri"/>
          <w:noProof/>
        </w:rPr>
        <w:drawing>
          <wp:inline distT="0" distB="0" distL="0" distR="0" wp14:anchorId="012EA0E7" wp14:editId="74DF6361">
            <wp:extent cx="4445000" cy="3398227"/>
            <wp:effectExtent l="0" t="0" r="0" b="0"/>
            <wp:docPr id="28" name="תמונה 28" descr="אומדן בנק ישראל לעלות הכוללת של המלחמה לשנים 2023 - 2025 נכון לספטמבר 2024 מסתכם בכ-250 מיליארד ש&quot;ח כמפורט: אובדן הכנסה ממסים(ללא מע&quot;מ יבוא בטחוני) דמי ביטוח ומס בריאות - 30 מיליארד ש&quot;ח, גידול בתשלומי הריבית על החוב הממשלתי - 7 מיליארד ש&quot;ח, הוצאות אזרחיות אחרות - 42 מיליארד ש&quot;ח, פיצויים על נזקים ישרים ועקיפים - 23 מיליארד ש&quot;ח, תכנית בניין הכוח של צה&quot;ל - 30 מיליארד ש&quot;ח, גידול בתקציב הביטחון לצרכי לחימה - 118 מיליארד ש&quot;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45000" cy="3398227"/>
                    </a:xfrm>
                    <a:prstGeom prst="rect">
                      <a:avLst/>
                    </a:prstGeom>
                  </pic:spPr>
                </pic:pic>
              </a:graphicData>
            </a:graphic>
          </wp:inline>
        </w:drawing>
      </w:r>
    </w:p>
    <w:p w14:paraId="6FF1C36D" w14:textId="77777777" w:rsidR="00FF368A" w:rsidRPr="00FF368A" w:rsidRDefault="00FF368A" w:rsidP="00AB243A">
      <w:pPr>
        <w:spacing w:line="269" w:lineRule="auto"/>
        <w:rPr>
          <w:rFonts w:eastAsia="Calibri"/>
          <w:rtl/>
        </w:rPr>
      </w:pPr>
      <w:r w:rsidRPr="00FF368A">
        <w:rPr>
          <w:rFonts w:eastAsia="Calibri" w:hint="cs"/>
          <w:szCs w:val="20"/>
          <w:rtl/>
        </w:rPr>
        <w:t>על פי נתונים מבנק ישראל, ספטמבר 2024, בעיבוד משרד מבקר המדינה</w:t>
      </w:r>
      <w:r w:rsidRPr="00FF368A">
        <w:rPr>
          <w:rFonts w:eastAsia="Calibri" w:hint="cs"/>
          <w:rtl/>
        </w:rPr>
        <w:t>.</w:t>
      </w:r>
    </w:p>
    <w:p w14:paraId="28E32CCD" w14:textId="77777777" w:rsidR="00FF368A" w:rsidRPr="00FF368A" w:rsidRDefault="00FF368A" w:rsidP="00AB243A">
      <w:pPr>
        <w:spacing w:line="269" w:lineRule="auto"/>
        <w:ind w:left="-567"/>
        <w:rPr>
          <w:rFonts w:eastAsia="Calibri"/>
          <w:szCs w:val="20"/>
          <w:rtl/>
        </w:rPr>
      </w:pPr>
    </w:p>
    <w:p w14:paraId="2E3A8639" w14:textId="77777777" w:rsidR="00FF368A" w:rsidRPr="00FF368A" w:rsidRDefault="00FF368A" w:rsidP="00AB243A">
      <w:pPr>
        <w:spacing w:line="269" w:lineRule="auto"/>
        <w:rPr>
          <w:rFonts w:eastAsia="Calibri"/>
          <w:b/>
          <w:bCs/>
          <w:rtl/>
        </w:rPr>
      </w:pPr>
      <w:r w:rsidRPr="00FF368A">
        <w:rPr>
          <w:rFonts w:eastAsia="Calibri" w:hint="cs"/>
          <w:b/>
          <w:bCs/>
          <w:rtl/>
        </w:rPr>
        <w:t>מהתרשים</w:t>
      </w:r>
      <w:r w:rsidRPr="00FF368A">
        <w:rPr>
          <w:rFonts w:eastAsia="Calibri"/>
          <w:b/>
          <w:bCs/>
          <w:rtl/>
        </w:rPr>
        <w:t xml:space="preserve"> </w:t>
      </w:r>
      <w:r w:rsidRPr="00FF368A">
        <w:rPr>
          <w:rFonts w:eastAsia="Calibri" w:hint="cs"/>
          <w:b/>
          <w:bCs/>
          <w:rtl/>
        </w:rPr>
        <w:t>ש</w:t>
      </w:r>
      <w:r w:rsidRPr="00FF368A">
        <w:rPr>
          <w:rFonts w:eastAsia="Calibri"/>
          <w:b/>
          <w:bCs/>
          <w:rtl/>
        </w:rPr>
        <w:t xml:space="preserve">לעיל עולה כי </w:t>
      </w:r>
      <w:r w:rsidRPr="00FF368A">
        <w:rPr>
          <w:rFonts w:eastAsia="Calibri" w:hint="eastAsia"/>
          <w:b/>
          <w:bCs/>
          <w:rtl/>
        </w:rPr>
        <w:t>אומדן</w:t>
      </w:r>
      <w:r w:rsidRPr="00FF368A">
        <w:rPr>
          <w:rFonts w:eastAsia="Calibri"/>
          <w:b/>
          <w:bCs/>
          <w:rtl/>
        </w:rPr>
        <w:t xml:space="preserve"> </w:t>
      </w:r>
      <w:r w:rsidRPr="00FF368A">
        <w:rPr>
          <w:rFonts w:eastAsia="Calibri" w:hint="cs"/>
          <w:b/>
          <w:bCs/>
          <w:rtl/>
        </w:rPr>
        <w:t>בנק ישראל ל</w:t>
      </w:r>
      <w:r w:rsidRPr="00FF368A">
        <w:rPr>
          <w:rFonts w:eastAsia="Calibri"/>
          <w:b/>
          <w:bCs/>
          <w:rtl/>
        </w:rPr>
        <w:t xml:space="preserve">עלות </w:t>
      </w:r>
      <w:r w:rsidRPr="00FF368A">
        <w:rPr>
          <w:rFonts w:eastAsia="Calibri" w:hint="eastAsia"/>
          <w:b/>
          <w:bCs/>
          <w:rtl/>
        </w:rPr>
        <w:t>הכוללת</w:t>
      </w:r>
      <w:r w:rsidRPr="00FF368A">
        <w:rPr>
          <w:rFonts w:eastAsia="Calibri"/>
          <w:b/>
          <w:bCs/>
          <w:rtl/>
        </w:rPr>
        <w:t xml:space="preserve"> </w:t>
      </w:r>
      <w:r w:rsidRPr="00FF368A">
        <w:rPr>
          <w:rFonts w:eastAsia="Calibri" w:hint="eastAsia"/>
          <w:b/>
          <w:bCs/>
          <w:rtl/>
        </w:rPr>
        <w:t>של</w:t>
      </w:r>
      <w:r w:rsidRPr="00FF368A">
        <w:rPr>
          <w:rFonts w:eastAsia="Calibri"/>
          <w:b/>
          <w:bCs/>
          <w:rtl/>
        </w:rPr>
        <w:t xml:space="preserve"> המלחמה לשנים 2023 - 2025 </w:t>
      </w:r>
      <w:r w:rsidRPr="00FF368A">
        <w:rPr>
          <w:rFonts w:eastAsia="Calibri" w:hint="cs"/>
          <w:b/>
          <w:bCs/>
          <w:rtl/>
        </w:rPr>
        <w:t xml:space="preserve">נכון לספטמבר 2024 </w:t>
      </w:r>
      <w:r w:rsidRPr="00FF368A">
        <w:rPr>
          <w:rFonts w:eastAsia="Calibri" w:hint="eastAsia"/>
          <w:b/>
          <w:bCs/>
          <w:rtl/>
        </w:rPr>
        <w:t>מסתכ</w:t>
      </w:r>
      <w:r w:rsidRPr="00FF368A">
        <w:rPr>
          <w:rFonts w:eastAsia="Calibri" w:hint="cs"/>
          <w:b/>
          <w:bCs/>
          <w:rtl/>
        </w:rPr>
        <w:t>ם</w:t>
      </w:r>
      <w:r w:rsidRPr="00FF368A">
        <w:rPr>
          <w:rFonts w:eastAsia="Calibri"/>
          <w:b/>
          <w:bCs/>
          <w:rtl/>
        </w:rPr>
        <w:t xml:space="preserve"> </w:t>
      </w:r>
      <w:r w:rsidRPr="00FF368A">
        <w:rPr>
          <w:rFonts w:eastAsia="Calibri" w:hint="eastAsia"/>
          <w:b/>
          <w:bCs/>
          <w:rtl/>
        </w:rPr>
        <w:t>בכ</w:t>
      </w:r>
      <w:r w:rsidRPr="00FF368A">
        <w:rPr>
          <w:rFonts w:eastAsia="Calibri"/>
          <w:b/>
          <w:bCs/>
          <w:rtl/>
        </w:rPr>
        <w:t xml:space="preserve">-250 </w:t>
      </w:r>
      <w:r w:rsidRPr="00FF368A">
        <w:rPr>
          <w:rFonts w:eastAsia="Calibri" w:hint="eastAsia"/>
          <w:b/>
          <w:bCs/>
          <w:rtl/>
        </w:rPr>
        <w:t>מיליארד</w:t>
      </w:r>
      <w:r w:rsidRPr="00FF368A">
        <w:rPr>
          <w:rFonts w:eastAsia="Calibri"/>
          <w:b/>
          <w:bCs/>
          <w:rtl/>
        </w:rPr>
        <w:t xml:space="preserve"> </w:t>
      </w:r>
      <w:r w:rsidRPr="00FF368A">
        <w:rPr>
          <w:rFonts w:eastAsia="Calibri" w:hint="eastAsia"/>
          <w:b/>
          <w:bCs/>
          <w:rtl/>
        </w:rPr>
        <w:t>ש</w:t>
      </w:r>
      <w:r w:rsidRPr="00FF368A">
        <w:rPr>
          <w:rFonts w:eastAsia="Calibri"/>
          <w:b/>
          <w:bCs/>
          <w:rtl/>
        </w:rPr>
        <w:t>"ח.</w:t>
      </w:r>
    </w:p>
    <w:p w14:paraId="163BF2B4" w14:textId="77777777" w:rsidR="00FF368A" w:rsidRPr="00FF368A" w:rsidRDefault="00FF368A" w:rsidP="00AB243A">
      <w:pPr>
        <w:spacing w:line="269" w:lineRule="auto"/>
        <w:rPr>
          <w:rFonts w:eastAsia="Calibri"/>
          <w:rtl/>
        </w:rPr>
      </w:pPr>
    </w:p>
    <w:p w14:paraId="14DAAD7F" w14:textId="77777777" w:rsidR="00FF368A" w:rsidRPr="00FF368A" w:rsidRDefault="00FF368A" w:rsidP="00AB243A">
      <w:pPr>
        <w:keepNext/>
        <w:keepLines/>
        <w:spacing w:line="269" w:lineRule="auto"/>
        <w:outlineLvl w:val="2"/>
        <w:rPr>
          <w:rFonts w:eastAsia="Times New Roman"/>
          <w:bCs/>
          <w:szCs w:val="28"/>
          <w:u w:val="single"/>
          <w:rtl/>
        </w:rPr>
      </w:pPr>
      <w:bookmarkStart w:id="5" w:name="_Toc195103887"/>
      <w:r w:rsidRPr="00FF368A">
        <w:rPr>
          <w:rFonts w:eastAsia="Times New Roman" w:hint="cs"/>
          <w:bCs/>
          <w:szCs w:val="28"/>
          <w:u w:val="single"/>
          <w:rtl/>
        </w:rPr>
        <w:t>פעולות הביקורת</w:t>
      </w:r>
      <w:bookmarkEnd w:id="5"/>
    </w:p>
    <w:p w14:paraId="243EAD44" w14:textId="77777777" w:rsidR="00FF368A" w:rsidRPr="00FF368A" w:rsidRDefault="00FF368A" w:rsidP="00AB243A">
      <w:pPr>
        <w:spacing w:line="269" w:lineRule="auto"/>
        <w:ind w:left="-567"/>
        <w:rPr>
          <w:rFonts w:eastAsia="Calibri"/>
          <w:szCs w:val="20"/>
          <w:rtl/>
        </w:rPr>
      </w:pPr>
    </w:p>
    <w:p w14:paraId="1389D229" w14:textId="77777777" w:rsidR="00FF368A" w:rsidRPr="00FF368A" w:rsidRDefault="00FF368A" w:rsidP="00AB243A">
      <w:pPr>
        <w:spacing w:line="269" w:lineRule="auto"/>
        <w:rPr>
          <w:rFonts w:eastAsia="Calibri"/>
          <w:rtl/>
        </w:rPr>
      </w:pPr>
      <w:r w:rsidRPr="00FF368A">
        <w:rPr>
          <w:rFonts w:eastAsia="Calibri" w:hint="cs"/>
          <w:rtl/>
        </w:rPr>
        <w:t>בחודשים ינואר-נובמבר 2024 בדק משרד מבקר המדינה את הכנת תקציבי המלחמה לשנת 2023 ולשנת 2024 במשרד האוצר. הבדיקה נעשתה בעיקר במשרד האוצר וכן בבנק ישראל. בדיקות השלמה נעשו במועצה הלאומית לכלכלה ובמשרדי ממשלה שונים.</w:t>
      </w:r>
    </w:p>
    <w:p w14:paraId="29503B2C" w14:textId="77777777" w:rsidR="00CA3CDE" w:rsidRDefault="00CA3CDE" w:rsidP="00AB243A">
      <w:pPr>
        <w:keepNext/>
        <w:keepLines/>
        <w:spacing w:line="269" w:lineRule="auto"/>
        <w:outlineLvl w:val="2"/>
        <w:rPr>
          <w:rFonts w:eastAsia="Times New Roman"/>
          <w:bCs/>
          <w:szCs w:val="28"/>
          <w:u w:val="single"/>
          <w:rtl/>
        </w:rPr>
      </w:pPr>
      <w:bookmarkStart w:id="6" w:name="_Toc195103888"/>
    </w:p>
    <w:p w14:paraId="05FADD61" w14:textId="77777777" w:rsidR="00CA3CDE" w:rsidRDefault="00CA3CDE" w:rsidP="00AB243A">
      <w:pPr>
        <w:keepNext/>
        <w:keepLines/>
        <w:spacing w:line="269" w:lineRule="auto"/>
        <w:outlineLvl w:val="2"/>
        <w:rPr>
          <w:rFonts w:eastAsia="Times New Roman"/>
          <w:bCs/>
          <w:szCs w:val="28"/>
          <w:u w:val="single"/>
          <w:rtl/>
        </w:rPr>
      </w:pPr>
    </w:p>
    <w:p w14:paraId="040B9647" w14:textId="77777777" w:rsidR="00CA3CDE" w:rsidRDefault="00CA3CDE" w:rsidP="00AB243A">
      <w:pPr>
        <w:keepNext/>
        <w:keepLines/>
        <w:spacing w:line="269" w:lineRule="auto"/>
        <w:outlineLvl w:val="2"/>
        <w:rPr>
          <w:rFonts w:eastAsia="Times New Roman"/>
          <w:bCs/>
          <w:szCs w:val="28"/>
          <w:u w:val="single"/>
          <w:rtl/>
        </w:rPr>
      </w:pPr>
    </w:p>
    <w:p w14:paraId="4B90D292" w14:textId="77777777" w:rsidR="00CA3CDE" w:rsidRDefault="00CA3CDE" w:rsidP="00AB243A">
      <w:pPr>
        <w:keepNext/>
        <w:keepLines/>
        <w:spacing w:line="269" w:lineRule="auto"/>
        <w:outlineLvl w:val="2"/>
        <w:rPr>
          <w:rFonts w:eastAsia="Times New Roman"/>
          <w:bCs/>
          <w:szCs w:val="28"/>
          <w:u w:val="single"/>
          <w:rtl/>
        </w:rPr>
      </w:pPr>
    </w:p>
    <w:p w14:paraId="0DEB0E66" w14:textId="77777777" w:rsidR="00CA3CDE" w:rsidRDefault="00CA3CDE" w:rsidP="00AB243A">
      <w:pPr>
        <w:bidi w:val="0"/>
        <w:spacing w:line="269" w:lineRule="auto"/>
        <w:rPr>
          <w:rFonts w:eastAsia="Times New Roman"/>
          <w:bCs/>
          <w:szCs w:val="28"/>
          <w:rtl/>
        </w:rPr>
      </w:pPr>
      <w:r>
        <w:rPr>
          <w:rFonts w:eastAsia="Times New Roman"/>
          <w:bCs/>
          <w:szCs w:val="28"/>
          <w:rtl/>
        </w:rPr>
        <w:br w:type="page"/>
      </w:r>
    </w:p>
    <w:p w14:paraId="0D940CFD" w14:textId="77777777" w:rsidR="00FF368A" w:rsidRPr="00CA3CDE" w:rsidRDefault="00FF368A" w:rsidP="00AB243A">
      <w:pPr>
        <w:keepNext/>
        <w:keepLines/>
        <w:spacing w:line="269" w:lineRule="auto"/>
        <w:outlineLvl w:val="2"/>
        <w:rPr>
          <w:rFonts w:eastAsia="Times New Roman"/>
          <w:bCs/>
          <w:szCs w:val="28"/>
          <w:u w:val="single"/>
          <w:rtl/>
        </w:rPr>
      </w:pPr>
      <w:r w:rsidRPr="00CA3CDE">
        <w:rPr>
          <w:rFonts w:eastAsia="Times New Roman"/>
          <w:bCs/>
          <w:szCs w:val="28"/>
          <w:u w:val="single"/>
          <w:rtl/>
        </w:rPr>
        <w:lastRenderedPageBreak/>
        <w:t xml:space="preserve">תהליך אישור תקציב </w:t>
      </w:r>
      <w:r w:rsidRPr="00CA3CDE">
        <w:rPr>
          <w:rFonts w:eastAsia="Times New Roman" w:hint="cs"/>
          <w:bCs/>
          <w:szCs w:val="28"/>
          <w:u w:val="single"/>
          <w:rtl/>
        </w:rPr>
        <w:t>המלחמה לשנת 2023</w:t>
      </w:r>
      <w:bookmarkEnd w:id="6"/>
    </w:p>
    <w:p w14:paraId="03C306A7" w14:textId="77777777" w:rsidR="00FF368A" w:rsidRPr="00FF368A" w:rsidRDefault="00FF368A" w:rsidP="00AB243A">
      <w:pPr>
        <w:spacing w:line="269" w:lineRule="auto"/>
        <w:rPr>
          <w:rFonts w:eastAsia="Calibri"/>
          <w:rtl/>
        </w:rPr>
      </w:pPr>
    </w:p>
    <w:p w14:paraId="6BE2E5BE" w14:textId="77777777" w:rsidR="00FF368A" w:rsidRPr="00FF368A" w:rsidRDefault="00FF368A" w:rsidP="00AB243A">
      <w:pPr>
        <w:keepNext/>
        <w:keepLines/>
        <w:spacing w:line="269" w:lineRule="auto"/>
        <w:outlineLvl w:val="3"/>
        <w:rPr>
          <w:rFonts w:eastAsia="Times New Roman"/>
          <w:bCs/>
          <w:szCs w:val="26"/>
          <w:rtl/>
        </w:rPr>
      </w:pPr>
      <w:r w:rsidRPr="00FF368A">
        <w:rPr>
          <w:rFonts w:eastAsia="Times New Roman" w:hint="cs"/>
          <w:bCs/>
          <w:szCs w:val="26"/>
          <w:rtl/>
        </w:rPr>
        <w:t>הרקע להגשת חוק תקציב נוסף - תהליך קבלת ההחלטה על הגדלת תקציב המדינה 2023 לצרכי מלחמת חרבות ברזל</w:t>
      </w:r>
    </w:p>
    <w:p w14:paraId="7A94A940" w14:textId="77777777" w:rsidR="00FF368A" w:rsidRPr="00FF368A" w:rsidRDefault="00FF368A" w:rsidP="00AB243A">
      <w:pPr>
        <w:spacing w:line="269" w:lineRule="auto"/>
        <w:ind w:left="-567"/>
        <w:rPr>
          <w:rFonts w:eastAsia="Calibri"/>
          <w:szCs w:val="20"/>
          <w:rtl/>
        </w:rPr>
      </w:pPr>
    </w:p>
    <w:p w14:paraId="342DE693" w14:textId="77777777" w:rsidR="00FF368A" w:rsidRPr="00FF368A" w:rsidRDefault="00FF368A" w:rsidP="00AB243A">
      <w:pPr>
        <w:spacing w:line="269" w:lineRule="auto"/>
        <w:rPr>
          <w:rFonts w:eastAsia="Calibri"/>
          <w:rtl/>
        </w:rPr>
      </w:pPr>
      <w:r w:rsidRPr="00FF368A">
        <w:rPr>
          <w:rFonts w:eastAsia="Calibri" w:hint="cs"/>
          <w:rtl/>
        </w:rPr>
        <w:t xml:space="preserve">תקציב המדינה משקף את סדרי העדיפויות של הממשלה ואת תוכניות הפעולה שלה ומתייחס לצרכים שהיא רואה לנגד עיניה במועד גיבוש התקציב על פי מיטב התחזיות שבידיה באותו מועד. </w:t>
      </w:r>
    </w:p>
    <w:p w14:paraId="5FF365A6" w14:textId="77777777" w:rsidR="00FF368A" w:rsidRPr="00FF368A" w:rsidRDefault="00FF368A" w:rsidP="00AB243A">
      <w:pPr>
        <w:spacing w:line="269" w:lineRule="auto"/>
        <w:ind w:left="-567"/>
        <w:rPr>
          <w:rFonts w:eastAsia="Calibri"/>
          <w:szCs w:val="20"/>
          <w:rtl/>
        </w:rPr>
      </w:pPr>
    </w:p>
    <w:p w14:paraId="178F7FC0" w14:textId="77777777" w:rsidR="00FF368A" w:rsidRPr="00FF368A" w:rsidRDefault="00FF368A" w:rsidP="00AB243A">
      <w:pPr>
        <w:spacing w:line="269" w:lineRule="auto"/>
        <w:rPr>
          <w:rFonts w:eastAsia="Calibri"/>
          <w:rtl/>
        </w:rPr>
      </w:pPr>
      <w:r w:rsidRPr="00FF368A">
        <w:rPr>
          <w:rFonts w:eastAsia="Calibri" w:hint="eastAsia"/>
          <w:rtl/>
        </w:rPr>
        <w:t>סעיף</w:t>
      </w:r>
      <w:r w:rsidRPr="00FF368A">
        <w:rPr>
          <w:rFonts w:eastAsia="Calibri"/>
          <w:rtl/>
        </w:rPr>
        <w:t xml:space="preserve"> 3 </w:t>
      </w:r>
      <w:r w:rsidRPr="00FF368A">
        <w:rPr>
          <w:rFonts w:eastAsia="Calibri" w:hint="eastAsia"/>
          <w:rtl/>
        </w:rPr>
        <w:t>לחוק</w:t>
      </w:r>
      <w:r w:rsidRPr="00FF368A">
        <w:rPr>
          <w:rFonts w:eastAsia="Calibri"/>
          <w:rtl/>
        </w:rPr>
        <w:t xml:space="preserve"> </w:t>
      </w:r>
      <w:r w:rsidRPr="00FF368A">
        <w:rPr>
          <w:rFonts w:eastAsia="Calibri" w:hint="eastAsia"/>
          <w:rtl/>
        </w:rPr>
        <w:t>יסוד</w:t>
      </w:r>
      <w:r w:rsidRPr="00FF368A">
        <w:rPr>
          <w:rFonts w:eastAsia="Calibri"/>
          <w:rtl/>
        </w:rPr>
        <w:t xml:space="preserve"> </w:t>
      </w:r>
      <w:r w:rsidRPr="00FF368A">
        <w:rPr>
          <w:rFonts w:eastAsia="Calibri" w:hint="eastAsia"/>
          <w:rtl/>
        </w:rPr>
        <w:t>משק</w:t>
      </w:r>
      <w:r w:rsidRPr="00FF368A">
        <w:rPr>
          <w:rFonts w:eastAsia="Calibri"/>
          <w:rtl/>
        </w:rPr>
        <w:t xml:space="preserve"> </w:t>
      </w:r>
      <w:r w:rsidRPr="00FF368A">
        <w:rPr>
          <w:rFonts w:eastAsia="Calibri" w:hint="eastAsia"/>
          <w:rtl/>
        </w:rPr>
        <w:t>המדינה</w:t>
      </w:r>
      <w:r w:rsidRPr="00FF368A">
        <w:rPr>
          <w:rFonts w:eastAsia="Calibri"/>
          <w:rtl/>
        </w:rPr>
        <w:t xml:space="preserve"> </w:t>
      </w:r>
      <w:r w:rsidRPr="00FF368A">
        <w:rPr>
          <w:rFonts w:eastAsia="Calibri" w:hint="eastAsia"/>
          <w:rtl/>
        </w:rPr>
        <w:t>קובע</w:t>
      </w:r>
      <w:r w:rsidRPr="00FF368A">
        <w:rPr>
          <w:rFonts w:eastAsia="Calibri"/>
          <w:rtl/>
        </w:rPr>
        <w:t xml:space="preserve"> </w:t>
      </w:r>
      <w:r w:rsidRPr="00FF368A">
        <w:rPr>
          <w:rFonts w:eastAsia="Calibri" w:hint="eastAsia"/>
          <w:rtl/>
        </w:rPr>
        <w:t>כי</w:t>
      </w:r>
      <w:r w:rsidRPr="00FF368A">
        <w:rPr>
          <w:rFonts w:eastAsia="Calibri"/>
          <w:rtl/>
        </w:rPr>
        <w:t xml:space="preserve"> </w:t>
      </w:r>
      <w:r w:rsidRPr="00FF368A">
        <w:rPr>
          <w:rFonts w:eastAsia="Calibri" w:hint="eastAsia"/>
          <w:rtl/>
        </w:rPr>
        <w:t>תקציב</w:t>
      </w:r>
      <w:r w:rsidRPr="00FF368A">
        <w:rPr>
          <w:rFonts w:eastAsia="Calibri"/>
          <w:rtl/>
        </w:rPr>
        <w:t xml:space="preserve"> </w:t>
      </w:r>
      <w:r w:rsidRPr="00FF368A">
        <w:rPr>
          <w:rFonts w:eastAsia="Calibri" w:hint="eastAsia"/>
          <w:rtl/>
        </w:rPr>
        <w:t>המדינה</w:t>
      </w:r>
      <w:r w:rsidRPr="00FF368A">
        <w:rPr>
          <w:rFonts w:eastAsia="Calibri"/>
          <w:rtl/>
        </w:rPr>
        <w:t xml:space="preserve"> </w:t>
      </w:r>
      <w:r w:rsidRPr="00FF368A">
        <w:rPr>
          <w:rFonts w:eastAsia="Calibri" w:hint="eastAsia"/>
          <w:rtl/>
        </w:rPr>
        <w:t>ייקבע</w:t>
      </w:r>
      <w:r w:rsidRPr="00FF368A">
        <w:rPr>
          <w:rFonts w:eastAsia="Calibri"/>
          <w:rtl/>
        </w:rPr>
        <w:t xml:space="preserve"> </w:t>
      </w:r>
      <w:r w:rsidRPr="00FF368A">
        <w:rPr>
          <w:rFonts w:eastAsia="Calibri" w:hint="eastAsia"/>
          <w:rtl/>
        </w:rPr>
        <w:t>בחוק</w:t>
      </w:r>
      <w:r w:rsidRPr="00FF368A">
        <w:rPr>
          <w:rFonts w:eastAsia="Calibri"/>
          <w:rtl/>
        </w:rPr>
        <w:t xml:space="preserve"> </w:t>
      </w:r>
      <w:r w:rsidRPr="00FF368A">
        <w:rPr>
          <w:rFonts w:eastAsia="Calibri" w:hint="eastAsia"/>
          <w:rtl/>
        </w:rPr>
        <w:t>וכי</w:t>
      </w:r>
      <w:r w:rsidRPr="00FF368A">
        <w:rPr>
          <w:rFonts w:eastAsia="Calibri"/>
          <w:rtl/>
        </w:rPr>
        <w:t xml:space="preserve"> </w:t>
      </w:r>
      <w:r w:rsidRPr="00FF368A">
        <w:rPr>
          <w:rFonts w:eastAsia="Calibri" w:hint="eastAsia"/>
          <w:rtl/>
        </w:rPr>
        <w:t>התקציב</w:t>
      </w:r>
      <w:r w:rsidRPr="00FF368A">
        <w:rPr>
          <w:rFonts w:eastAsia="Calibri"/>
          <w:rtl/>
        </w:rPr>
        <w:t xml:space="preserve"> </w:t>
      </w:r>
      <w:r w:rsidRPr="00FF368A">
        <w:rPr>
          <w:rFonts w:eastAsia="Calibri" w:hint="eastAsia"/>
          <w:rtl/>
        </w:rPr>
        <w:t>יהיה</w:t>
      </w:r>
      <w:r w:rsidRPr="00FF368A">
        <w:rPr>
          <w:rFonts w:eastAsia="Calibri"/>
          <w:rtl/>
        </w:rPr>
        <w:t xml:space="preserve"> </w:t>
      </w:r>
      <w:r w:rsidRPr="00FF368A">
        <w:rPr>
          <w:rFonts w:eastAsia="Calibri" w:hint="eastAsia"/>
          <w:rtl/>
        </w:rPr>
        <w:t>לשנה</w:t>
      </w:r>
      <w:r w:rsidRPr="00FF368A">
        <w:rPr>
          <w:rFonts w:eastAsia="Calibri"/>
          <w:rtl/>
        </w:rPr>
        <w:t xml:space="preserve"> </w:t>
      </w:r>
      <w:r w:rsidRPr="00FF368A">
        <w:rPr>
          <w:rFonts w:eastAsia="Calibri" w:hint="eastAsia"/>
          <w:rtl/>
        </w:rPr>
        <w:t>אחת</w:t>
      </w:r>
      <w:r w:rsidRPr="00FF368A">
        <w:rPr>
          <w:rFonts w:eastAsia="Calibri"/>
          <w:rtl/>
        </w:rPr>
        <w:t xml:space="preserve"> </w:t>
      </w:r>
      <w:r w:rsidRPr="00FF368A">
        <w:rPr>
          <w:rFonts w:eastAsia="Calibri" w:hint="eastAsia"/>
          <w:rtl/>
        </w:rPr>
        <w:t>ויביא</w:t>
      </w:r>
      <w:r w:rsidRPr="00FF368A">
        <w:rPr>
          <w:rFonts w:eastAsia="Calibri"/>
          <w:rtl/>
        </w:rPr>
        <w:t xml:space="preserve"> </w:t>
      </w:r>
      <w:r w:rsidRPr="00FF368A">
        <w:rPr>
          <w:rFonts w:eastAsia="Calibri" w:hint="eastAsia"/>
          <w:rtl/>
        </w:rPr>
        <w:t>את</w:t>
      </w:r>
      <w:r w:rsidRPr="00FF368A">
        <w:rPr>
          <w:rFonts w:eastAsia="Calibri"/>
          <w:rtl/>
        </w:rPr>
        <w:t xml:space="preserve"> </w:t>
      </w:r>
      <w:r w:rsidRPr="00FF368A">
        <w:rPr>
          <w:rFonts w:eastAsia="Calibri" w:hint="eastAsia"/>
          <w:rtl/>
        </w:rPr>
        <w:t>הוצאות</w:t>
      </w:r>
      <w:r w:rsidRPr="00FF368A">
        <w:rPr>
          <w:rFonts w:eastAsia="Calibri"/>
          <w:rtl/>
        </w:rPr>
        <w:t xml:space="preserve"> </w:t>
      </w:r>
      <w:r w:rsidRPr="00FF368A">
        <w:rPr>
          <w:rFonts w:eastAsia="Calibri" w:hint="eastAsia"/>
          <w:rtl/>
        </w:rPr>
        <w:t>הממשלה</w:t>
      </w:r>
      <w:r w:rsidRPr="00FF368A">
        <w:rPr>
          <w:rFonts w:eastAsia="Calibri"/>
          <w:rtl/>
        </w:rPr>
        <w:t xml:space="preserve"> </w:t>
      </w:r>
      <w:r w:rsidRPr="00FF368A">
        <w:rPr>
          <w:rFonts w:eastAsia="Calibri" w:hint="eastAsia"/>
          <w:rtl/>
        </w:rPr>
        <w:t>הצפויות</w:t>
      </w:r>
      <w:r w:rsidRPr="00FF368A">
        <w:rPr>
          <w:rFonts w:eastAsia="Calibri"/>
          <w:rtl/>
        </w:rPr>
        <w:t xml:space="preserve"> </w:t>
      </w:r>
      <w:r w:rsidRPr="00FF368A">
        <w:rPr>
          <w:rFonts w:eastAsia="Calibri" w:hint="eastAsia"/>
          <w:rtl/>
        </w:rPr>
        <w:t>והמתוכננות</w:t>
      </w:r>
      <w:r w:rsidRPr="00FF368A">
        <w:rPr>
          <w:rFonts w:eastAsia="Calibri" w:hint="cs"/>
          <w:rtl/>
        </w:rPr>
        <w:t xml:space="preserve">. </w:t>
      </w:r>
      <w:r w:rsidRPr="00FF368A">
        <w:rPr>
          <w:rFonts w:eastAsia="Calibri" w:hint="eastAsia"/>
          <w:rtl/>
        </w:rPr>
        <w:t>יחד</w:t>
      </w:r>
      <w:r w:rsidRPr="00FF368A">
        <w:rPr>
          <w:rFonts w:eastAsia="Calibri"/>
          <w:rtl/>
        </w:rPr>
        <w:t xml:space="preserve"> </w:t>
      </w:r>
      <w:r w:rsidRPr="00FF368A">
        <w:rPr>
          <w:rFonts w:eastAsia="Calibri" w:hint="eastAsia"/>
          <w:rtl/>
        </w:rPr>
        <w:t>עם</w:t>
      </w:r>
      <w:r w:rsidRPr="00FF368A">
        <w:rPr>
          <w:rFonts w:eastAsia="Calibri"/>
          <w:rtl/>
        </w:rPr>
        <w:t xml:space="preserve"> </w:t>
      </w:r>
      <w:r w:rsidRPr="00FF368A">
        <w:rPr>
          <w:rFonts w:eastAsia="Calibri" w:hint="eastAsia"/>
          <w:rtl/>
        </w:rPr>
        <w:t>זאת</w:t>
      </w:r>
      <w:r w:rsidRPr="00FF368A">
        <w:rPr>
          <w:rFonts w:eastAsia="Calibri"/>
          <w:rtl/>
        </w:rPr>
        <w:t>,</w:t>
      </w:r>
      <w:r w:rsidRPr="00FF368A">
        <w:rPr>
          <w:rFonts w:eastAsia="Calibri" w:hint="cs"/>
          <w:rtl/>
        </w:rPr>
        <w:t xml:space="preserve"> סעיף 3(ג) לחוק יסוד: משק המדינה קובע כי במקרה הצורך רשאית הממשלה להגיש בתוך שנת הכספים הצעת חוק תקציב נוסף. הוראה זו נועדה לאפשר מתן מענה לשינוי בצרכים ולצרכים בלתי צפויים שאינם בשליטת הממשלה. חוק היסוד אינו מגדיר מהו תקציב נוסף ואינו קובע מגבלות על עצם הגשת הצעת חוק תקציב נוספת.</w:t>
      </w:r>
    </w:p>
    <w:p w14:paraId="7724B88C" w14:textId="77777777" w:rsidR="00FF368A" w:rsidRPr="00FF368A" w:rsidRDefault="00FF368A" w:rsidP="00AB243A">
      <w:pPr>
        <w:spacing w:line="269" w:lineRule="auto"/>
        <w:ind w:left="-567"/>
        <w:rPr>
          <w:rFonts w:eastAsia="Calibri"/>
          <w:szCs w:val="20"/>
          <w:rtl/>
        </w:rPr>
      </w:pPr>
    </w:p>
    <w:p w14:paraId="56C8BDDB" w14:textId="77777777" w:rsidR="00FF368A" w:rsidRPr="00FF368A" w:rsidRDefault="00FF368A" w:rsidP="00AB243A">
      <w:pPr>
        <w:spacing w:line="269" w:lineRule="auto"/>
        <w:rPr>
          <w:rFonts w:eastAsia="Calibri"/>
          <w:rtl/>
        </w:rPr>
      </w:pPr>
      <w:r w:rsidRPr="00FF368A">
        <w:rPr>
          <w:rFonts w:eastAsia="Calibri" w:hint="eastAsia"/>
          <w:rtl/>
        </w:rPr>
        <w:t>לצד</w:t>
      </w:r>
      <w:r w:rsidRPr="00FF368A">
        <w:rPr>
          <w:rFonts w:eastAsia="Calibri"/>
          <w:rtl/>
        </w:rPr>
        <w:t xml:space="preserve"> </w:t>
      </w:r>
      <w:r w:rsidRPr="00FF368A">
        <w:rPr>
          <w:rFonts w:eastAsia="Calibri" w:hint="eastAsia"/>
          <w:rtl/>
        </w:rPr>
        <w:t>חוק</w:t>
      </w:r>
      <w:r w:rsidRPr="00FF368A">
        <w:rPr>
          <w:rFonts w:eastAsia="Calibri"/>
          <w:rtl/>
        </w:rPr>
        <w:t xml:space="preserve"> </w:t>
      </w:r>
      <w:r w:rsidRPr="00FF368A">
        <w:rPr>
          <w:rFonts w:eastAsia="Calibri" w:hint="eastAsia"/>
          <w:rtl/>
        </w:rPr>
        <w:t>היסוד</w:t>
      </w:r>
      <w:r w:rsidRPr="00FF368A">
        <w:rPr>
          <w:rFonts w:eastAsia="Calibri"/>
          <w:rtl/>
        </w:rPr>
        <w:t xml:space="preserve"> </w:t>
      </w:r>
      <w:r w:rsidRPr="00FF368A">
        <w:rPr>
          <w:rFonts w:eastAsia="Calibri" w:hint="eastAsia"/>
          <w:rtl/>
        </w:rPr>
        <w:t>האמור</w:t>
      </w:r>
      <w:r w:rsidRPr="00FF368A">
        <w:rPr>
          <w:rFonts w:eastAsia="Calibri"/>
          <w:rtl/>
        </w:rPr>
        <w:t xml:space="preserve"> </w:t>
      </w:r>
      <w:r w:rsidRPr="00FF368A">
        <w:rPr>
          <w:rFonts w:eastAsia="Calibri" w:hint="eastAsia"/>
          <w:rtl/>
        </w:rPr>
        <w:t>קיימים</w:t>
      </w:r>
      <w:r w:rsidRPr="00FF368A">
        <w:rPr>
          <w:rFonts w:eastAsia="Calibri"/>
          <w:rtl/>
        </w:rPr>
        <w:t xml:space="preserve"> </w:t>
      </w:r>
      <w:r w:rsidRPr="00FF368A">
        <w:rPr>
          <w:rFonts w:eastAsia="Calibri" w:hint="eastAsia"/>
          <w:rtl/>
        </w:rPr>
        <w:t>חוק</w:t>
      </w:r>
      <w:r w:rsidRPr="00FF368A">
        <w:rPr>
          <w:rFonts w:eastAsia="Calibri"/>
          <w:rtl/>
        </w:rPr>
        <w:t xml:space="preserve"> </w:t>
      </w:r>
      <w:r w:rsidRPr="00FF368A">
        <w:rPr>
          <w:rFonts w:eastAsia="Calibri" w:hint="eastAsia"/>
          <w:rtl/>
        </w:rPr>
        <w:t>יסודות</w:t>
      </w:r>
      <w:r w:rsidRPr="00FF368A">
        <w:rPr>
          <w:rFonts w:eastAsia="Calibri"/>
          <w:rtl/>
        </w:rPr>
        <w:t xml:space="preserve"> </w:t>
      </w:r>
      <w:r w:rsidRPr="00FF368A">
        <w:rPr>
          <w:rFonts w:eastAsia="Calibri" w:hint="eastAsia"/>
          <w:rtl/>
        </w:rPr>
        <w:t>התקציב</w:t>
      </w:r>
      <w:r w:rsidRPr="00FF368A">
        <w:rPr>
          <w:rFonts w:eastAsia="Calibri"/>
          <w:rtl/>
        </w:rPr>
        <w:t xml:space="preserve">, </w:t>
      </w:r>
      <w:r w:rsidRPr="00FF368A">
        <w:rPr>
          <w:rFonts w:eastAsia="Calibri" w:hint="eastAsia"/>
          <w:rtl/>
        </w:rPr>
        <w:t>התשמ</w:t>
      </w:r>
      <w:r w:rsidRPr="00FF368A">
        <w:rPr>
          <w:rFonts w:eastAsia="Calibri"/>
          <w:rtl/>
        </w:rPr>
        <w:t xml:space="preserve">"ה-1985 (להלן - </w:t>
      </w:r>
      <w:r w:rsidRPr="00FF368A">
        <w:rPr>
          <w:rFonts w:eastAsia="Calibri" w:hint="eastAsia"/>
          <w:rtl/>
        </w:rPr>
        <w:t>חוק</w:t>
      </w:r>
      <w:r w:rsidRPr="00FF368A">
        <w:rPr>
          <w:rFonts w:eastAsia="Calibri"/>
          <w:rtl/>
        </w:rPr>
        <w:t xml:space="preserve"> </w:t>
      </w:r>
      <w:r w:rsidRPr="00FF368A">
        <w:rPr>
          <w:rFonts w:eastAsia="Calibri" w:hint="eastAsia"/>
          <w:rtl/>
        </w:rPr>
        <w:t>יסודות</w:t>
      </w:r>
      <w:r w:rsidRPr="00FF368A">
        <w:rPr>
          <w:rFonts w:eastAsia="Calibri"/>
          <w:rtl/>
        </w:rPr>
        <w:t xml:space="preserve"> </w:t>
      </w:r>
      <w:r w:rsidRPr="00FF368A">
        <w:rPr>
          <w:rFonts w:eastAsia="Calibri" w:hint="eastAsia"/>
          <w:rtl/>
        </w:rPr>
        <w:t>התקציב</w:t>
      </w:r>
      <w:r w:rsidRPr="00FF368A">
        <w:rPr>
          <w:rFonts w:eastAsia="Calibri"/>
          <w:rtl/>
        </w:rPr>
        <w:t xml:space="preserve">) </w:t>
      </w:r>
      <w:r w:rsidRPr="00FF368A">
        <w:rPr>
          <w:rFonts w:eastAsia="Calibri" w:hint="eastAsia"/>
          <w:rtl/>
        </w:rPr>
        <w:t>הקובע</w:t>
      </w:r>
      <w:r w:rsidRPr="00FF368A">
        <w:rPr>
          <w:rFonts w:eastAsia="Calibri"/>
          <w:rtl/>
        </w:rPr>
        <w:t xml:space="preserve"> </w:t>
      </w:r>
      <w:r w:rsidRPr="00FF368A">
        <w:rPr>
          <w:rFonts w:eastAsia="Calibri" w:hint="eastAsia"/>
          <w:rtl/>
        </w:rPr>
        <w:t>את</w:t>
      </w:r>
      <w:r w:rsidRPr="00FF368A">
        <w:rPr>
          <w:rFonts w:eastAsia="Calibri"/>
          <w:rtl/>
        </w:rPr>
        <w:t xml:space="preserve"> </w:t>
      </w:r>
      <w:r w:rsidRPr="00FF368A">
        <w:rPr>
          <w:rFonts w:eastAsia="Calibri" w:hint="eastAsia"/>
          <w:rtl/>
        </w:rPr>
        <w:t>היסודות</w:t>
      </w:r>
      <w:r w:rsidRPr="00FF368A">
        <w:rPr>
          <w:rFonts w:eastAsia="Calibri"/>
          <w:rtl/>
        </w:rPr>
        <w:t xml:space="preserve"> </w:t>
      </w:r>
      <w:r w:rsidRPr="00FF368A">
        <w:rPr>
          <w:rFonts w:eastAsia="Calibri" w:hint="eastAsia"/>
          <w:rtl/>
        </w:rPr>
        <w:t>להכנה</w:t>
      </w:r>
      <w:r w:rsidRPr="00FF368A">
        <w:rPr>
          <w:rFonts w:eastAsia="Calibri"/>
          <w:rtl/>
        </w:rPr>
        <w:t xml:space="preserve"> </w:t>
      </w:r>
      <w:r w:rsidRPr="00FF368A">
        <w:rPr>
          <w:rFonts w:eastAsia="Calibri" w:hint="eastAsia"/>
          <w:rtl/>
        </w:rPr>
        <w:t>ויישום</w:t>
      </w:r>
      <w:r w:rsidRPr="00FF368A">
        <w:rPr>
          <w:rFonts w:eastAsia="Calibri"/>
          <w:rtl/>
        </w:rPr>
        <w:t xml:space="preserve"> </w:t>
      </w:r>
      <w:r w:rsidRPr="00FF368A">
        <w:rPr>
          <w:rFonts w:eastAsia="Calibri" w:hint="eastAsia"/>
          <w:rtl/>
        </w:rPr>
        <w:t>של</w:t>
      </w:r>
      <w:r w:rsidRPr="00FF368A">
        <w:rPr>
          <w:rFonts w:eastAsia="Calibri"/>
          <w:rtl/>
        </w:rPr>
        <w:t xml:space="preserve"> </w:t>
      </w:r>
      <w:r w:rsidRPr="00FF368A">
        <w:rPr>
          <w:rFonts w:eastAsia="Calibri" w:hint="eastAsia"/>
          <w:rtl/>
        </w:rPr>
        <w:t>חוקי</w:t>
      </w:r>
      <w:r w:rsidRPr="00FF368A">
        <w:rPr>
          <w:rFonts w:eastAsia="Calibri"/>
          <w:rtl/>
        </w:rPr>
        <w:t xml:space="preserve"> </w:t>
      </w:r>
      <w:r w:rsidRPr="00FF368A">
        <w:rPr>
          <w:rFonts w:eastAsia="Calibri" w:hint="eastAsia"/>
          <w:rtl/>
        </w:rPr>
        <w:t>התקציב</w:t>
      </w:r>
      <w:r w:rsidRPr="00FF368A">
        <w:rPr>
          <w:rFonts w:eastAsia="Calibri"/>
          <w:rtl/>
        </w:rPr>
        <w:t xml:space="preserve"> </w:t>
      </w:r>
      <w:r w:rsidRPr="00FF368A">
        <w:rPr>
          <w:rFonts w:eastAsia="Calibri" w:hint="eastAsia"/>
          <w:rtl/>
        </w:rPr>
        <w:t>השנתיים</w:t>
      </w:r>
      <w:r w:rsidRPr="00FF368A">
        <w:rPr>
          <w:rFonts w:eastAsia="Calibri"/>
          <w:rtl/>
        </w:rPr>
        <w:t xml:space="preserve"> </w:t>
      </w:r>
      <w:r w:rsidRPr="00FF368A">
        <w:rPr>
          <w:rFonts w:eastAsia="Calibri" w:hint="eastAsia"/>
          <w:rtl/>
        </w:rPr>
        <w:t>וכן</w:t>
      </w:r>
      <w:r w:rsidRPr="00FF368A">
        <w:rPr>
          <w:rFonts w:eastAsia="Calibri" w:hint="cs"/>
          <w:rtl/>
        </w:rPr>
        <w:t xml:space="preserve"> חוק הפחתת הגירעון והגבלת ההוצאה התקציבית, התשנ"ב-1992 (להלן - חוק המסגרות), </w:t>
      </w:r>
      <w:r w:rsidRPr="00FF368A">
        <w:rPr>
          <w:rFonts w:eastAsia="Calibri" w:hint="eastAsia"/>
          <w:rtl/>
        </w:rPr>
        <w:t>שנועד</w:t>
      </w:r>
      <w:r w:rsidRPr="00FF368A">
        <w:rPr>
          <w:rFonts w:eastAsia="Calibri"/>
          <w:rtl/>
        </w:rPr>
        <w:t xml:space="preserve"> </w:t>
      </w:r>
      <w:r w:rsidRPr="00FF368A">
        <w:rPr>
          <w:rFonts w:eastAsia="Calibri" w:hint="eastAsia"/>
          <w:rtl/>
        </w:rPr>
        <w:t>לאפשר</w:t>
      </w:r>
      <w:r w:rsidRPr="00FF368A">
        <w:rPr>
          <w:rFonts w:eastAsia="Calibri"/>
          <w:rtl/>
        </w:rPr>
        <w:t xml:space="preserve"> </w:t>
      </w:r>
      <w:r w:rsidRPr="00FF368A">
        <w:rPr>
          <w:rFonts w:eastAsia="Calibri" w:hint="eastAsia"/>
          <w:rtl/>
        </w:rPr>
        <w:t>לממשלה</w:t>
      </w:r>
      <w:r w:rsidRPr="00FF368A">
        <w:rPr>
          <w:rFonts w:eastAsia="Calibri"/>
          <w:rtl/>
        </w:rPr>
        <w:t xml:space="preserve"> </w:t>
      </w:r>
      <w:r w:rsidRPr="00FF368A">
        <w:rPr>
          <w:rFonts w:eastAsia="Calibri" w:hint="eastAsia"/>
          <w:rtl/>
        </w:rPr>
        <w:t>לבנות</w:t>
      </w:r>
      <w:r w:rsidRPr="00FF368A">
        <w:rPr>
          <w:rFonts w:eastAsia="Calibri"/>
          <w:rtl/>
        </w:rPr>
        <w:t xml:space="preserve"> </w:t>
      </w:r>
      <w:r w:rsidRPr="00FF368A">
        <w:rPr>
          <w:rFonts w:eastAsia="Calibri" w:hint="eastAsia"/>
          <w:rtl/>
        </w:rPr>
        <w:t>את</w:t>
      </w:r>
      <w:r w:rsidRPr="00FF368A">
        <w:rPr>
          <w:rFonts w:eastAsia="Calibri"/>
          <w:rtl/>
        </w:rPr>
        <w:t xml:space="preserve"> </w:t>
      </w:r>
      <w:r w:rsidRPr="00FF368A">
        <w:rPr>
          <w:rFonts w:eastAsia="Calibri" w:hint="eastAsia"/>
          <w:rtl/>
        </w:rPr>
        <w:t>תקציב</w:t>
      </w:r>
      <w:r w:rsidRPr="00FF368A">
        <w:rPr>
          <w:rFonts w:eastAsia="Calibri"/>
          <w:rtl/>
        </w:rPr>
        <w:t xml:space="preserve"> </w:t>
      </w:r>
      <w:r w:rsidRPr="00FF368A">
        <w:rPr>
          <w:rFonts w:eastAsia="Calibri" w:hint="eastAsia"/>
          <w:rtl/>
        </w:rPr>
        <w:t>המדינה</w:t>
      </w:r>
      <w:r w:rsidRPr="00FF368A">
        <w:rPr>
          <w:rFonts w:eastAsia="Calibri"/>
          <w:rtl/>
        </w:rPr>
        <w:t xml:space="preserve"> </w:t>
      </w:r>
      <w:r w:rsidRPr="00FF368A">
        <w:rPr>
          <w:rFonts w:eastAsia="Calibri" w:hint="eastAsia"/>
          <w:rtl/>
        </w:rPr>
        <w:t>תוך</w:t>
      </w:r>
      <w:r w:rsidRPr="00FF368A">
        <w:rPr>
          <w:rFonts w:eastAsia="Calibri"/>
          <w:rtl/>
        </w:rPr>
        <w:t xml:space="preserve"> </w:t>
      </w:r>
      <w:r w:rsidRPr="00FF368A">
        <w:rPr>
          <w:rFonts w:eastAsia="Calibri" w:hint="eastAsia"/>
          <w:rtl/>
        </w:rPr>
        <w:t>שמירה</w:t>
      </w:r>
      <w:r w:rsidRPr="00FF368A">
        <w:rPr>
          <w:rFonts w:eastAsia="Calibri"/>
          <w:rtl/>
        </w:rPr>
        <w:t xml:space="preserve"> </w:t>
      </w:r>
      <w:r w:rsidRPr="00FF368A">
        <w:rPr>
          <w:rFonts w:eastAsia="Calibri" w:hint="eastAsia"/>
          <w:rtl/>
        </w:rPr>
        <w:t>על</w:t>
      </w:r>
      <w:r w:rsidRPr="00FF368A">
        <w:rPr>
          <w:rFonts w:eastAsia="Calibri"/>
          <w:rtl/>
        </w:rPr>
        <w:t xml:space="preserve"> </w:t>
      </w:r>
      <w:r w:rsidRPr="00FF368A">
        <w:rPr>
          <w:rFonts w:eastAsia="Calibri" w:hint="eastAsia"/>
          <w:rtl/>
        </w:rPr>
        <w:t>אחריות</w:t>
      </w:r>
      <w:r w:rsidRPr="00FF368A">
        <w:rPr>
          <w:rFonts w:eastAsia="Calibri"/>
          <w:rtl/>
        </w:rPr>
        <w:t xml:space="preserve"> </w:t>
      </w:r>
      <w:r w:rsidRPr="00FF368A">
        <w:rPr>
          <w:rFonts w:eastAsia="Calibri" w:hint="eastAsia"/>
          <w:rtl/>
        </w:rPr>
        <w:t>פיסקלית</w:t>
      </w:r>
      <w:r w:rsidRPr="00FF368A">
        <w:rPr>
          <w:rFonts w:eastAsia="Calibri"/>
          <w:rtl/>
        </w:rPr>
        <w:t xml:space="preserve">. </w:t>
      </w:r>
      <w:r w:rsidRPr="00FF368A">
        <w:rPr>
          <w:rFonts w:eastAsia="Calibri" w:hint="eastAsia"/>
          <w:rtl/>
        </w:rPr>
        <w:t>בחוק</w:t>
      </w:r>
      <w:r w:rsidRPr="00FF368A">
        <w:rPr>
          <w:rFonts w:eastAsia="Calibri"/>
          <w:rtl/>
        </w:rPr>
        <w:t xml:space="preserve"> </w:t>
      </w:r>
      <w:r w:rsidRPr="00FF368A">
        <w:rPr>
          <w:rFonts w:eastAsia="Calibri" w:hint="eastAsia"/>
          <w:rtl/>
        </w:rPr>
        <w:t>המסגרות</w:t>
      </w:r>
      <w:r w:rsidRPr="00FF368A">
        <w:rPr>
          <w:rFonts w:eastAsia="Calibri" w:hint="cs"/>
          <w:rtl/>
        </w:rPr>
        <w:t xml:space="preserve"> נקבעו שני כללים פיסקליים: כלל תקרת הגירעון בתקציב כשיעור באחוזים מהתוצר, וכלל מגבלת ההוצאה - שיעור הגידול המרבי המותר של הוצאות הממשלה בשנה מסוימת ביחס לתקציב השנה הקודמת (שיעור זה מחושב על ידי נוסחה המביאה בחשבון את יחס החוב לתוצר ואת הגידול הדמוגרפי).</w:t>
      </w:r>
    </w:p>
    <w:p w14:paraId="6E286315" w14:textId="77777777" w:rsidR="00FF368A" w:rsidRPr="00FF368A" w:rsidRDefault="00FF368A" w:rsidP="00AB243A">
      <w:pPr>
        <w:spacing w:line="269" w:lineRule="auto"/>
        <w:ind w:left="-567"/>
        <w:rPr>
          <w:rFonts w:eastAsia="Calibri"/>
          <w:szCs w:val="20"/>
          <w:rtl/>
        </w:rPr>
      </w:pPr>
    </w:p>
    <w:p w14:paraId="1E6E0562" w14:textId="77777777" w:rsidR="00FF368A" w:rsidRPr="00FF368A" w:rsidRDefault="00FF368A" w:rsidP="00AB243A">
      <w:pPr>
        <w:spacing w:line="269" w:lineRule="auto"/>
        <w:rPr>
          <w:rFonts w:eastAsia="Calibri"/>
          <w:rtl/>
        </w:rPr>
      </w:pPr>
      <w:r w:rsidRPr="00FF368A">
        <w:rPr>
          <w:rFonts w:eastAsia="Calibri" w:hint="cs"/>
          <w:rtl/>
        </w:rPr>
        <w:t>ככל שבמהלך שנת הכספים, לאחר אישור חוק המסגרות וחוק התקציב בכנסת, נוצר צורך בהרחבה פיסקלית של הוצאות הממשלה, המחייב את הגדלת היקף ההוצאה המותרת מעבר למסגרת שאושרה בחוק התקציב לאותה שנה, ההרחבה מחייבת תיקון של חוק המסגרות וחוק התקציב השנתי. הרחבה זו יכולה להיעשות באמצעות תוספת תקציב חד פעמית (להלן - "קופסה" תקציבית)</w:t>
      </w:r>
      <w:r w:rsidRPr="00FF368A">
        <w:rPr>
          <w:rFonts w:eastAsia="Calibri"/>
          <w:vertAlign w:val="superscript"/>
          <w:rtl/>
        </w:rPr>
        <w:footnoteReference w:id="18"/>
      </w:r>
      <w:r w:rsidRPr="00FF368A">
        <w:rPr>
          <w:rFonts w:eastAsia="Calibri" w:hint="cs"/>
          <w:rtl/>
        </w:rPr>
        <w:t>. תוספת התקציב הינה חד-פעמית בכך שהיא איננה מובאת בחשבון כחלק מההוצאה הממשלתית באותה שנה לצורך חישוב סכום ההוצאה הממשלתית המותרת בשנים הבאות. יצוין כי לעתים מיועדת הקופסה לתקצוב חד-פעמי של תחום ייעודי וספציפי המפורט בהוראות חוק המסגרות (כגון מלחמה, או מגפה), ולעתים היא מיועדת לצורך תוספות תקציביות לייעודים שונים.</w:t>
      </w:r>
    </w:p>
    <w:p w14:paraId="7DD131AD" w14:textId="77777777" w:rsidR="00FF368A" w:rsidRPr="00FF368A" w:rsidRDefault="00FF368A" w:rsidP="00AB243A">
      <w:pPr>
        <w:spacing w:line="269" w:lineRule="auto"/>
        <w:ind w:left="-567"/>
        <w:rPr>
          <w:rFonts w:eastAsia="Calibri"/>
          <w:szCs w:val="20"/>
          <w:rtl/>
        </w:rPr>
      </w:pPr>
    </w:p>
    <w:p w14:paraId="5D6BB913" w14:textId="77777777" w:rsidR="00FF368A" w:rsidRPr="00FF368A" w:rsidRDefault="00FF368A" w:rsidP="00AB243A">
      <w:pPr>
        <w:spacing w:line="269" w:lineRule="auto"/>
        <w:rPr>
          <w:rFonts w:eastAsia="Calibri"/>
          <w:rtl/>
        </w:rPr>
      </w:pPr>
      <w:r w:rsidRPr="00FF368A">
        <w:rPr>
          <w:rFonts w:eastAsia="Calibri" w:hint="cs"/>
          <w:rtl/>
        </w:rPr>
        <w:t>בשני העשורים האחרונים עשתה הממשלה שימוש</w:t>
      </w:r>
      <w:r w:rsidRPr="00FF368A">
        <w:rPr>
          <w:rFonts w:eastAsia="Calibri"/>
          <w:rtl/>
        </w:rPr>
        <w:t xml:space="preserve"> ב"קופסאות" תקציביות</w:t>
      </w:r>
      <w:r w:rsidRPr="00FF368A">
        <w:rPr>
          <w:rFonts w:eastAsia="Calibri" w:hint="cs"/>
          <w:rtl/>
        </w:rPr>
        <w:t xml:space="preserve"> לצורך הרחבה פיסקלית מספר פעמים.</w:t>
      </w:r>
      <w:r w:rsidRPr="00FF368A">
        <w:rPr>
          <w:rFonts w:eastAsia="Calibri"/>
          <w:rtl/>
        </w:rPr>
        <w:t xml:space="preserve"> </w:t>
      </w:r>
      <w:r w:rsidRPr="00FF368A">
        <w:rPr>
          <w:rFonts w:eastAsia="Calibri" w:hint="cs"/>
          <w:rtl/>
        </w:rPr>
        <w:t xml:space="preserve">למשל, </w:t>
      </w:r>
      <w:r w:rsidRPr="00FF368A">
        <w:rPr>
          <w:rFonts w:eastAsia="Calibri"/>
          <w:rtl/>
        </w:rPr>
        <w:t xml:space="preserve">בשנת 2006 אישרה הממשלה "קופסה" </w:t>
      </w:r>
      <w:r w:rsidRPr="00FF368A">
        <w:rPr>
          <w:rFonts w:eastAsia="Calibri" w:hint="cs"/>
          <w:rtl/>
        </w:rPr>
        <w:t>תקציבית לתקצוב</w:t>
      </w:r>
      <w:r w:rsidRPr="00FF368A">
        <w:rPr>
          <w:rFonts w:eastAsia="Calibri"/>
          <w:rtl/>
        </w:rPr>
        <w:t xml:space="preserve"> </w:t>
      </w:r>
      <w:r w:rsidRPr="00FF368A">
        <w:rPr>
          <w:rFonts w:eastAsia="Calibri" w:hint="eastAsia"/>
          <w:rtl/>
        </w:rPr>
        <w:t>ת</w:t>
      </w:r>
      <w:r w:rsidRPr="00FF368A">
        <w:rPr>
          <w:rFonts w:eastAsia="Calibri" w:hint="cs"/>
          <w:rtl/>
        </w:rPr>
        <w:t>ו</w:t>
      </w:r>
      <w:r w:rsidRPr="00FF368A">
        <w:rPr>
          <w:rFonts w:eastAsia="Calibri" w:hint="eastAsia"/>
          <w:rtl/>
        </w:rPr>
        <w:t>כנית</w:t>
      </w:r>
      <w:r w:rsidRPr="00FF368A">
        <w:rPr>
          <w:rFonts w:eastAsia="Calibri"/>
          <w:rtl/>
        </w:rPr>
        <w:t xml:space="preserve"> </w:t>
      </w:r>
      <w:r w:rsidRPr="00FF368A">
        <w:rPr>
          <w:rFonts w:eastAsia="Calibri" w:hint="eastAsia"/>
          <w:rtl/>
        </w:rPr>
        <w:t>ההתנתקות</w:t>
      </w:r>
      <w:r w:rsidRPr="00FF368A">
        <w:rPr>
          <w:rFonts w:eastAsia="Calibri" w:hint="cs"/>
          <w:rtl/>
        </w:rPr>
        <w:t xml:space="preserve"> (תוספת לשנות התקציב 2005, 2007 ו-2008 של 1%, 0.5% ו-0.5% בהתאמה מסך ההוצאה הממשלתית לשנה הקודמת);</w:t>
      </w:r>
      <w:r w:rsidRPr="00FF368A">
        <w:rPr>
          <w:rFonts w:eastAsia="Calibri"/>
          <w:rtl/>
        </w:rPr>
        <w:t xml:space="preserve"> </w:t>
      </w:r>
      <w:r w:rsidRPr="00FF368A">
        <w:rPr>
          <w:rFonts w:eastAsia="Calibri" w:hint="eastAsia"/>
          <w:rtl/>
        </w:rPr>
        <w:t>בשנת</w:t>
      </w:r>
      <w:r w:rsidRPr="00FF368A">
        <w:rPr>
          <w:rFonts w:eastAsia="Calibri"/>
          <w:rtl/>
        </w:rPr>
        <w:t xml:space="preserve"> 2007 </w:t>
      </w:r>
      <w:r w:rsidRPr="00FF368A">
        <w:rPr>
          <w:rFonts w:eastAsia="Calibri" w:hint="eastAsia"/>
          <w:rtl/>
        </w:rPr>
        <w:t>אושרה</w:t>
      </w:r>
      <w:r w:rsidRPr="00FF368A">
        <w:rPr>
          <w:rFonts w:eastAsia="Calibri"/>
          <w:rtl/>
        </w:rPr>
        <w:t xml:space="preserve"> "קופסה" </w:t>
      </w:r>
      <w:r w:rsidRPr="00FF368A">
        <w:rPr>
          <w:rFonts w:eastAsia="Calibri" w:hint="cs"/>
          <w:rtl/>
        </w:rPr>
        <w:t>לתקצוב</w:t>
      </w:r>
      <w:r w:rsidRPr="00FF368A">
        <w:rPr>
          <w:rFonts w:eastAsia="Calibri"/>
          <w:rtl/>
        </w:rPr>
        <w:t xml:space="preserve"> </w:t>
      </w:r>
      <w:r w:rsidRPr="00FF368A">
        <w:rPr>
          <w:rFonts w:eastAsia="Calibri" w:hint="eastAsia"/>
          <w:rtl/>
        </w:rPr>
        <w:t>הוצאות</w:t>
      </w:r>
      <w:r w:rsidRPr="00FF368A">
        <w:rPr>
          <w:rFonts w:eastAsia="Calibri"/>
          <w:rtl/>
        </w:rPr>
        <w:t xml:space="preserve"> </w:t>
      </w:r>
      <w:r w:rsidRPr="00FF368A">
        <w:rPr>
          <w:rFonts w:eastAsia="Calibri" w:hint="eastAsia"/>
          <w:rtl/>
        </w:rPr>
        <w:t>מלחמת</w:t>
      </w:r>
      <w:r w:rsidRPr="00FF368A">
        <w:rPr>
          <w:rFonts w:eastAsia="Calibri"/>
          <w:rtl/>
        </w:rPr>
        <w:t xml:space="preserve"> </w:t>
      </w:r>
      <w:r w:rsidRPr="00FF368A">
        <w:rPr>
          <w:rFonts w:eastAsia="Calibri" w:hint="eastAsia"/>
          <w:rtl/>
        </w:rPr>
        <w:t>לבנון</w:t>
      </w:r>
      <w:r w:rsidRPr="00FF368A">
        <w:rPr>
          <w:rFonts w:eastAsia="Calibri"/>
          <w:rtl/>
        </w:rPr>
        <w:t xml:space="preserve"> </w:t>
      </w:r>
      <w:r w:rsidRPr="00FF368A">
        <w:rPr>
          <w:rFonts w:eastAsia="Calibri" w:hint="eastAsia"/>
          <w:rtl/>
        </w:rPr>
        <w:t>השנייה</w:t>
      </w:r>
      <w:r w:rsidRPr="00FF368A">
        <w:rPr>
          <w:rFonts w:eastAsia="Calibri" w:hint="cs"/>
          <w:rtl/>
        </w:rPr>
        <w:t xml:space="preserve"> (תוספת לשנות התקציב </w:t>
      </w:r>
      <w:r w:rsidRPr="00FF368A">
        <w:rPr>
          <w:rFonts w:eastAsia="Calibri" w:hint="cs"/>
          <w:rtl/>
        </w:rPr>
        <w:lastRenderedPageBreak/>
        <w:t>2007 ו-2008 של 1.6% ו-1% בהתאמה מסך ההוצאה הממשלתית לשנה הקודמת);</w:t>
      </w:r>
      <w:r w:rsidRPr="00FF368A">
        <w:rPr>
          <w:rFonts w:eastAsia="Calibri"/>
          <w:rtl/>
        </w:rPr>
        <w:t xml:space="preserve"> </w:t>
      </w:r>
      <w:r w:rsidRPr="00FF368A">
        <w:rPr>
          <w:rFonts w:eastAsia="Calibri" w:hint="eastAsia"/>
          <w:rtl/>
        </w:rPr>
        <w:t>בשנת</w:t>
      </w:r>
      <w:r w:rsidRPr="00FF368A">
        <w:rPr>
          <w:rFonts w:eastAsia="Calibri"/>
          <w:rtl/>
        </w:rPr>
        <w:t xml:space="preserve"> 2009 </w:t>
      </w:r>
      <w:r w:rsidRPr="00FF368A">
        <w:rPr>
          <w:rFonts w:eastAsia="Calibri" w:hint="eastAsia"/>
          <w:rtl/>
        </w:rPr>
        <w:t>אושרה</w:t>
      </w:r>
      <w:r w:rsidRPr="00FF368A">
        <w:rPr>
          <w:rFonts w:eastAsia="Calibri"/>
          <w:rtl/>
        </w:rPr>
        <w:t xml:space="preserve"> "קופסה" </w:t>
      </w:r>
      <w:r w:rsidRPr="00FF368A">
        <w:rPr>
          <w:rFonts w:eastAsia="Calibri" w:hint="eastAsia"/>
          <w:rtl/>
        </w:rPr>
        <w:t>בשל</w:t>
      </w:r>
      <w:r w:rsidRPr="00FF368A">
        <w:rPr>
          <w:rFonts w:eastAsia="Calibri"/>
          <w:rtl/>
        </w:rPr>
        <w:t xml:space="preserve"> </w:t>
      </w:r>
      <w:r w:rsidRPr="00FF368A">
        <w:rPr>
          <w:rFonts w:eastAsia="Calibri" w:hint="eastAsia"/>
          <w:rtl/>
        </w:rPr>
        <w:t>ההשפעות</w:t>
      </w:r>
      <w:r w:rsidRPr="00FF368A">
        <w:rPr>
          <w:rFonts w:eastAsia="Calibri"/>
          <w:rtl/>
        </w:rPr>
        <w:t xml:space="preserve"> </w:t>
      </w:r>
      <w:r w:rsidRPr="00FF368A">
        <w:rPr>
          <w:rFonts w:eastAsia="Calibri" w:hint="eastAsia"/>
          <w:rtl/>
        </w:rPr>
        <w:t>של</w:t>
      </w:r>
      <w:r w:rsidRPr="00FF368A">
        <w:rPr>
          <w:rFonts w:eastAsia="Calibri"/>
          <w:rtl/>
        </w:rPr>
        <w:t xml:space="preserve"> </w:t>
      </w:r>
      <w:r w:rsidRPr="00FF368A">
        <w:rPr>
          <w:rFonts w:eastAsia="Calibri" w:hint="eastAsia"/>
          <w:rtl/>
        </w:rPr>
        <w:t>המשבר</w:t>
      </w:r>
      <w:r w:rsidRPr="00FF368A">
        <w:rPr>
          <w:rFonts w:eastAsia="Calibri"/>
          <w:rtl/>
        </w:rPr>
        <w:t xml:space="preserve"> </w:t>
      </w:r>
      <w:r w:rsidRPr="00FF368A">
        <w:rPr>
          <w:rFonts w:eastAsia="Calibri" w:hint="eastAsia"/>
          <w:rtl/>
        </w:rPr>
        <w:t>הפיננסי</w:t>
      </w:r>
      <w:r w:rsidRPr="00FF368A">
        <w:rPr>
          <w:rFonts w:eastAsia="Calibri"/>
          <w:rtl/>
        </w:rPr>
        <w:t xml:space="preserve"> </w:t>
      </w:r>
      <w:r w:rsidRPr="00FF368A">
        <w:rPr>
          <w:rFonts w:eastAsia="Calibri" w:hint="eastAsia"/>
          <w:rtl/>
        </w:rPr>
        <w:t>בארצות</w:t>
      </w:r>
      <w:r w:rsidRPr="00FF368A">
        <w:rPr>
          <w:rFonts w:eastAsia="Calibri"/>
          <w:rtl/>
        </w:rPr>
        <w:t xml:space="preserve"> </w:t>
      </w:r>
      <w:r w:rsidRPr="00FF368A">
        <w:rPr>
          <w:rFonts w:eastAsia="Calibri" w:hint="eastAsia"/>
          <w:rtl/>
        </w:rPr>
        <w:t>הברית</w:t>
      </w:r>
      <w:r w:rsidRPr="00FF368A">
        <w:rPr>
          <w:rFonts w:eastAsia="Calibri" w:hint="cs"/>
          <w:rtl/>
        </w:rPr>
        <w:t xml:space="preserve"> (תוספת לשנות התקציב 2009 ו-2010 של 1.35% לכל שנה מסך ההוצאה הממשלתית לשנת 2008);</w:t>
      </w:r>
      <w:r w:rsidRPr="00FF368A">
        <w:rPr>
          <w:rFonts w:eastAsia="Calibri"/>
          <w:rtl/>
        </w:rPr>
        <w:t xml:space="preserve"> ובשנת 2021 אושרה "קופסה" בשל משבר הקורונה</w:t>
      </w:r>
      <w:r w:rsidRPr="00FF368A">
        <w:rPr>
          <w:rFonts w:eastAsia="Calibri" w:hint="cs"/>
          <w:rtl/>
        </w:rPr>
        <w:t xml:space="preserve"> (תוספת לשנות התקציב 2020, 2021 ו-2022 של 21.34%, 16.5% ו-2.3% בהתאמה מסך ההוצאה הממשלתית לשנה הקודמת)</w:t>
      </w:r>
      <w:r w:rsidRPr="00FF368A">
        <w:rPr>
          <w:rFonts w:eastAsia="Calibri"/>
          <w:vertAlign w:val="superscript"/>
          <w:rtl/>
        </w:rPr>
        <w:footnoteReference w:id="19"/>
      </w:r>
      <w:r w:rsidRPr="00FF368A">
        <w:rPr>
          <w:rFonts w:eastAsia="Calibri" w:hint="cs"/>
          <w:rtl/>
        </w:rPr>
        <w:t xml:space="preserve">: היקף ההרחבה התקציבית </w:t>
      </w:r>
      <w:r w:rsidRPr="00FF368A">
        <w:rPr>
          <w:rFonts w:eastAsia="Calibri" w:hint="eastAsia"/>
          <w:rtl/>
        </w:rPr>
        <w:t>בשל</w:t>
      </w:r>
      <w:r w:rsidRPr="00FF368A">
        <w:rPr>
          <w:rFonts w:eastAsia="Calibri"/>
          <w:rtl/>
        </w:rPr>
        <w:t xml:space="preserve"> </w:t>
      </w:r>
      <w:r w:rsidRPr="00FF368A">
        <w:rPr>
          <w:rFonts w:eastAsia="Calibri" w:hint="eastAsia"/>
          <w:rtl/>
        </w:rPr>
        <w:t>משבר</w:t>
      </w:r>
      <w:r w:rsidRPr="00FF368A">
        <w:rPr>
          <w:rFonts w:eastAsia="Calibri"/>
          <w:rtl/>
        </w:rPr>
        <w:t xml:space="preserve"> </w:t>
      </w:r>
      <w:r w:rsidRPr="00FF368A">
        <w:rPr>
          <w:rFonts w:eastAsia="Calibri" w:hint="eastAsia"/>
          <w:rtl/>
        </w:rPr>
        <w:t>הקורונה</w:t>
      </w:r>
      <w:r w:rsidRPr="00FF368A">
        <w:rPr>
          <w:rFonts w:eastAsia="Calibri" w:hint="cs"/>
          <w:rtl/>
        </w:rPr>
        <w:t xml:space="preserve"> היה כ-84.8 מיליארד ש"ח בשנת 2020, וכ-52.3 מיליארד ש"ח, בשנת 2021</w:t>
      </w:r>
      <w:r w:rsidRPr="00FF368A">
        <w:rPr>
          <w:rFonts w:eastAsia="Calibri"/>
          <w:vertAlign w:val="superscript"/>
          <w:rtl/>
        </w:rPr>
        <w:footnoteReference w:id="20"/>
      </w:r>
      <w:r w:rsidRPr="00FF368A">
        <w:rPr>
          <w:rFonts w:eastAsia="Calibri" w:hint="cs"/>
          <w:rtl/>
        </w:rPr>
        <w:t>.</w:t>
      </w:r>
    </w:p>
    <w:p w14:paraId="08A7F83B" w14:textId="77777777" w:rsidR="00FF368A" w:rsidRPr="00FF368A" w:rsidRDefault="00FF368A" w:rsidP="00AB243A">
      <w:pPr>
        <w:spacing w:line="269" w:lineRule="auto"/>
        <w:ind w:left="-567"/>
        <w:rPr>
          <w:rFonts w:eastAsia="Calibri"/>
          <w:szCs w:val="20"/>
          <w:rtl/>
        </w:rPr>
      </w:pPr>
    </w:p>
    <w:p w14:paraId="2EEA993F" w14:textId="77777777" w:rsidR="00FF368A" w:rsidRPr="00FF368A" w:rsidRDefault="00FF368A" w:rsidP="00AB243A">
      <w:pPr>
        <w:spacing w:line="269" w:lineRule="auto"/>
        <w:rPr>
          <w:rFonts w:eastAsia="Calibri"/>
          <w:rtl/>
        </w:rPr>
      </w:pPr>
      <w:r w:rsidRPr="00FF368A">
        <w:rPr>
          <w:rFonts w:eastAsia="Calibri" w:hint="cs"/>
          <w:rtl/>
        </w:rPr>
        <w:t>דוח בנק ישראל ממרץ 2021 ציין כי השימוש ב"קופסאות" כדי לממן את הוצאות הטיפול במשבר מבהיר לשווקים ולציבור כי מחויבות הממשלה להגדלת ההוצאות בגין המשבר היא זמנית. עוד ציין הבנק כי "היתרון של שימוש ב"קופסאות" בא לידי ביטוי בעובדה שאמון השווקים במדיניות הפיסקלית של ישראל, אשר נבנה במשך שנים, נשמר גם במהלך המשבר. בגלל עוצמתו של משבר והיקף הפתרונות שנדרשו, "קופסה" תקציבית הייתה נדרשת ללא תלות בהיותו של התקציב רגיל או המשכי, אך חשוב לזכור כי זהו כלי חריג, שנועד לזמני חירום; תקצוב חוזר ונשנה של צרכים חדשים באמצעות "קופסאות" במקום הקצאה מחדש של המקורות הקיימים עלול לפגוע באמינות הפיסקלית של הממשלה"</w:t>
      </w:r>
      <w:r w:rsidRPr="00FF368A">
        <w:rPr>
          <w:rFonts w:eastAsia="Calibri"/>
          <w:vertAlign w:val="superscript"/>
          <w:rtl/>
        </w:rPr>
        <w:footnoteReference w:id="21"/>
      </w:r>
      <w:r w:rsidRPr="00FF368A">
        <w:rPr>
          <w:rFonts w:eastAsia="Calibri" w:hint="cs"/>
          <w:rtl/>
        </w:rPr>
        <w:t>.</w:t>
      </w:r>
    </w:p>
    <w:p w14:paraId="7905C6FF" w14:textId="77777777" w:rsidR="00FF368A" w:rsidRPr="00FF368A" w:rsidRDefault="00FF368A" w:rsidP="00AB243A">
      <w:pPr>
        <w:spacing w:line="269" w:lineRule="auto"/>
        <w:ind w:left="-567"/>
        <w:rPr>
          <w:rFonts w:eastAsia="Calibri"/>
          <w:szCs w:val="20"/>
          <w:rtl/>
        </w:rPr>
      </w:pPr>
    </w:p>
    <w:p w14:paraId="6DB01EEB" w14:textId="77777777" w:rsidR="00FF368A" w:rsidRPr="00FF368A" w:rsidRDefault="00FF368A" w:rsidP="00AB243A">
      <w:pPr>
        <w:spacing w:line="269" w:lineRule="auto"/>
        <w:rPr>
          <w:rFonts w:eastAsia="Calibri"/>
          <w:rtl/>
        </w:rPr>
      </w:pPr>
      <w:r w:rsidRPr="00FF368A">
        <w:rPr>
          <w:rFonts w:eastAsia="Calibri" w:hint="cs"/>
          <w:rtl/>
        </w:rPr>
        <w:t xml:space="preserve">בדוח קודם </w:t>
      </w:r>
      <w:r w:rsidRPr="00FF368A">
        <w:rPr>
          <w:rFonts w:eastAsia="Calibri" w:hint="eastAsia"/>
          <w:rtl/>
        </w:rPr>
        <w:t>מ</w:t>
      </w:r>
      <w:r w:rsidRPr="00FF368A">
        <w:rPr>
          <w:rFonts w:eastAsia="Calibri" w:hint="cs"/>
          <w:rtl/>
        </w:rPr>
        <w:t>שנת 2021 המליץ משרד מבקר המדינה כי השימוש בקופסאות ייעשה רק בנסיבות חריגות המצדיקות דרך זו, וזאת כדי לשמר ככל שניתן את העקרונות הפיסקליים, הממשלתיים והחוקיים העומדים בבסיס אישור תקציב המדינה השנתי</w:t>
      </w:r>
      <w:r w:rsidRPr="00FF368A">
        <w:rPr>
          <w:rFonts w:eastAsia="Calibri"/>
          <w:vertAlign w:val="superscript"/>
          <w:rtl/>
        </w:rPr>
        <w:footnoteReference w:id="22"/>
      </w:r>
      <w:r w:rsidRPr="00FF368A">
        <w:rPr>
          <w:rFonts w:eastAsia="Calibri" w:hint="cs"/>
          <w:rtl/>
        </w:rPr>
        <w:t>.</w:t>
      </w:r>
    </w:p>
    <w:p w14:paraId="189F07FF" w14:textId="77777777" w:rsidR="00FF368A" w:rsidRPr="00FF368A" w:rsidRDefault="00FF368A" w:rsidP="00AB243A">
      <w:pPr>
        <w:spacing w:line="269" w:lineRule="auto"/>
        <w:ind w:left="-567"/>
        <w:rPr>
          <w:rFonts w:eastAsia="Calibri"/>
          <w:szCs w:val="20"/>
          <w:rtl/>
        </w:rPr>
      </w:pPr>
    </w:p>
    <w:p w14:paraId="28028766" w14:textId="77777777" w:rsidR="00FF368A" w:rsidRPr="00FF368A" w:rsidRDefault="00FF368A" w:rsidP="00AB243A">
      <w:pPr>
        <w:spacing w:line="269" w:lineRule="auto"/>
        <w:rPr>
          <w:rFonts w:eastAsia="Calibri"/>
          <w:rtl/>
        </w:rPr>
      </w:pPr>
      <w:r w:rsidRPr="00FF368A">
        <w:rPr>
          <w:rFonts w:eastAsia="Calibri" w:hint="cs"/>
          <w:rtl/>
        </w:rPr>
        <w:t>מפרוץ המלחמה באוקטובר 2023 נדרשה הממשלה להוציא סכומים ניכרים הן למימון ההוצאות הצבאיות והן למימון הוצאות אזרחיות הנובעות ממנה, אשר לא נצפו בעת הגיבוש והאישור של תקציבי השנים 2023 ו-2024 במאי 2023. לכן בטווח הקצר היה צורך בהשהיית השגתם של היעדים הפיסקליים שנקבעו לפי</w:t>
      </w:r>
      <w:r w:rsidRPr="00FF368A">
        <w:rPr>
          <w:rFonts w:eastAsia="Calibri"/>
          <w:rtl/>
        </w:rPr>
        <w:t xml:space="preserve"> מדיניות הממשלה </w:t>
      </w:r>
      <w:r w:rsidRPr="00FF368A">
        <w:rPr>
          <w:rFonts w:eastAsia="Calibri" w:hint="cs"/>
          <w:rtl/>
        </w:rPr>
        <w:t>בעת אישור התקציב המקורי לשנת 2023 והצבת יעדים זמניים מרחיבים יותר. בהתאם, לצורך מימון ההוצאות הצבאיות והאזרחיות של המלחמה נדרש היה לבצע שינוי מקיף של סדרי העדיפויות שעוגנו בחוקי התקציב לשנות הכספים 2023 ו-2024 וכן להגדיל את סכומי ההוצאה הממשלתית המותרת בחוק המסגרות באותן שנים.</w:t>
      </w:r>
    </w:p>
    <w:p w14:paraId="04110BA8" w14:textId="77777777" w:rsidR="00FF368A" w:rsidRPr="00FF368A" w:rsidRDefault="00FF368A" w:rsidP="00AB243A">
      <w:pPr>
        <w:spacing w:line="269" w:lineRule="auto"/>
        <w:ind w:left="-567"/>
        <w:rPr>
          <w:rFonts w:eastAsia="Calibri"/>
          <w:szCs w:val="20"/>
          <w:rtl/>
        </w:rPr>
      </w:pPr>
    </w:p>
    <w:p w14:paraId="1CF8D6F8" w14:textId="77777777" w:rsidR="00FF368A" w:rsidRPr="00FF368A" w:rsidRDefault="00FF368A" w:rsidP="00AB243A">
      <w:pPr>
        <w:spacing w:line="269" w:lineRule="auto"/>
        <w:rPr>
          <w:rFonts w:eastAsia="Calibri"/>
          <w:rtl/>
        </w:rPr>
      </w:pPr>
      <w:r w:rsidRPr="00FF368A">
        <w:rPr>
          <w:rFonts w:eastAsia="Calibri" w:hint="cs"/>
          <w:rtl/>
        </w:rPr>
        <w:t xml:space="preserve">בפגישות שקיים צוות הביקורת עם שר האוצר ציין השר כי בשלב ראשון נפגש עם מספר שרי אוצר קודמים וכולם פרט לאחד ציינו כי לדעתם נדרש שימוש במנגנון של "קופסה" תקציבית לצורך הגדלת סכומי ההוצאה הממשלתית למימון ההוצאות האזרחיות של המלחמה בשנת 2023. לאור זאת סבר שר האוצר כי נכון היה לבצע "קופסה" תקציבית </w:t>
      </w:r>
      <w:r w:rsidRPr="00FF368A">
        <w:rPr>
          <w:rFonts w:eastAsia="Calibri" w:hint="eastAsia"/>
          <w:rtl/>
        </w:rPr>
        <w:t>ולדבריו</w:t>
      </w:r>
      <w:r w:rsidRPr="00FF368A">
        <w:rPr>
          <w:rFonts w:eastAsia="Calibri" w:hint="cs"/>
          <w:rtl/>
        </w:rPr>
        <w:t xml:space="preserve"> הוא הנחה כאמור את אגף התקציבים, וזאת כיוון שרצה לתת מענה מהיר לצרכים השונים שהעלו משרדי הממשלה. בעניין מימון תוספת ההוצאות הצבאיות של המלחמה בשנת 2023 הייתה תמימות דעים במשרד האוצר כי הגדלת ההוצאה תיעשה באמצעות קופסה תקציבית. בתשובת שר האוצר מאוגוסט 2025 (להלן - תשובת שר האוצר) הוסיף השר כי "חלופת 'הקופסא' </w:t>
      </w:r>
      <w:r w:rsidRPr="00FF368A">
        <w:rPr>
          <w:rFonts w:eastAsia="Calibri" w:hint="cs"/>
          <w:rtl/>
        </w:rPr>
        <w:lastRenderedPageBreak/>
        <w:t>התקציבית עלתה משעה ראשונה... ונתקלה בהתנגדות של אגף התקציבים שסבר כי נדרשת תוספת תקציבית מועטה שניתן לאתר לה מקורות במסגרת התקציב הקיים".</w:t>
      </w:r>
    </w:p>
    <w:p w14:paraId="115B9EA5" w14:textId="77777777" w:rsidR="00FF368A" w:rsidRPr="00FF368A" w:rsidRDefault="00FF368A" w:rsidP="00AB243A">
      <w:pPr>
        <w:spacing w:line="269" w:lineRule="auto"/>
        <w:ind w:left="-567"/>
        <w:rPr>
          <w:rFonts w:eastAsia="Calibri"/>
          <w:szCs w:val="20"/>
          <w:rtl/>
        </w:rPr>
      </w:pPr>
    </w:p>
    <w:p w14:paraId="02E1DC6A" w14:textId="77777777" w:rsidR="00FF368A" w:rsidRPr="00FF368A" w:rsidRDefault="00FF368A" w:rsidP="00AB243A">
      <w:pPr>
        <w:spacing w:line="269" w:lineRule="auto"/>
        <w:rPr>
          <w:rFonts w:eastAsia="Calibri"/>
          <w:rtl/>
        </w:rPr>
      </w:pPr>
      <w:r w:rsidRPr="00FF368A">
        <w:rPr>
          <w:rFonts w:eastAsia="Calibri" w:hint="cs"/>
          <w:rtl/>
        </w:rPr>
        <w:t>בתשובת אגף התקציבים מפברואר 2025 (להלן - תשובת אגף התקציבים) צוין כי לא מוכרת הנחיה כזו של השר, וכי שני המנגנונים שעמדו לרשות משרד האוצר באירוע חירום: (א) שינוי סדרי עדיפויות בהוצאה הממשלתית המתוכננת; (ב) הגדלת מסגרת תקציב על ידי חקיקת חוק תקציב נוסף - הינם מספקים, וכי בשנת 2023 נעשה שימוש בשני כלים אלה באופן שמחפה זה על זה וכי לא ידוע לאגף התקציבים על מקרים משמעותיים שבהם התקצוב הוא זה שגרם לעיכוב. כמו כן, לדברי אגף תקציבים הסיבה העיקרית להימנע משינוי סדרי עדיפות ממשלתיים היא על מנת לא לבצע הפחתות תקציב מתבקשות ממשרדי הממשלה (כגון תקציבים קואליציוניים ותוכנית שרים גמישות).</w:t>
      </w:r>
    </w:p>
    <w:p w14:paraId="2DD17206" w14:textId="77777777" w:rsidR="00FF368A" w:rsidRPr="00FF368A" w:rsidRDefault="00FF368A" w:rsidP="00AB243A">
      <w:pPr>
        <w:spacing w:line="269" w:lineRule="auto"/>
        <w:ind w:left="-567"/>
        <w:rPr>
          <w:rFonts w:eastAsia="Calibri"/>
          <w:szCs w:val="20"/>
          <w:rtl/>
        </w:rPr>
      </w:pPr>
    </w:p>
    <w:p w14:paraId="57102DC4" w14:textId="77777777" w:rsidR="00FF368A" w:rsidRPr="00FF368A" w:rsidRDefault="00FF368A" w:rsidP="00AB243A">
      <w:pPr>
        <w:spacing w:line="269" w:lineRule="auto"/>
        <w:rPr>
          <w:rFonts w:eastAsia="Calibri"/>
          <w:rtl/>
        </w:rPr>
      </w:pPr>
      <w:r w:rsidRPr="00FF368A">
        <w:rPr>
          <w:rFonts w:eastAsia="Calibri" w:hint="cs"/>
          <w:rtl/>
        </w:rPr>
        <w:t>בחוות דעת משפטית של היועץ המשפטי של משרד האוצר</w:t>
      </w:r>
      <w:r w:rsidRPr="00FF368A">
        <w:rPr>
          <w:rFonts w:eastAsia="Calibri"/>
          <w:vertAlign w:val="superscript"/>
          <w:rtl/>
        </w:rPr>
        <w:footnoteReference w:id="23"/>
      </w:r>
      <w:r w:rsidRPr="00FF368A">
        <w:rPr>
          <w:rFonts w:eastAsia="Calibri" w:hint="cs"/>
          <w:rtl/>
        </w:rPr>
        <w:t xml:space="preserve"> כתב היועץ המשפטי כי לטעמו אין חולק כי תכלית הוראות סעיף 3(ג) לחוק יסוד משק המדינה נועדה, לכל הפחות, להתמודד עם מצב שבו התעוררו צרכים חדשים ובלתי צפויים שמחייבים הוצאה תקציבית נוספת. עוד כתב כי חוק יסודות התקציב מאפשר לערוך שינויים בתוך התקציב תוך כדי שנת התקציב למקרים שבהם מתעוררים צרכים תקציביים שלא היו צפויים ומתוכננים בעת גיבוש ואישור חוק התקציב לאותה שנה, אולם מנגנונים אלה אינם מתאימים לענייננו שכן, לצד השינוי הנרחב בסדרי העדיפויות, יש להגדיל את מסגרת התקציב מעבר למסגרת שאושרה, וזאת על מנת לתת מענה לצרכים השונים. </w:t>
      </w:r>
      <w:r w:rsidRPr="00FF368A">
        <w:rPr>
          <w:rFonts w:eastAsia="Calibri" w:hint="eastAsia"/>
          <w:rtl/>
        </w:rPr>
        <w:t>לאור</w:t>
      </w:r>
      <w:r w:rsidRPr="00FF368A">
        <w:rPr>
          <w:rFonts w:eastAsia="Calibri"/>
          <w:rtl/>
        </w:rPr>
        <w:t xml:space="preserve"> </w:t>
      </w:r>
      <w:r w:rsidRPr="00FF368A">
        <w:rPr>
          <w:rFonts w:eastAsia="Calibri" w:hint="eastAsia"/>
          <w:rtl/>
        </w:rPr>
        <w:t>זאת</w:t>
      </w:r>
      <w:r w:rsidRPr="00FF368A">
        <w:rPr>
          <w:rFonts w:eastAsia="Calibri"/>
          <w:rtl/>
        </w:rPr>
        <w:t xml:space="preserve"> </w:t>
      </w:r>
      <w:r w:rsidRPr="00FF368A">
        <w:rPr>
          <w:rFonts w:eastAsia="Calibri" w:hint="eastAsia"/>
          <w:rtl/>
        </w:rPr>
        <w:t>חוות</w:t>
      </w:r>
      <w:r w:rsidRPr="00FF368A">
        <w:rPr>
          <w:rFonts w:eastAsia="Calibri"/>
          <w:rtl/>
        </w:rPr>
        <w:t xml:space="preserve"> </w:t>
      </w:r>
      <w:r w:rsidRPr="00FF368A">
        <w:rPr>
          <w:rFonts w:eastAsia="Calibri" w:hint="eastAsia"/>
          <w:rtl/>
        </w:rPr>
        <w:t>דעתו</w:t>
      </w:r>
      <w:r w:rsidRPr="00FF368A">
        <w:rPr>
          <w:rFonts w:eastAsia="Calibri"/>
          <w:rtl/>
        </w:rPr>
        <w:t xml:space="preserve"> של ה</w:t>
      </w:r>
      <w:r w:rsidRPr="00FF368A">
        <w:rPr>
          <w:rFonts w:eastAsia="Calibri" w:hint="eastAsia"/>
          <w:rtl/>
        </w:rPr>
        <w:t>יועץ</w:t>
      </w:r>
      <w:r w:rsidRPr="00FF368A">
        <w:rPr>
          <w:rFonts w:eastAsia="Calibri"/>
          <w:rtl/>
        </w:rPr>
        <w:t xml:space="preserve"> </w:t>
      </w:r>
      <w:r w:rsidRPr="00FF368A">
        <w:rPr>
          <w:rFonts w:eastAsia="Calibri" w:hint="eastAsia"/>
          <w:rtl/>
        </w:rPr>
        <w:t>המשפטי</w:t>
      </w:r>
      <w:r w:rsidRPr="00FF368A">
        <w:rPr>
          <w:rFonts w:eastAsia="Calibri"/>
          <w:rtl/>
        </w:rPr>
        <w:t xml:space="preserve"> </w:t>
      </w:r>
      <w:r w:rsidRPr="00FF368A">
        <w:rPr>
          <w:rFonts w:eastAsia="Calibri" w:hint="eastAsia"/>
          <w:rtl/>
        </w:rPr>
        <w:t>של</w:t>
      </w:r>
      <w:r w:rsidRPr="00FF368A">
        <w:rPr>
          <w:rFonts w:eastAsia="Calibri"/>
          <w:rtl/>
        </w:rPr>
        <w:t xml:space="preserve"> </w:t>
      </w:r>
      <w:r w:rsidRPr="00FF368A">
        <w:rPr>
          <w:rFonts w:eastAsia="Calibri" w:hint="eastAsia"/>
          <w:rtl/>
        </w:rPr>
        <w:t>משרד</w:t>
      </w:r>
      <w:r w:rsidRPr="00FF368A">
        <w:rPr>
          <w:rFonts w:eastAsia="Calibri"/>
          <w:rtl/>
        </w:rPr>
        <w:t xml:space="preserve"> </w:t>
      </w:r>
      <w:r w:rsidRPr="00FF368A">
        <w:rPr>
          <w:rFonts w:eastAsia="Calibri" w:hint="eastAsia"/>
          <w:rtl/>
        </w:rPr>
        <w:t>האוצר</w:t>
      </w:r>
      <w:r w:rsidRPr="00FF368A">
        <w:rPr>
          <w:rFonts w:eastAsia="Calibri"/>
          <w:rtl/>
        </w:rPr>
        <w:t xml:space="preserve"> </w:t>
      </w:r>
      <w:r w:rsidRPr="00FF368A">
        <w:rPr>
          <w:rFonts w:eastAsia="Calibri" w:hint="eastAsia"/>
          <w:rtl/>
        </w:rPr>
        <w:t>הייתה</w:t>
      </w:r>
      <w:r w:rsidRPr="00FF368A">
        <w:rPr>
          <w:rFonts w:eastAsia="Calibri"/>
          <w:rtl/>
        </w:rPr>
        <w:t xml:space="preserve"> </w:t>
      </w:r>
      <w:r w:rsidRPr="00FF368A">
        <w:rPr>
          <w:rFonts w:eastAsia="Calibri" w:hint="eastAsia"/>
          <w:rtl/>
        </w:rPr>
        <w:t>כי</w:t>
      </w:r>
      <w:r w:rsidRPr="00FF368A">
        <w:rPr>
          <w:rFonts w:eastAsia="Calibri"/>
          <w:rtl/>
        </w:rPr>
        <w:t xml:space="preserve"> </w:t>
      </w:r>
      <w:r w:rsidRPr="00FF368A">
        <w:rPr>
          <w:rFonts w:eastAsia="Calibri" w:hint="eastAsia"/>
          <w:rtl/>
        </w:rPr>
        <w:t>יש</w:t>
      </w:r>
      <w:r w:rsidRPr="00FF368A">
        <w:rPr>
          <w:rFonts w:eastAsia="Calibri"/>
          <w:rtl/>
        </w:rPr>
        <w:t xml:space="preserve"> </w:t>
      </w:r>
      <w:r w:rsidRPr="00FF368A">
        <w:rPr>
          <w:rFonts w:eastAsia="Calibri" w:hint="eastAsia"/>
          <w:rtl/>
        </w:rPr>
        <w:t>להגיש</w:t>
      </w:r>
      <w:r w:rsidRPr="00FF368A">
        <w:rPr>
          <w:rFonts w:eastAsia="Calibri"/>
          <w:rtl/>
        </w:rPr>
        <w:t xml:space="preserve"> </w:t>
      </w:r>
      <w:r w:rsidRPr="00FF368A">
        <w:rPr>
          <w:rFonts w:eastAsia="Calibri" w:hint="eastAsia"/>
          <w:rtl/>
        </w:rPr>
        <w:t>הצעת</w:t>
      </w:r>
      <w:r w:rsidRPr="00FF368A">
        <w:rPr>
          <w:rFonts w:eastAsia="Calibri"/>
          <w:rtl/>
        </w:rPr>
        <w:t xml:space="preserve"> </w:t>
      </w:r>
      <w:r w:rsidRPr="00FF368A">
        <w:rPr>
          <w:rFonts w:eastAsia="Calibri" w:hint="eastAsia"/>
          <w:rtl/>
        </w:rPr>
        <w:t>חוק</w:t>
      </w:r>
      <w:r w:rsidRPr="00FF368A">
        <w:rPr>
          <w:rFonts w:eastAsia="Calibri"/>
          <w:rtl/>
        </w:rPr>
        <w:t xml:space="preserve"> </w:t>
      </w:r>
      <w:r w:rsidRPr="00FF368A">
        <w:rPr>
          <w:rFonts w:eastAsia="Calibri" w:hint="eastAsia"/>
          <w:rtl/>
        </w:rPr>
        <w:t>תקציב</w:t>
      </w:r>
      <w:r w:rsidRPr="00FF368A">
        <w:rPr>
          <w:rFonts w:eastAsia="Calibri"/>
          <w:rtl/>
        </w:rPr>
        <w:t xml:space="preserve"> </w:t>
      </w:r>
      <w:r w:rsidRPr="00FF368A">
        <w:rPr>
          <w:rFonts w:eastAsia="Calibri" w:hint="eastAsia"/>
          <w:rtl/>
        </w:rPr>
        <w:t>חדש</w:t>
      </w:r>
      <w:r w:rsidRPr="00FF368A">
        <w:rPr>
          <w:rFonts w:eastAsia="Calibri"/>
          <w:rtl/>
        </w:rPr>
        <w:t xml:space="preserve">. משיחות של צוות הביקורת עם אגף התקציבים עולה כי מאחר וחלו שינויים בסעיפי תקציב רבים מאז פרוץ הלחימה </w:t>
      </w:r>
      <w:r w:rsidRPr="00FF368A">
        <w:rPr>
          <w:rFonts w:eastAsia="Calibri" w:hint="eastAsia"/>
          <w:rtl/>
        </w:rPr>
        <w:t>שכללו</w:t>
      </w:r>
      <w:r w:rsidRPr="00FF368A">
        <w:rPr>
          <w:rFonts w:eastAsia="Calibri"/>
          <w:rtl/>
        </w:rPr>
        <w:t xml:space="preserve"> הוצאות הקשורות ללחימה</w:t>
      </w:r>
      <w:r w:rsidRPr="00FF368A">
        <w:rPr>
          <w:rFonts w:eastAsia="Calibri" w:hint="cs"/>
          <w:rtl/>
        </w:rPr>
        <w:t>,</w:t>
      </w:r>
      <w:r w:rsidRPr="00FF368A">
        <w:rPr>
          <w:rFonts w:eastAsia="Calibri"/>
          <w:rtl/>
        </w:rPr>
        <w:t xml:space="preserve"> </w:t>
      </w:r>
      <w:r w:rsidRPr="00FF368A">
        <w:rPr>
          <w:rFonts w:eastAsia="Calibri" w:hint="cs"/>
          <w:rtl/>
        </w:rPr>
        <w:t>חוק התקציב הנוסף לשנת 2023 היה מורכב יותר מאחר ונדרש להחיל שינויים בסעיפים מרובים לעומת חוק תקציב נוסף אשר מכיל שינויים מועטים.</w:t>
      </w:r>
    </w:p>
    <w:p w14:paraId="22B8A407" w14:textId="77777777" w:rsidR="00FF368A" w:rsidRPr="00FF368A" w:rsidRDefault="00FF368A" w:rsidP="00AB243A">
      <w:pPr>
        <w:spacing w:line="269" w:lineRule="auto"/>
        <w:ind w:left="-567"/>
        <w:rPr>
          <w:rFonts w:eastAsia="Calibri"/>
          <w:szCs w:val="20"/>
          <w:rtl/>
        </w:rPr>
      </w:pPr>
    </w:p>
    <w:p w14:paraId="207962A2" w14:textId="77777777" w:rsidR="00FF368A" w:rsidRPr="00FF368A" w:rsidRDefault="00FF368A" w:rsidP="00AB243A">
      <w:pPr>
        <w:spacing w:line="269" w:lineRule="auto"/>
        <w:rPr>
          <w:rFonts w:eastAsia="Calibri"/>
          <w:rtl/>
        </w:rPr>
      </w:pPr>
      <w:r w:rsidRPr="00FF368A">
        <w:rPr>
          <w:rFonts w:eastAsia="Calibri" w:hint="cs"/>
          <w:rtl/>
        </w:rPr>
        <w:t xml:space="preserve">בתשובת היועץ המשפטי של משרד האוצר מפברואר 2025 (להלן - תשובת היועץ המשפטי) צוין כי מאחר שהבקשה לשינוי סכום ההוצאה נעשתה, באופן חריג, בתוך שנת התקציב, ולא אגב תכנון הצעת חוק התקציב, </w:t>
      </w:r>
      <w:r w:rsidRPr="00FF368A">
        <w:rPr>
          <w:rFonts w:eastAsia="Calibri" w:hint="eastAsia"/>
          <w:rtl/>
        </w:rPr>
        <w:t>כפי</w:t>
      </w:r>
      <w:r w:rsidRPr="00FF368A">
        <w:rPr>
          <w:rFonts w:eastAsia="Calibri"/>
          <w:rtl/>
        </w:rPr>
        <w:t xml:space="preserve"> שנעשה בכל אחת מהשנים הקודמות </w:t>
      </w:r>
      <w:r w:rsidRPr="00FF368A">
        <w:rPr>
          <w:rFonts w:eastAsia="Calibri" w:hint="eastAsia"/>
          <w:rtl/>
        </w:rPr>
        <w:t>בהן</w:t>
      </w:r>
      <w:r w:rsidRPr="00FF368A">
        <w:rPr>
          <w:rFonts w:eastAsia="Calibri"/>
          <w:rtl/>
        </w:rPr>
        <w:t xml:space="preserve"> </w:t>
      </w:r>
      <w:r w:rsidRPr="00FF368A">
        <w:rPr>
          <w:rFonts w:eastAsia="Calibri" w:hint="eastAsia"/>
          <w:rtl/>
        </w:rPr>
        <w:t>אושרו</w:t>
      </w:r>
      <w:r w:rsidRPr="00FF368A">
        <w:rPr>
          <w:rFonts w:eastAsia="Calibri"/>
          <w:rtl/>
        </w:rPr>
        <w:t xml:space="preserve"> "קופסאות" </w:t>
      </w:r>
      <w:r w:rsidRPr="00FF368A">
        <w:rPr>
          <w:rFonts w:eastAsia="Calibri" w:hint="eastAsia"/>
          <w:rtl/>
        </w:rPr>
        <w:t>תקציביות</w:t>
      </w:r>
      <w:r w:rsidRPr="00FF368A">
        <w:rPr>
          <w:rFonts w:eastAsia="Calibri"/>
          <w:vertAlign w:val="superscript"/>
          <w:rtl/>
        </w:rPr>
        <w:footnoteReference w:id="24"/>
      </w:r>
      <w:r w:rsidRPr="00FF368A">
        <w:rPr>
          <w:rFonts w:eastAsia="Calibri" w:hint="cs"/>
          <w:rtl/>
        </w:rPr>
        <w:t xml:space="preserve"> לא היה די בתיקון חוק המסגרות והיה נדרש להגיש תקציב נוסף לכנסת. בהינתן השינויים המוצעים בסעיפים שונים בתקציב שחלקם כמובן מצטרף להוצאה שהוצאה עד אותו מועד, ובהינתן שנערכו בתקציב המדינה שינויים רבים במהלך שנת 2023 טכניקת החקיקה היחידה האפשרית הייתה החלפת כל חוק התקציב בהצעת חוק חדשה.</w:t>
      </w:r>
    </w:p>
    <w:p w14:paraId="6BC99C44" w14:textId="77777777" w:rsidR="00FF368A" w:rsidRPr="00FF368A" w:rsidRDefault="00FF368A" w:rsidP="00AB243A">
      <w:pPr>
        <w:spacing w:line="269" w:lineRule="auto"/>
        <w:ind w:left="-567"/>
        <w:rPr>
          <w:rFonts w:eastAsia="Calibri"/>
          <w:szCs w:val="20"/>
          <w:rtl/>
        </w:rPr>
      </w:pPr>
    </w:p>
    <w:p w14:paraId="307CDE7B" w14:textId="77777777" w:rsidR="00FF368A" w:rsidRPr="00FF368A" w:rsidRDefault="00FF368A" w:rsidP="00AB243A">
      <w:pPr>
        <w:spacing w:line="269" w:lineRule="auto"/>
        <w:rPr>
          <w:rFonts w:eastAsia="Calibri"/>
          <w:rtl/>
        </w:rPr>
      </w:pPr>
      <w:r w:rsidRPr="00FF368A">
        <w:rPr>
          <w:rFonts w:eastAsia="Calibri" w:hint="cs"/>
          <w:rtl/>
        </w:rPr>
        <w:t xml:space="preserve">בתשובת משרד המשפטים מפברואר 2025 צוין כי </w:t>
      </w:r>
      <w:r w:rsidRPr="00FF368A">
        <w:rPr>
          <w:rFonts w:ascii="David" w:eastAsia="Calibri" w:hAnsi="David"/>
          <w:sz w:val="24"/>
          <w:rtl/>
        </w:rPr>
        <w:t>תקציב נוסף וקופס</w:t>
      </w:r>
      <w:r w:rsidRPr="00FF368A">
        <w:rPr>
          <w:rFonts w:ascii="David" w:eastAsia="Calibri" w:hAnsi="David" w:hint="cs"/>
          <w:sz w:val="24"/>
          <w:rtl/>
        </w:rPr>
        <w:t>ה</w:t>
      </w:r>
      <w:r w:rsidRPr="00FF368A">
        <w:rPr>
          <w:rFonts w:ascii="David" w:eastAsia="Calibri" w:hAnsi="David"/>
          <w:sz w:val="24"/>
          <w:rtl/>
        </w:rPr>
        <w:t xml:space="preserve"> אינם מנגנונים חלופיים כי אם משלימים. הקופס</w:t>
      </w:r>
      <w:r w:rsidRPr="00FF368A">
        <w:rPr>
          <w:rFonts w:ascii="David" w:eastAsia="Calibri" w:hAnsi="David" w:hint="cs"/>
          <w:sz w:val="24"/>
          <w:rtl/>
        </w:rPr>
        <w:t>ה</w:t>
      </w:r>
      <w:r w:rsidRPr="00FF368A">
        <w:rPr>
          <w:rFonts w:ascii="David" w:eastAsia="Calibri" w:hAnsi="David"/>
          <w:sz w:val="24"/>
          <w:rtl/>
        </w:rPr>
        <w:t xml:space="preserve"> מאפשרת להגדיל את ההוצאה הממשלתית בשנה מסוימת (או את הגירעון)</w:t>
      </w:r>
      <w:r w:rsidRPr="00FF368A">
        <w:rPr>
          <w:rFonts w:ascii="David" w:eastAsia="Calibri" w:hAnsi="David" w:hint="cs"/>
          <w:sz w:val="24"/>
          <w:rtl/>
        </w:rPr>
        <w:t xml:space="preserve"> כתנאי מקדים להגדלת ושינוי התקציב</w:t>
      </w:r>
      <w:r w:rsidRPr="00FF368A">
        <w:rPr>
          <w:rFonts w:ascii="David" w:eastAsia="Calibri" w:hAnsi="David"/>
          <w:sz w:val="24"/>
          <w:rtl/>
        </w:rPr>
        <w:t>. ככל שההגדלה נעשית בטרם אישור חוק התקציב, יבוא הדבר לידי ביטוי בהצעת חוק התקציב שתובא לאישור הכנסת בהתאם למנגנונים הקבועים בחוק יסוד: משק המדינה וחוק יסודות התקציב</w:t>
      </w:r>
      <w:r w:rsidRPr="00FF368A">
        <w:rPr>
          <w:rFonts w:ascii="David" w:eastAsia="Calibri" w:hAnsi="David" w:hint="cs"/>
          <w:sz w:val="24"/>
          <w:rtl/>
        </w:rPr>
        <w:t>, התשמ"ה-1985</w:t>
      </w:r>
      <w:r w:rsidRPr="00FF368A">
        <w:rPr>
          <w:rFonts w:ascii="David" w:eastAsia="Calibri" w:hAnsi="David"/>
          <w:sz w:val="24"/>
          <w:rtl/>
        </w:rPr>
        <w:t xml:space="preserve">. עם זאת, כאשר ההגדלה נעשית במהלך השנה (כפי שנעשה בענייננו) כאשר יש חוק תקציב מדינה </w:t>
      </w:r>
      <w:r w:rsidRPr="00FF368A">
        <w:rPr>
          <w:rFonts w:ascii="David" w:eastAsia="Calibri" w:hAnsi="David" w:hint="cs"/>
          <w:sz w:val="24"/>
          <w:rtl/>
        </w:rPr>
        <w:t>שאושר על ידי הכנסת</w:t>
      </w:r>
      <w:r w:rsidRPr="00FF368A">
        <w:rPr>
          <w:rFonts w:ascii="David" w:eastAsia="Calibri" w:hAnsi="David"/>
          <w:sz w:val="24"/>
          <w:rtl/>
        </w:rPr>
        <w:t xml:space="preserve">, והממשלה מבקשת לערוך בו שינוי משמעותי, </w:t>
      </w:r>
      <w:r w:rsidRPr="00FF368A">
        <w:rPr>
          <w:rFonts w:ascii="David" w:eastAsia="Calibri" w:hAnsi="David" w:hint="cs"/>
          <w:sz w:val="24"/>
          <w:rtl/>
        </w:rPr>
        <w:t xml:space="preserve">עליה </w:t>
      </w:r>
      <w:r w:rsidRPr="00FF368A">
        <w:rPr>
          <w:rFonts w:ascii="David" w:eastAsia="Calibri" w:hAnsi="David" w:hint="cs"/>
          <w:sz w:val="24"/>
          <w:rtl/>
        </w:rPr>
        <w:lastRenderedPageBreak/>
        <w:t>לתקן את חוק התקציב</w:t>
      </w:r>
      <w:r w:rsidRPr="00FF368A">
        <w:rPr>
          <w:rFonts w:ascii="David" w:eastAsia="Calibri" w:hAnsi="David"/>
          <w:sz w:val="24"/>
          <w:rtl/>
        </w:rPr>
        <w:t xml:space="preserve"> השנתי. </w:t>
      </w:r>
      <w:r w:rsidRPr="00FF368A">
        <w:rPr>
          <w:rFonts w:ascii="David" w:eastAsia="Calibri" w:hAnsi="David" w:hint="cs"/>
          <w:sz w:val="24"/>
          <w:rtl/>
        </w:rPr>
        <w:t>הצעה כזאת תבטא</w:t>
      </w:r>
      <w:r w:rsidRPr="00FF368A">
        <w:rPr>
          <w:rFonts w:ascii="David" w:eastAsia="Calibri" w:hAnsi="David"/>
          <w:sz w:val="24"/>
          <w:rtl/>
        </w:rPr>
        <w:t xml:space="preserve"> את </w:t>
      </w:r>
      <w:r w:rsidRPr="00FF368A">
        <w:rPr>
          <w:rFonts w:ascii="David" w:eastAsia="Calibri" w:hAnsi="David" w:hint="cs"/>
          <w:sz w:val="24"/>
          <w:rtl/>
        </w:rPr>
        <w:t xml:space="preserve">שינוי סדרי העדיפויות </w:t>
      </w:r>
      <w:r w:rsidRPr="00FF368A">
        <w:rPr>
          <w:rFonts w:ascii="David" w:eastAsia="Calibri" w:hAnsi="David"/>
          <w:sz w:val="24"/>
          <w:rtl/>
        </w:rPr>
        <w:t xml:space="preserve">שגורמי המדיניות מבקשים </w:t>
      </w:r>
      <w:r w:rsidRPr="00FF368A">
        <w:rPr>
          <w:rFonts w:ascii="David" w:eastAsia="Calibri" w:hAnsi="David" w:hint="cs"/>
          <w:sz w:val="24"/>
          <w:rtl/>
        </w:rPr>
        <w:t>מהכנסת לאשר ביחס לחוק התקציב הקודם שהכנסת אישרה</w:t>
      </w:r>
      <w:r w:rsidRPr="00FF368A">
        <w:rPr>
          <w:rFonts w:ascii="David" w:eastAsia="Calibri" w:hAnsi="David"/>
          <w:sz w:val="24"/>
          <w:rtl/>
        </w:rPr>
        <w:t>.</w:t>
      </w:r>
      <w:r w:rsidRPr="00FF368A">
        <w:rPr>
          <w:rFonts w:ascii="David" w:eastAsia="Calibri" w:hAnsi="David" w:hint="cs"/>
          <w:sz w:val="24"/>
          <w:rtl/>
        </w:rPr>
        <w:t xml:space="preserve"> אופן הגשת התקציב הנוסף (תיקון של חלק מהסעיפים או תיקון התקציב כולו) תלוי כמובן בהיקף השינויים שהממשלה מבקשת להכניס בחוק התקציב הקיים כך, למשל, חוק התקציב הנוסף שחוקק בדצמבר 2024 התייחס רק לשני סעיפים בחוק התקציב ולא כלל תיקון של כלל סעיפי התקציב (</w:t>
      </w:r>
      <w:r w:rsidRPr="00FF368A">
        <w:rPr>
          <w:rFonts w:ascii="David" w:eastAsia="Calibri" w:hAnsi="David"/>
          <w:sz w:val="24"/>
          <w:rtl/>
        </w:rPr>
        <w:t>חוק תקציב נוסף לשנת הכספים 2024 )</w:t>
      </w:r>
      <w:r w:rsidRPr="00FF368A">
        <w:rPr>
          <w:rFonts w:ascii="David" w:eastAsia="Calibri" w:hAnsi="David" w:hint="cs"/>
          <w:sz w:val="24"/>
          <w:rtl/>
        </w:rPr>
        <w:t xml:space="preserve"> (מס' 3).</w:t>
      </w:r>
    </w:p>
    <w:p w14:paraId="416FDF3D" w14:textId="77777777" w:rsidR="00FF368A" w:rsidRPr="00FF368A" w:rsidRDefault="00FF368A" w:rsidP="00AB243A">
      <w:pPr>
        <w:spacing w:line="269" w:lineRule="auto"/>
        <w:ind w:left="-567"/>
        <w:rPr>
          <w:rFonts w:eastAsia="Calibri"/>
          <w:szCs w:val="20"/>
          <w:rtl/>
        </w:rPr>
      </w:pPr>
    </w:p>
    <w:p w14:paraId="7BD3F6BB" w14:textId="77777777" w:rsidR="00FF368A" w:rsidRPr="00FF368A" w:rsidRDefault="00FF368A" w:rsidP="00AB243A">
      <w:pPr>
        <w:spacing w:line="269" w:lineRule="auto"/>
        <w:rPr>
          <w:rFonts w:eastAsia="Calibri"/>
          <w:rtl/>
        </w:rPr>
      </w:pPr>
      <w:r w:rsidRPr="00FF368A">
        <w:rPr>
          <w:rFonts w:eastAsia="Calibri" w:hint="cs"/>
          <w:rtl/>
        </w:rPr>
        <w:t>לאור השילוב של הצורך בתוספת לתקציב המאושר ושל השינוי המשמעותי בסדרי העדיפויות שבתקציב המאושר לנוכח השינוי בצרכים הביטחוניים והאזרחיים עקב המלחמה, נדרשה הנהלת משרד האוצר, בהתאם לחוות דעתו של היועץ המשפטי של המשרד, להגיש הצעת חוק תקציב נוסף לשנת 2023 הבנויה על פי סדרי העדיפויות העדכניים.</w:t>
      </w:r>
    </w:p>
    <w:p w14:paraId="0DAD6065" w14:textId="77777777" w:rsidR="00FF368A" w:rsidRPr="00FF368A" w:rsidRDefault="00FF368A" w:rsidP="00AB243A">
      <w:pPr>
        <w:spacing w:line="269" w:lineRule="auto"/>
        <w:ind w:left="-567"/>
        <w:rPr>
          <w:rFonts w:eastAsia="Calibri"/>
          <w:szCs w:val="20"/>
          <w:rtl/>
        </w:rPr>
      </w:pPr>
    </w:p>
    <w:p w14:paraId="4F57AAED" w14:textId="77777777" w:rsidR="00FF368A" w:rsidRPr="00FF368A" w:rsidRDefault="00FF368A" w:rsidP="00AB243A">
      <w:pPr>
        <w:spacing w:line="269" w:lineRule="auto"/>
        <w:rPr>
          <w:rFonts w:eastAsia="Calibri"/>
          <w:rtl/>
        </w:rPr>
      </w:pPr>
      <w:r w:rsidRPr="00FF368A">
        <w:rPr>
          <w:rFonts w:eastAsia="Calibri" w:hint="eastAsia"/>
          <w:b/>
          <w:bCs/>
          <w:rtl/>
        </w:rPr>
        <w:t>בביקורת</w:t>
      </w:r>
      <w:r w:rsidRPr="00FF368A">
        <w:rPr>
          <w:rFonts w:eastAsia="Calibri"/>
          <w:b/>
          <w:bCs/>
          <w:rtl/>
        </w:rPr>
        <w:t xml:space="preserve"> עלה כי למשרד האוצר </w:t>
      </w:r>
      <w:r w:rsidRPr="00FF368A">
        <w:rPr>
          <w:rFonts w:eastAsia="Calibri" w:hint="eastAsia"/>
          <w:b/>
          <w:bCs/>
          <w:rtl/>
        </w:rPr>
        <w:t>לא</w:t>
      </w:r>
      <w:r w:rsidRPr="00FF368A">
        <w:rPr>
          <w:rFonts w:eastAsia="Calibri"/>
          <w:b/>
          <w:bCs/>
          <w:rtl/>
        </w:rPr>
        <w:t xml:space="preserve"> </w:t>
      </w:r>
      <w:r w:rsidRPr="00FF368A">
        <w:rPr>
          <w:rFonts w:eastAsia="Calibri" w:hint="eastAsia"/>
          <w:b/>
          <w:bCs/>
          <w:rtl/>
        </w:rPr>
        <w:t>היה</w:t>
      </w:r>
      <w:r w:rsidRPr="00FF368A">
        <w:rPr>
          <w:rFonts w:eastAsia="Calibri"/>
          <w:b/>
          <w:bCs/>
          <w:rtl/>
        </w:rPr>
        <w:t xml:space="preserve"> </w:t>
      </w:r>
      <w:r w:rsidRPr="00FF368A">
        <w:rPr>
          <w:rFonts w:eastAsia="Calibri" w:hint="eastAsia"/>
          <w:b/>
          <w:bCs/>
          <w:rtl/>
        </w:rPr>
        <w:t>מנג</w:t>
      </w:r>
      <w:r w:rsidRPr="00FF368A">
        <w:rPr>
          <w:rFonts w:eastAsia="Calibri" w:hint="cs"/>
          <w:b/>
          <w:bCs/>
          <w:rtl/>
        </w:rPr>
        <w:t>נ</w:t>
      </w:r>
      <w:r w:rsidRPr="00FF368A">
        <w:rPr>
          <w:rFonts w:eastAsia="Calibri" w:hint="eastAsia"/>
          <w:b/>
          <w:bCs/>
          <w:rtl/>
        </w:rPr>
        <w:t>ון</w:t>
      </w:r>
      <w:r w:rsidRPr="00FF368A">
        <w:rPr>
          <w:rFonts w:eastAsia="Calibri"/>
          <w:b/>
          <w:bCs/>
          <w:rtl/>
        </w:rPr>
        <w:t xml:space="preserve"> לצורך מתן מענה מהיר לצרכים העולים מן השטח בעת התרחשות אירוע חירום</w:t>
      </w:r>
      <w:r w:rsidRPr="00FF368A">
        <w:rPr>
          <w:rFonts w:eastAsia="Calibri" w:hint="cs"/>
          <w:b/>
          <w:bCs/>
          <w:rtl/>
        </w:rPr>
        <w:t xml:space="preserve"> בהיקפים משמעותיים</w:t>
      </w:r>
      <w:r w:rsidRPr="00FF368A">
        <w:rPr>
          <w:rFonts w:eastAsia="Calibri" w:hint="cs"/>
          <w:rtl/>
        </w:rPr>
        <w:t xml:space="preserve">. </w:t>
      </w:r>
      <w:r w:rsidRPr="00FF368A">
        <w:rPr>
          <w:rFonts w:eastAsia="Calibri" w:hint="eastAsia"/>
          <w:b/>
          <w:bCs/>
          <w:rtl/>
        </w:rPr>
        <w:t>יצוין</w:t>
      </w:r>
      <w:r w:rsidRPr="00FF368A">
        <w:rPr>
          <w:rFonts w:eastAsia="Calibri"/>
          <w:b/>
          <w:bCs/>
          <w:rtl/>
        </w:rPr>
        <w:t xml:space="preserve"> </w:t>
      </w:r>
      <w:r w:rsidRPr="00FF368A">
        <w:rPr>
          <w:rFonts w:eastAsia="Calibri" w:hint="eastAsia"/>
          <w:b/>
          <w:bCs/>
          <w:rtl/>
        </w:rPr>
        <w:t>כי</w:t>
      </w:r>
      <w:r w:rsidRPr="00FF368A">
        <w:rPr>
          <w:rFonts w:eastAsia="Calibri"/>
          <w:b/>
          <w:bCs/>
          <w:rtl/>
        </w:rPr>
        <w:t xml:space="preserve"> </w:t>
      </w:r>
      <w:r w:rsidRPr="00FF368A">
        <w:rPr>
          <w:rFonts w:eastAsia="Calibri" w:hint="eastAsia"/>
          <w:b/>
          <w:bCs/>
          <w:rtl/>
        </w:rPr>
        <w:t>רק</w:t>
      </w:r>
      <w:r w:rsidRPr="00FF368A">
        <w:rPr>
          <w:rFonts w:eastAsia="Calibri"/>
          <w:b/>
          <w:bCs/>
          <w:rtl/>
        </w:rPr>
        <w:t xml:space="preserve"> </w:t>
      </w:r>
      <w:r w:rsidRPr="00FF368A">
        <w:rPr>
          <w:rFonts w:eastAsia="Calibri" w:hint="eastAsia"/>
          <w:b/>
          <w:bCs/>
          <w:rtl/>
        </w:rPr>
        <w:t>בשנת</w:t>
      </w:r>
      <w:r w:rsidRPr="00FF368A">
        <w:rPr>
          <w:rFonts w:eastAsia="Calibri"/>
          <w:b/>
          <w:bCs/>
          <w:rtl/>
        </w:rPr>
        <w:t xml:space="preserve"> 2025 </w:t>
      </w:r>
      <w:r w:rsidRPr="00FF368A">
        <w:rPr>
          <w:rFonts w:eastAsia="Calibri"/>
          <w:b/>
          <w:bCs/>
          <w:sz w:val="24"/>
          <w:rtl/>
        </w:rPr>
        <w:t xml:space="preserve">במסגרת </w:t>
      </w:r>
      <w:r w:rsidRPr="00FF368A">
        <w:rPr>
          <w:rFonts w:eastAsia="Calibri" w:hint="eastAsia"/>
          <w:b/>
          <w:bCs/>
          <w:sz w:val="24"/>
          <w:rtl/>
        </w:rPr>
        <w:t>אישור</w:t>
      </w:r>
      <w:r w:rsidRPr="00FF368A">
        <w:rPr>
          <w:rFonts w:eastAsia="Calibri"/>
          <w:b/>
          <w:bCs/>
          <w:sz w:val="24"/>
          <w:rtl/>
        </w:rPr>
        <w:t xml:space="preserve"> </w:t>
      </w:r>
      <w:r w:rsidRPr="00FF368A">
        <w:rPr>
          <w:rFonts w:eastAsia="Calibri" w:hint="eastAsia"/>
          <w:b/>
          <w:bCs/>
          <w:sz w:val="24"/>
          <w:rtl/>
        </w:rPr>
        <w:t>חוק</w:t>
      </w:r>
      <w:r w:rsidRPr="00FF368A">
        <w:rPr>
          <w:rFonts w:eastAsia="Calibri"/>
          <w:b/>
          <w:bCs/>
          <w:sz w:val="24"/>
          <w:rtl/>
        </w:rPr>
        <w:t xml:space="preserve"> </w:t>
      </w:r>
      <w:r w:rsidRPr="00FF368A">
        <w:rPr>
          <w:rFonts w:eastAsia="Calibri" w:hint="eastAsia"/>
          <w:b/>
          <w:bCs/>
          <w:sz w:val="24"/>
          <w:rtl/>
        </w:rPr>
        <w:t>התקציב</w:t>
      </w:r>
      <w:r w:rsidRPr="00FF368A">
        <w:rPr>
          <w:rFonts w:eastAsia="Calibri"/>
          <w:b/>
          <w:bCs/>
          <w:sz w:val="24"/>
          <w:rtl/>
        </w:rPr>
        <w:t xml:space="preserve"> 2025 </w:t>
      </w:r>
      <w:r w:rsidRPr="00FF368A">
        <w:rPr>
          <w:rFonts w:eastAsia="Calibri" w:hint="eastAsia"/>
          <w:b/>
          <w:bCs/>
          <w:sz w:val="24"/>
          <w:rtl/>
        </w:rPr>
        <w:t>כלל</w:t>
      </w:r>
      <w:r w:rsidRPr="00FF368A">
        <w:rPr>
          <w:rFonts w:eastAsia="Calibri"/>
          <w:b/>
          <w:bCs/>
          <w:sz w:val="24"/>
          <w:rtl/>
        </w:rPr>
        <w:t xml:space="preserve"> </w:t>
      </w:r>
      <w:r w:rsidRPr="00FF368A">
        <w:rPr>
          <w:rFonts w:eastAsia="Calibri" w:hint="eastAsia"/>
          <w:b/>
          <w:bCs/>
          <w:sz w:val="24"/>
          <w:rtl/>
        </w:rPr>
        <w:t>משרד</w:t>
      </w:r>
      <w:r w:rsidRPr="00FF368A">
        <w:rPr>
          <w:rFonts w:eastAsia="Calibri"/>
          <w:b/>
          <w:bCs/>
          <w:sz w:val="24"/>
          <w:rtl/>
        </w:rPr>
        <w:t xml:space="preserve"> האוצר בתקציב המדינה מקור תקציבי ייעודי לחירום וכן מנגנון למימושו</w:t>
      </w:r>
      <w:r w:rsidRPr="00FF368A">
        <w:rPr>
          <w:rFonts w:eastAsia="Calibri" w:hint="cs"/>
          <w:b/>
          <w:bCs/>
          <w:rtl/>
        </w:rPr>
        <w:t>.</w:t>
      </w:r>
    </w:p>
    <w:p w14:paraId="714534B0" w14:textId="77777777" w:rsidR="00FF368A" w:rsidRPr="00FF368A" w:rsidRDefault="00FF368A" w:rsidP="00AB243A">
      <w:pPr>
        <w:spacing w:line="269" w:lineRule="auto"/>
        <w:ind w:left="-567"/>
        <w:rPr>
          <w:rFonts w:eastAsia="Calibri"/>
          <w:szCs w:val="20"/>
          <w:rtl/>
        </w:rPr>
      </w:pPr>
    </w:p>
    <w:p w14:paraId="0703480A" w14:textId="77777777" w:rsidR="00FF368A" w:rsidRPr="00FF368A" w:rsidRDefault="00FF368A" w:rsidP="00AB243A">
      <w:pPr>
        <w:spacing w:line="269" w:lineRule="auto"/>
        <w:rPr>
          <w:rFonts w:eastAsia="Calibri"/>
          <w:b/>
          <w:bCs/>
          <w:rtl/>
        </w:rPr>
      </w:pPr>
      <w:r w:rsidRPr="00FF368A">
        <w:rPr>
          <w:rFonts w:eastAsia="Calibri" w:hint="eastAsia"/>
          <w:b/>
          <w:bCs/>
          <w:sz w:val="24"/>
          <w:rtl/>
        </w:rPr>
        <w:t>בהוראות</w:t>
      </w:r>
      <w:r w:rsidRPr="00FF368A">
        <w:rPr>
          <w:rFonts w:eastAsia="Calibri"/>
          <w:b/>
          <w:bCs/>
          <w:sz w:val="24"/>
          <w:rtl/>
        </w:rPr>
        <w:t xml:space="preserve"> </w:t>
      </w:r>
      <w:r w:rsidRPr="00FF368A">
        <w:rPr>
          <w:rFonts w:eastAsia="Calibri" w:hint="eastAsia"/>
          <w:b/>
          <w:bCs/>
          <w:sz w:val="24"/>
          <w:rtl/>
        </w:rPr>
        <w:t>חוק</w:t>
      </w:r>
      <w:r w:rsidRPr="00FF368A">
        <w:rPr>
          <w:rFonts w:eastAsia="Calibri"/>
          <w:b/>
          <w:bCs/>
          <w:sz w:val="24"/>
          <w:rtl/>
        </w:rPr>
        <w:t xml:space="preserve"> </w:t>
      </w:r>
      <w:r w:rsidRPr="00FF368A">
        <w:rPr>
          <w:rFonts w:eastAsia="Calibri" w:hint="eastAsia"/>
          <w:b/>
          <w:bCs/>
          <w:sz w:val="24"/>
          <w:rtl/>
        </w:rPr>
        <w:t>יסוד</w:t>
      </w:r>
      <w:r w:rsidRPr="00FF368A">
        <w:rPr>
          <w:rFonts w:eastAsia="Calibri"/>
          <w:b/>
          <w:bCs/>
          <w:sz w:val="24"/>
          <w:rtl/>
        </w:rPr>
        <w:t xml:space="preserve"> </w:t>
      </w:r>
      <w:r w:rsidRPr="00FF368A">
        <w:rPr>
          <w:rFonts w:eastAsia="Calibri" w:hint="eastAsia"/>
          <w:b/>
          <w:bCs/>
          <w:sz w:val="24"/>
          <w:rtl/>
        </w:rPr>
        <w:t>משק</w:t>
      </w:r>
      <w:r w:rsidRPr="00FF368A">
        <w:rPr>
          <w:rFonts w:eastAsia="Calibri"/>
          <w:b/>
          <w:bCs/>
          <w:sz w:val="24"/>
          <w:rtl/>
        </w:rPr>
        <w:t xml:space="preserve"> </w:t>
      </w:r>
      <w:r w:rsidRPr="00FF368A">
        <w:rPr>
          <w:rFonts w:eastAsia="Calibri" w:hint="eastAsia"/>
          <w:b/>
          <w:bCs/>
          <w:sz w:val="24"/>
          <w:rtl/>
        </w:rPr>
        <w:t>המדינה</w:t>
      </w:r>
      <w:r w:rsidRPr="00FF368A">
        <w:rPr>
          <w:rFonts w:eastAsia="Calibri"/>
          <w:b/>
          <w:bCs/>
          <w:sz w:val="24"/>
          <w:rtl/>
        </w:rPr>
        <w:t xml:space="preserve"> </w:t>
      </w:r>
      <w:r w:rsidRPr="00FF368A">
        <w:rPr>
          <w:rFonts w:eastAsia="Calibri" w:hint="eastAsia"/>
          <w:b/>
          <w:bCs/>
          <w:sz w:val="24"/>
          <w:rtl/>
        </w:rPr>
        <w:t>נקבע</w:t>
      </w:r>
      <w:r w:rsidRPr="00FF368A">
        <w:rPr>
          <w:rFonts w:eastAsia="Calibri"/>
          <w:b/>
          <w:bCs/>
          <w:sz w:val="24"/>
          <w:rtl/>
        </w:rPr>
        <w:t xml:space="preserve"> כי </w:t>
      </w:r>
      <w:r w:rsidRPr="00FF368A">
        <w:rPr>
          <w:rFonts w:ascii="FrankRuehl" w:eastAsia="Calibri" w:hAnsi="FrankRuehl" w:hint="eastAsia"/>
          <w:b/>
          <w:bCs/>
          <w:color w:val="000000"/>
          <w:sz w:val="24"/>
          <w:rtl/>
        </w:rPr>
        <w:t>תקציב</w:t>
      </w:r>
      <w:r w:rsidRPr="00FF368A">
        <w:rPr>
          <w:rFonts w:ascii="FrankRuehl" w:eastAsia="Calibri" w:hAnsi="FrankRuehl"/>
          <w:b/>
          <w:bCs/>
          <w:color w:val="000000"/>
          <w:sz w:val="24"/>
          <w:rtl/>
        </w:rPr>
        <w:t xml:space="preserve"> </w:t>
      </w:r>
      <w:r w:rsidRPr="00FF368A">
        <w:rPr>
          <w:rFonts w:ascii="FrankRuehl" w:eastAsia="Calibri" w:hAnsi="FrankRuehl" w:hint="eastAsia"/>
          <w:b/>
          <w:bCs/>
          <w:color w:val="000000"/>
          <w:sz w:val="24"/>
          <w:rtl/>
        </w:rPr>
        <w:t>המדינה</w:t>
      </w:r>
      <w:r w:rsidRPr="00FF368A">
        <w:rPr>
          <w:rFonts w:ascii="FrankRuehl" w:eastAsia="Calibri" w:hAnsi="FrankRuehl"/>
          <w:b/>
          <w:bCs/>
          <w:color w:val="000000"/>
          <w:sz w:val="24"/>
          <w:rtl/>
        </w:rPr>
        <w:t xml:space="preserve"> </w:t>
      </w:r>
      <w:r w:rsidRPr="00FF368A">
        <w:rPr>
          <w:rFonts w:ascii="FrankRuehl" w:eastAsia="Calibri" w:hAnsi="FrankRuehl" w:hint="eastAsia"/>
          <w:b/>
          <w:bCs/>
          <w:color w:val="000000"/>
          <w:sz w:val="24"/>
          <w:rtl/>
        </w:rPr>
        <w:t>יכלול</w:t>
      </w:r>
      <w:r w:rsidRPr="00FF368A">
        <w:rPr>
          <w:rFonts w:ascii="FrankRuehl" w:eastAsia="Calibri" w:hAnsi="FrankRuehl"/>
          <w:b/>
          <w:bCs/>
          <w:color w:val="000000"/>
          <w:sz w:val="24"/>
          <w:rtl/>
        </w:rPr>
        <w:t xml:space="preserve"> </w:t>
      </w:r>
      <w:r w:rsidRPr="00FF368A">
        <w:rPr>
          <w:rFonts w:ascii="FrankRuehl" w:eastAsia="Calibri" w:hAnsi="FrankRuehl" w:hint="eastAsia"/>
          <w:b/>
          <w:bCs/>
          <w:color w:val="000000"/>
          <w:sz w:val="24"/>
          <w:rtl/>
        </w:rPr>
        <w:t>את</w:t>
      </w:r>
      <w:r w:rsidRPr="00FF368A">
        <w:rPr>
          <w:rFonts w:ascii="FrankRuehl" w:eastAsia="Calibri" w:hAnsi="FrankRuehl"/>
          <w:b/>
          <w:bCs/>
          <w:color w:val="000000"/>
          <w:sz w:val="24"/>
          <w:rtl/>
        </w:rPr>
        <w:t xml:space="preserve"> </w:t>
      </w:r>
      <w:r w:rsidRPr="00FF368A">
        <w:rPr>
          <w:rFonts w:ascii="FrankRuehl" w:eastAsia="Calibri" w:hAnsi="FrankRuehl" w:hint="eastAsia"/>
          <w:b/>
          <w:bCs/>
          <w:color w:val="000000"/>
          <w:sz w:val="24"/>
          <w:rtl/>
        </w:rPr>
        <w:t>הוצאות</w:t>
      </w:r>
      <w:r w:rsidRPr="00FF368A">
        <w:rPr>
          <w:rFonts w:ascii="FrankRuehl" w:eastAsia="Calibri" w:hAnsi="FrankRuehl"/>
          <w:b/>
          <w:bCs/>
          <w:color w:val="000000"/>
          <w:sz w:val="24"/>
          <w:rtl/>
        </w:rPr>
        <w:t xml:space="preserve"> </w:t>
      </w:r>
      <w:r w:rsidRPr="00FF368A">
        <w:rPr>
          <w:rFonts w:ascii="FrankRuehl" w:eastAsia="Calibri" w:hAnsi="FrankRuehl" w:hint="eastAsia"/>
          <w:b/>
          <w:bCs/>
          <w:color w:val="000000"/>
          <w:sz w:val="24"/>
          <w:rtl/>
        </w:rPr>
        <w:t>הממשלה</w:t>
      </w:r>
      <w:r w:rsidRPr="00FF368A">
        <w:rPr>
          <w:rFonts w:ascii="FrankRuehl" w:eastAsia="Calibri" w:hAnsi="FrankRuehl"/>
          <w:b/>
          <w:bCs/>
          <w:color w:val="000000"/>
          <w:sz w:val="24"/>
          <w:rtl/>
        </w:rPr>
        <w:t xml:space="preserve"> </w:t>
      </w:r>
      <w:r w:rsidRPr="00FF368A">
        <w:rPr>
          <w:rFonts w:ascii="FrankRuehl" w:eastAsia="Calibri" w:hAnsi="FrankRuehl" w:hint="eastAsia"/>
          <w:b/>
          <w:bCs/>
          <w:color w:val="000000"/>
          <w:sz w:val="24"/>
          <w:rtl/>
        </w:rPr>
        <w:t>הצפויות</w:t>
      </w:r>
      <w:r w:rsidRPr="00FF368A">
        <w:rPr>
          <w:rFonts w:ascii="FrankRuehl" w:eastAsia="Calibri" w:hAnsi="FrankRuehl"/>
          <w:b/>
          <w:bCs/>
          <w:color w:val="000000"/>
          <w:sz w:val="24"/>
          <w:rtl/>
        </w:rPr>
        <w:t xml:space="preserve"> </w:t>
      </w:r>
      <w:r w:rsidRPr="00FF368A">
        <w:rPr>
          <w:rFonts w:ascii="FrankRuehl" w:eastAsia="Calibri" w:hAnsi="FrankRuehl" w:hint="eastAsia"/>
          <w:b/>
          <w:bCs/>
          <w:color w:val="000000"/>
          <w:sz w:val="24"/>
          <w:rtl/>
        </w:rPr>
        <w:t>והמתוכננות</w:t>
      </w:r>
      <w:r w:rsidRPr="00FF368A">
        <w:rPr>
          <w:rFonts w:ascii="FrankRuehl" w:eastAsia="Calibri" w:hAnsi="FrankRuehl"/>
          <w:b/>
          <w:bCs/>
          <w:color w:val="000000"/>
          <w:sz w:val="24"/>
          <w:rtl/>
        </w:rPr>
        <w:t xml:space="preserve">. </w:t>
      </w:r>
      <w:r w:rsidRPr="00FF368A">
        <w:rPr>
          <w:rFonts w:ascii="FrankRuehl" w:eastAsia="Calibri" w:hAnsi="FrankRuehl" w:hint="eastAsia"/>
          <w:b/>
          <w:bCs/>
          <w:color w:val="000000"/>
          <w:sz w:val="24"/>
          <w:rtl/>
        </w:rPr>
        <w:t>בשנים</w:t>
      </w:r>
      <w:r w:rsidRPr="00FF368A">
        <w:rPr>
          <w:rFonts w:ascii="FrankRuehl" w:eastAsia="Calibri" w:hAnsi="FrankRuehl"/>
          <w:b/>
          <w:bCs/>
          <w:color w:val="000000"/>
          <w:sz w:val="24"/>
          <w:rtl/>
        </w:rPr>
        <w:t xml:space="preserve"> </w:t>
      </w:r>
      <w:r w:rsidRPr="00FF368A">
        <w:rPr>
          <w:rFonts w:ascii="FrankRuehl" w:eastAsia="Calibri" w:hAnsi="FrankRuehl" w:hint="eastAsia"/>
          <w:b/>
          <w:bCs/>
          <w:color w:val="000000"/>
          <w:sz w:val="24"/>
          <w:rtl/>
        </w:rPr>
        <w:t>האחרונות</w:t>
      </w:r>
      <w:r w:rsidRPr="00FF368A">
        <w:rPr>
          <w:rFonts w:ascii="FrankRuehl" w:eastAsia="Calibri" w:hAnsi="FrankRuehl"/>
          <w:b/>
          <w:bCs/>
          <w:color w:val="000000"/>
          <w:sz w:val="24"/>
          <w:rtl/>
        </w:rPr>
        <w:t xml:space="preserve"> </w:t>
      </w:r>
      <w:r w:rsidRPr="00FF368A">
        <w:rPr>
          <w:rFonts w:ascii="FrankRuehl" w:eastAsia="Calibri" w:hAnsi="FrankRuehl" w:hint="eastAsia"/>
          <w:b/>
          <w:bCs/>
          <w:color w:val="000000"/>
          <w:sz w:val="24"/>
          <w:rtl/>
        </w:rPr>
        <w:t>אירעו</w:t>
      </w:r>
      <w:r w:rsidRPr="00FF368A">
        <w:rPr>
          <w:rFonts w:ascii="FrankRuehl" w:eastAsia="Calibri" w:hAnsi="FrankRuehl"/>
          <w:b/>
          <w:bCs/>
          <w:color w:val="000000"/>
          <w:sz w:val="24"/>
          <w:rtl/>
        </w:rPr>
        <w:t xml:space="preserve"> </w:t>
      </w:r>
      <w:r w:rsidRPr="00FF368A">
        <w:rPr>
          <w:rFonts w:ascii="FrankRuehl" w:eastAsia="Calibri" w:hAnsi="FrankRuehl" w:hint="eastAsia"/>
          <w:b/>
          <w:bCs/>
          <w:color w:val="000000"/>
          <w:sz w:val="24"/>
          <w:rtl/>
        </w:rPr>
        <w:t>מספר</w:t>
      </w:r>
      <w:r w:rsidRPr="00FF368A">
        <w:rPr>
          <w:rFonts w:ascii="FrankRuehl" w:eastAsia="Calibri" w:hAnsi="FrankRuehl"/>
          <w:b/>
          <w:bCs/>
          <w:color w:val="000000"/>
          <w:sz w:val="24"/>
          <w:rtl/>
        </w:rPr>
        <w:t xml:space="preserve"> </w:t>
      </w:r>
      <w:r w:rsidRPr="00FF368A">
        <w:rPr>
          <w:rFonts w:ascii="FrankRuehl" w:eastAsia="Calibri" w:hAnsi="FrankRuehl" w:hint="eastAsia"/>
          <w:b/>
          <w:bCs/>
          <w:color w:val="000000"/>
          <w:sz w:val="24"/>
          <w:rtl/>
        </w:rPr>
        <w:t>אירועי</w:t>
      </w:r>
      <w:r w:rsidRPr="00FF368A">
        <w:rPr>
          <w:rFonts w:ascii="FrankRuehl" w:eastAsia="Calibri" w:hAnsi="FrankRuehl"/>
          <w:b/>
          <w:bCs/>
          <w:color w:val="000000"/>
          <w:sz w:val="24"/>
          <w:rtl/>
        </w:rPr>
        <w:t xml:space="preserve"> </w:t>
      </w:r>
      <w:r w:rsidRPr="00FF368A">
        <w:rPr>
          <w:rFonts w:ascii="FrankRuehl" w:eastAsia="Calibri" w:hAnsi="FrankRuehl" w:hint="eastAsia"/>
          <w:b/>
          <w:bCs/>
          <w:color w:val="000000"/>
          <w:sz w:val="24"/>
          <w:rtl/>
        </w:rPr>
        <w:t>חירום</w:t>
      </w:r>
      <w:r w:rsidRPr="00FF368A">
        <w:rPr>
          <w:rFonts w:ascii="FrankRuehl" w:eastAsia="Calibri" w:hAnsi="FrankRuehl"/>
          <w:b/>
          <w:bCs/>
          <w:color w:val="000000"/>
          <w:sz w:val="24"/>
          <w:rtl/>
        </w:rPr>
        <w:t xml:space="preserve"> </w:t>
      </w:r>
      <w:r w:rsidRPr="00FF368A">
        <w:rPr>
          <w:rFonts w:ascii="FrankRuehl" w:eastAsia="Calibri" w:hAnsi="FrankRuehl" w:hint="eastAsia"/>
          <w:b/>
          <w:bCs/>
          <w:color w:val="000000"/>
          <w:sz w:val="24"/>
          <w:rtl/>
        </w:rPr>
        <w:t>שהיו</w:t>
      </w:r>
      <w:r w:rsidRPr="00FF368A">
        <w:rPr>
          <w:rFonts w:ascii="FrankRuehl" w:eastAsia="Calibri" w:hAnsi="FrankRuehl"/>
          <w:b/>
          <w:bCs/>
          <w:color w:val="000000"/>
          <w:sz w:val="24"/>
          <w:rtl/>
        </w:rPr>
        <w:t xml:space="preserve"> </w:t>
      </w:r>
      <w:r w:rsidRPr="00FF368A">
        <w:rPr>
          <w:rFonts w:ascii="FrankRuehl" w:eastAsia="Calibri" w:hAnsi="FrankRuehl" w:hint="eastAsia"/>
          <w:b/>
          <w:bCs/>
          <w:color w:val="000000"/>
          <w:sz w:val="24"/>
          <w:rtl/>
        </w:rPr>
        <w:t>כרוכים</w:t>
      </w:r>
      <w:r w:rsidRPr="00FF368A">
        <w:rPr>
          <w:rFonts w:ascii="FrankRuehl" w:eastAsia="Calibri" w:hAnsi="FrankRuehl"/>
          <w:b/>
          <w:bCs/>
          <w:color w:val="000000"/>
          <w:sz w:val="24"/>
          <w:rtl/>
        </w:rPr>
        <w:t xml:space="preserve"> </w:t>
      </w:r>
      <w:r w:rsidRPr="00FF368A">
        <w:rPr>
          <w:rFonts w:ascii="FrankRuehl" w:eastAsia="Calibri" w:hAnsi="FrankRuehl" w:hint="eastAsia"/>
          <w:b/>
          <w:bCs/>
          <w:color w:val="000000"/>
          <w:sz w:val="24"/>
          <w:rtl/>
        </w:rPr>
        <w:t>בהוצאות</w:t>
      </w:r>
      <w:r w:rsidRPr="00FF368A">
        <w:rPr>
          <w:rFonts w:ascii="FrankRuehl" w:eastAsia="Calibri" w:hAnsi="FrankRuehl"/>
          <w:b/>
          <w:bCs/>
          <w:color w:val="000000"/>
          <w:sz w:val="24"/>
          <w:rtl/>
        </w:rPr>
        <w:t xml:space="preserve"> </w:t>
      </w:r>
      <w:r w:rsidRPr="00FF368A">
        <w:rPr>
          <w:rFonts w:ascii="FrankRuehl" w:eastAsia="Calibri" w:hAnsi="FrankRuehl" w:hint="eastAsia"/>
          <w:b/>
          <w:bCs/>
          <w:color w:val="000000"/>
          <w:sz w:val="24"/>
          <w:rtl/>
        </w:rPr>
        <w:t>משמעותיות</w:t>
      </w:r>
      <w:r w:rsidRPr="00FF368A">
        <w:rPr>
          <w:rFonts w:ascii="FrankRuehl" w:eastAsia="Calibri" w:hAnsi="FrankRuehl"/>
          <w:b/>
          <w:bCs/>
          <w:color w:val="000000"/>
          <w:sz w:val="24"/>
          <w:rtl/>
        </w:rPr>
        <w:t xml:space="preserve"> </w:t>
      </w:r>
      <w:r w:rsidRPr="00FF368A">
        <w:rPr>
          <w:rFonts w:ascii="FrankRuehl" w:eastAsia="Calibri" w:hAnsi="FrankRuehl" w:hint="eastAsia"/>
          <w:b/>
          <w:bCs/>
          <w:color w:val="000000"/>
          <w:sz w:val="24"/>
          <w:rtl/>
        </w:rPr>
        <w:t>שלא</w:t>
      </w:r>
      <w:r w:rsidRPr="00FF368A">
        <w:rPr>
          <w:rFonts w:ascii="FrankRuehl" w:eastAsia="Calibri" w:hAnsi="FrankRuehl"/>
          <w:b/>
          <w:bCs/>
          <w:color w:val="000000"/>
          <w:sz w:val="24"/>
          <w:rtl/>
        </w:rPr>
        <w:t xml:space="preserve"> </w:t>
      </w:r>
      <w:r w:rsidRPr="00FF368A">
        <w:rPr>
          <w:rFonts w:ascii="FrankRuehl" w:eastAsia="Calibri" w:hAnsi="FrankRuehl" w:hint="eastAsia"/>
          <w:b/>
          <w:bCs/>
          <w:color w:val="000000"/>
          <w:sz w:val="24"/>
          <w:rtl/>
        </w:rPr>
        <w:t>היה</w:t>
      </w:r>
      <w:r w:rsidRPr="00FF368A">
        <w:rPr>
          <w:rFonts w:ascii="FrankRuehl" w:eastAsia="Calibri" w:hAnsi="FrankRuehl"/>
          <w:b/>
          <w:bCs/>
          <w:color w:val="000000"/>
          <w:sz w:val="24"/>
          <w:rtl/>
        </w:rPr>
        <w:t xml:space="preserve"> </w:t>
      </w:r>
      <w:r w:rsidRPr="00FF368A">
        <w:rPr>
          <w:rFonts w:ascii="FrankRuehl" w:eastAsia="Calibri" w:hAnsi="FrankRuehl" w:hint="eastAsia"/>
          <w:b/>
          <w:bCs/>
          <w:color w:val="000000"/>
          <w:sz w:val="24"/>
          <w:rtl/>
        </w:rPr>
        <w:t>להם</w:t>
      </w:r>
      <w:r w:rsidRPr="00FF368A">
        <w:rPr>
          <w:rFonts w:ascii="FrankRuehl" w:eastAsia="Calibri" w:hAnsi="FrankRuehl"/>
          <w:b/>
          <w:bCs/>
          <w:color w:val="000000"/>
          <w:sz w:val="24"/>
          <w:rtl/>
        </w:rPr>
        <w:t xml:space="preserve"> </w:t>
      </w:r>
      <w:r w:rsidRPr="00FF368A">
        <w:rPr>
          <w:rFonts w:ascii="FrankRuehl" w:eastAsia="Calibri" w:hAnsi="FrankRuehl" w:hint="eastAsia"/>
          <w:b/>
          <w:bCs/>
          <w:color w:val="000000"/>
          <w:sz w:val="24"/>
          <w:rtl/>
        </w:rPr>
        <w:t>מענה</w:t>
      </w:r>
      <w:r w:rsidRPr="00FF368A">
        <w:rPr>
          <w:rFonts w:ascii="FrankRuehl" w:eastAsia="Calibri" w:hAnsi="FrankRuehl"/>
          <w:b/>
          <w:bCs/>
          <w:color w:val="000000"/>
          <w:sz w:val="24"/>
          <w:rtl/>
        </w:rPr>
        <w:t xml:space="preserve"> </w:t>
      </w:r>
      <w:r w:rsidRPr="00FF368A">
        <w:rPr>
          <w:rFonts w:ascii="FrankRuehl" w:eastAsia="Calibri" w:hAnsi="FrankRuehl" w:hint="eastAsia"/>
          <w:b/>
          <w:bCs/>
          <w:color w:val="000000"/>
          <w:sz w:val="24"/>
          <w:rtl/>
        </w:rPr>
        <w:t>במסגרת</w:t>
      </w:r>
      <w:r w:rsidRPr="00FF368A">
        <w:rPr>
          <w:rFonts w:ascii="FrankRuehl" w:eastAsia="Calibri" w:hAnsi="FrankRuehl"/>
          <w:b/>
          <w:bCs/>
          <w:color w:val="000000"/>
          <w:sz w:val="24"/>
          <w:rtl/>
        </w:rPr>
        <w:t xml:space="preserve"> </w:t>
      </w:r>
      <w:r w:rsidRPr="00FF368A">
        <w:rPr>
          <w:rFonts w:ascii="FrankRuehl" w:eastAsia="Calibri" w:hAnsi="FrankRuehl" w:hint="eastAsia"/>
          <w:b/>
          <w:bCs/>
          <w:color w:val="000000"/>
          <w:sz w:val="24"/>
          <w:rtl/>
        </w:rPr>
        <w:t>התקציבית</w:t>
      </w:r>
      <w:r w:rsidRPr="00FF368A">
        <w:rPr>
          <w:rFonts w:ascii="FrankRuehl" w:eastAsia="Calibri" w:hAnsi="FrankRuehl"/>
          <w:b/>
          <w:bCs/>
          <w:color w:val="000000"/>
          <w:sz w:val="24"/>
          <w:rtl/>
        </w:rPr>
        <w:t xml:space="preserve"> </w:t>
      </w:r>
      <w:r w:rsidRPr="00FF368A">
        <w:rPr>
          <w:rFonts w:ascii="FrankRuehl" w:eastAsia="Calibri" w:hAnsi="FrankRuehl" w:hint="eastAsia"/>
          <w:b/>
          <w:bCs/>
          <w:color w:val="000000"/>
          <w:sz w:val="24"/>
          <w:rtl/>
        </w:rPr>
        <w:t>הקיימת</w:t>
      </w:r>
      <w:r w:rsidRPr="00FF368A">
        <w:rPr>
          <w:rFonts w:ascii="FrankRuehl" w:eastAsia="Calibri" w:hAnsi="FrankRuehl"/>
          <w:b/>
          <w:bCs/>
          <w:color w:val="000000"/>
          <w:sz w:val="24"/>
          <w:rtl/>
        </w:rPr>
        <w:t xml:space="preserve"> </w:t>
      </w:r>
      <w:r w:rsidRPr="00FF368A">
        <w:rPr>
          <w:rFonts w:ascii="FrankRuehl" w:eastAsia="Calibri" w:hAnsi="FrankRuehl" w:hint="cs"/>
          <w:b/>
          <w:bCs/>
          <w:color w:val="000000"/>
          <w:sz w:val="24"/>
          <w:rtl/>
        </w:rPr>
        <w:t xml:space="preserve">שאושרה </w:t>
      </w:r>
      <w:r w:rsidRPr="00FF368A">
        <w:rPr>
          <w:rFonts w:ascii="FrankRuehl" w:eastAsia="Calibri" w:hAnsi="FrankRuehl" w:hint="eastAsia"/>
          <w:b/>
          <w:bCs/>
          <w:color w:val="000000"/>
          <w:sz w:val="24"/>
          <w:rtl/>
        </w:rPr>
        <w:t>לאותה</w:t>
      </w:r>
      <w:r w:rsidRPr="00FF368A">
        <w:rPr>
          <w:rFonts w:ascii="FrankRuehl" w:eastAsia="Calibri" w:hAnsi="FrankRuehl"/>
          <w:b/>
          <w:bCs/>
          <w:color w:val="000000"/>
          <w:sz w:val="24"/>
          <w:rtl/>
        </w:rPr>
        <w:t xml:space="preserve"> </w:t>
      </w:r>
      <w:r w:rsidRPr="00FF368A">
        <w:rPr>
          <w:rFonts w:ascii="FrankRuehl" w:eastAsia="Calibri" w:hAnsi="FrankRuehl" w:hint="eastAsia"/>
          <w:b/>
          <w:bCs/>
          <w:color w:val="000000"/>
          <w:sz w:val="24"/>
          <w:rtl/>
        </w:rPr>
        <w:t>שנת</w:t>
      </w:r>
      <w:r w:rsidRPr="00FF368A">
        <w:rPr>
          <w:rFonts w:ascii="FrankRuehl" w:eastAsia="Calibri" w:hAnsi="FrankRuehl"/>
          <w:b/>
          <w:bCs/>
          <w:color w:val="000000"/>
          <w:sz w:val="24"/>
          <w:rtl/>
        </w:rPr>
        <w:t xml:space="preserve"> </w:t>
      </w:r>
      <w:r w:rsidRPr="00FF368A">
        <w:rPr>
          <w:rFonts w:ascii="FrankRuehl" w:eastAsia="Calibri" w:hAnsi="FrankRuehl" w:hint="eastAsia"/>
          <w:b/>
          <w:bCs/>
          <w:color w:val="000000"/>
          <w:sz w:val="24"/>
          <w:rtl/>
        </w:rPr>
        <w:t>התקציב</w:t>
      </w:r>
      <w:r w:rsidRPr="00FF368A">
        <w:rPr>
          <w:rFonts w:ascii="FrankRuehl" w:eastAsia="Calibri" w:hAnsi="FrankRuehl"/>
          <w:color w:val="000000"/>
          <w:sz w:val="24"/>
          <w:rtl/>
        </w:rPr>
        <w:t>.</w:t>
      </w:r>
    </w:p>
    <w:p w14:paraId="23EF641A" w14:textId="77777777" w:rsidR="00FF368A" w:rsidRPr="00FF368A" w:rsidRDefault="00FF368A" w:rsidP="00AB243A">
      <w:pPr>
        <w:spacing w:line="269" w:lineRule="auto"/>
        <w:ind w:left="-567"/>
        <w:rPr>
          <w:rFonts w:eastAsia="Calibri"/>
          <w:szCs w:val="20"/>
          <w:rtl/>
        </w:rPr>
      </w:pPr>
    </w:p>
    <w:p w14:paraId="31E00353" w14:textId="77777777" w:rsidR="00FF368A" w:rsidRPr="00FF368A" w:rsidRDefault="00FF368A" w:rsidP="00AB243A">
      <w:pPr>
        <w:spacing w:line="269" w:lineRule="auto"/>
        <w:rPr>
          <w:rFonts w:eastAsia="Calibri"/>
          <w:b/>
          <w:bCs/>
          <w:sz w:val="24"/>
          <w:rtl/>
        </w:rPr>
      </w:pPr>
      <w:r w:rsidRPr="00FF368A">
        <w:rPr>
          <w:rFonts w:eastAsia="Calibri" w:hint="eastAsia"/>
          <w:b/>
          <w:bCs/>
          <w:rtl/>
        </w:rPr>
        <w:t>ראוי</w:t>
      </w:r>
      <w:r w:rsidRPr="00FF368A">
        <w:rPr>
          <w:rFonts w:eastAsia="Calibri"/>
          <w:b/>
          <w:bCs/>
          <w:rtl/>
        </w:rPr>
        <w:t xml:space="preserve"> </w:t>
      </w:r>
      <w:r w:rsidRPr="00FF368A">
        <w:rPr>
          <w:rFonts w:eastAsia="Calibri" w:hint="eastAsia"/>
          <w:b/>
          <w:bCs/>
          <w:rtl/>
        </w:rPr>
        <w:t>כי</w:t>
      </w:r>
      <w:r w:rsidRPr="00FF368A">
        <w:rPr>
          <w:rFonts w:eastAsia="Calibri"/>
          <w:b/>
          <w:bCs/>
          <w:rtl/>
        </w:rPr>
        <w:t xml:space="preserve"> </w:t>
      </w:r>
      <w:r w:rsidRPr="00FF368A">
        <w:rPr>
          <w:rFonts w:eastAsia="Calibri" w:hint="eastAsia"/>
          <w:b/>
          <w:bCs/>
          <w:rtl/>
        </w:rPr>
        <w:t>משרד</w:t>
      </w:r>
      <w:r w:rsidRPr="00FF368A">
        <w:rPr>
          <w:rFonts w:eastAsia="Calibri"/>
          <w:b/>
          <w:bCs/>
          <w:rtl/>
        </w:rPr>
        <w:t xml:space="preserve"> </w:t>
      </w:r>
      <w:r w:rsidRPr="00FF368A">
        <w:rPr>
          <w:rFonts w:eastAsia="Calibri" w:hint="eastAsia"/>
          <w:b/>
          <w:bCs/>
          <w:rtl/>
        </w:rPr>
        <w:t>האוצר</w:t>
      </w:r>
      <w:r w:rsidRPr="00FF368A">
        <w:rPr>
          <w:rFonts w:eastAsia="Calibri"/>
          <w:b/>
          <w:bCs/>
          <w:rtl/>
        </w:rPr>
        <w:t xml:space="preserve"> </w:t>
      </w:r>
      <w:r w:rsidRPr="00FF368A">
        <w:rPr>
          <w:rFonts w:eastAsia="Calibri" w:hint="eastAsia"/>
          <w:b/>
          <w:bCs/>
          <w:rtl/>
        </w:rPr>
        <w:t>יפיק</w:t>
      </w:r>
      <w:r w:rsidRPr="00FF368A">
        <w:rPr>
          <w:rFonts w:eastAsia="Calibri"/>
          <w:b/>
          <w:bCs/>
          <w:rtl/>
        </w:rPr>
        <w:t xml:space="preserve"> </w:t>
      </w:r>
      <w:r w:rsidRPr="00FF368A">
        <w:rPr>
          <w:rFonts w:eastAsia="Calibri" w:hint="eastAsia"/>
          <w:b/>
          <w:bCs/>
          <w:rtl/>
        </w:rPr>
        <w:t>לקחים</w:t>
      </w:r>
      <w:r w:rsidRPr="00FF368A">
        <w:rPr>
          <w:rFonts w:eastAsia="Calibri"/>
          <w:b/>
          <w:bCs/>
          <w:rtl/>
        </w:rPr>
        <w:t xml:space="preserve"> </w:t>
      </w:r>
      <w:r w:rsidRPr="00FF368A">
        <w:rPr>
          <w:rFonts w:eastAsia="Calibri" w:hint="eastAsia"/>
          <w:b/>
          <w:bCs/>
          <w:rtl/>
        </w:rPr>
        <w:t>ויקבע</w:t>
      </w:r>
      <w:r w:rsidRPr="00FF368A">
        <w:rPr>
          <w:rFonts w:eastAsia="Calibri"/>
          <w:b/>
          <w:bCs/>
          <w:rtl/>
        </w:rPr>
        <w:t xml:space="preserve"> קווים מנחים </w:t>
      </w:r>
      <w:r w:rsidRPr="00FF368A">
        <w:rPr>
          <w:rFonts w:eastAsia="Calibri" w:hint="cs"/>
          <w:b/>
          <w:bCs/>
          <w:rtl/>
        </w:rPr>
        <w:t>ל</w:t>
      </w:r>
      <w:r w:rsidRPr="00FF368A">
        <w:rPr>
          <w:rFonts w:eastAsia="Calibri" w:hint="eastAsia"/>
          <w:b/>
          <w:bCs/>
          <w:rtl/>
        </w:rPr>
        <w:t>שימוש</w:t>
      </w:r>
      <w:r w:rsidRPr="00FF368A">
        <w:rPr>
          <w:rFonts w:eastAsia="Calibri"/>
          <w:b/>
          <w:bCs/>
          <w:rtl/>
        </w:rPr>
        <w:t xml:space="preserve"> ב</w:t>
      </w:r>
      <w:r w:rsidRPr="00FF368A">
        <w:rPr>
          <w:rFonts w:eastAsia="Calibri" w:hint="cs"/>
          <w:b/>
          <w:bCs/>
          <w:rtl/>
        </w:rPr>
        <w:t>כל אחת מה</w:t>
      </w:r>
      <w:r w:rsidRPr="00FF368A">
        <w:rPr>
          <w:rFonts w:eastAsia="Calibri"/>
          <w:b/>
          <w:bCs/>
          <w:rtl/>
        </w:rPr>
        <w:t xml:space="preserve">חלופות </w:t>
      </w:r>
      <w:r w:rsidRPr="00FF368A">
        <w:rPr>
          <w:rFonts w:eastAsia="Calibri" w:hint="cs"/>
          <w:b/>
          <w:bCs/>
          <w:rtl/>
        </w:rPr>
        <w:t xml:space="preserve">האפשריות לתקצוב צרכים שלא נצפו בעת גיבוש התקציב המקורי. מוצע כי הקווים המנחים יתייחסו לחלופות שונות למימון הוצאות בלתי צפויות, ובהן, בין היתר, </w:t>
      </w:r>
      <w:bookmarkStart w:id="7" w:name="_Hlk202781833"/>
      <w:r w:rsidRPr="00FF368A">
        <w:rPr>
          <w:rFonts w:eastAsia="Calibri" w:hint="cs"/>
          <w:b/>
          <w:bCs/>
          <w:rtl/>
        </w:rPr>
        <w:t xml:space="preserve">שינוי סדרי עדיפויות בתקציב הקיים, </w:t>
      </w:r>
      <w:r w:rsidRPr="00FF368A">
        <w:rPr>
          <w:rFonts w:eastAsia="Calibri" w:hint="eastAsia"/>
          <w:b/>
          <w:bCs/>
          <w:rtl/>
        </w:rPr>
        <w:t>ו</w:t>
      </w:r>
      <w:r w:rsidRPr="00FF368A">
        <w:rPr>
          <w:rFonts w:eastAsia="Calibri"/>
          <w:b/>
          <w:bCs/>
          <w:rtl/>
        </w:rPr>
        <w:t>/</w:t>
      </w:r>
      <w:r w:rsidRPr="00FF368A">
        <w:rPr>
          <w:rFonts w:eastAsia="Calibri" w:hint="cs"/>
          <w:b/>
          <w:bCs/>
          <w:rtl/>
        </w:rPr>
        <w:t xml:space="preserve">או </w:t>
      </w:r>
      <w:r w:rsidRPr="00FF368A">
        <w:rPr>
          <w:rFonts w:eastAsia="Calibri" w:hint="eastAsia"/>
          <w:b/>
          <w:bCs/>
          <w:rtl/>
        </w:rPr>
        <w:t>שימוש</w:t>
      </w:r>
      <w:r w:rsidRPr="00FF368A">
        <w:rPr>
          <w:rFonts w:eastAsia="Calibri"/>
          <w:b/>
          <w:bCs/>
          <w:rtl/>
        </w:rPr>
        <w:t xml:space="preserve"> בקופסה תקציבית</w:t>
      </w:r>
      <w:r w:rsidRPr="00FF368A">
        <w:rPr>
          <w:rFonts w:eastAsia="Calibri" w:hint="cs"/>
          <w:b/>
          <w:bCs/>
          <w:rtl/>
        </w:rPr>
        <w:t xml:space="preserve"> (לרבות פעולה בהתאם להוראות סעיף 3(ג) לחוק יסוד משק המדינה וקידום </w:t>
      </w:r>
      <w:r w:rsidRPr="00FF368A">
        <w:rPr>
          <w:rFonts w:eastAsia="Calibri" w:hint="eastAsia"/>
          <w:b/>
          <w:bCs/>
          <w:rtl/>
        </w:rPr>
        <w:t>חוק</w:t>
      </w:r>
      <w:r w:rsidRPr="00FF368A">
        <w:rPr>
          <w:rFonts w:eastAsia="Calibri"/>
          <w:b/>
          <w:bCs/>
          <w:rtl/>
        </w:rPr>
        <w:t xml:space="preserve"> </w:t>
      </w:r>
      <w:r w:rsidRPr="00FF368A">
        <w:rPr>
          <w:rFonts w:eastAsia="Calibri" w:hint="eastAsia"/>
          <w:b/>
          <w:bCs/>
          <w:rtl/>
        </w:rPr>
        <w:t>תקציב</w:t>
      </w:r>
      <w:r w:rsidRPr="00FF368A">
        <w:rPr>
          <w:rFonts w:eastAsia="Calibri"/>
          <w:b/>
          <w:bCs/>
          <w:rtl/>
        </w:rPr>
        <w:t xml:space="preserve"> </w:t>
      </w:r>
      <w:r w:rsidRPr="00FF368A">
        <w:rPr>
          <w:rFonts w:eastAsia="Calibri" w:hint="eastAsia"/>
          <w:b/>
          <w:bCs/>
          <w:rtl/>
        </w:rPr>
        <w:t>נוסף</w:t>
      </w:r>
      <w:r w:rsidRPr="00FF368A">
        <w:rPr>
          <w:rFonts w:eastAsia="Calibri" w:hint="cs"/>
          <w:b/>
          <w:bCs/>
          <w:rtl/>
        </w:rPr>
        <w:t>)</w:t>
      </w:r>
      <w:r w:rsidRPr="00FF368A">
        <w:rPr>
          <w:rFonts w:eastAsia="Calibri"/>
          <w:b/>
          <w:bCs/>
          <w:rtl/>
        </w:rPr>
        <w:t>.</w:t>
      </w:r>
      <w:r w:rsidRPr="00FF368A">
        <w:rPr>
          <w:rFonts w:eastAsia="Calibri" w:hint="cs"/>
          <w:b/>
          <w:bCs/>
          <w:rtl/>
        </w:rPr>
        <w:t xml:space="preserve"> </w:t>
      </w:r>
      <w:bookmarkEnd w:id="7"/>
    </w:p>
    <w:p w14:paraId="79EC64BC" w14:textId="77777777" w:rsidR="00FF368A" w:rsidRPr="00FF368A" w:rsidRDefault="00FF368A" w:rsidP="00AB243A">
      <w:pPr>
        <w:spacing w:line="269" w:lineRule="auto"/>
        <w:ind w:left="-567"/>
        <w:rPr>
          <w:rFonts w:eastAsia="Calibri"/>
          <w:szCs w:val="20"/>
          <w:rtl/>
        </w:rPr>
      </w:pPr>
    </w:p>
    <w:p w14:paraId="7CE17B7A" w14:textId="77777777" w:rsidR="00FF368A" w:rsidRPr="00FF368A" w:rsidRDefault="00FF368A" w:rsidP="00AB243A">
      <w:pPr>
        <w:spacing w:line="269" w:lineRule="auto"/>
        <w:rPr>
          <w:rFonts w:eastAsia="Calibri"/>
          <w:rtl/>
        </w:rPr>
      </w:pPr>
      <w:r w:rsidRPr="00FF368A">
        <w:rPr>
          <w:rFonts w:eastAsia="Calibri" w:hint="cs"/>
          <w:rtl/>
        </w:rPr>
        <w:t xml:space="preserve">בתשובתו </w:t>
      </w:r>
      <w:r w:rsidRPr="00FF368A">
        <w:rPr>
          <w:rFonts w:eastAsia="Calibri"/>
          <w:rtl/>
        </w:rPr>
        <w:t>היועץ המשפטי של משרד האוצר</w:t>
      </w:r>
      <w:r w:rsidRPr="00FF368A">
        <w:rPr>
          <w:rFonts w:eastAsia="Calibri" w:hint="cs"/>
          <w:rtl/>
        </w:rPr>
        <w:t xml:space="preserve"> ציין </w:t>
      </w:r>
      <w:r w:rsidRPr="00FF368A">
        <w:rPr>
          <w:rFonts w:eastAsia="Calibri"/>
          <w:rtl/>
        </w:rPr>
        <w:t xml:space="preserve">כי </w:t>
      </w:r>
      <w:r w:rsidRPr="00FF368A">
        <w:rPr>
          <w:rFonts w:eastAsia="Calibri" w:hint="eastAsia"/>
          <w:rtl/>
        </w:rPr>
        <w:t>שינוי</w:t>
      </w:r>
      <w:r w:rsidRPr="00FF368A">
        <w:rPr>
          <w:rFonts w:eastAsia="Calibri"/>
          <w:rtl/>
        </w:rPr>
        <w:t xml:space="preserve"> מסוג זה </w:t>
      </w:r>
      <w:r w:rsidRPr="00FF368A">
        <w:rPr>
          <w:rFonts w:eastAsia="Calibri" w:hint="eastAsia"/>
          <w:rtl/>
        </w:rPr>
        <w:t>צריך</w:t>
      </w:r>
      <w:r w:rsidRPr="00FF368A">
        <w:rPr>
          <w:rFonts w:eastAsia="Calibri"/>
          <w:rtl/>
        </w:rPr>
        <w:t xml:space="preserve"> להיבחן בשיתוף עם </w:t>
      </w:r>
      <w:r w:rsidRPr="00FF368A">
        <w:rPr>
          <w:rFonts w:eastAsia="Calibri" w:hint="eastAsia"/>
          <w:rtl/>
        </w:rPr>
        <w:t>משרד</w:t>
      </w:r>
      <w:r w:rsidRPr="00FF368A">
        <w:rPr>
          <w:rFonts w:eastAsia="Calibri"/>
          <w:rtl/>
        </w:rPr>
        <w:t xml:space="preserve"> </w:t>
      </w:r>
      <w:r w:rsidRPr="00FF368A">
        <w:rPr>
          <w:rFonts w:eastAsia="Calibri" w:hint="eastAsia"/>
          <w:rtl/>
        </w:rPr>
        <w:t>המשפטים</w:t>
      </w:r>
      <w:r w:rsidRPr="00FF368A">
        <w:rPr>
          <w:rFonts w:eastAsia="Calibri"/>
          <w:rtl/>
        </w:rPr>
        <w:t>.</w:t>
      </w:r>
    </w:p>
    <w:p w14:paraId="714AE8D6" w14:textId="77777777" w:rsidR="00FF368A" w:rsidRPr="00FF368A" w:rsidRDefault="00FF368A" w:rsidP="00AB243A">
      <w:pPr>
        <w:spacing w:line="269" w:lineRule="auto"/>
        <w:ind w:left="-567"/>
        <w:rPr>
          <w:rFonts w:eastAsia="Calibri"/>
          <w:szCs w:val="20"/>
          <w:rtl/>
        </w:rPr>
      </w:pPr>
    </w:p>
    <w:p w14:paraId="61D33AC6" w14:textId="77777777" w:rsidR="00FF368A" w:rsidRPr="00FF368A" w:rsidRDefault="00FF368A" w:rsidP="00AB243A">
      <w:pPr>
        <w:spacing w:line="269" w:lineRule="auto"/>
        <w:rPr>
          <w:rFonts w:eastAsia="Calibri"/>
          <w:b/>
          <w:bCs/>
          <w:rtl/>
        </w:rPr>
      </w:pPr>
      <w:r w:rsidRPr="00FF368A">
        <w:rPr>
          <w:rFonts w:eastAsia="Calibri" w:hint="eastAsia"/>
          <w:b/>
          <w:bCs/>
          <w:rtl/>
        </w:rPr>
        <w:t>בהתאם</w:t>
      </w:r>
      <w:r w:rsidRPr="00FF368A">
        <w:rPr>
          <w:rFonts w:eastAsia="Calibri"/>
          <w:b/>
          <w:bCs/>
          <w:rtl/>
        </w:rPr>
        <w:t xml:space="preserve"> </w:t>
      </w:r>
      <w:r w:rsidRPr="00FF368A">
        <w:rPr>
          <w:rFonts w:eastAsia="Calibri" w:hint="eastAsia"/>
          <w:b/>
          <w:bCs/>
          <w:rtl/>
        </w:rPr>
        <w:t>מומלץ</w:t>
      </w:r>
      <w:r w:rsidRPr="00FF368A">
        <w:rPr>
          <w:rFonts w:eastAsia="Calibri"/>
          <w:b/>
          <w:bCs/>
          <w:rtl/>
        </w:rPr>
        <w:t xml:space="preserve"> כי משרד האוצר יבחן את האפשרות </w:t>
      </w:r>
      <w:r w:rsidRPr="00FF368A">
        <w:rPr>
          <w:rFonts w:eastAsia="Calibri" w:hint="cs"/>
          <w:b/>
          <w:bCs/>
          <w:rtl/>
        </w:rPr>
        <w:t xml:space="preserve">בשיתוף משרד המשפטים </w:t>
      </w:r>
      <w:r w:rsidRPr="00FF368A">
        <w:rPr>
          <w:rFonts w:eastAsia="Calibri"/>
          <w:b/>
          <w:bCs/>
          <w:rtl/>
        </w:rPr>
        <w:t xml:space="preserve">לגיבוש מנגנון חוקי שיאפשר הקצאה מהירה של תקציבים בעת חירום למטרות ייעודיות ובלתי צפויות, </w:t>
      </w:r>
      <w:r w:rsidRPr="00FF368A">
        <w:rPr>
          <w:rFonts w:eastAsia="Calibri" w:hint="eastAsia"/>
          <w:b/>
          <w:bCs/>
          <w:rtl/>
        </w:rPr>
        <w:t>ש</w:t>
      </w:r>
      <w:r w:rsidRPr="00FF368A">
        <w:rPr>
          <w:rFonts w:eastAsia="Calibri"/>
          <w:b/>
          <w:bCs/>
          <w:rtl/>
        </w:rPr>
        <w:t xml:space="preserve">לא ניתן לתת להם מענה </w:t>
      </w:r>
      <w:r w:rsidRPr="00FF368A">
        <w:rPr>
          <w:rFonts w:eastAsia="Calibri" w:hint="eastAsia"/>
          <w:b/>
          <w:bCs/>
          <w:rtl/>
        </w:rPr>
        <w:t>במסגרת</w:t>
      </w:r>
      <w:r w:rsidRPr="00FF368A">
        <w:rPr>
          <w:rFonts w:eastAsia="Calibri"/>
          <w:b/>
          <w:bCs/>
          <w:rtl/>
        </w:rPr>
        <w:t xml:space="preserve"> </w:t>
      </w:r>
      <w:r w:rsidRPr="00FF368A">
        <w:rPr>
          <w:rFonts w:eastAsia="Calibri" w:hint="eastAsia"/>
          <w:b/>
          <w:bCs/>
          <w:rtl/>
        </w:rPr>
        <w:t>התקציב</w:t>
      </w:r>
      <w:r w:rsidRPr="00FF368A">
        <w:rPr>
          <w:rFonts w:eastAsia="Calibri"/>
          <w:b/>
          <w:bCs/>
          <w:rtl/>
        </w:rPr>
        <w:t xml:space="preserve"> </w:t>
      </w:r>
      <w:r w:rsidRPr="00FF368A">
        <w:rPr>
          <w:rFonts w:eastAsia="Calibri" w:hint="eastAsia"/>
          <w:b/>
          <w:bCs/>
          <w:rtl/>
        </w:rPr>
        <w:t>הקיים</w:t>
      </w:r>
      <w:r w:rsidRPr="00FF368A">
        <w:rPr>
          <w:rFonts w:eastAsia="Calibri"/>
          <w:b/>
          <w:bCs/>
          <w:rtl/>
        </w:rPr>
        <w:t xml:space="preserve">, </w:t>
      </w:r>
      <w:r w:rsidRPr="00FF368A">
        <w:rPr>
          <w:rFonts w:eastAsia="Calibri" w:hint="eastAsia"/>
          <w:b/>
          <w:bCs/>
          <w:rtl/>
        </w:rPr>
        <w:t>ואשר</w:t>
      </w:r>
      <w:r w:rsidRPr="00FF368A">
        <w:rPr>
          <w:rFonts w:eastAsia="Calibri"/>
          <w:b/>
          <w:bCs/>
          <w:rtl/>
        </w:rPr>
        <w:t xml:space="preserve"> </w:t>
      </w:r>
      <w:r w:rsidRPr="00FF368A">
        <w:rPr>
          <w:rFonts w:eastAsia="Calibri" w:hint="eastAsia"/>
          <w:b/>
          <w:bCs/>
          <w:rtl/>
        </w:rPr>
        <w:t>י</w:t>
      </w:r>
      <w:r w:rsidRPr="00FF368A">
        <w:rPr>
          <w:rFonts w:eastAsia="Calibri"/>
          <w:b/>
          <w:bCs/>
          <w:rtl/>
        </w:rPr>
        <w:t xml:space="preserve">כלול תבחינים ברורים, סמכויות החלטה למימושו </w:t>
      </w:r>
      <w:r w:rsidRPr="00FF368A">
        <w:rPr>
          <w:rFonts w:eastAsia="Calibri" w:hint="eastAsia"/>
          <w:b/>
          <w:bCs/>
          <w:rtl/>
        </w:rPr>
        <w:t>וכן</w:t>
      </w:r>
      <w:r w:rsidRPr="00FF368A">
        <w:rPr>
          <w:rFonts w:eastAsia="Calibri"/>
          <w:b/>
          <w:bCs/>
          <w:rtl/>
        </w:rPr>
        <w:t xml:space="preserve"> </w:t>
      </w:r>
      <w:r w:rsidRPr="00FF368A">
        <w:rPr>
          <w:rFonts w:eastAsia="Calibri" w:hint="eastAsia"/>
          <w:b/>
          <w:bCs/>
          <w:rtl/>
        </w:rPr>
        <w:t>מנגנוני</w:t>
      </w:r>
      <w:r w:rsidRPr="00FF368A">
        <w:rPr>
          <w:rFonts w:eastAsia="Calibri"/>
          <w:b/>
          <w:bCs/>
          <w:rtl/>
        </w:rPr>
        <w:t xml:space="preserve"> </w:t>
      </w:r>
      <w:r w:rsidRPr="00FF368A">
        <w:rPr>
          <w:rFonts w:eastAsia="Calibri" w:hint="eastAsia"/>
          <w:b/>
          <w:bCs/>
          <w:rtl/>
        </w:rPr>
        <w:t>בקרה</w:t>
      </w:r>
      <w:r w:rsidRPr="00FF368A">
        <w:rPr>
          <w:rFonts w:eastAsia="Calibri"/>
          <w:b/>
          <w:bCs/>
          <w:rtl/>
        </w:rPr>
        <w:t xml:space="preserve"> </w:t>
      </w:r>
      <w:r w:rsidRPr="00FF368A">
        <w:rPr>
          <w:rFonts w:eastAsia="Calibri" w:hint="eastAsia"/>
          <w:b/>
          <w:bCs/>
          <w:rtl/>
        </w:rPr>
        <w:t>מובנים</w:t>
      </w:r>
      <w:r w:rsidRPr="00FF368A">
        <w:rPr>
          <w:rFonts w:eastAsia="Calibri"/>
          <w:b/>
          <w:bCs/>
          <w:rtl/>
        </w:rPr>
        <w:t xml:space="preserve">, </w:t>
      </w:r>
      <w:r w:rsidRPr="00FF368A">
        <w:rPr>
          <w:rFonts w:eastAsia="Calibri" w:hint="eastAsia"/>
          <w:b/>
          <w:bCs/>
          <w:rtl/>
        </w:rPr>
        <w:t>לרבות</w:t>
      </w:r>
      <w:r w:rsidRPr="00FF368A">
        <w:rPr>
          <w:rFonts w:eastAsia="Calibri"/>
          <w:b/>
          <w:bCs/>
          <w:rtl/>
        </w:rPr>
        <w:t xml:space="preserve"> </w:t>
      </w:r>
      <w:r w:rsidRPr="00FF368A">
        <w:rPr>
          <w:rFonts w:eastAsia="Calibri" w:hint="eastAsia"/>
          <w:b/>
          <w:bCs/>
          <w:rtl/>
        </w:rPr>
        <w:t>על</w:t>
      </w:r>
      <w:r w:rsidRPr="00FF368A">
        <w:rPr>
          <w:rFonts w:eastAsia="Calibri"/>
          <w:b/>
          <w:bCs/>
          <w:rtl/>
        </w:rPr>
        <w:t xml:space="preserve"> </w:t>
      </w:r>
      <w:r w:rsidRPr="00FF368A">
        <w:rPr>
          <w:rFonts w:eastAsia="Calibri" w:hint="eastAsia"/>
          <w:b/>
          <w:bCs/>
          <w:rtl/>
        </w:rPr>
        <w:t>ידי</w:t>
      </w:r>
      <w:r w:rsidRPr="00FF368A">
        <w:rPr>
          <w:rFonts w:eastAsia="Calibri"/>
          <w:b/>
          <w:bCs/>
          <w:rtl/>
        </w:rPr>
        <w:t xml:space="preserve"> </w:t>
      </w:r>
      <w:r w:rsidRPr="00FF368A">
        <w:rPr>
          <w:rFonts w:eastAsia="Calibri" w:hint="eastAsia"/>
          <w:b/>
          <w:bCs/>
          <w:rtl/>
        </w:rPr>
        <w:t>הכנסת</w:t>
      </w:r>
      <w:r w:rsidRPr="00FF368A">
        <w:rPr>
          <w:rFonts w:eastAsia="Calibri"/>
          <w:b/>
          <w:bCs/>
          <w:rtl/>
        </w:rPr>
        <w:t xml:space="preserve"> </w:t>
      </w:r>
      <w:r w:rsidRPr="00FF368A">
        <w:rPr>
          <w:rFonts w:eastAsia="Calibri" w:hint="eastAsia"/>
          <w:b/>
          <w:bCs/>
          <w:rtl/>
        </w:rPr>
        <w:t>או</w:t>
      </w:r>
      <w:r w:rsidRPr="00FF368A">
        <w:rPr>
          <w:rFonts w:eastAsia="Calibri"/>
          <w:b/>
          <w:bCs/>
          <w:rtl/>
        </w:rPr>
        <w:t xml:space="preserve"> </w:t>
      </w:r>
      <w:r w:rsidRPr="00FF368A">
        <w:rPr>
          <w:rFonts w:eastAsia="Calibri" w:hint="eastAsia"/>
          <w:b/>
          <w:bCs/>
          <w:rtl/>
        </w:rPr>
        <w:t>ועדותיה</w:t>
      </w:r>
      <w:r w:rsidRPr="00FF368A">
        <w:rPr>
          <w:rFonts w:eastAsia="Calibri" w:hint="cs"/>
          <w:b/>
          <w:bCs/>
          <w:rtl/>
        </w:rPr>
        <w:t xml:space="preserve"> </w:t>
      </w:r>
      <w:r w:rsidRPr="00FF368A">
        <w:rPr>
          <w:rFonts w:eastAsia="Calibri" w:hint="eastAsia"/>
          <w:b/>
          <w:bCs/>
          <w:rtl/>
        </w:rPr>
        <w:t>להקצאת</w:t>
      </w:r>
      <w:r w:rsidRPr="00FF368A">
        <w:rPr>
          <w:rFonts w:eastAsia="Calibri"/>
          <w:b/>
          <w:bCs/>
          <w:rtl/>
        </w:rPr>
        <w:t xml:space="preserve"> </w:t>
      </w:r>
      <w:r w:rsidRPr="00FF368A">
        <w:rPr>
          <w:rFonts w:eastAsia="Calibri" w:hint="eastAsia"/>
          <w:b/>
          <w:bCs/>
          <w:rtl/>
        </w:rPr>
        <w:t>התקציב</w:t>
      </w:r>
      <w:r w:rsidRPr="00FF368A">
        <w:rPr>
          <w:rFonts w:eastAsia="Calibri"/>
          <w:b/>
          <w:bCs/>
          <w:rtl/>
        </w:rPr>
        <w:t xml:space="preserve"> </w:t>
      </w:r>
      <w:r w:rsidRPr="00FF368A">
        <w:rPr>
          <w:rFonts w:eastAsia="Calibri" w:hint="eastAsia"/>
          <w:b/>
          <w:bCs/>
          <w:rtl/>
        </w:rPr>
        <w:t>ולמימושו</w:t>
      </w:r>
      <w:r w:rsidRPr="00FF368A">
        <w:rPr>
          <w:rFonts w:eastAsia="Calibri" w:hint="cs"/>
          <w:b/>
          <w:bCs/>
          <w:rtl/>
        </w:rPr>
        <w:t>.</w:t>
      </w:r>
    </w:p>
    <w:p w14:paraId="7F82A075" w14:textId="77777777" w:rsidR="00FF368A" w:rsidRPr="00FF368A" w:rsidRDefault="00FF368A" w:rsidP="00AB243A">
      <w:pPr>
        <w:spacing w:line="269" w:lineRule="auto"/>
        <w:ind w:left="-567"/>
        <w:rPr>
          <w:rFonts w:eastAsia="Calibri"/>
          <w:szCs w:val="20"/>
          <w:rtl/>
        </w:rPr>
      </w:pPr>
    </w:p>
    <w:p w14:paraId="5152A33C" w14:textId="77777777" w:rsidR="00FF368A" w:rsidRPr="00FF368A" w:rsidRDefault="00FF368A" w:rsidP="00AB243A">
      <w:pPr>
        <w:spacing w:line="269" w:lineRule="auto"/>
        <w:rPr>
          <w:rFonts w:eastAsia="Calibri"/>
          <w:rtl/>
        </w:rPr>
      </w:pPr>
      <w:r w:rsidRPr="00FF368A">
        <w:rPr>
          <w:rFonts w:eastAsia="Calibri" w:hint="cs"/>
          <w:rtl/>
        </w:rPr>
        <w:t>על רקע האמור הוגדלה מסגרת תקציב המדינה לשנת 2023 במסגרת חוק תקציב נוסף לשנת 2023 שאושר בכנסת ב-14.12.23</w:t>
      </w:r>
      <w:r w:rsidRPr="00FF368A">
        <w:rPr>
          <w:rFonts w:eastAsia="Calibri"/>
          <w:vertAlign w:val="superscript"/>
          <w:rtl/>
        </w:rPr>
        <w:footnoteReference w:id="25"/>
      </w:r>
      <w:r w:rsidRPr="00FF368A">
        <w:rPr>
          <w:rFonts w:eastAsia="Calibri" w:hint="cs"/>
          <w:rtl/>
        </w:rPr>
        <w:t>. בתקציב החדש הועלתה תקרת הגירעון המתוכנן ל-3.7% מהתוצר;</w:t>
      </w:r>
      <w:r w:rsidRPr="00FF368A">
        <w:rPr>
          <w:rFonts w:eastAsia="Calibri" w:hint="cs"/>
        </w:rPr>
        <w:t xml:space="preserve"> </w:t>
      </w:r>
      <w:r w:rsidRPr="00FF368A">
        <w:rPr>
          <w:rFonts w:eastAsia="Calibri" w:hint="cs"/>
          <w:rtl/>
        </w:rPr>
        <w:t>וההוצאה המותרת הוגדלה בסכום של כ-26 מיליארד ש"ח: 17 מיליארד ש"ח למימון ההוצאות הצבאיות (תוספת של 3.75% מסך ההוצאה הממשלתית לשנת 2022), וכ-8.8 מיליארד ש"ח למימון ההוצאות האזרחיות (תוספת של 1.95% מסך ההוצאה הממשלתית לשנת 2022)</w:t>
      </w:r>
      <w:r w:rsidRPr="00FF368A">
        <w:rPr>
          <w:rFonts w:eastAsia="Calibri"/>
          <w:vertAlign w:val="superscript"/>
          <w:rtl/>
        </w:rPr>
        <w:footnoteReference w:id="26"/>
      </w:r>
      <w:r w:rsidRPr="00FF368A">
        <w:rPr>
          <w:rFonts w:eastAsia="Calibri" w:hint="cs"/>
          <w:rtl/>
        </w:rPr>
        <w:t>.</w:t>
      </w:r>
    </w:p>
    <w:p w14:paraId="6A4D2304" w14:textId="77777777" w:rsidR="00FF368A" w:rsidRPr="00FF368A" w:rsidRDefault="00FF368A" w:rsidP="00AB243A">
      <w:pPr>
        <w:spacing w:line="269" w:lineRule="auto"/>
        <w:rPr>
          <w:rFonts w:eastAsia="Calibri"/>
          <w:b/>
          <w:bCs/>
          <w:rtl/>
        </w:rPr>
      </w:pPr>
      <w:r w:rsidRPr="00FF368A">
        <w:rPr>
          <w:rFonts w:eastAsia="Calibri" w:hint="cs"/>
          <w:b/>
          <w:bCs/>
          <w:rtl/>
        </w:rPr>
        <w:lastRenderedPageBreak/>
        <w:t xml:space="preserve">עם פרוץ חרבות ברזל, עמדו בפני שר האוצר שתי חלופות </w:t>
      </w:r>
      <w:r w:rsidRPr="00FF368A">
        <w:rPr>
          <w:rFonts w:eastAsia="Calibri" w:hint="eastAsia"/>
          <w:b/>
          <w:bCs/>
          <w:rtl/>
        </w:rPr>
        <w:t>עקרוניות</w:t>
      </w:r>
      <w:r w:rsidRPr="00FF368A">
        <w:rPr>
          <w:rFonts w:eastAsia="Calibri" w:hint="cs"/>
          <w:b/>
          <w:bCs/>
          <w:rtl/>
        </w:rPr>
        <w:t xml:space="preserve"> להגדלת תקציב המדינה בשנת 2023 לצורך הצרכים הצבאיים והאזרחיים:</w:t>
      </w:r>
    </w:p>
    <w:p w14:paraId="2C4531B6" w14:textId="77777777" w:rsidR="00FF368A" w:rsidRPr="00FF368A" w:rsidRDefault="00FF368A" w:rsidP="00AB243A">
      <w:pPr>
        <w:numPr>
          <w:ilvl w:val="0"/>
          <w:numId w:val="31"/>
        </w:numPr>
        <w:spacing w:line="269" w:lineRule="auto"/>
        <w:ind w:left="312"/>
        <w:contextualSpacing/>
        <w:rPr>
          <w:rFonts w:eastAsia="Calibri"/>
          <w:b/>
          <w:bCs/>
        </w:rPr>
      </w:pPr>
      <w:r w:rsidRPr="00FF368A">
        <w:rPr>
          <w:rFonts w:eastAsia="Times New Roman" w:hint="cs"/>
          <w:bCs/>
          <w:spacing w:val="40"/>
          <w:rtl/>
        </w:rPr>
        <w:t>חלופה א':</w:t>
      </w:r>
      <w:r w:rsidRPr="00FF368A">
        <w:rPr>
          <w:rFonts w:eastAsia="Calibri" w:hint="cs"/>
          <w:b/>
          <w:bCs/>
          <w:rtl/>
        </w:rPr>
        <w:t xml:space="preserve"> אישור "קופסה" תקציבית לכלל צורכי המלחמה, לצד התקציב הקיים שאושר לפני המלחמה, זאת במסגרת חוק תקציב נוסף </w:t>
      </w:r>
      <w:r w:rsidRPr="00FF368A">
        <w:rPr>
          <w:rFonts w:eastAsia="Calibri" w:hint="eastAsia"/>
          <w:b/>
          <w:bCs/>
          <w:rtl/>
        </w:rPr>
        <w:t>ועדכון</w:t>
      </w:r>
      <w:r w:rsidRPr="00FF368A">
        <w:rPr>
          <w:rFonts w:eastAsia="Calibri"/>
          <w:b/>
          <w:bCs/>
          <w:rtl/>
        </w:rPr>
        <w:t xml:space="preserve"> </w:t>
      </w:r>
      <w:r w:rsidRPr="00FF368A">
        <w:rPr>
          <w:rFonts w:eastAsia="Calibri" w:hint="eastAsia"/>
          <w:b/>
          <w:bCs/>
          <w:rtl/>
        </w:rPr>
        <w:t>של</w:t>
      </w:r>
      <w:r w:rsidRPr="00FF368A">
        <w:rPr>
          <w:rFonts w:eastAsia="Calibri"/>
          <w:b/>
          <w:bCs/>
          <w:rtl/>
        </w:rPr>
        <w:t xml:space="preserve"> </w:t>
      </w:r>
      <w:r w:rsidRPr="00FF368A">
        <w:rPr>
          <w:rFonts w:eastAsia="Calibri" w:hint="eastAsia"/>
          <w:b/>
          <w:bCs/>
          <w:rtl/>
        </w:rPr>
        <w:t>חוק</w:t>
      </w:r>
      <w:r w:rsidRPr="00FF368A">
        <w:rPr>
          <w:rFonts w:eastAsia="Calibri"/>
          <w:b/>
          <w:bCs/>
          <w:rtl/>
        </w:rPr>
        <w:t xml:space="preserve"> </w:t>
      </w:r>
      <w:r w:rsidRPr="00FF368A">
        <w:rPr>
          <w:rFonts w:eastAsia="Calibri" w:hint="eastAsia"/>
          <w:b/>
          <w:bCs/>
          <w:rtl/>
        </w:rPr>
        <w:t>המסגרות</w:t>
      </w:r>
      <w:r w:rsidRPr="00FF368A">
        <w:rPr>
          <w:rFonts w:eastAsia="Calibri" w:hint="cs"/>
          <w:b/>
          <w:bCs/>
          <w:rtl/>
        </w:rPr>
        <w:t xml:space="preserve">. </w:t>
      </w:r>
    </w:p>
    <w:p w14:paraId="7590E41D" w14:textId="77777777" w:rsidR="00FF368A" w:rsidRPr="00FF368A" w:rsidRDefault="00FF368A" w:rsidP="00AB243A">
      <w:pPr>
        <w:numPr>
          <w:ilvl w:val="0"/>
          <w:numId w:val="31"/>
        </w:numPr>
        <w:spacing w:line="269" w:lineRule="auto"/>
        <w:ind w:left="312"/>
        <w:contextualSpacing/>
        <w:rPr>
          <w:rFonts w:eastAsia="Calibri"/>
          <w:b/>
          <w:bCs/>
          <w:rtl/>
        </w:rPr>
      </w:pPr>
      <w:r w:rsidRPr="00FF368A">
        <w:rPr>
          <w:rFonts w:eastAsia="Times New Roman" w:hint="cs"/>
          <w:bCs/>
          <w:spacing w:val="40"/>
          <w:rtl/>
        </w:rPr>
        <w:t>חלופה ב':</w:t>
      </w:r>
      <w:r w:rsidRPr="00FF368A">
        <w:rPr>
          <w:rFonts w:eastAsia="Calibri" w:hint="cs"/>
          <w:b/>
          <w:bCs/>
          <w:rtl/>
        </w:rPr>
        <w:t xml:space="preserve"> </w:t>
      </w:r>
      <w:r w:rsidRPr="00FF368A">
        <w:rPr>
          <w:rFonts w:eastAsia="Calibri"/>
          <w:b/>
          <w:bCs/>
          <w:rtl/>
        </w:rPr>
        <w:t>החלפת כל חוק התקציב בהצעת חוק חדש</w:t>
      </w:r>
      <w:r w:rsidRPr="00FF368A">
        <w:rPr>
          <w:rFonts w:eastAsia="Calibri" w:hint="cs"/>
          <w:b/>
          <w:bCs/>
          <w:rtl/>
        </w:rPr>
        <w:t>ה, לרבות שינוי סדרי עדיפויות בתקציב הקיים שאושר לפני המלחמה ועדכון מסגרת התקציב.</w:t>
      </w:r>
    </w:p>
    <w:p w14:paraId="528C13EF" w14:textId="77777777" w:rsidR="00FF368A" w:rsidRPr="00FF368A" w:rsidRDefault="00FF368A" w:rsidP="00AB243A">
      <w:pPr>
        <w:spacing w:line="269" w:lineRule="auto"/>
        <w:ind w:left="-567"/>
        <w:rPr>
          <w:rFonts w:eastAsia="Calibri"/>
          <w:szCs w:val="20"/>
          <w:rtl/>
        </w:rPr>
      </w:pPr>
    </w:p>
    <w:p w14:paraId="62E5AB23" w14:textId="77777777" w:rsidR="00FF368A" w:rsidRPr="00FF368A" w:rsidRDefault="00FF368A" w:rsidP="00AB243A">
      <w:pPr>
        <w:spacing w:line="269" w:lineRule="auto"/>
        <w:rPr>
          <w:rFonts w:eastAsia="Calibri"/>
          <w:b/>
          <w:bCs/>
          <w:rtl/>
        </w:rPr>
      </w:pPr>
      <w:r w:rsidRPr="00FF368A">
        <w:rPr>
          <w:rFonts w:eastAsia="Calibri" w:hint="eastAsia"/>
          <w:b/>
          <w:bCs/>
          <w:rtl/>
        </w:rPr>
        <w:t>בביקורת</w:t>
      </w:r>
      <w:r w:rsidRPr="00FF368A">
        <w:rPr>
          <w:rFonts w:eastAsia="Calibri"/>
          <w:b/>
          <w:bCs/>
          <w:rtl/>
        </w:rPr>
        <w:t xml:space="preserve"> עלה כי </w:t>
      </w:r>
      <w:r w:rsidRPr="00FF368A">
        <w:rPr>
          <w:rFonts w:eastAsia="Calibri" w:hint="eastAsia"/>
          <w:b/>
          <w:bCs/>
          <w:rtl/>
        </w:rPr>
        <w:t>החלטת</w:t>
      </w:r>
      <w:r w:rsidRPr="00FF368A">
        <w:rPr>
          <w:rFonts w:eastAsia="Calibri"/>
          <w:b/>
          <w:bCs/>
          <w:rtl/>
        </w:rPr>
        <w:t xml:space="preserve"> </w:t>
      </w:r>
      <w:r w:rsidRPr="00FF368A">
        <w:rPr>
          <w:rFonts w:eastAsia="Calibri" w:hint="eastAsia"/>
          <w:b/>
          <w:bCs/>
          <w:rtl/>
        </w:rPr>
        <w:t>שר</w:t>
      </w:r>
      <w:r w:rsidRPr="00FF368A">
        <w:rPr>
          <w:rFonts w:eastAsia="Calibri"/>
          <w:b/>
          <w:bCs/>
          <w:rtl/>
        </w:rPr>
        <w:t xml:space="preserve"> </w:t>
      </w:r>
      <w:r w:rsidRPr="00FF368A">
        <w:rPr>
          <w:rFonts w:eastAsia="Calibri" w:hint="eastAsia"/>
          <w:b/>
          <w:bCs/>
          <w:rtl/>
        </w:rPr>
        <w:t>האוצר</w:t>
      </w:r>
      <w:r w:rsidRPr="00FF368A">
        <w:rPr>
          <w:rFonts w:eastAsia="Calibri"/>
          <w:b/>
          <w:bCs/>
          <w:rtl/>
        </w:rPr>
        <w:t xml:space="preserve"> על הגדלת </w:t>
      </w:r>
      <w:r w:rsidRPr="00FF368A">
        <w:rPr>
          <w:rFonts w:eastAsia="Calibri" w:hint="eastAsia"/>
          <w:b/>
          <w:bCs/>
          <w:rtl/>
        </w:rPr>
        <w:t>התקציב</w:t>
      </w:r>
      <w:r w:rsidRPr="00FF368A">
        <w:rPr>
          <w:rFonts w:eastAsia="Calibri"/>
          <w:b/>
          <w:bCs/>
          <w:rtl/>
        </w:rPr>
        <w:t xml:space="preserve"> </w:t>
      </w:r>
      <w:r w:rsidRPr="00FF368A">
        <w:rPr>
          <w:rFonts w:eastAsia="Calibri" w:hint="eastAsia"/>
          <w:b/>
          <w:bCs/>
          <w:rtl/>
        </w:rPr>
        <w:t>באמצעות</w:t>
      </w:r>
      <w:r w:rsidRPr="00FF368A">
        <w:rPr>
          <w:rFonts w:eastAsia="Calibri"/>
          <w:b/>
          <w:bCs/>
          <w:rtl/>
        </w:rPr>
        <w:t xml:space="preserve"> </w:t>
      </w:r>
      <w:r w:rsidRPr="00FF368A">
        <w:rPr>
          <w:rFonts w:eastAsia="Calibri" w:hint="eastAsia"/>
          <w:b/>
          <w:bCs/>
          <w:rtl/>
        </w:rPr>
        <w:t>חלופה</w:t>
      </w:r>
      <w:r w:rsidRPr="00FF368A">
        <w:rPr>
          <w:rFonts w:eastAsia="Calibri"/>
          <w:b/>
          <w:bCs/>
          <w:rtl/>
        </w:rPr>
        <w:t xml:space="preserve"> ב'</w:t>
      </w:r>
      <w:r w:rsidRPr="00FF368A">
        <w:rPr>
          <w:rFonts w:eastAsia="Calibri" w:hint="cs"/>
          <w:b/>
          <w:bCs/>
          <w:rtl/>
        </w:rPr>
        <w:t xml:space="preserve"> </w:t>
      </w:r>
      <w:r w:rsidRPr="00FF368A">
        <w:rPr>
          <w:rFonts w:eastAsia="Calibri" w:hint="eastAsia"/>
          <w:b/>
          <w:bCs/>
          <w:rtl/>
        </w:rPr>
        <w:t>התבססה</w:t>
      </w:r>
      <w:r w:rsidRPr="00FF368A">
        <w:rPr>
          <w:rFonts w:eastAsia="Calibri"/>
          <w:b/>
          <w:bCs/>
          <w:rtl/>
        </w:rPr>
        <w:t xml:space="preserve"> </w:t>
      </w:r>
      <w:r w:rsidRPr="00FF368A">
        <w:rPr>
          <w:rFonts w:eastAsia="Calibri" w:hint="cs"/>
          <w:b/>
          <w:bCs/>
          <w:rtl/>
        </w:rPr>
        <w:t xml:space="preserve">בין היתר, </w:t>
      </w:r>
      <w:r w:rsidRPr="00FF368A">
        <w:rPr>
          <w:rFonts w:eastAsia="Calibri" w:hint="eastAsia"/>
          <w:b/>
          <w:bCs/>
          <w:rtl/>
        </w:rPr>
        <w:t>על</w:t>
      </w:r>
      <w:r w:rsidRPr="00FF368A">
        <w:rPr>
          <w:rFonts w:eastAsia="Calibri"/>
          <w:b/>
          <w:bCs/>
          <w:rtl/>
        </w:rPr>
        <w:t xml:space="preserve"> </w:t>
      </w:r>
      <w:r w:rsidRPr="00FF368A">
        <w:rPr>
          <w:rFonts w:eastAsia="Calibri" w:hint="eastAsia"/>
          <w:b/>
          <w:bCs/>
          <w:rtl/>
        </w:rPr>
        <w:t>חוות</w:t>
      </w:r>
      <w:r w:rsidRPr="00FF368A">
        <w:rPr>
          <w:rFonts w:eastAsia="Calibri"/>
          <w:b/>
          <w:bCs/>
          <w:rtl/>
        </w:rPr>
        <w:t xml:space="preserve"> </w:t>
      </w:r>
      <w:r w:rsidRPr="00FF368A">
        <w:rPr>
          <w:rFonts w:eastAsia="Calibri" w:hint="eastAsia"/>
          <w:b/>
          <w:bCs/>
          <w:rtl/>
        </w:rPr>
        <w:t>הדעת</w:t>
      </w:r>
      <w:r w:rsidRPr="00FF368A">
        <w:rPr>
          <w:rFonts w:eastAsia="Calibri"/>
          <w:b/>
          <w:bCs/>
          <w:rtl/>
        </w:rPr>
        <w:t xml:space="preserve"> </w:t>
      </w:r>
      <w:r w:rsidRPr="00FF368A">
        <w:rPr>
          <w:rFonts w:eastAsia="Calibri" w:hint="eastAsia"/>
          <w:b/>
          <w:bCs/>
          <w:rtl/>
        </w:rPr>
        <w:t>של</w:t>
      </w:r>
      <w:r w:rsidRPr="00FF368A">
        <w:rPr>
          <w:rFonts w:eastAsia="Calibri"/>
          <w:b/>
          <w:bCs/>
          <w:rtl/>
        </w:rPr>
        <w:t xml:space="preserve"> </w:t>
      </w:r>
      <w:r w:rsidRPr="00FF368A">
        <w:rPr>
          <w:rFonts w:eastAsia="Calibri" w:hint="eastAsia"/>
          <w:b/>
          <w:bCs/>
          <w:rtl/>
        </w:rPr>
        <w:t>היועץ</w:t>
      </w:r>
      <w:r w:rsidRPr="00FF368A">
        <w:rPr>
          <w:rFonts w:eastAsia="Calibri"/>
          <w:b/>
          <w:bCs/>
          <w:rtl/>
        </w:rPr>
        <w:t xml:space="preserve"> </w:t>
      </w:r>
      <w:r w:rsidRPr="00FF368A">
        <w:rPr>
          <w:rFonts w:eastAsia="Calibri" w:hint="eastAsia"/>
          <w:b/>
          <w:bCs/>
          <w:rtl/>
        </w:rPr>
        <w:t>המשפטי</w:t>
      </w:r>
      <w:r w:rsidRPr="00FF368A">
        <w:rPr>
          <w:rFonts w:eastAsia="Calibri"/>
          <w:b/>
          <w:bCs/>
          <w:rtl/>
        </w:rPr>
        <w:t xml:space="preserve"> </w:t>
      </w:r>
      <w:r w:rsidRPr="00FF368A">
        <w:rPr>
          <w:rFonts w:eastAsia="Calibri" w:hint="eastAsia"/>
          <w:b/>
          <w:bCs/>
          <w:rtl/>
        </w:rPr>
        <w:t>של</w:t>
      </w:r>
      <w:r w:rsidRPr="00FF368A">
        <w:rPr>
          <w:rFonts w:eastAsia="Calibri"/>
          <w:b/>
          <w:bCs/>
          <w:rtl/>
        </w:rPr>
        <w:t xml:space="preserve"> </w:t>
      </w:r>
      <w:r w:rsidRPr="00FF368A">
        <w:rPr>
          <w:rFonts w:eastAsia="Calibri" w:hint="eastAsia"/>
          <w:b/>
          <w:bCs/>
          <w:rtl/>
        </w:rPr>
        <w:t>משרד</w:t>
      </w:r>
      <w:r w:rsidRPr="00FF368A">
        <w:rPr>
          <w:rFonts w:eastAsia="Calibri"/>
          <w:b/>
          <w:bCs/>
          <w:rtl/>
        </w:rPr>
        <w:t xml:space="preserve"> </w:t>
      </w:r>
      <w:r w:rsidRPr="00FF368A">
        <w:rPr>
          <w:rFonts w:eastAsia="Calibri" w:hint="eastAsia"/>
          <w:b/>
          <w:bCs/>
          <w:rtl/>
        </w:rPr>
        <w:t>האוצר</w:t>
      </w:r>
      <w:r w:rsidRPr="00FF368A">
        <w:rPr>
          <w:rFonts w:eastAsia="Calibri"/>
          <w:b/>
          <w:bCs/>
          <w:vertAlign w:val="superscript"/>
          <w:rtl/>
        </w:rPr>
        <w:footnoteReference w:id="27"/>
      </w:r>
      <w:r w:rsidRPr="00FF368A">
        <w:rPr>
          <w:rFonts w:eastAsia="Calibri" w:hint="cs"/>
          <w:b/>
          <w:bCs/>
          <w:rtl/>
        </w:rPr>
        <w:t>.</w:t>
      </w:r>
      <w:r w:rsidRPr="00FF368A">
        <w:rPr>
          <w:rFonts w:eastAsia="Calibri"/>
          <w:b/>
          <w:bCs/>
          <w:rtl/>
        </w:rPr>
        <w:t xml:space="preserve"> </w:t>
      </w:r>
      <w:r w:rsidRPr="00FF368A">
        <w:rPr>
          <w:rFonts w:eastAsia="Calibri" w:hint="cs"/>
          <w:b/>
          <w:bCs/>
          <w:rtl/>
        </w:rPr>
        <w:t xml:space="preserve">זאת </w:t>
      </w:r>
      <w:r w:rsidRPr="00FF368A">
        <w:rPr>
          <w:rFonts w:eastAsia="Calibri"/>
          <w:b/>
          <w:bCs/>
          <w:rtl/>
        </w:rPr>
        <w:t xml:space="preserve">מבלי ששותפו בתהליך קבלת ההחלטה הגורמים הכלכליים הבכירים: הקבינט החברתי-כלכלי, נגיד בנק ישראל </w:t>
      </w:r>
      <w:r w:rsidRPr="00FF368A">
        <w:rPr>
          <w:rFonts w:eastAsia="Calibri" w:hint="eastAsia"/>
          <w:b/>
          <w:bCs/>
          <w:rtl/>
        </w:rPr>
        <w:t>וראש</w:t>
      </w:r>
      <w:r w:rsidRPr="00FF368A">
        <w:rPr>
          <w:rFonts w:eastAsia="Calibri"/>
          <w:b/>
          <w:bCs/>
          <w:rtl/>
        </w:rPr>
        <w:t xml:space="preserve"> </w:t>
      </w:r>
      <w:r w:rsidRPr="00FF368A">
        <w:rPr>
          <w:rFonts w:eastAsia="Calibri" w:hint="eastAsia"/>
          <w:b/>
          <w:bCs/>
          <w:rtl/>
        </w:rPr>
        <w:t>המועצה</w:t>
      </w:r>
      <w:r w:rsidRPr="00FF368A">
        <w:rPr>
          <w:rFonts w:eastAsia="Calibri"/>
          <w:b/>
          <w:bCs/>
          <w:rtl/>
        </w:rPr>
        <w:t xml:space="preserve"> </w:t>
      </w:r>
      <w:r w:rsidRPr="00FF368A">
        <w:rPr>
          <w:rFonts w:eastAsia="Calibri" w:hint="eastAsia"/>
          <w:b/>
          <w:bCs/>
          <w:rtl/>
        </w:rPr>
        <w:t>הלאומית</w:t>
      </w:r>
      <w:r w:rsidRPr="00FF368A">
        <w:rPr>
          <w:rFonts w:eastAsia="Calibri"/>
          <w:b/>
          <w:bCs/>
          <w:rtl/>
        </w:rPr>
        <w:t xml:space="preserve"> </w:t>
      </w:r>
      <w:r w:rsidRPr="00FF368A">
        <w:rPr>
          <w:rFonts w:eastAsia="Calibri" w:hint="eastAsia"/>
          <w:b/>
          <w:bCs/>
          <w:rtl/>
        </w:rPr>
        <w:t>לכלכלה</w:t>
      </w:r>
      <w:r w:rsidRPr="00FF368A">
        <w:rPr>
          <w:rFonts w:eastAsia="Calibri"/>
          <w:b/>
          <w:bCs/>
          <w:rtl/>
        </w:rPr>
        <w:t>,</w:t>
      </w:r>
      <w:r w:rsidRPr="00FF368A">
        <w:rPr>
          <w:rFonts w:eastAsia="Calibri" w:hint="cs"/>
          <w:b/>
          <w:bCs/>
          <w:rtl/>
        </w:rPr>
        <w:t xml:space="preserve"> כך למעשה הגדלת התקציב באמצעות הצעת חוק תקציב חדש נעשתה בבסיסה משיקולים משפטיים וללא בחינה מעמיקה של השפעות מאקרו-כלכליות המשליכות על כלכלת ישראל בטווח הקצר ובטווח הארוך </w:t>
      </w:r>
      <w:r w:rsidRPr="00FF368A">
        <w:rPr>
          <w:rFonts w:eastAsia="Calibri" w:hint="eastAsia"/>
          <w:b/>
          <w:bCs/>
          <w:rtl/>
        </w:rPr>
        <w:t>וללא</w:t>
      </w:r>
      <w:r w:rsidRPr="00FF368A">
        <w:rPr>
          <w:rFonts w:eastAsia="Calibri"/>
          <w:b/>
          <w:bCs/>
          <w:rtl/>
        </w:rPr>
        <w:t xml:space="preserve"> דיון בקבינט </w:t>
      </w:r>
      <w:r w:rsidRPr="00FF368A">
        <w:rPr>
          <w:rFonts w:eastAsia="Calibri" w:hint="eastAsia"/>
          <w:b/>
          <w:bCs/>
          <w:rtl/>
        </w:rPr>
        <w:t>החברתי</w:t>
      </w:r>
      <w:r w:rsidRPr="00FF368A">
        <w:rPr>
          <w:rFonts w:eastAsia="Calibri"/>
          <w:b/>
          <w:bCs/>
          <w:rtl/>
        </w:rPr>
        <w:t>-כלכלי.</w:t>
      </w:r>
    </w:p>
    <w:p w14:paraId="1FE34C76" w14:textId="77777777" w:rsidR="00FF368A" w:rsidRPr="00FF368A" w:rsidRDefault="00FF368A" w:rsidP="00AB243A">
      <w:pPr>
        <w:spacing w:line="269" w:lineRule="auto"/>
        <w:ind w:left="-567"/>
        <w:rPr>
          <w:rFonts w:eastAsia="Calibri"/>
          <w:szCs w:val="20"/>
          <w:rtl/>
        </w:rPr>
      </w:pPr>
    </w:p>
    <w:p w14:paraId="6DF9102C" w14:textId="77777777" w:rsidR="00FF368A" w:rsidRPr="00FF368A" w:rsidRDefault="00FF368A" w:rsidP="00AB243A">
      <w:pPr>
        <w:spacing w:line="269" w:lineRule="auto"/>
        <w:rPr>
          <w:rFonts w:eastAsia="Calibri"/>
          <w:b/>
          <w:bCs/>
          <w:rtl/>
        </w:rPr>
      </w:pPr>
      <w:r w:rsidRPr="00FF368A">
        <w:rPr>
          <w:rFonts w:eastAsia="Calibri" w:hint="cs"/>
          <w:b/>
          <w:bCs/>
          <w:rtl/>
        </w:rPr>
        <w:t xml:space="preserve">בסופו של דבר, הגדלת תקציב המדינה לשנת 2023 בהיקף כספי של כ-26 מיליארד ש"ח לצרכי מלחמת חרבות ברזל באמצעות הצעת חוק תקציב נוסף (כ-17 מיליארד ש"ח למימון ההוצאות הצבאיות ועוד כ-8.8 מיליארד ש"ח למימון ההוצאות האזרחיות) אושרה על ידי הכנסת ב-14.12.23 בחלוף 68 ימים מאירועי השבעה באוקטובר. </w:t>
      </w:r>
    </w:p>
    <w:p w14:paraId="06EE68DD" w14:textId="77777777" w:rsidR="00FF368A" w:rsidRPr="00FF368A" w:rsidRDefault="00FF368A" w:rsidP="00AB243A">
      <w:pPr>
        <w:spacing w:line="269" w:lineRule="auto"/>
        <w:ind w:left="-567"/>
        <w:rPr>
          <w:rFonts w:eastAsia="Calibri"/>
          <w:szCs w:val="20"/>
          <w:rtl/>
        </w:rPr>
      </w:pPr>
    </w:p>
    <w:p w14:paraId="0339A9F3" w14:textId="77777777" w:rsidR="00FF368A" w:rsidRPr="00FF368A" w:rsidRDefault="00FF368A" w:rsidP="00AB243A">
      <w:pPr>
        <w:spacing w:line="269" w:lineRule="auto"/>
        <w:rPr>
          <w:rFonts w:eastAsia="Calibri"/>
          <w:b/>
          <w:bCs/>
          <w:rtl/>
        </w:rPr>
      </w:pPr>
      <w:r w:rsidRPr="00FF368A">
        <w:rPr>
          <w:rFonts w:eastAsia="Calibri" w:hint="eastAsia"/>
          <w:b/>
          <w:bCs/>
          <w:rtl/>
        </w:rPr>
        <w:t>עוד</w:t>
      </w:r>
      <w:r w:rsidRPr="00FF368A">
        <w:rPr>
          <w:rFonts w:eastAsia="Calibri" w:hint="cs"/>
          <w:b/>
          <w:bCs/>
          <w:rtl/>
        </w:rPr>
        <w:t xml:space="preserve"> נמצא כי חלפו 18 ימים ממועד החלטת הממשלה על הגדלת התקציב באמצעות חוק תקציב נוסף בתאריך 27.11.23 ועד לאישור התקציב הנוסף בכנסת ב-14.12.23. </w:t>
      </w:r>
    </w:p>
    <w:p w14:paraId="56398394" w14:textId="77777777" w:rsidR="00FF368A" w:rsidRPr="00FF368A" w:rsidRDefault="00FF368A" w:rsidP="00AB243A">
      <w:pPr>
        <w:spacing w:line="269" w:lineRule="auto"/>
        <w:ind w:left="-567"/>
        <w:rPr>
          <w:rFonts w:eastAsia="Calibri"/>
          <w:szCs w:val="20"/>
          <w:rtl/>
        </w:rPr>
      </w:pPr>
    </w:p>
    <w:p w14:paraId="7779965D" w14:textId="77777777" w:rsidR="00FF368A" w:rsidRPr="00FF368A" w:rsidRDefault="00FF368A" w:rsidP="00AB243A">
      <w:pPr>
        <w:spacing w:line="269" w:lineRule="auto"/>
        <w:rPr>
          <w:rFonts w:eastAsia="Calibri"/>
          <w:rtl/>
        </w:rPr>
      </w:pPr>
      <w:r w:rsidRPr="00FF368A">
        <w:rPr>
          <w:rFonts w:eastAsia="Calibri" w:hint="cs"/>
          <w:b/>
          <w:bCs/>
          <w:rtl/>
        </w:rPr>
        <w:t>לפי</w:t>
      </w:r>
      <w:r w:rsidRPr="00FF368A">
        <w:rPr>
          <w:rFonts w:eastAsia="Calibri" w:hint="eastAsia"/>
          <w:b/>
          <w:bCs/>
          <w:rtl/>
        </w:rPr>
        <w:t>כך</w:t>
      </w:r>
      <w:r w:rsidRPr="00FF368A">
        <w:rPr>
          <w:rFonts w:eastAsia="Calibri"/>
          <w:b/>
          <w:bCs/>
          <w:rtl/>
        </w:rPr>
        <w:t>,</w:t>
      </w:r>
      <w:r w:rsidRPr="00FF368A">
        <w:rPr>
          <w:rFonts w:eastAsia="Calibri" w:hint="cs"/>
          <w:b/>
          <w:bCs/>
          <w:rtl/>
        </w:rPr>
        <w:t xml:space="preserve"> במהלך </w:t>
      </w:r>
      <w:r w:rsidRPr="00FF368A">
        <w:rPr>
          <w:rFonts w:eastAsia="Calibri" w:hint="eastAsia"/>
          <w:b/>
          <w:bCs/>
          <w:rtl/>
        </w:rPr>
        <w:t>התקופה</w:t>
      </w:r>
      <w:r w:rsidRPr="00FF368A">
        <w:rPr>
          <w:rFonts w:eastAsia="Calibri"/>
          <w:b/>
          <w:bCs/>
          <w:rtl/>
        </w:rPr>
        <w:t xml:space="preserve"> </w:t>
      </w:r>
      <w:r w:rsidRPr="00FF368A">
        <w:rPr>
          <w:rFonts w:eastAsia="Calibri" w:hint="eastAsia"/>
          <w:b/>
          <w:bCs/>
          <w:rtl/>
        </w:rPr>
        <w:t>מ</w:t>
      </w:r>
      <w:r w:rsidRPr="00FF368A">
        <w:rPr>
          <w:rFonts w:eastAsia="Calibri"/>
          <w:b/>
          <w:bCs/>
          <w:rtl/>
        </w:rPr>
        <w:t xml:space="preserve">-7.10.23 </w:t>
      </w:r>
      <w:r w:rsidRPr="00FF368A">
        <w:rPr>
          <w:rFonts w:eastAsia="Calibri" w:hint="eastAsia"/>
          <w:b/>
          <w:bCs/>
          <w:rtl/>
        </w:rPr>
        <w:t>ועד</w:t>
      </w:r>
      <w:r w:rsidRPr="00FF368A">
        <w:rPr>
          <w:rFonts w:eastAsia="Calibri"/>
          <w:b/>
          <w:bCs/>
          <w:rtl/>
        </w:rPr>
        <w:t xml:space="preserve"> 14.12.23,</w:t>
      </w:r>
      <w:r w:rsidRPr="00FF368A">
        <w:rPr>
          <w:rFonts w:eastAsia="Calibri" w:hint="cs"/>
          <w:b/>
          <w:bCs/>
          <w:rtl/>
        </w:rPr>
        <w:t xml:space="preserve"> לא היה קיים מנגנון תקציבי שאפשר העברת תקציב סדורה ומבוקרת לגורמים הנדרשים - הן בפן הצבאי והן בפן האזרחי. ראו הרחבה</w:t>
      </w:r>
      <w:r w:rsidRPr="00FF368A">
        <w:rPr>
          <w:rFonts w:eastAsia="Calibri"/>
          <w:b/>
          <w:bCs/>
          <w:rtl/>
        </w:rPr>
        <w:t xml:space="preserve"> </w:t>
      </w:r>
      <w:r w:rsidRPr="00FF368A">
        <w:rPr>
          <w:rFonts w:eastAsia="Calibri" w:hint="eastAsia"/>
          <w:b/>
          <w:bCs/>
          <w:rtl/>
        </w:rPr>
        <w:t>בעניין</w:t>
      </w:r>
      <w:r w:rsidRPr="00FF368A">
        <w:rPr>
          <w:rFonts w:eastAsia="Calibri"/>
          <w:b/>
          <w:bCs/>
          <w:rtl/>
        </w:rPr>
        <w:t xml:space="preserve"> </w:t>
      </w:r>
      <w:r w:rsidRPr="00FF368A">
        <w:rPr>
          <w:rFonts w:eastAsia="Calibri" w:hint="eastAsia"/>
          <w:b/>
          <w:bCs/>
          <w:rtl/>
        </w:rPr>
        <w:t>זה</w:t>
      </w:r>
      <w:r w:rsidRPr="00FF368A">
        <w:rPr>
          <w:rFonts w:eastAsia="Calibri"/>
          <w:b/>
          <w:bCs/>
          <w:rtl/>
        </w:rPr>
        <w:t xml:space="preserve"> </w:t>
      </w:r>
      <w:r w:rsidRPr="00FF368A">
        <w:rPr>
          <w:rFonts w:eastAsia="Calibri" w:hint="eastAsia"/>
          <w:b/>
          <w:bCs/>
          <w:rtl/>
        </w:rPr>
        <w:t>ב</w:t>
      </w:r>
      <w:r w:rsidRPr="00FF368A">
        <w:rPr>
          <w:rFonts w:eastAsia="Calibri" w:hint="cs"/>
          <w:b/>
          <w:bCs/>
          <w:rtl/>
        </w:rPr>
        <w:t>דוח מבקר המדינה</w:t>
      </w:r>
      <w:r w:rsidRPr="00FF368A">
        <w:rPr>
          <w:rFonts w:eastAsia="Calibri"/>
          <w:b/>
          <w:bCs/>
          <w:rtl/>
        </w:rPr>
        <w:t xml:space="preserve"> בנושא "ביצוע תקציב המלחמה בתחילת מלחמת חרבות ברזל </w:t>
      </w:r>
      <w:r w:rsidRPr="00FF368A">
        <w:rPr>
          <w:rFonts w:eastAsia="Calibri" w:hint="cs"/>
          <w:b/>
          <w:bCs/>
          <w:rtl/>
        </w:rPr>
        <w:t>ש</w:t>
      </w:r>
      <w:r w:rsidRPr="00FF368A">
        <w:rPr>
          <w:rFonts w:eastAsia="Calibri" w:hint="eastAsia"/>
          <w:b/>
          <w:bCs/>
          <w:rtl/>
        </w:rPr>
        <w:t>פורסם</w:t>
      </w:r>
      <w:r w:rsidRPr="00FF368A">
        <w:rPr>
          <w:rFonts w:eastAsia="Calibri"/>
          <w:b/>
          <w:bCs/>
          <w:rtl/>
        </w:rPr>
        <w:t xml:space="preserve"> </w:t>
      </w:r>
      <w:r w:rsidRPr="00FF368A">
        <w:rPr>
          <w:rFonts w:eastAsia="Calibri" w:hint="eastAsia"/>
          <w:b/>
          <w:bCs/>
          <w:rtl/>
        </w:rPr>
        <w:t>ביחד</w:t>
      </w:r>
      <w:r w:rsidRPr="00FF368A">
        <w:rPr>
          <w:rFonts w:eastAsia="Calibri"/>
          <w:b/>
          <w:bCs/>
          <w:rtl/>
        </w:rPr>
        <w:t xml:space="preserve"> </w:t>
      </w:r>
      <w:r w:rsidRPr="00FF368A">
        <w:rPr>
          <w:rFonts w:eastAsia="Calibri" w:hint="eastAsia"/>
          <w:b/>
          <w:bCs/>
          <w:rtl/>
        </w:rPr>
        <w:t>עם</w:t>
      </w:r>
      <w:r w:rsidRPr="00FF368A">
        <w:rPr>
          <w:rFonts w:eastAsia="Calibri"/>
          <w:b/>
          <w:bCs/>
          <w:rtl/>
        </w:rPr>
        <w:t xml:space="preserve"> </w:t>
      </w:r>
      <w:r w:rsidRPr="00FF368A">
        <w:rPr>
          <w:rFonts w:eastAsia="Calibri" w:hint="eastAsia"/>
          <w:b/>
          <w:bCs/>
          <w:rtl/>
        </w:rPr>
        <w:t>דוח</w:t>
      </w:r>
      <w:r w:rsidRPr="00FF368A">
        <w:rPr>
          <w:rFonts w:eastAsia="Calibri"/>
          <w:b/>
          <w:bCs/>
          <w:rtl/>
        </w:rPr>
        <w:t xml:space="preserve"> </w:t>
      </w:r>
      <w:r w:rsidRPr="00FF368A">
        <w:rPr>
          <w:rFonts w:eastAsia="Calibri" w:hint="eastAsia"/>
          <w:b/>
          <w:bCs/>
          <w:rtl/>
        </w:rPr>
        <w:t>זה</w:t>
      </w:r>
      <w:r w:rsidRPr="00FF368A">
        <w:rPr>
          <w:rFonts w:eastAsia="Calibri"/>
          <w:b/>
          <w:bCs/>
          <w:rtl/>
        </w:rPr>
        <w:t>.</w:t>
      </w:r>
      <w:r w:rsidRPr="00FF368A">
        <w:rPr>
          <w:rFonts w:eastAsia="Calibri" w:hint="cs"/>
          <w:b/>
          <w:bCs/>
          <w:rtl/>
        </w:rPr>
        <w:t xml:space="preserve"> </w:t>
      </w:r>
    </w:p>
    <w:p w14:paraId="0E8A5736" w14:textId="77777777" w:rsidR="00FF368A" w:rsidRPr="00FF368A" w:rsidRDefault="00FF368A" w:rsidP="00AB243A">
      <w:pPr>
        <w:spacing w:line="269" w:lineRule="auto"/>
        <w:ind w:left="-567"/>
        <w:rPr>
          <w:rFonts w:eastAsia="Calibri"/>
          <w:szCs w:val="20"/>
          <w:rtl/>
        </w:rPr>
      </w:pPr>
    </w:p>
    <w:p w14:paraId="6C407BF8" w14:textId="77777777" w:rsidR="00FF368A" w:rsidRPr="00FF368A" w:rsidRDefault="00FF368A" w:rsidP="00AB243A">
      <w:pPr>
        <w:spacing w:line="269" w:lineRule="auto"/>
        <w:rPr>
          <w:rFonts w:eastAsia="Calibri"/>
          <w:b/>
          <w:bCs/>
          <w:rtl/>
        </w:rPr>
      </w:pPr>
      <w:r w:rsidRPr="00FF368A">
        <w:rPr>
          <w:rFonts w:eastAsia="Calibri"/>
          <w:b/>
          <w:bCs/>
          <w:rtl/>
        </w:rPr>
        <w:t>ליקויים בהיערכות המוקדמת של משרד האוצר לאירועי חירום לאומיים עלו גם בדוח מבקר</w:t>
      </w:r>
      <w:r w:rsidRPr="00FF368A">
        <w:rPr>
          <w:rFonts w:eastAsia="Calibri" w:hint="cs"/>
          <w:b/>
          <w:bCs/>
          <w:rtl/>
        </w:rPr>
        <w:t xml:space="preserve"> </w:t>
      </w:r>
      <w:r w:rsidRPr="00FF368A">
        <w:rPr>
          <w:rFonts w:eastAsia="Calibri"/>
          <w:b/>
          <w:bCs/>
          <w:rtl/>
        </w:rPr>
        <w:t>המדינה בנושא: "ההתנהלות התקציבית במשבר הקורונה - ניהול המשבר וההיערכות לעתיד"</w:t>
      </w:r>
      <w:r w:rsidRPr="00FF368A">
        <w:rPr>
          <w:rFonts w:eastAsia="Calibri" w:hint="cs"/>
          <w:b/>
          <w:bCs/>
          <w:rtl/>
        </w:rPr>
        <w:t xml:space="preserve"> </w:t>
      </w:r>
      <w:r w:rsidRPr="00FF368A">
        <w:rPr>
          <w:rFonts w:eastAsia="Calibri"/>
          <w:b/>
          <w:bCs/>
          <w:rtl/>
        </w:rPr>
        <w:t>בו צוין כי משרד האוצר לא השלים בניית תוכניות כלכליות כמענה להשלכות כלכליות של</w:t>
      </w:r>
      <w:r w:rsidRPr="00FF368A">
        <w:rPr>
          <w:rFonts w:eastAsia="Calibri" w:hint="cs"/>
          <w:b/>
          <w:bCs/>
          <w:rtl/>
        </w:rPr>
        <w:t xml:space="preserve"> </w:t>
      </w:r>
      <w:r w:rsidRPr="00FF368A">
        <w:rPr>
          <w:rFonts w:eastAsia="Calibri"/>
          <w:b/>
          <w:bCs/>
          <w:rtl/>
        </w:rPr>
        <w:t>התפרצות מגפה; כמו כן, צוין בדוח האמור כי אי היערכותו הכוללת של משרד האוצר לפעולות</w:t>
      </w:r>
      <w:r w:rsidRPr="00FF368A">
        <w:rPr>
          <w:rFonts w:eastAsia="Calibri" w:hint="cs"/>
          <w:b/>
          <w:bCs/>
          <w:rtl/>
        </w:rPr>
        <w:t xml:space="preserve"> </w:t>
      </w:r>
      <w:r w:rsidRPr="00FF368A">
        <w:rPr>
          <w:rFonts w:eastAsia="Calibri"/>
          <w:b/>
          <w:bCs/>
          <w:rtl/>
        </w:rPr>
        <w:t>הנדרשות ממנו במצב של התפרצות מגפה, באה לידי ביטוי בכך שהתוכניות לסיוע כלכלי ננקטו</w:t>
      </w:r>
      <w:r w:rsidRPr="00FF368A">
        <w:rPr>
          <w:rFonts w:eastAsia="Calibri" w:hint="cs"/>
          <w:b/>
          <w:bCs/>
          <w:rtl/>
        </w:rPr>
        <w:t xml:space="preserve"> </w:t>
      </w:r>
      <w:r w:rsidRPr="00FF368A">
        <w:rPr>
          <w:rFonts w:eastAsia="Calibri"/>
          <w:b/>
          <w:bCs/>
          <w:rtl/>
        </w:rPr>
        <w:t>בחלקן ללא עבודת מטה סדורה וללא הבחנה מיטבית לגבי החלקים בציבור שנפגעו וכתוצאה מכך</w:t>
      </w:r>
      <w:r w:rsidRPr="00FF368A">
        <w:rPr>
          <w:rFonts w:eastAsia="Calibri" w:hint="cs"/>
          <w:b/>
          <w:bCs/>
          <w:rtl/>
        </w:rPr>
        <w:t xml:space="preserve"> </w:t>
      </w:r>
      <w:r w:rsidRPr="00FF368A">
        <w:rPr>
          <w:rFonts w:eastAsia="Calibri"/>
          <w:b/>
          <w:bCs/>
          <w:rtl/>
        </w:rPr>
        <w:t>משרד האוצר התקשה להציג בפני מקבלי ההחלטות את ההשלכות הכלכליות של הצעדים</w:t>
      </w:r>
      <w:r w:rsidRPr="00FF368A">
        <w:rPr>
          <w:rFonts w:eastAsia="Calibri" w:hint="cs"/>
          <w:b/>
          <w:bCs/>
          <w:rtl/>
        </w:rPr>
        <w:t xml:space="preserve"> </w:t>
      </w:r>
      <w:r w:rsidRPr="00FF368A">
        <w:rPr>
          <w:rFonts w:eastAsia="Calibri"/>
          <w:b/>
          <w:bCs/>
          <w:rtl/>
        </w:rPr>
        <w:t>למניעת תחלואה.</w:t>
      </w:r>
    </w:p>
    <w:p w14:paraId="00E0D2A2" w14:textId="77777777" w:rsidR="00FF368A" w:rsidRPr="00FF368A" w:rsidRDefault="00FF368A" w:rsidP="00AB243A">
      <w:pPr>
        <w:spacing w:line="269" w:lineRule="auto"/>
        <w:ind w:left="-567"/>
        <w:rPr>
          <w:rFonts w:eastAsia="Calibri"/>
          <w:szCs w:val="20"/>
          <w:rtl/>
        </w:rPr>
      </w:pPr>
    </w:p>
    <w:p w14:paraId="4BFD35F1" w14:textId="77777777" w:rsidR="00FF368A" w:rsidRPr="00FF368A" w:rsidRDefault="00FF368A" w:rsidP="00AB243A">
      <w:pPr>
        <w:spacing w:line="269" w:lineRule="auto"/>
        <w:rPr>
          <w:rFonts w:eastAsia="Calibri"/>
          <w:b/>
          <w:bCs/>
          <w:rtl/>
        </w:rPr>
      </w:pPr>
      <w:r w:rsidRPr="00FF368A">
        <w:rPr>
          <w:rFonts w:eastAsia="Calibri"/>
          <w:b/>
          <w:bCs/>
          <w:rtl/>
        </w:rPr>
        <w:t>בסיכום הדוח הנ"ל צוין כי "על כלל הגופים לפעול לתיקון הליקויים הנוגעים להתנהלות</w:t>
      </w:r>
      <w:r w:rsidRPr="00FF368A">
        <w:rPr>
          <w:rFonts w:eastAsia="Calibri" w:hint="cs"/>
          <w:b/>
          <w:bCs/>
          <w:rtl/>
        </w:rPr>
        <w:t xml:space="preserve"> </w:t>
      </w:r>
      <w:r w:rsidRPr="00FF368A">
        <w:rPr>
          <w:rFonts w:eastAsia="Calibri"/>
          <w:b/>
          <w:bCs/>
          <w:rtl/>
        </w:rPr>
        <w:t>התקציבית בעת ניהול משבר הקורונה ולבחון יישום ההמלצות לצורך טיוב פעילותם והיערכותם</w:t>
      </w:r>
      <w:r w:rsidRPr="00FF368A">
        <w:rPr>
          <w:rFonts w:eastAsia="Calibri" w:hint="cs"/>
          <w:b/>
          <w:bCs/>
          <w:rtl/>
        </w:rPr>
        <w:t xml:space="preserve"> </w:t>
      </w:r>
      <w:r w:rsidRPr="00FF368A">
        <w:rPr>
          <w:rFonts w:eastAsia="Calibri"/>
          <w:b/>
          <w:bCs/>
          <w:rtl/>
        </w:rPr>
        <w:t>לעתיד".</w:t>
      </w:r>
    </w:p>
    <w:p w14:paraId="4C0B3505" w14:textId="77777777" w:rsidR="00FF368A" w:rsidRPr="00FF368A" w:rsidRDefault="00FF368A" w:rsidP="00AB243A">
      <w:pPr>
        <w:spacing w:line="269" w:lineRule="auto"/>
        <w:ind w:left="-567"/>
        <w:rPr>
          <w:rFonts w:eastAsia="Calibri"/>
          <w:szCs w:val="20"/>
          <w:rtl/>
        </w:rPr>
      </w:pPr>
    </w:p>
    <w:p w14:paraId="64FDD748" w14:textId="77777777" w:rsidR="00FF368A" w:rsidRPr="00FF368A" w:rsidRDefault="00FF368A" w:rsidP="00AB243A">
      <w:pPr>
        <w:spacing w:line="269" w:lineRule="auto"/>
        <w:rPr>
          <w:rFonts w:eastAsia="Calibri"/>
          <w:b/>
          <w:bCs/>
          <w:rtl/>
        </w:rPr>
      </w:pPr>
      <w:r w:rsidRPr="00FF368A">
        <w:rPr>
          <w:rFonts w:eastAsia="Calibri"/>
          <w:b/>
          <w:bCs/>
          <w:rtl/>
        </w:rPr>
        <w:lastRenderedPageBreak/>
        <w:t>משרד מבקר המדינה מעיר לשר האוצר ולדרגי המקצוע במשרד האוצר על כך שעל אף הליקויים שהועלו לפני כ</w:t>
      </w:r>
      <w:r w:rsidRPr="00FF368A">
        <w:rPr>
          <w:rFonts w:eastAsia="Calibri" w:hint="cs"/>
          <w:b/>
          <w:bCs/>
          <w:rtl/>
        </w:rPr>
        <w:t>שלוש</w:t>
      </w:r>
      <w:r w:rsidRPr="00FF368A">
        <w:rPr>
          <w:rFonts w:eastAsia="Calibri"/>
          <w:b/>
          <w:bCs/>
          <w:rtl/>
        </w:rPr>
        <w:t xml:space="preserve"> שנים במהלך משבר הקורונה, לא הושלמה ההיערכות התקציבית לחירום. כך, שר האוצר ומנכ"ל המשרד לא השלימו הכנת תוכנית מענה של משרד האוצר לחירום, הממונה על התקציבים לא גיבש ת</w:t>
      </w:r>
      <w:r w:rsidRPr="00FF368A">
        <w:rPr>
          <w:rFonts w:eastAsia="Calibri" w:hint="cs"/>
          <w:b/>
          <w:bCs/>
          <w:rtl/>
        </w:rPr>
        <w:t>ו</w:t>
      </w:r>
      <w:r w:rsidRPr="00FF368A">
        <w:rPr>
          <w:rFonts w:eastAsia="Calibri"/>
          <w:b/>
          <w:bCs/>
          <w:rtl/>
        </w:rPr>
        <w:t>כניות תקציביות לחירום</w:t>
      </w:r>
      <w:r w:rsidRPr="00FF368A">
        <w:rPr>
          <w:rFonts w:eastAsia="Calibri" w:hint="cs"/>
          <w:b/>
          <w:bCs/>
          <w:rtl/>
        </w:rPr>
        <w:t>;</w:t>
      </w:r>
      <w:r w:rsidRPr="00FF368A">
        <w:rPr>
          <w:rFonts w:eastAsia="Calibri"/>
          <w:b/>
          <w:bCs/>
          <w:rtl/>
        </w:rPr>
        <w:t xml:space="preserve"> </w:t>
      </w:r>
      <w:r w:rsidRPr="00FF368A">
        <w:rPr>
          <w:rFonts w:eastAsia="Calibri" w:hint="cs"/>
          <w:b/>
          <w:bCs/>
          <w:rtl/>
        </w:rPr>
        <w:t>ו</w:t>
      </w:r>
      <w:r w:rsidRPr="00FF368A">
        <w:rPr>
          <w:rFonts w:eastAsia="Calibri"/>
          <w:b/>
          <w:bCs/>
          <w:rtl/>
        </w:rPr>
        <w:t xml:space="preserve">החשב הכללי </w:t>
      </w:r>
      <w:r w:rsidRPr="00FF368A">
        <w:rPr>
          <w:rFonts w:ascii="David" w:eastAsia="Calibri" w:hAnsi="David" w:hint="cs"/>
          <w:b/>
          <w:bCs/>
          <w:sz w:val="24"/>
          <w:rtl/>
        </w:rPr>
        <w:t xml:space="preserve">לא </w:t>
      </w:r>
      <w:r w:rsidRPr="00FF368A">
        <w:rPr>
          <w:rFonts w:ascii="David" w:eastAsia="Calibri" w:hAnsi="David" w:hint="eastAsia"/>
          <w:b/>
          <w:bCs/>
          <w:sz w:val="24"/>
          <w:rtl/>
        </w:rPr>
        <w:t>ערך</w:t>
      </w:r>
      <w:r w:rsidRPr="00FF368A">
        <w:rPr>
          <w:rFonts w:ascii="David" w:eastAsia="Calibri" w:hAnsi="David"/>
          <w:b/>
          <w:bCs/>
          <w:sz w:val="24"/>
          <w:rtl/>
        </w:rPr>
        <w:t xml:space="preserve"> מראש התקשרויות רוחביות הנדרשות לצורך מתן מענה</w:t>
      </w:r>
      <w:r w:rsidRPr="00FF368A">
        <w:rPr>
          <w:rFonts w:eastAsia="Calibri"/>
          <w:b/>
          <w:bCs/>
          <w:rtl/>
        </w:rPr>
        <w:t xml:space="preserve"> </w:t>
      </w:r>
      <w:r w:rsidRPr="00FF368A">
        <w:rPr>
          <w:rFonts w:eastAsia="Calibri" w:hint="eastAsia"/>
          <w:b/>
          <w:bCs/>
          <w:rtl/>
        </w:rPr>
        <w:t>בשעת</w:t>
      </w:r>
      <w:r w:rsidRPr="00FF368A">
        <w:rPr>
          <w:rFonts w:eastAsia="Calibri"/>
          <w:b/>
          <w:bCs/>
          <w:rtl/>
        </w:rPr>
        <w:t xml:space="preserve"> </w:t>
      </w:r>
      <w:r w:rsidRPr="00FF368A">
        <w:rPr>
          <w:rFonts w:eastAsia="Calibri" w:hint="eastAsia"/>
          <w:b/>
          <w:bCs/>
          <w:rtl/>
        </w:rPr>
        <w:t>חירום</w:t>
      </w:r>
      <w:r w:rsidRPr="00FF368A">
        <w:rPr>
          <w:rFonts w:eastAsia="Calibri"/>
          <w:b/>
          <w:bCs/>
          <w:rtl/>
        </w:rPr>
        <w:t>.</w:t>
      </w:r>
    </w:p>
    <w:p w14:paraId="7938D685" w14:textId="77777777" w:rsidR="00FF368A" w:rsidRPr="00FF368A" w:rsidRDefault="00FF368A" w:rsidP="00AB243A">
      <w:pPr>
        <w:spacing w:line="269" w:lineRule="auto"/>
        <w:ind w:left="-567"/>
        <w:rPr>
          <w:rFonts w:eastAsia="Calibri"/>
          <w:szCs w:val="20"/>
          <w:rtl/>
        </w:rPr>
      </w:pPr>
    </w:p>
    <w:p w14:paraId="148AA5B4" w14:textId="77777777" w:rsidR="00FF368A" w:rsidRPr="00FF368A" w:rsidRDefault="00FF368A" w:rsidP="00AB243A">
      <w:pPr>
        <w:spacing w:line="269" w:lineRule="auto"/>
        <w:rPr>
          <w:rFonts w:eastAsia="Calibri"/>
          <w:b/>
          <w:bCs/>
          <w:rtl/>
        </w:rPr>
      </w:pPr>
      <w:r w:rsidRPr="00FF368A">
        <w:rPr>
          <w:rFonts w:eastAsia="Calibri" w:hint="eastAsia"/>
          <w:b/>
          <w:bCs/>
          <w:rtl/>
        </w:rPr>
        <w:t>משרד</w:t>
      </w:r>
      <w:r w:rsidRPr="00FF368A">
        <w:rPr>
          <w:rFonts w:eastAsia="Calibri"/>
          <w:b/>
          <w:bCs/>
          <w:rtl/>
        </w:rPr>
        <w:t xml:space="preserve"> </w:t>
      </w:r>
      <w:r w:rsidRPr="00FF368A">
        <w:rPr>
          <w:rFonts w:eastAsia="Calibri" w:hint="eastAsia"/>
          <w:b/>
          <w:bCs/>
          <w:rtl/>
        </w:rPr>
        <w:t>מבקר</w:t>
      </w:r>
      <w:r w:rsidRPr="00FF368A">
        <w:rPr>
          <w:rFonts w:eastAsia="Calibri"/>
          <w:b/>
          <w:bCs/>
          <w:rtl/>
        </w:rPr>
        <w:t xml:space="preserve"> </w:t>
      </w:r>
      <w:r w:rsidRPr="00FF368A">
        <w:rPr>
          <w:rFonts w:eastAsia="Calibri" w:hint="eastAsia"/>
          <w:b/>
          <w:bCs/>
          <w:rtl/>
        </w:rPr>
        <w:t>המדינה</w:t>
      </w:r>
      <w:r w:rsidRPr="00FF368A">
        <w:rPr>
          <w:rFonts w:eastAsia="Calibri"/>
          <w:b/>
          <w:bCs/>
          <w:rtl/>
        </w:rPr>
        <w:t xml:space="preserve"> </w:t>
      </w:r>
      <w:r w:rsidRPr="00FF368A">
        <w:rPr>
          <w:rFonts w:eastAsia="Calibri" w:hint="eastAsia"/>
          <w:b/>
          <w:bCs/>
          <w:rtl/>
        </w:rPr>
        <w:t>ממליץ</w:t>
      </w:r>
      <w:r w:rsidRPr="00FF368A">
        <w:rPr>
          <w:rFonts w:eastAsia="Calibri"/>
          <w:b/>
          <w:bCs/>
          <w:rtl/>
        </w:rPr>
        <w:t xml:space="preserve"> </w:t>
      </w:r>
      <w:r w:rsidRPr="00FF368A">
        <w:rPr>
          <w:rFonts w:eastAsia="Calibri" w:hint="eastAsia"/>
          <w:b/>
          <w:bCs/>
          <w:rtl/>
        </w:rPr>
        <w:t>כי</w:t>
      </w:r>
      <w:r w:rsidRPr="00FF368A">
        <w:rPr>
          <w:rFonts w:eastAsia="Calibri"/>
          <w:b/>
          <w:bCs/>
          <w:rtl/>
        </w:rPr>
        <w:t xml:space="preserve"> </w:t>
      </w:r>
      <w:r w:rsidRPr="00FF368A">
        <w:rPr>
          <w:rFonts w:eastAsia="Calibri" w:hint="eastAsia"/>
          <w:b/>
          <w:bCs/>
          <w:rtl/>
        </w:rPr>
        <w:t>בעקבות</w:t>
      </w:r>
      <w:r w:rsidRPr="00FF368A">
        <w:rPr>
          <w:rFonts w:eastAsia="Calibri"/>
          <w:b/>
          <w:bCs/>
          <w:rtl/>
        </w:rPr>
        <w:t xml:space="preserve"> </w:t>
      </w:r>
      <w:r w:rsidRPr="00FF368A">
        <w:rPr>
          <w:rFonts w:eastAsia="Calibri" w:hint="eastAsia"/>
          <w:b/>
          <w:bCs/>
          <w:rtl/>
        </w:rPr>
        <w:t>אירועי</w:t>
      </w:r>
      <w:r w:rsidRPr="00FF368A">
        <w:rPr>
          <w:rFonts w:eastAsia="Calibri"/>
          <w:b/>
          <w:bCs/>
          <w:rtl/>
        </w:rPr>
        <w:t xml:space="preserve"> </w:t>
      </w:r>
      <w:r w:rsidRPr="00FF368A">
        <w:rPr>
          <w:rFonts w:eastAsia="Calibri" w:hint="eastAsia"/>
          <w:b/>
          <w:bCs/>
          <w:rtl/>
        </w:rPr>
        <w:t>המלחמה</w:t>
      </w:r>
      <w:r w:rsidRPr="00FF368A">
        <w:rPr>
          <w:rFonts w:eastAsia="Calibri"/>
          <w:b/>
          <w:bCs/>
          <w:rtl/>
        </w:rPr>
        <w:t xml:space="preserve"> </w:t>
      </w:r>
      <w:r w:rsidRPr="00FF368A">
        <w:rPr>
          <w:rFonts w:eastAsia="Calibri" w:hint="eastAsia"/>
          <w:b/>
          <w:bCs/>
          <w:rtl/>
        </w:rPr>
        <w:t>והצרכים</w:t>
      </w:r>
      <w:r w:rsidRPr="00FF368A">
        <w:rPr>
          <w:rFonts w:eastAsia="Calibri"/>
          <w:b/>
          <w:bCs/>
          <w:rtl/>
        </w:rPr>
        <w:t xml:space="preserve"> </w:t>
      </w:r>
      <w:r w:rsidRPr="00FF368A">
        <w:rPr>
          <w:rFonts w:eastAsia="Calibri" w:hint="eastAsia"/>
          <w:b/>
          <w:bCs/>
          <w:rtl/>
        </w:rPr>
        <w:t>התקציביים</w:t>
      </w:r>
      <w:r w:rsidRPr="00FF368A">
        <w:rPr>
          <w:rFonts w:eastAsia="Calibri"/>
          <w:b/>
          <w:bCs/>
          <w:rtl/>
        </w:rPr>
        <w:t xml:space="preserve"> </w:t>
      </w:r>
      <w:r w:rsidRPr="00FF368A">
        <w:rPr>
          <w:rFonts w:eastAsia="Calibri" w:hint="eastAsia"/>
          <w:b/>
          <w:bCs/>
          <w:rtl/>
        </w:rPr>
        <w:t>הניכרים</w:t>
      </w:r>
      <w:r w:rsidRPr="00FF368A">
        <w:rPr>
          <w:rFonts w:eastAsia="Calibri"/>
          <w:b/>
          <w:bCs/>
          <w:rtl/>
        </w:rPr>
        <w:t xml:space="preserve"> </w:t>
      </w:r>
      <w:r w:rsidRPr="00FF368A">
        <w:rPr>
          <w:rFonts w:eastAsia="Calibri" w:hint="eastAsia"/>
          <w:b/>
          <w:bCs/>
          <w:rtl/>
        </w:rPr>
        <w:t>שעלו</w:t>
      </w:r>
      <w:r w:rsidRPr="00FF368A">
        <w:rPr>
          <w:rFonts w:eastAsia="Calibri"/>
          <w:b/>
          <w:bCs/>
          <w:rtl/>
        </w:rPr>
        <w:t xml:space="preserve"> </w:t>
      </w:r>
      <w:r w:rsidRPr="00FF368A">
        <w:rPr>
          <w:rFonts w:eastAsia="Calibri" w:hint="eastAsia"/>
          <w:b/>
          <w:bCs/>
          <w:rtl/>
        </w:rPr>
        <w:t>ממנה</w:t>
      </w:r>
      <w:r w:rsidRPr="00FF368A">
        <w:rPr>
          <w:rFonts w:eastAsia="Calibri"/>
          <w:b/>
          <w:bCs/>
          <w:rtl/>
        </w:rPr>
        <w:t xml:space="preserve">, </w:t>
      </w:r>
      <w:r w:rsidRPr="00FF368A">
        <w:rPr>
          <w:rFonts w:eastAsia="Calibri" w:hint="eastAsia"/>
          <w:b/>
          <w:bCs/>
          <w:rtl/>
        </w:rPr>
        <w:t>מן</w:t>
      </w:r>
      <w:r w:rsidRPr="00FF368A">
        <w:rPr>
          <w:rFonts w:eastAsia="Calibri"/>
          <w:b/>
          <w:bCs/>
          <w:rtl/>
        </w:rPr>
        <w:t xml:space="preserve"> </w:t>
      </w:r>
      <w:r w:rsidRPr="00FF368A">
        <w:rPr>
          <w:rFonts w:eastAsia="Calibri" w:hint="eastAsia"/>
          <w:b/>
          <w:bCs/>
          <w:rtl/>
        </w:rPr>
        <w:t>הראוי</w:t>
      </w:r>
      <w:r w:rsidRPr="00FF368A">
        <w:rPr>
          <w:rFonts w:eastAsia="Calibri"/>
          <w:b/>
          <w:bCs/>
          <w:rtl/>
        </w:rPr>
        <w:t xml:space="preserve"> </w:t>
      </w:r>
      <w:r w:rsidRPr="00FF368A">
        <w:rPr>
          <w:rFonts w:eastAsia="Calibri" w:hint="eastAsia"/>
          <w:b/>
          <w:bCs/>
          <w:rtl/>
        </w:rPr>
        <w:t>שמשרד</w:t>
      </w:r>
      <w:r w:rsidRPr="00FF368A">
        <w:rPr>
          <w:rFonts w:eastAsia="Calibri"/>
          <w:b/>
          <w:bCs/>
          <w:rtl/>
        </w:rPr>
        <w:t xml:space="preserve"> </w:t>
      </w:r>
      <w:r w:rsidRPr="00FF368A">
        <w:rPr>
          <w:rFonts w:eastAsia="Calibri" w:hint="eastAsia"/>
          <w:b/>
          <w:bCs/>
          <w:rtl/>
        </w:rPr>
        <w:t>האוצר</w:t>
      </w:r>
      <w:r w:rsidRPr="00FF368A">
        <w:rPr>
          <w:rFonts w:eastAsia="Calibri"/>
          <w:b/>
          <w:bCs/>
          <w:rtl/>
        </w:rPr>
        <w:t xml:space="preserve"> יקיים הפקת לקחים בנושא תקצוב בשעת חירום ויבחן את הצורך בשיפור המנגנון </w:t>
      </w:r>
      <w:r w:rsidRPr="00FF368A">
        <w:rPr>
          <w:rFonts w:eastAsia="Calibri" w:hint="eastAsia"/>
          <w:b/>
          <w:bCs/>
          <w:rtl/>
        </w:rPr>
        <w:t>לתקצוב</w:t>
      </w:r>
      <w:r w:rsidRPr="00FF368A">
        <w:rPr>
          <w:rFonts w:eastAsia="Calibri"/>
          <w:b/>
          <w:bCs/>
          <w:rtl/>
        </w:rPr>
        <w:t xml:space="preserve"> בשעת </w:t>
      </w:r>
      <w:r w:rsidRPr="00FF368A">
        <w:rPr>
          <w:rFonts w:eastAsia="Calibri" w:hint="eastAsia"/>
          <w:b/>
          <w:bCs/>
          <w:rtl/>
        </w:rPr>
        <w:t>חירום</w:t>
      </w:r>
      <w:r w:rsidRPr="00FF368A">
        <w:rPr>
          <w:rFonts w:eastAsia="Calibri"/>
          <w:b/>
          <w:bCs/>
          <w:rtl/>
        </w:rPr>
        <w:t xml:space="preserve"> בהתאם לצרכים </w:t>
      </w:r>
      <w:r w:rsidRPr="00FF368A">
        <w:rPr>
          <w:rFonts w:eastAsia="Calibri" w:hint="eastAsia"/>
          <w:b/>
          <w:bCs/>
          <w:rtl/>
        </w:rPr>
        <w:t>הדחופים</w:t>
      </w:r>
      <w:r w:rsidRPr="00FF368A">
        <w:rPr>
          <w:rFonts w:eastAsia="Calibri"/>
          <w:b/>
          <w:bCs/>
          <w:rtl/>
        </w:rPr>
        <w:t>.</w:t>
      </w:r>
    </w:p>
    <w:p w14:paraId="2603A7C2" w14:textId="77777777" w:rsidR="00FF368A" w:rsidRPr="00FF368A" w:rsidRDefault="00FF368A" w:rsidP="00AB243A">
      <w:pPr>
        <w:spacing w:line="269" w:lineRule="auto"/>
        <w:ind w:left="-567"/>
        <w:rPr>
          <w:rFonts w:eastAsia="Calibri"/>
          <w:szCs w:val="20"/>
          <w:rtl/>
        </w:rPr>
      </w:pPr>
    </w:p>
    <w:p w14:paraId="75478E3F" w14:textId="77777777" w:rsidR="00FF368A" w:rsidRPr="00FF368A" w:rsidRDefault="00FF368A" w:rsidP="00AB243A">
      <w:pPr>
        <w:spacing w:line="269" w:lineRule="auto"/>
        <w:rPr>
          <w:rFonts w:eastAsia="Calibri"/>
          <w:b/>
          <w:bCs/>
          <w:sz w:val="24"/>
          <w:szCs w:val="32"/>
          <w:rtl/>
        </w:rPr>
      </w:pPr>
      <w:r w:rsidRPr="00FF368A">
        <w:rPr>
          <w:rFonts w:eastAsia="Calibri" w:hint="eastAsia"/>
          <w:b/>
          <w:bCs/>
          <w:sz w:val="24"/>
          <w:rtl/>
        </w:rPr>
        <w:t>מומלץ</w:t>
      </w:r>
      <w:r w:rsidRPr="00FF368A">
        <w:rPr>
          <w:rFonts w:eastAsia="Calibri"/>
          <w:b/>
          <w:bCs/>
          <w:sz w:val="24"/>
          <w:rtl/>
        </w:rPr>
        <w:t xml:space="preserve"> כי </w:t>
      </w:r>
      <w:r w:rsidRPr="00FF368A">
        <w:rPr>
          <w:rFonts w:ascii="David" w:eastAsia="Calibri" w:hAnsi="David"/>
          <w:b/>
          <w:bCs/>
          <w:sz w:val="24"/>
          <w:rtl/>
        </w:rPr>
        <w:t xml:space="preserve">משרד האוצר יבחן </w:t>
      </w:r>
      <w:r w:rsidRPr="00FF368A">
        <w:rPr>
          <w:rFonts w:ascii="David" w:eastAsia="Calibri" w:hAnsi="David" w:hint="cs"/>
          <w:b/>
          <w:bCs/>
          <w:sz w:val="24"/>
          <w:rtl/>
        </w:rPr>
        <w:t xml:space="preserve">בשיתוף עם משרד המשפטים </w:t>
      </w:r>
      <w:r w:rsidRPr="00FF368A">
        <w:rPr>
          <w:rFonts w:ascii="David" w:eastAsia="Calibri" w:hAnsi="David"/>
          <w:b/>
          <w:bCs/>
          <w:sz w:val="24"/>
          <w:rtl/>
        </w:rPr>
        <w:t xml:space="preserve">את האפשרות לגבש מנגנון חוקי </w:t>
      </w:r>
      <w:r w:rsidRPr="00FF368A">
        <w:rPr>
          <w:rFonts w:ascii="David" w:eastAsia="Calibri" w:hAnsi="David" w:hint="cs"/>
          <w:b/>
          <w:bCs/>
          <w:sz w:val="24"/>
          <w:rtl/>
        </w:rPr>
        <w:t xml:space="preserve">סדור </w:t>
      </w:r>
      <w:r w:rsidRPr="00FF368A">
        <w:rPr>
          <w:rFonts w:ascii="David" w:eastAsia="Calibri" w:hAnsi="David"/>
          <w:b/>
          <w:bCs/>
          <w:sz w:val="24"/>
          <w:rtl/>
        </w:rPr>
        <w:t xml:space="preserve">שיאפשר </w:t>
      </w:r>
      <w:r w:rsidRPr="00FF368A">
        <w:rPr>
          <w:rFonts w:ascii="David" w:eastAsia="Calibri" w:hAnsi="David" w:hint="cs"/>
          <w:b/>
          <w:bCs/>
          <w:sz w:val="24"/>
          <w:rtl/>
        </w:rPr>
        <w:t xml:space="preserve">תקצוב </w:t>
      </w:r>
      <w:r w:rsidRPr="00FF368A">
        <w:rPr>
          <w:rFonts w:ascii="David" w:eastAsia="Calibri" w:hAnsi="David"/>
          <w:b/>
          <w:bCs/>
          <w:sz w:val="24"/>
          <w:rtl/>
        </w:rPr>
        <w:t xml:space="preserve">מהיר של תקציבים בעת חירום למטרות ייעודיות ובלתי צפויות, </w:t>
      </w:r>
      <w:r w:rsidRPr="00FF368A">
        <w:rPr>
          <w:rFonts w:ascii="David" w:eastAsia="Calibri" w:hAnsi="David" w:hint="eastAsia"/>
          <w:b/>
          <w:bCs/>
          <w:sz w:val="24"/>
          <w:rtl/>
        </w:rPr>
        <w:t>ש</w:t>
      </w:r>
      <w:r w:rsidRPr="00FF368A">
        <w:rPr>
          <w:rFonts w:ascii="David" w:eastAsia="Calibri" w:hAnsi="David"/>
          <w:b/>
          <w:bCs/>
          <w:sz w:val="24"/>
          <w:rtl/>
        </w:rPr>
        <w:t xml:space="preserve">לא ניתן לתת להם מענה </w:t>
      </w:r>
      <w:r w:rsidRPr="00FF368A">
        <w:rPr>
          <w:rFonts w:ascii="David" w:eastAsia="Calibri" w:hAnsi="David" w:hint="eastAsia"/>
          <w:b/>
          <w:bCs/>
          <w:sz w:val="24"/>
          <w:rtl/>
        </w:rPr>
        <w:t>במסגרת</w:t>
      </w:r>
      <w:r w:rsidRPr="00FF368A">
        <w:rPr>
          <w:rFonts w:ascii="David" w:eastAsia="Calibri" w:hAnsi="David"/>
          <w:b/>
          <w:bCs/>
          <w:sz w:val="24"/>
          <w:rtl/>
        </w:rPr>
        <w:t xml:space="preserve"> </w:t>
      </w:r>
      <w:r w:rsidRPr="00FF368A">
        <w:rPr>
          <w:rFonts w:ascii="David" w:eastAsia="Calibri" w:hAnsi="David" w:hint="eastAsia"/>
          <w:b/>
          <w:bCs/>
          <w:sz w:val="24"/>
          <w:rtl/>
        </w:rPr>
        <w:t>התקציב</w:t>
      </w:r>
      <w:r w:rsidRPr="00FF368A">
        <w:rPr>
          <w:rFonts w:ascii="David" w:eastAsia="Calibri" w:hAnsi="David"/>
          <w:b/>
          <w:bCs/>
          <w:sz w:val="24"/>
          <w:rtl/>
        </w:rPr>
        <w:t xml:space="preserve"> </w:t>
      </w:r>
      <w:r w:rsidRPr="00FF368A">
        <w:rPr>
          <w:rFonts w:ascii="David" w:eastAsia="Calibri" w:hAnsi="David" w:hint="eastAsia"/>
          <w:b/>
          <w:bCs/>
          <w:sz w:val="24"/>
          <w:rtl/>
        </w:rPr>
        <w:t>הקיי</w:t>
      </w:r>
      <w:r w:rsidRPr="00FF368A">
        <w:rPr>
          <w:rFonts w:ascii="David" w:eastAsia="Calibri" w:hAnsi="David" w:hint="cs"/>
          <w:b/>
          <w:bCs/>
          <w:sz w:val="24"/>
          <w:rtl/>
        </w:rPr>
        <w:t>מת</w:t>
      </w:r>
      <w:r w:rsidRPr="00FF368A">
        <w:rPr>
          <w:rFonts w:ascii="David" w:eastAsia="Calibri" w:hAnsi="David"/>
          <w:b/>
          <w:bCs/>
          <w:sz w:val="24"/>
          <w:rtl/>
        </w:rPr>
        <w:t xml:space="preserve">, </w:t>
      </w:r>
      <w:r w:rsidRPr="00FF368A">
        <w:rPr>
          <w:rFonts w:ascii="David" w:eastAsia="Calibri" w:hAnsi="David" w:hint="eastAsia"/>
          <w:b/>
          <w:bCs/>
          <w:sz w:val="24"/>
          <w:rtl/>
        </w:rPr>
        <w:t>ואשר</w:t>
      </w:r>
      <w:r w:rsidRPr="00FF368A">
        <w:rPr>
          <w:rFonts w:ascii="David" w:eastAsia="Calibri" w:hAnsi="David"/>
          <w:b/>
          <w:bCs/>
          <w:sz w:val="24"/>
          <w:rtl/>
        </w:rPr>
        <w:t xml:space="preserve"> </w:t>
      </w:r>
      <w:r w:rsidRPr="00FF368A">
        <w:rPr>
          <w:rFonts w:ascii="David" w:eastAsia="Calibri" w:hAnsi="David" w:hint="eastAsia"/>
          <w:b/>
          <w:bCs/>
          <w:sz w:val="24"/>
          <w:rtl/>
        </w:rPr>
        <w:t>י</w:t>
      </w:r>
      <w:r w:rsidRPr="00FF368A">
        <w:rPr>
          <w:rFonts w:ascii="David" w:eastAsia="Calibri" w:hAnsi="David"/>
          <w:b/>
          <w:bCs/>
          <w:sz w:val="24"/>
          <w:rtl/>
        </w:rPr>
        <w:t>כלול תבחינים ברורים</w:t>
      </w:r>
      <w:r w:rsidRPr="00FF368A">
        <w:rPr>
          <w:rFonts w:ascii="David" w:eastAsia="Calibri" w:hAnsi="David" w:hint="cs"/>
          <w:b/>
          <w:bCs/>
          <w:sz w:val="24"/>
          <w:rtl/>
        </w:rPr>
        <w:t xml:space="preserve">, </w:t>
      </w:r>
      <w:r w:rsidRPr="00FF368A">
        <w:rPr>
          <w:rFonts w:ascii="David" w:eastAsia="Calibri" w:hAnsi="David"/>
          <w:b/>
          <w:bCs/>
          <w:sz w:val="24"/>
          <w:rtl/>
        </w:rPr>
        <w:t xml:space="preserve">סמכויות החלטה </w:t>
      </w:r>
      <w:r w:rsidRPr="00FF368A">
        <w:rPr>
          <w:rFonts w:eastAsia="Calibri"/>
          <w:b/>
          <w:bCs/>
          <w:rtl/>
        </w:rPr>
        <w:t>למימושו</w:t>
      </w:r>
      <w:r w:rsidRPr="00FF368A">
        <w:rPr>
          <w:rFonts w:eastAsia="Calibri" w:hint="cs"/>
          <w:b/>
          <w:bCs/>
          <w:rtl/>
        </w:rPr>
        <w:t xml:space="preserve"> </w:t>
      </w:r>
      <w:r w:rsidRPr="00FF368A">
        <w:rPr>
          <w:rFonts w:eastAsia="Calibri" w:hint="eastAsia"/>
          <w:b/>
          <w:bCs/>
          <w:sz w:val="24"/>
          <w:rtl/>
        </w:rPr>
        <w:t>וכן</w:t>
      </w:r>
      <w:r w:rsidRPr="00FF368A">
        <w:rPr>
          <w:rFonts w:eastAsia="Calibri"/>
          <w:b/>
          <w:bCs/>
          <w:sz w:val="24"/>
          <w:rtl/>
        </w:rPr>
        <w:t xml:space="preserve"> </w:t>
      </w:r>
      <w:r w:rsidRPr="00FF368A">
        <w:rPr>
          <w:rFonts w:eastAsia="Calibri" w:hint="eastAsia"/>
          <w:b/>
          <w:bCs/>
          <w:sz w:val="24"/>
          <w:rtl/>
        </w:rPr>
        <w:t>מנגנוני</w:t>
      </w:r>
      <w:r w:rsidRPr="00FF368A">
        <w:rPr>
          <w:rFonts w:eastAsia="Calibri"/>
          <w:b/>
          <w:bCs/>
          <w:sz w:val="24"/>
          <w:rtl/>
        </w:rPr>
        <w:t xml:space="preserve"> </w:t>
      </w:r>
      <w:r w:rsidRPr="00FF368A">
        <w:rPr>
          <w:rFonts w:eastAsia="Calibri" w:hint="eastAsia"/>
          <w:b/>
          <w:bCs/>
          <w:sz w:val="24"/>
          <w:rtl/>
        </w:rPr>
        <w:t>בקרה</w:t>
      </w:r>
      <w:r w:rsidRPr="00FF368A">
        <w:rPr>
          <w:rFonts w:eastAsia="Calibri"/>
          <w:b/>
          <w:bCs/>
          <w:sz w:val="24"/>
          <w:rtl/>
        </w:rPr>
        <w:t xml:space="preserve"> </w:t>
      </w:r>
      <w:r w:rsidRPr="00FF368A">
        <w:rPr>
          <w:rFonts w:eastAsia="Calibri" w:hint="eastAsia"/>
          <w:b/>
          <w:bCs/>
          <w:sz w:val="24"/>
          <w:rtl/>
        </w:rPr>
        <w:t>מובנים</w:t>
      </w:r>
      <w:r w:rsidRPr="00FF368A">
        <w:rPr>
          <w:rFonts w:eastAsia="Calibri" w:hint="cs"/>
          <w:b/>
          <w:bCs/>
          <w:sz w:val="24"/>
          <w:rtl/>
        </w:rPr>
        <w:t xml:space="preserve">. יצוין כי במסגרת אישור חוק המסגרות וחוק התקציב לשנת 2025 תוקצב בסעיף תקציב "רזרבה כללית" סכום של 4.2 מיליארד ש"ח שנועד למימון הוצאות הדרושות לצרכים הנובעים במישרין מהימשכות המלחמה באותה שנה, ולמטרה זו בלבד, ויוקצה (כולו או חלקו) לשימוש רק בהתקיים התנאים שנקבעו </w:t>
      </w:r>
      <w:proofErr w:type="spellStart"/>
      <w:r w:rsidRPr="00FF368A">
        <w:rPr>
          <w:rFonts w:eastAsia="Calibri" w:hint="cs"/>
          <w:b/>
          <w:bCs/>
          <w:sz w:val="24"/>
          <w:rtl/>
        </w:rPr>
        <w:t>בענין</w:t>
      </w:r>
      <w:proofErr w:type="spellEnd"/>
      <w:r w:rsidRPr="00FF368A">
        <w:rPr>
          <w:rFonts w:eastAsia="Calibri" w:hint="cs"/>
          <w:b/>
          <w:bCs/>
          <w:sz w:val="24"/>
          <w:rtl/>
        </w:rPr>
        <w:t xml:space="preserve"> זה בחוק יסודות התקציב, התשמ"ה-1985</w:t>
      </w:r>
      <w:r w:rsidRPr="00FF368A">
        <w:rPr>
          <w:rFonts w:eastAsia="Calibri"/>
          <w:b/>
          <w:bCs/>
          <w:sz w:val="24"/>
          <w:vertAlign w:val="superscript"/>
          <w:rtl/>
        </w:rPr>
        <w:footnoteReference w:id="28"/>
      </w:r>
      <w:r w:rsidRPr="00FF368A">
        <w:rPr>
          <w:rFonts w:eastAsia="Calibri"/>
          <w:b/>
          <w:bCs/>
          <w:sz w:val="24"/>
          <w:rtl/>
        </w:rPr>
        <w:t>.</w:t>
      </w:r>
      <w:r w:rsidRPr="00FF368A">
        <w:rPr>
          <w:rFonts w:eastAsia="Calibri" w:hint="cs"/>
          <w:b/>
          <w:bCs/>
          <w:sz w:val="24"/>
          <w:szCs w:val="32"/>
          <w:rtl/>
        </w:rPr>
        <w:t xml:space="preserve"> </w:t>
      </w:r>
    </w:p>
    <w:p w14:paraId="5528FFBF" w14:textId="77777777" w:rsidR="00FF368A" w:rsidRPr="00FF368A" w:rsidRDefault="00FF368A" w:rsidP="00AB243A">
      <w:pPr>
        <w:spacing w:line="269" w:lineRule="auto"/>
        <w:rPr>
          <w:rFonts w:eastAsia="Calibri"/>
          <w:rtl/>
        </w:rPr>
      </w:pPr>
    </w:p>
    <w:p w14:paraId="20E81BC7" w14:textId="77777777" w:rsidR="00FF368A" w:rsidRPr="00FF368A" w:rsidRDefault="00FF368A" w:rsidP="00AB243A">
      <w:pPr>
        <w:keepNext/>
        <w:keepLines/>
        <w:spacing w:line="269" w:lineRule="auto"/>
        <w:outlineLvl w:val="3"/>
        <w:rPr>
          <w:rFonts w:eastAsia="Times New Roman"/>
          <w:bCs/>
          <w:szCs w:val="26"/>
          <w:rtl/>
        </w:rPr>
      </w:pPr>
      <w:bookmarkStart w:id="8" w:name="_Hlk210060456"/>
      <w:r w:rsidRPr="00FF368A">
        <w:rPr>
          <w:rFonts w:eastAsia="Times New Roman" w:hint="eastAsia"/>
          <w:bCs/>
          <w:szCs w:val="26"/>
          <w:rtl/>
        </w:rPr>
        <w:t>הסדרת</w:t>
      </w:r>
      <w:r w:rsidRPr="00FF368A">
        <w:rPr>
          <w:rFonts w:eastAsia="Times New Roman"/>
          <w:bCs/>
          <w:szCs w:val="26"/>
          <w:rtl/>
        </w:rPr>
        <w:t xml:space="preserve"> </w:t>
      </w:r>
      <w:r w:rsidRPr="00FF368A">
        <w:rPr>
          <w:rFonts w:eastAsia="Times New Roman" w:hint="eastAsia"/>
          <w:bCs/>
          <w:szCs w:val="26"/>
          <w:rtl/>
        </w:rPr>
        <w:t>מנגנונים</w:t>
      </w:r>
      <w:r w:rsidRPr="00FF368A">
        <w:rPr>
          <w:rFonts w:eastAsia="Times New Roman"/>
          <w:bCs/>
          <w:szCs w:val="26"/>
          <w:rtl/>
        </w:rPr>
        <w:t xml:space="preserve"> ל</w:t>
      </w:r>
      <w:r w:rsidRPr="00FF368A">
        <w:rPr>
          <w:rFonts w:eastAsia="Times New Roman" w:hint="eastAsia"/>
          <w:bCs/>
          <w:szCs w:val="26"/>
          <w:rtl/>
        </w:rPr>
        <w:t>שעת</w:t>
      </w:r>
      <w:r w:rsidRPr="00FF368A">
        <w:rPr>
          <w:rFonts w:eastAsia="Times New Roman"/>
          <w:bCs/>
          <w:szCs w:val="26"/>
          <w:rtl/>
        </w:rPr>
        <w:t xml:space="preserve"> </w:t>
      </w:r>
      <w:r w:rsidRPr="00FF368A">
        <w:rPr>
          <w:rFonts w:eastAsia="Times New Roman" w:hint="eastAsia"/>
          <w:bCs/>
          <w:szCs w:val="26"/>
          <w:rtl/>
        </w:rPr>
        <w:t>חירום</w:t>
      </w:r>
      <w:r w:rsidRPr="00FF368A">
        <w:rPr>
          <w:rFonts w:eastAsia="Times New Roman"/>
          <w:bCs/>
          <w:szCs w:val="26"/>
          <w:rtl/>
        </w:rPr>
        <w:t xml:space="preserve"> </w:t>
      </w:r>
      <w:r w:rsidRPr="00FF368A">
        <w:rPr>
          <w:rFonts w:eastAsia="Times New Roman" w:hint="eastAsia"/>
          <w:bCs/>
          <w:szCs w:val="26"/>
          <w:rtl/>
        </w:rPr>
        <w:t>בהיבט</w:t>
      </w:r>
      <w:r w:rsidRPr="00FF368A">
        <w:rPr>
          <w:rFonts w:eastAsia="Times New Roman"/>
          <w:bCs/>
          <w:szCs w:val="26"/>
          <w:rtl/>
        </w:rPr>
        <w:t xml:space="preserve"> </w:t>
      </w:r>
      <w:r w:rsidRPr="00FF368A">
        <w:rPr>
          <w:rFonts w:eastAsia="Times New Roman" w:hint="eastAsia"/>
          <w:bCs/>
          <w:szCs w:val="26"/>
          <w:rtl/>
        </w:rPr>
        <w:t>הכלכלי</w:t>
      </w:r>
      <w:r w:rsidRPr="00FF368A">
        <w:rPr>
          <w:rFonts w:eastAsia="Times New Roman"/>
          <w:bCs/>
          <w:szCs w:val="26"/>
          <w:rtl/>
        </w:rPr>
        <w:t xml:space="preserve"> - </w:t>
      </w:r>
      <w:r w:rsidRPr="00FF368A">
        <w:rPr>
          <w:rFonts w:eastAsia="Times New Roman" w:hint="eastAsia"/>
          <w:bCs/>
          <w:szCs w:val="26"/>
          <w:rtl/>
        </w:rPr>
        <w:t>סקירה</w:t>
      </w:r>
      <w:r w:rsidRPr="00FF368A">
        <w:rPr>
          <w:rFonts w:eastAsia="Times New Roman"/>
          <w:bCs/>
          <w:szCs w:val="26"/>
          <w:rtl/>
        </w:rPr>
        <w:t xml:space="preserve"> בין-לאומית</w:t>
      </w:r>
      <w:bookmarkEnd w:id="8"/>
      <w:r w:rsidRPr="00FF368A">
        <w:rPr>
          <w:rFonts w:eastAsia="Times New Roman"/>
          <w:bCs/>
          <w:szCs w:val="26"/>
          <w:rtl/>
        </w:rPr>
        <w:t xml:space="preserve"> </w:t>
      </w:r>
    </w:p>
    <w:p w14:paraId="037E6F86" w14:textId="77777777" w:rsidR="00FF368A" w:rsidRPr="00FF368A" w:rsidRDefault="00FF368A" w:rsidP="00AB243A">
      <w:pPr>
        <w:spacing w:line="269" w:lineRule="auto"/>
        <w:ind w:left="-567"/>
        <w:rPr>
          <w:rFonts w:eastAsia="Calibri"/>
          <w:szCs w:val="20"/>
          <w:rtl/>
        </w:rPr>
      </w:pPr>
    </w:p>
    <w:p w14:paraId="24890D12" w14:textId="77777777" w:rsidR="00FF368A" w:rsidRPr="00FF368A" w:rsidRDefault="00FF368A" w:rsidP="00AB243A">
      <w:pPr>
        <w:spacing w:line="269" w:lineRule="auto"/>
        <w:rPr>
          <w:rFonts w:eastAsia="Calibri"/>
          <w:rtl/>
        </w:rPr>
      </w:pPr>
      <w:r w:rsidRPr="00FF368A">
        <w:rPr>
          <w:rFonts w:eastAsia="Calibri" w:hint="cs"/>
          <w:rtl/>
        </w:rPr>
        <w:t xml:space="preserve">לצורך בחינת המנגנונים הכלכליים לשעת חירום המוסדרים במדינות שונות בעולם, בוצעה סקירה על הנעשה בכמה מדינות מתקדמות, כמפורט להלן:    </w:t>
      </w:r>
    </w:p>
    <w:p w14:paraId="38C73784" w14:textId="77777777" w:rsidR="00FF368A" w:rsidRPr="00FF368A" w:rsidRDefault="00FF368A" w:rsidP="00AB243A">
      <w:pPr>
        <w:spacing w:line="269" w:lineRule="auto"/>
        <w:ind w:left="-567"/>
        <w:rPr>
          <w:rFonts w:eastAsia="Calibri"/>
          <w:szCs w:val="20"/>
          <w:rtl/>
        </w:rPr>
      </w:pPr>
    </w:p>
    <w:p w14:paraId="4DA9A3D6" w14:textId="77777777" w:rsidR="00FF368A" w:rsidRPr="00FF368A" w:rsidRDefault="00FF368A" w:rsidP="00AB243A">
      <w:pPr>
        <w:spacing w:line="269" w:lineRule="auto"/>
        <w:rPr>
          <w:rFonts w:eastAsia="Calibri"/>
          <w:b/>
          <w:bCs/>
          <w:rtl/>
        </w:rPr>
      </w:pPr>
      <w:r w:rsidRPr="00FF368A">
        <w:rPr>
          <w:rFonts w:eastAsia="Calibri" w:hint="cs"/>
          <w:b/>
          <w:bCs/>
          <w:rtl/>
        </w:rPr>
        <w:t xml:space="preserve"> ארה"ב</w:t>
      </w:r>
      <w:r w:rsidRPr="00FF368A">
        <w:rPr>
          <w:rFonts w:eastAsia="Calibri"/>
          <w:b/>
          <w:bCs/>
          <w:vertAlign w:val="superscript"/>
          <w:rtl/>
        </w:rPr>
        <w:footnoteReference w:id="29"/>
      </w:r>
      <w:r w:rsidRPr="00FF368A">
        <w:rPr>
          <w:rFonts w:eastAsia="Calibri" w:hint="cs"/>
          <w:b/>
          <w:bCs/>
          <w:rtl/>
        </w:rPr>
        <w:t xml:space="preserve"> -</w:t>
      </w:r>
      <w:r w:rsidRPr="00FF368A">
        <w:rPr>
          <w:rFonts w:eastAsia="Calibri" w:hint="cs"/>
          <w:rtl/>
        </w:rPr>
        <w:t xml:space="preserve"> </w:t>
      </w:r>
      <w:r w:rsidRPr="00FF368A">
        <w:rPr>
          <w:rFonts w:eastAsia="Calibri" w:hint="eastAsia"/>
          <w:b/>
          <w:bCs/>
          <w:rtl/>
        </w:rPr>
        <w:t>הסיוע</w:t>
      </w:r>
      <w:r w:rsidRPr="00FF368A">
        <w:rPr>
          <w:rFonts w:eastAsia="Calibri"/>
          <w:b/>
          <w:bCs/>
          <w:rtl/>
        </w:rPr>
        <w:t xml:space="preserve"> </w:t>
      </w:r>
      <w:r w:rsidRPr="00FF368A">
        <w:rPr>
          <w:rFonts w:eastAsia="Calibri" w:hint="eastAsia"/>
          <w:b/>
          <w:bCs/>
          <w:rtl/>
        </w:rPr>
        <w:t>הפדרלי</w:t>
      </w:r>
      <w:r w:rsidRPr="00FF368A">
        <w:rPr>
          <w:rFonts w:eastAsia="Calibri"/>
          <w:b/>
          <w:bCs/>
          <w:rtl/>
        </w:rPr>
        <w:t xml:space="preserve"> </w:t>
      </w:r>
      <w:r w:rsidRPr="00FF368A">
        <w:rPr>
          <w:rFonts w:eastAsia="Calibri" w:hint="eastAsia"/>
          <w:b/>
          <w:bCs/>
          <w:rtl/>
        </w:rPr>
        <w:t>בארה</w:t>
      </w:r>
      <w:r w:rsidRPr="00FF368A">
        <w:rPr>
          <w:rFonts w:eastAsia="Calibri"/>
          <w:b/>
          <w:bCs/>
          <w:rtl/>
        </w:rPr>
        <w:t xml:space="preserve">"ב </w:t>
      </w:r>
      <w:r w:rsidRPr="00FF368A">
        <w:rPr>
          <w:rFonts w:eastAsia="Calibri" w:hint="eastAsia"/>
          <w:b/>
          <w:bCs/>
          <w:rtl/>
        </w:rPr>
        <w:t>במקרי</w:t>
      </w:r>
      <w:r w:rsidRPr="00FF368A">
        <w:rPr>
          <w:rFonts w:eastAsia="Calibri"/>
          <w:b/>
          <w:bCs/>
          <w:rtl/>
        </w:rPr>
        <w:t xml:space="preserve"> </w:t>
      </w:r>
      <w:r w:rsidRPr="00FF368A">
        <w:rPr>
          <w:rFonts w:eastAsia="Calibri" w:hint="eastAsia"/>
          <w:b/>
          <w:bCs/>
          <w:rtl/>
        </w:rPr>
        <w:t>חירום</w:t>
      </w:r>
      <w:r w:rsidRPr="00FF368A">
        <w:rPr>
          <w:rFonts w:eastAsia="Calibri"/>
          <w:b/>
          <w:bCs/>
          <w:rtl/>
        </w:rPr>
        <w:t xml:space="preserve"> (</w:t>
      </w:r>
      <w:r w:rsidRPr="00FF368A">
        <w:rPr>
          <w:rFonts w:eastAsia="Calibri"/>
          <w:b/>
          <w:bCs/>
        </w:rPr>
        <w:t>Emergency</w:t>
      </w:r>
      <w:r w:rsidRPr="00FF368A">
        <w:rPr>
          <w:rFonts w:eastAsia="Calibri"/>
          <w:b/>
          <w:bCs/>
          <w:rtl/>
        </w:rPr>
        <w:t xml:space="preserve">) </w:t>
      </w:r>
      <w:r w:rsidRPr="00FF368A">
        <w:rPr>
          <w:rFonts w:eastAsia="Calibri" w:hint="eastAsia"/>
          <w:b/>
          <w:bCs/>
          <w:rtl/>
        </w:rPr>
        <w:t>או</w:t>
      </w:r>
      <w:r w:rsidRPr="00FF368A">
        <w:rPr>
          <w:rFonts w:eastAsia="Calibri"/>
          <w:b/>
          <w:bCs/>
          <w:rtl/>
        </w:rPr>
        <w:t xml:space="preserve"> </w:t>
      </w:r>
      <w:r w:rsidRPr="00FF368A">
        <w:rPr>
          <w:rFonts w:eastAsia="Calibri" w:hint="eastAsia"/>
          <w:b/>
          <w:bCs/>
          <w:rtl/>
        </w:rPr>
        <w:t>אסון</w:t>
      </w:r>
      <w:r w:rsidRPr="00FF368A">
        <w:rPr>
          <w:rFonts w:eastAsia="Calibri"/>
          <w:b/>
          <w:bCs/>
          <w:rtl/>
        </w:rPr>
        <w:t xml:space="preserve"> (</w:t>
      </w:r>
      <w:r w:rsidRPr="00FF368A">
        <w:rPr>
          <w:rFonts w:eastAsia="Calibri"/>
          <w:b/>
          <w:bCs/>
        </w:rPr>
        <w:t>Disaster</w:t>
      </w:r>
      <w:r w:rsidRPr="00FF368A">
        <w:rPr>
          <w:rFonts w:eastAsia="Calibri"/>
          <w:b/>
          <w:bCs/>
          <w:rtl/>
        </w:rPr>
        <w:t>)</w:t>
      </w:r>
      <w:r w:rsidRPr="00FF368A">
        <w:rPr>
          <w:rFonts w:eastAsia="Calibri"/>
          <w:b/>
          <w:bCs/>
        </w:rPr>
        <w:t xml:space="preserve"> </w:t>
      </w:r>
      <w:r w:rsidRPr="00FF368A">
        <w:rPr>
          <w:rFonts w:eastAsia="Calibri" w:hint="eastAsia"/>
          <w:b/>
          <w:bCs/>
          <w:rtl/>
        </w:rPr>
        <w:t>ניתן</w:t>
      </w:r>
      <w:r w:rsidRPr="00FF368A">
        <w:rPr>
          <w:rFonts w:eastAsia="Calibri"/>
          <w:b/>
          <w:bCs/>
          <w:rtl/>
        </w:rPr>
        <w:t xml:space="preserve"> באמצעות יישום </w:t>
      </w:r>
      <w:r w:rsidRPr="00FF368A">
        <w:rPr>
          <w:rFonts w:eastAsia="Calibri" w:hint="eastAsia"/>
          <w:b/>
          <w:bCs/>
          <w:rtl/>
        </w:rPr>
        <w:t>תוכניות</w:t>
      </w:r>
      <w:r w:rsidRPr="00FF368A">
        <w:rPr>
          <w:rFonts w:eastAsia="Calibri"/>
          <w:b/>
          <w:bCs/>
          <w:rtl/>
        </w:rPr>
        <w:t xml:space="preserve"> מענה לתגובה ו</w:t>
      </w:r>
      <w:r w:rsidRPr="00FF368A">
        <w:rPr>
          <w:rFonts w:eastAsia="Calibri" w:hint="eastAsia"/>
          <w:b/>
          <w:bCs/>
          <w:rtl/>
        </w:rPr>
        <w:t>ל</w:t>
      </w:r>
      <w:r w:rsidRPr="00FF368A">
        <w:rPr>
          <w:rFonts w:eastAsia="Calibri"/>
          <w:b/>
          <w:bCs/>
          <w:rtl/>
        </w:rPr>
        <w:t xml:space="preserve">התאוששות </w:t>
      </w:r>
      <w:r w:rsidRPr="00FF368A">
        <w:rPr>
          <w:rFonts w:eastAsia="Calibri" w:hint="eastAsia"/>
          <w:b/>
          <w:bCs/>
          <w:rtl/>
        </w:rPr>
        <w:t>עבור</w:t>
      </w:r>
      <w:r w:rsidRPr="00FF368A">
        <w:rPr>
          <w:rFonts w:eastAsia="Calibri"/>
          <w:b/>
          <w:bCs/>
          <w:rtl/>
        </w:rPr>
        <w:t xml:space="preserve"> </w:t>
      </w:r>
      <w:r w:rsidRPr="00FF368A">
        <w:rPr>
          <w:rFonts w:eastAsia="Calibri" w:hint="eastAsia"/>
          <w:b/>
          <w:bCs/>
          <w:rtl/>
        </w:rPr>
        <w:t>המצבים</w:t>
      </w:r>
      <w:r w:rsidRPr="00FF368A">
        <w:rPr>
          <w:rFonts w:eastAsia="Calibri"/>
          <w:b/>
          <w:bCs/>
          <w:rtl/>
        </w:rPr>
        <w:t xml:space="preserve"> המוגדרים בחוק.</w:t>
      </w:r>
      <w:r w:rsidRPr="00FF368A">
        <w:rPr>
          <w:rFonts w:eastAsia="Calibri" w:hint="cs"/>
          <w:b/>
          <w:bCs/>
          <w:rtl/>
        </w:rPr>
        <w:t xml:space="preserve"> </w:t>
      </w:r>
      <w:r w:rsidRPr="00FF368A">
        <w:rPr>
          <w:rFonts w:eastAsia="Calibri" w:hint="eastAsia"/>
          <w:b/>
          <w:bCs/>
          <w:rtl/>
        </w:rPr>
        <w:t>הקביעה</w:t>
      </w:r>
      <w:r w:rsidRPr="00FF368A">
        <w:rPr>
          <w:rFonts w:eastAsia="Calibri"/>
          <w:b/>
          <w:bCs/>
          <w:rtl/>
        </w:rPr>
        <w:t xml:space="preserve"> </w:t>
      </w:r>
      <w:r w:rsidRPr="00FF368A">
        <w:rPr>
          <w:rFonts w:eastAsia="Calibri" w:hint="eastAsia"/>
          <w:b/>
          <w:bCs/>
          <w:rtl/>
        </w:rPr>
        <w:t>האם</w:t>
      </w:r>
      <w:r w:rsidRPr="00FF368A">
        <w:rPr>
          <w:rFonts w:eastAsia="Calibri"/>
          <w:b/>
          <w:bCs/>
          <w:rtl/>
        </w:rPr>
        <w:t xml:space="preserve"> </w:t>
      </w:r>
      <w:r w:rsidRPr="00FF368A">
        <w:rPr>
          <w:rFonts w:eastAsia="Calibri" w:hint="eastAsia"/>
          <w:b/>
          <w:bCs/>
          <w:rtl/>
        </w:rPr>
        <w:t>אירוע</w:t>
      </w:r>
      <w:r w:rsidRPr="00FF368A">
        <w:rPr>
          <w:rFonts w:eastAsia="Calibri"/>
          <w:b/>
          <w:bCs/>
          <w:rtl/>
        </w:rPr>
        <w:t xml:space="preserve"> </w:t>
      </w:r>
      <w:r w:rsidRPr="00FF368A">
        <w:rPr>
          <w:rFonts w:eastAsia="Calibri" w:hint="eastAsia"/>
          <w:b/>
          <w:bCs/>
          <w:rtl/>
        </w:rPr>
        <w:t>מסוים</w:t>
      </w:r>
      <w:r w:rsidRPr="00FF368A">
        <w:rPr>
          <w:rFonts w:eastAsia="Calibri"/>
          <w:b/>
          <w:bCs/>
          <w:rtl/>
        </w:rPr>
        <w:t xml:space="preserve"> </w:t>
      </w:r>
      <w:r w:rsidRPr="00FF368A">
        <w:rPr>
          <w:rFonts w:eastAsia="Calibri" w:hint="eastAsia"/>
          <w:b/>
          <w:bCs/>
          <w:rtl/>
        </w:rPr>
        <w:t>נחשב</w:t>
      </w:r>
      <w:r w:rsidRPr="00FF368A">
        <w:rPr>
          <w:rFonts w:eastAsia="Calibri"/>
          <w:b/>
          <w:bCs/>
          <w:rtl/>
        </w:rPr>
        <w:t xml:space="preserve"> </w:t>
      </w:r>
      <w:r w:rsidRPr="00FF368A">
        <w:rPr>
          <w:rFonts w:eastAsia="Calibri" w:hint="eastAsia"/>
          <w:b/>
          <w:bCs/>
          <w:rtl/>
        </w:rPr>
        <w:t>מקרה</w:t>
      </w:r>
      <w:r w:rsidRPr="00FF368A">
        <w:rPr>
          <w:rFonts w:eastAsia="Calibri"/>
          <w:b/>
          <w:bCs/>
          <w:rtl/>
        </w:rPr>
        <w:t xml:space="preserve"> </w:t>
      </w:r>
      <w:r w:rsidRPr="00FF368A">
        <w:rPr>
          <w:rFonts w:eastAsia="Calibri" w:hint="eastAsia"/>
          <w:b/>
          <w:bCs/>
          <w:rtl/>
        </w:rPr>
        <w:t>חירום</w:t>
      </w:r>
      <w:r w:rsidRPr="00FF368A">
        <w:rPr>
          <w:rFonts w:eastAsia="Calibri"/>
          <w:b/>
          <w:bCs/>
          <w:rtl/>
        </w:rPr>
        <w:t xml:space="preserve"> </w:t>
      </w:r>
      <w:r w:rsidRPr="00FF368A">
        <w:rPr>
          <w:rFonts w:eastAsia="Calibri" w:hint="eastAsia"/>
          <w:b/>
          <w:bCs/>
          <w:rtl/>
        </w:rPr>
        <w:t>או</w:t>
      </w:r>
      <w:r w:rsidRPr="00FF368A">
        <w:rPr>
          <w:rFonts w:eastAsia="Calibri"/>
          <w:b/>
          <w:bCs/>
          <w:rtl/>
        </w:rPr>
        <w:t xml:space="preserve"> </w:t>
      </w:r>
      <w:r w:rsidRPr="00FF368A">
        <w:rPr>
          <w:rFonts w:eastAsia="Calibri" w:hint="eastAsia"/>
          <w:b/>
          <w:bCs/>
          <w:rtl/>
        </w:rPr>
        <w:t>אסון</w:t>
      </w:r>
      <w:r w:rsidRPr="00FF368A">
        <w:rPr>
          <w:rFonts w:eastAsia="Calibri"/>
          <w:b/>
          <w:bCs/>
          <w:rtl/>
        </w:rPr>
        <w:t xml:space="preserve"> </w:t>
      </w:r>
      <w:r w:rsidRPr="00FF368A">
        <w:rPr>
          <w:rFonts w:eastAsia="Calibri" w:hint="eastAsia"/>
          <w:b/>
          <w:bCs/>
          <w:rtl/>
        </w:rPr>
        <w:t>מעוגנת</w:t>
      </w:r>
      <w:r w:rsidRPr="00FF368A">
        <w:rPr>
          <w:rFonts w:eastAsia="Calibri"/>
          <w:b/>
          <w:bCs/>
          <w:rtl/>
        </w:rPr>
        <w:t xml:space="preserve"> </w:t>
      </w:r>
      <w:r w:rsidRPr="00FF368A">
        <w:rPr>
          <w:rFonts w:eastAsia="Calibri" w:hint="eastAsia"/>
          <w:b/>
          <w:bCs/>
          <w:rtl/>
        </w:rPr>
        <w:t>ב</w:t>
      </w:r>
      <w:r w:rsidRPr="00FF368A">
        <w:rPr>
          <w:rFonts w:eastAsia="Calibri"/>
          <w:b/>
          <w:bCs/>
          <w:rtl/>
        </w:rPr>
        <w:t xml:space="preserve">"חוק סיוע באסונות </w:t>
      </w:r>
      <w:r w:rsidRPr="00FF368A">
        <w:rPr>
          <w:rFonts w:eastAsia="Calibri" w:hint="eastAsia"/>
          <w:b/>
          <w:bCs/>
          <w:rtl/>
        </w:rPr>
        <w:t>וב</w:t>
      </w:r>
      <w:r w:rsidRPr="00FF368A">
        <w:rPr>
          <w:rFonts w:eastAsia="Calibri"/>
          <w:b/>
          <w:bCs/>
          <w:rtl/>
        </w:rPr>
        <w:t xml:space="preserve">חירום" </w:t>
      </w:r>
      <w:r w:rsidRPr="00FF368A">
        <w:rPr>
          <w:rFonts w:eastAsia="Calibri" w:hint="eastAsia"/>
          <w:b/>
          <w:bCs/>
          <w:rtl/>
        </w:rPr>
        <w:t>ולפיו</w:t>
      </w:r>
      <w:r w:rsidRPr="00FF368A">
        <w:rPr>
          <w:rFonts w:eastAsia="Calibri"/>
          <w:b/>
          <w:bCs/>
          <w:rtl/>
        </w:rPr>
        <w:t xml:space="preserve"> נשיא ארה"ב יכול להכריז על קיומו של מצב חירום או על התרחשות אסון גדול</w:t>
      </w:r>
      <w:r w:rsidRPr="00FF368A">
        <w:rPr>
          <w:rFonts w:eastAsia="Calibri" w:hint="cs"/>
          <w:b/>
          <w:bCs/>
          <w:rtl/>
        </w:rPr>
        <w:t>;</w:t>
      </w:r>
      <w:r w:rsidRPr="00FF368A">
        <w:rPr>
          <w:rFonts w:eastAsia="Calibri"/>
          <w:b/>
          <w:bCs/>
          <w:rtl/>
        </w:rPr>
        <w:t xml:space="preserve"> </w:t>
      </w:r>
      <w:r w:rsidRPr="00FF368A">
        <w:rPr>
          <w:rFonts w:eastAsia="Calibri" w:hint="eastAsia"/>
          <w:b/>
          <w:bCs/>
          <w:rtl/>
        </w:rPr>
        <w:t>בהינתן</w:t>
      </w:r>
      <w:r w:rsidRPr="00FF368A">
        <w:rPr>
          <w:rFonts w:eastAsia="Calibri"/>
          <w:b/>
          <w:bCs/>
          <w:rtl/>
        </w:rPr>
        <w:t xml:space="preserve"> </w:t>
      </w:r>
      <w:r w:rsidRPr="00FF368A">
        <w:rPr>
          <w:rFonts w:eastAsia="Calibri" w:hint="eastAsia"/>
          <w:b/>
          <w:bCs/>
          <w:rtl/>
        </w:rPr>
        <w:t>הכרזה</w:t>
      </w:r>
      <w:r w:rsidRPr="00FF368A">
        <w:rPr>
          <w:rFonts w:eastAsia="Calibri"/>
          <w:b/>
          <w:bCs/>
          <w:rtl/>
        </w:rPr>
        <w:t xml:space="preserve"> זו </w:t>
      </w:r>
      <w:r w:rsidRPr="00FF368A">
        <w:rPr>
          <w:rFonts w:eastAsia="Calibri" w:hint="eastAsia"/>
          <w:b/>
          <w:bCs/>
          <w:rtl/>
        </w:rPr>
        <w:t>ניתן</w:t>
      </w:r>
      <w:r w:rsidRPr="00FF368A">
        <w:rPr>
          <w:rFonts w:eastAsia="Calibri"/>
          <w:b/>
          <w:bCs/>
          <w:rtl/>
        </w:rPr>
        <w:t xml:space="preserve"> להפעיל את </w:t>
      </w:r>
      <w:r w:rsidRPr="00FF368A">
        <w:rPr>
          <w:rFonts w:eastAsia="Calibri" w:hint="eastAsia"/>
          <w:b/>
          <w:bCs/>
          <w:rtl/>
        </w:rPr>
        <w:t>תוכניות</w:t>
      </w:r>
      <w:r w:rsidRPr="00FF368A">
        <w:rPr>
          <w:rFonts w:eastAsia="Calibri"/>
          <w:b/>
          <w:bCs/>
          <w:rtl/>
        </w:rPr>
        <w:t xml:space="preserve"> הסיוע.</w:t>
      </w:r>
    </w:p>
    <w:p w14:paraId="7FFF1D42" w14:textId="77777777" w:rsidR="00FF368A" w:rsidRPr="00FF368A" w:rsidRDefault="00FF368A" w:rsidP="00AB243A">
      <w:pPr>
        <w:spacing w:line="269" w:lineRule="auto"/>
        <w:rPr>
          <w:rFonts w:eastAsia="Calibri"/>
          <w:rtl/>
        </w:rPr>
      </w:pPr>
      <w:r w:rsidRPr="00FF368A">
        <w:rPr>
          <w:rFonts w:eastAsia="Calibri" w:hint="cs"/>
          <w:rtl/>
        </w:rPr>
        <w:lastRenderedPageBreak/>
        <w:t xml:space="preserve">מקור המימון המרכזי ליישומן של תוכניות הסיוע נעשה באמצעות "קרן הסיוע לאסון" - </w:t>
      </w:r>
      <w:r w:rsidRPr="00FF368A">
        <w:rPr>
          <w:rFonts w:eastAsia="Calibri"/>
          <w:sz w:val="22"/>
          <w:szCs w:val="28"/>
        </w:rPr>
        <w:t>The Disaster Relief Fund (DRF)</w:t>
      </w:r>
      <w:r w:rsidRPr="00FF368A">
        <w:rPr>
          <w:rFonts w:eastAsia="Calibri" w:hint="cs"/>
          <w:sz w:val="22"/>
          <w:szCs w:val="28"/>
          <w:rtl/>
        </w:rPr>
        <w:t xml:space="preserve">. </w:t>
      </w:r>
      <w:r w:rsidRPr="00FF368A">
        <w:rPr>
          <w:rFonts w:eastAsia="Calibri" w:hint="cs"/>
          <w:rtl/>
        </w:rPr>
        <w:t xml:space="preserve">קרן זו מנוהלת ע"י "הסוכנות הפדרלית לניהול מצבי חירום" </w:t>
      </w:r>
      <w:r w:rsidRPr="00FF368A">
        <w:rPr>
          <w:rFonts w:eastAsia="Calibri"/>
          <w:sz w:val="22"/>
          <w:szCs w:val="28"/>
        </w:rPr>
        <w:t>Federal Emergencies Management Agency (FEMA)</w:t>
      </w:r>
      <w:r w:rsidRPr="00FF368A">
        <w:rPr>
          <w:rFonts w:eastAsia="Calibri" w:hint="cs"/>
          <w:rtl/>
        </w:rPr>
        <w:t>.</w:t>
      </w:r>
    </w:p>
    <w:p w14:paraId="791268FB" w14:textId="77777777" w:rsidR="00FF368A" w:rsidRPr="00FF368A" w:rsidRDefault="00FF368A" w:rsidP="00AB243A">
      <w:pPr>
        <w:spacing w:line="269" w:lineRule="auto"/>
        <w:ind w:left="-567"/>
        <w:rPr>
          <w:rFonts w:eastAsia="Calibri"/>
          <w:szCs w:val="20"/>
          <w:rtl/>
        </w:rPr>
      </w:pPr>
    </w:p>
    <w:p w14:paraId="525256B3" w14:textId="77777777" w:rsidR="00FF368A" w:rsidRPr="00FF368A" w:rsidRDefault="00FF368A" w:rsidP="00AB243A">
      <w:pPr>
        <w:spacing w:line="269" w:lineRule="auto"/>
        <w:rPr>
          <w:rFonts w:eastAsia="Calibri"/>
          <w:rtl/>
        </w:rPr>
      </w:pPr>
      <w:r w:rsidRPr="00FF368A">
        <w:rPr>
          <w:rFonts w:eastAsia="Calibri" w:hint="cs"/>
          <w:rtl/>
        </w:rPr>
        <w:t xml:space="preserve">ככלל, "קרן הסיוע לאסון" מיועדת למימון חמש הקטגוריות העיקריות האלה:  </w:t>
      </w:r>
    </w:p>
    <w:p w14:paraId="3BD4F20F" w14:textId="77777777" w:rsidR="00FF368A" w:rsidRPr="00FF368A" w:rsidRDefault="00FF368A" w:rsidP="00AB243A">
      <w:pPr>
        <w:numPr>
          <w:ilvl w:val="0"/>
          <w:numId w:val="37"/>
        </w:numPr>
        <w:spacing w:line="269" w:lineRule="auto"/>
        <w:contextualSpacing/>
        <w:rPr>
          <w:rFonts w:eastAsia="Calibri"/>
        </w:rPr>
      </w:pPr>
      <w:r w:rsidRPr="00FF368A">
        <w:rPr>
          <w:rFonts w:eastAsia="Calibri" w:hint="cs"/>
          <w:rtl/>
        </w:rPr>
        <w:t xml:space="preserve">מתן מענה לאחר הכרזה על אסון - בקטגוריה זו נכללים המענה לגופים ממשלתיים והמענה לפרט. בשנים האחרונות קטגוריה זו מהווה כ-95% מהיקף הוצאות הקרן.   </w:t>
      </w:r>
    </w:p>
    <w:p w14:paraId="73570BE7" w14:textId="77777777" w:rsidR="00FF368A" w:rsidRPr="00FF368A" w:rsidRDefault="00FF368A" w:rsidP="00AB243A">
      <w:pPr>
        <w:numPr>
          <w:ilvl w:val="0"/>
          <w:numId w:val="37"/>
        </w:numPr>
        <w:spacing w:line="269" w:lineRule="auto"/>
        <w:contextualSpacing/>
        <w:rPr>
          <w:rFonts w:eastAsia="Calibri"/>
        </w:rPr>
      </w:pPr>
      <w:r w:rsidRPr="00FF368A">
        <w:rPr>
          <w:rFonts w:eastAsia="Calibri" w:hint="cs"/>
          <w:rtl/>
        </w:rPr>
        <w:t>פעילות מונעת לפני אסון - מענה</w:t>
      </w:r>
      <w:r w:rsidRPr="00FF368A">
        <w:rPr>
          <w:rFonts w:eastAsia="Calibri"/>
          <w:rtl/>
        </w:rPr>
        <w:t xml:space="preserve"> לפני הכרזה על מצב חירום או </w:t>
      </w:r>
      <w:r w:rsidRPr="00FF368A">
        <w:rPr>
          <w:rFonts w:eastAsia="Calibri" w:hint="cs"/>
          <w:rtl/>
        </w:rPr>
        <w:t xml:space="preserve">לפני </w:t>
      </w:r>
      <w:r w:rsidRPr="00FF368A">
        <w:rPr>
          <w:rFonts w:eastAsia="Calibri"/>
          <w:rtl/>
        </w:rPr>
        <w:t xml:space="preserve">אסון גדול </w:t>
      </w:r>
      <w:r w:rsidRPr="00FF368A">
        <w:rPr>
          <w:rFonts w:eastAsia="Calibri" w:hint="cs"/>
          <w:rtl/>
        </w:rPr>
        <w:t>ב</w:t>
      </w:r>
      <w:r w:rsidRPr="00FF368A">
        <w:rPr>
          <w:rFonts w:eastAsia="Calibri"/>
          <w:rtl/>
        </w:rPr>
        <w:t xml:space="preserve">כדי להתכונן לתגובה והתאוששות, </w:t>
      </w:r>
      <w:r w:rsidRPr="00FF368A">
        <w:rPr>
          <w:rFonts w:eastAsia="Calibri" w:hint="cs"/>
          <w:rtl/>
        </w:rPr>
        <w:t>דוגמת</w:t>
      </w:r>
      <w:r w:rsidRPr="00FF368A">
        <w:rPr>
          <w:rFonts w:eastAsia="Calibri"/>
          <w:rtl/>
        </w:rPr>
        <w:t xml:space="preserve"> פריסת צוותי תגובה או הצבת ציוד מראש</w:t>
      </w:r>
      <w:r w:rsidRPr="00FF368A">
        <w:rPr>
          <w:rFonts w:eastAsia="Calibri" w:hint="cs"/>
          <w:rtl/>
        </w:rPr>
        <w:t>.</w:t>
      </w:r>
    </w:p>
    <w:p w14:paraId="6D7090AE" w14:textId="77777777" w:rsidR="00FF368A" w:rsidRPr="00FF368A" w:rsidRDefault="00FF368A" w:rsidP="00AB243A">
      <w:pPr>
        <w:numPr>
          <w:ilvl w:val="0"/>
          <w:numId w:val="37"/>
        </w:numPr>
        <w:spacing w:line="269" w:lineRule="auto"/>
        <w:contextualSpacing/>
        <w:rPr>
          <w:rFonts w:eastAsia="Calibri"/>
        </w:rPr>
      </w:pPr>
      <w:r w:rsidRPr="00FF368A">
        <w:rPr>
          <w:rFonts w:eastAsia="Calibri" w:hint="cs"/>
          <w:rtl/>
        </w:rPr>
        <w:t>מתן מענה</w:t>
      </w:r>
      <w:r w:rsidRPr="00FF368A">
        <w:rPr>
          <w:rFonts w:eastAsia="Calibri"/>
          <w:rtl/>
        </w:rPr>
        <w:t xml:space="preserve"> בהתאם להכרזת מצב חירום - סיוע פדרלי המשלים את מאמצי </w:t>
      </w:r>
      <w:r w:rsidRPr="00FF368A">
        <w:rPr>
          <w:rFonts w:eastAsia="Calibri" w:hint="cs"/>
          <w:rtl/>
        </w:rPr>
        <w:t>המדינה המקומית</w:t>
      </w:r>
      <w:r w:rsidRPr="00FF368A">
        <w:rPr>
          <w:rFonts w:eastAsia="Calibri"/>
          <w:rtl/>
        </w:rPr>
        <w:t xml:space="preserve"> במתן שירותי חירום</w:t>
      </w:r>
      <w:r w:rsidRPr="00FF368A">
        <w:rPr>
          <w:rFonts w:eastAsia="Calibri" w:hint="cs"/>
          <w:rtl/>
        </w:rPr>
        <w:t>.</w:t>
      </w:r>
      <w:r w:rsidRPr="00FF368A">
        <w:rPr>
          <w:rFonts w:eastAsia="Calibri"/>
          <w:rtl/>
        </w:rPr>
        <w:t xml:space="preserve"> </w:t>
      </w:r>
    </w:p>
    <w:p w14:paraId="126B557B" w14:textId="77777777" w:rsidR="00FF368A" w:rsidRPr="00FF368A" w:rsidRDefault="00FF368A" w:rsidP="00AB243A">
      <w:pPr>
        <w:numPr>
          <w:ilvl w:val="0"/>
          <w:numId w:val="37"/>
        </w:numPr>
        <w:spacing w:line="269" w:lineRule="auto"/>
        <w:contextualSpacing/>
        <w:rPr>
          <w:rFonts w:eastAsia="Calibri"/>
        </w:rPr>
      </w:pPr>
      <w:r w:rsidRPr="00FF368A">
        <w:rPr>
          <w:rFonts w:eastAsia="Calibri"/>
          <w:rtl/>
        </w:rPr>
        <w:t xml:space="preserve">סיוע </w:t>
      </w:r>
      <w:r w:rsidRPr="00FF368A">
        <w:rPr>
          <w:rFonts w:eastAsia="Calibri" w:hint="cs"/>
          <w:rtl/>
        </w:rPr>
        <w:t>בצמצום ומניעת</w:t>
      </w:r>
      <w:r w:rsidRPr="00FF368A">
        <w:rPr>
          <w:rFonts w:eastAsia="Calibri"/>
          <w:rtl/>
        </w:rPr>
        <w:t xml:space="preserve"> שריפות </w:t>
      </w:r>
      <w:r w:rsidRPr="00FF368A">
        <w:rPr>
          <w:rFonts w:eastAsia="Calibri" w:hint="cs"/>
          <w:rtl/>
        </w:rPr>
        <w:t>יער</w:t>
      </w:r>
      <w:r w:rsidRPr="00FF368A">
        <w:rPr>
          <w:rFonts w:eastAsia="Calibri"/>
          <w:rtl/>
        </w:rPr>
        <w:t xml:space="preserve"> גדולות - סיוע </w:t>
      </w:r>
      <w:r w:rsidRPr="00FF368A">
        <w:rPr>
          <w:rFonts w:eastAsia="Calibri" w:hint="cs"/>
          <w:rtl/>
        </w:rPr>
        <w:t>למניעה</w:t>
      </w:r>
      <w:r w:rsidRPr="00FF368A">
        <w:rPr>
          <w:rFonts w:eastAsia="Calibri"/>
          <w:rtl/>
        </w:rPr>
        <w:t xml:space="preserve"> של </w:t>
      </w:r>
      <w:r w:rsidRPr="00FF368A">
        <w:rPr>
          <w:rFonts w:eastAsia="Calibri" w:hint="cs"/>
          <w:rtl/>
        </w:rPr>
        <w:t>שריפות</w:t>
      </w:r>
      <w:r w:rsidRPr="00FF368A">
        <w:rPr>
          <w:rFonts w:eastAsia="Calibri"/>
          <w:rtl/>
        </w:rPr>
        <w:t xml:space="preserve"> </w:t>
      </w:r>
      <w:r w:rsidRPr="00FF368A">
        <w:rPr>
          <w:rFonts w:eastAsia="Calibri" w:hint="cs"/>
          <w:rtl/>
        </w:rPr>
        <w:t>שעלולות</w:t>
      </w:r>
      <w:r w:rsidRPr="00FF368A">
        <w:rPr>
          <w:rFonts w:eastAsia="Calibri"/>
          <w:rtl/>
        </w:rPr>
        <w:t xml:space="preserve"> להחמיר ולהוביל להכרזה </w:t>
      </w:r>
      <w:r w:rsidRPr="00FF368A">
        <w:rPr>
          <w:rFonts w:eastAsia="Calibri" w:hint="cs"/>
          <w:rtl/>
        </w:rPr>
        <w:t xml:space="preserve">על </w:t>
      </w:r>
      <w:r w:rsidRPr="00FF368A">
        <w:rPr>
          <w:rFonts w:eastAsia="Calibri"/>
          <w:rtl/>
        </w:rPr>
        <w:t xml:space="preserve">אסון </w:t>
      </w:r>
      <w:r w:rsidRPr="00FF368A">
        <w:rPr>
          <w:rFonts w:eastAsia="Calibri" w:hint="cs"/>
          <w:rtl/>
        </w:rPr>
        <w:t xml:space="preserve">בקנה מידה </w:t>
      </w:r>
      <w:r w:rsidRPr="00FF368A">
        <w:rPr>
          <w:rFonts w:eastAsia="Calibri"/>
          <w:rtl/>
        </w:rPr>
        <w:t>גדול.</w:t>
      </w:r>
    </w:p>
    <w:p w14:paraId="3ABB034F" w14:textId="77777777" w:rsidR="00FF368A" w:rsidRPr="00FF368A" w:rsidRDefault="00FF368A" w:rsidP="00AB243A">
      <w:pPr>
        <w:numPr>
          <w:ilvl w:val="0"/>
          <w:numId w:val="37"/>
        </w:numPr>
        <w:spacing w:line="269" w:lineRule="auto"/>
        <w:contextualSpacing/>
        <w:rPr>
          <w:rFonts w:eastAsia="Calibri"/>
        </w:rPr>
      </w:pPr>
      <w:r w:rsidRPr="00FF368A">
        <w:rPr>
          <w:rFonts w:eastAsia="Calibri"/>
          <w:rtl/>
        </w:rPr>
        <w:t xml:space="preserve">מוכנות </w:t>
      </w:r>
      <w:r w:rsidRPr="00FF368A">
        <w:rPr>
          <w:rFonts w:eastAsia="Calibri" w:hint="cs"/>
          <w:rtl/>
        </w:rPr>
        <w:t>ל</w:t>
      </w:r>
      <w:r w:rsidRPr="00FF368A">
        <w:rPr>
          <w:rFonts w:eastAsia="Calibri"/>
          <w:rtl/>
        </w:rPr>
        <w:t xml:space="preserve">תמיכה </w:t>
      </w:r>
      <w:r w:rsidRPr="00FF368A">
        <w:rPr>
          <w:rFonts w:eastAsia="Calibri" w:hint="cs"/>
          <w:rtl/>
        </w:rPr>
        <w:t>ב</w:t>
      </w:r>
      <w:r w:rsidRPr="00FF368A">
        <w:rPr>
          <w:rFonts w:eastAsia="Calibri"/>
          <w:rtl/>
        </w:rPr>
        <w:t>אסונות - פעילויות מתמשכות, שאינן ספציפיות לאירוע, המאפשרות ל-</w:t>
      </w:r>
      <w:r w:rsidRPr="00FF368A">
        <w:rPr>
          <w:rFonts w:eastAsia="Calibri"/>
        </w:rPr>
        <w:t>FEMA</w:t>
      </w:r>
      <w:r w:rsidRPr="00FF368A">
        <w:rPr>
          <w:rFonts w:eastAsia="Calibri"/>
          <w:rtl/>
        </w:rPr>
        <w:t xml:space="preserve"> לספק תגובה בזמן, להפעיל את </w:t>
      </w:r>
      <w:proofErr w:type="spellStart"/>
      <w:r w:rsidRPr="00FF368A">
        <w:rPr>
          <w:rFonts w:eastAsia="Calibri" w:hint="cs"/>
          <w:rtl/>
        </w:rPr>
        <w:t>תוכניותיה</w:t>
      </w:r>
      <w:proofErr w:type="spellEnd"/>
      <w:r w:rsidRPr="00FF368A">
        <w:rPr>
          <w:rFonts w:eastAsia="Calibri"/>
          <w:rtl/>
        </w:rPr>
        <w:t xml:space="preserve"> בצורה יעילה ומהירה</w:t>
      </w:r>
      <w:r w:rsidRPr="00FF368A">
        <w:rPr>
          <w:rFonts w:eastAsia="Calibri" w:hint="cs"/>
          <w:rtl/>
        </w:rPr>
        <w:t xml:space="preserve"> </w:t>
      </w:r>
      <w:r w:rsidRPr="00FF368A">
        <w:rPr>
          <w:rFonts w:eastAsia="Calibri"/>
          <w:rtl/>
        </w:rPr>
        <w:t>ולפקח על תוכניות החירום והאסונות שלה.</w:t>
      </w:r>
    </w:p>
    <w:p w14:paraId="337ACD4F" w14:textId="77777777" w:rsidR="00FF368A" w:rsidRPr="00FF368A" w:rsidRDefault="00FF368A" w:rsidP="00AB243A">
      <w:pPr>
        <w:spacing w:line="269" w:lineRule="auto"/>
        <w:ind w:left="-567"/>
        <w:rPr>
          <w:rFonts w:eastAsia="Calibri"/>
          <w:szCs w:val="20"/>
          <w:rtl/>
        </w:rPr>
      </w:pPr>
    </w:p>
    <w:p w14:paraId="092320DA" w14:textId="77777777" w:rsidR="00FF368A" w:rsidRPr="00FF368A" w:rsidRDefault="00FF368A" w:rsidP="00AB243A">
      <w:pPr>
        <w:spacing w:line="269" w:lineRule="auto"/>
        <w:rPr>
          <w:rFonts w:eastAsia="Calibri"/>
          <w:rtl/>
        </w:rPr>
      </w:pPr>
      <w:r w:rsidRPr="00FF368A">
        <w:rPr>
          <w:rFonts w:eastAsia="Calibri" w:hint="cs"/>
          <w:rtl/>
        </w:rPr>
        <w:t>בתרשים 6 שלהלן היקף ההתחייבויות של "הקרן הסיוע לאסון" (</w:t>
      </w:r>
      <w:r w:rsidRPr="00FF368A">
        <w:rPr>
          <w:rFonts w:eastAsia="Calibri" w:hint="cs"/>
        </w:rPr>
        <w:t>DRF</w:t>
      </w:r>
      <w:r w:rsidRPr="00FF368A">
        <w:rPr>
          <w:rFonts w:eastAsia="Calibri" w:hint="cs"/>
          <w:rtl/>
        </w:rPr>
        <w:t xml:space="preserve">) </w:t>
      </w:r>
      <w:bookmarkStart w:id="9" w:name="_Hlk206329511"/>
      <w:r w:rsidRPr="00FF368A">
        <w:rPr>
          <w:rFonts w:eastAsia="Calibri" w:hint="cs"/>
          <w:rtl/>
        </w:rPr>
        <w:t>בתקופה שבין אוגוסט 2017 ועד ספטמבר 2024</w:t>
      </w:r>
      <w:bookmarkEnd w:id="9"/>
      <w:r w:rsidRPr="00FF368A">
        <w:rPr>
          <w:rFonts w:eastAsia="Calibri" w:hint="cs"/>
          <w:rtl/>
        </w:rPr>
        <w:t>, בחלוקה לפי סוג תוכנית סיוע:</w:t>
      </w:r>
    </w:p>
    <w:p w14:paraId="23AFF3CF" w14:textId="77777777" w:rsidR="00FF368A" w:rsidRPr="00FF368A" w:rsidRDefault="00FF368A" w:rsidP="00AB243A">
      <w:pPr>
        <w:spacing w:line="269" w:lineRule="auto"/>
        <w:rPr>
          <w:rFonts w:eastAsia="Calibri"/>
          <w:rtl/>
        </w:rPr>
      </w:pPr>
    </w:p>
    <w:p w14:paraId="302910E9" w14:textId="77777777" w:rsidR="00FF368A" w:rsidRPr="00FF368A" w:rsidRDefault="00FF368A" w:rsidP="00AB243A">
      <w:pPr>
        <w:keepNext/>
        <w:keepLines/>
        <w:spacing w:line="269" w:lineRule="auto"/>
        <w:jc w:val="center"/>
        <w:rPr>
          <w:rFonts w:eastAsia="Calibri"/>
          <w:rtl/>
        </w:rPr>
      </w:pPr>
      <w:r w:rsidRPr="00FF368A">
        <w:rPr>
          <w:rFonts w:eastAsia="Calibri" w:hint="eastAsia"/>
          <w:rtl/>
        </w:rPr>
        <w:lastRenderedPageBreak/>
        <w:t>תרשים</w:t>
      </w:r>
      <w:r w:rsidRPr="00FF368A">
        <w:rPr>
          <w:rFonts w:eastAsia="Calibri"/>
          <w:rtl/>
        </w:rPr>
        <w:t xml:space="preserve"> </w:t>
      </w:r>
      <w:r w:rsidRPr="00FF368A">
        <w:rPr>
          <w:rFonts w:eastAsia="Calibri" w:hint="cs"/>
          <w:rtl/>
        </w:rPr>
        <w:t>6</w:t>
      </w:r>
      <w:r w:rsidRPr="00FF368A">
        <w:rPr>
          <w:rFonts w:eastAsia="Calibri"/>
          <w:rtl/>
        </w:rPr>
        <w:t>:</w:t>
      </w:r>
      <w:r w:rsidRPr="00FF368A">
        <w:rPr>
          <w:rFonts w:eastAsia="Calibri" w:hint="cs"/>
          <w:b/>
          <w:bCs/>
          <w:rtl/>
        </w:rPr>
        <w:t xml:space="preserve"> היקף ההתחייבויות של "הקרן הסיוע לאסון" (</w:t>
      </w:r>
      <w:r w:rsidRPr="00FF368A">
        <w:rPr>
          <w:rFonts w:eastAsia="Calibri" w:hint="cs"/>
          <w:b/>
          <w:bCs/>
        </w:rPr>
        <w:t>DRF</w:t>
      </w:r>
      <w:r w:rsidRPr="00FF368A">
        <w:rPr>
          <w:rFonts w:eastAsia="Calibri" w:hint="cs"/>
          <w:b/>
          <w:bCs/>
          <w:rtl/>
        </w:rPr>
        <w:t>) בתקופה שבין אוגוסט 2017 ועד ספטמבר 2024, בחלוקה לפי סוג תוכנית סיוע</w:t>
      </w:r>
    </w:p>
    <w:p w14:paraId="327A83C7" w14:textId="77777777" w:rsidR="00FF368A" w:rsidRPr="00FF368A" w:rsidRDefault="00FF368A" w:rsidP="00AB243A">
      <w:pPr>
        <w:spacing w:line="269" w:lineRule="auto"/>
        <w:rPr>
          <w:rFonts w:eastAsia="Calibri"/>
          <w:rtl/>
        </w:rPr>
      </w:pPr>
      <w:r w:rsidRPr="00FF368A">
        <w:rPr>
          <w:rFonts w:eastAsia="Calibri" w:hint="cs"/>
          <w:rtl/>
        </w:rPr>
        <w:t xml:space="preserve"> </w:t>
      </w:r>
      <w:r w:rsidRPr="00FF368A">
        <w:rPr>
          <w:rFonts w:eastAsia="Calibri"/>
          <w:noProof/>
        </w:rPr>
        <w:drawing>
          <wp:inline distT="0" distB="0" distL="0" distR="0" wp14:anchorId="38F4850C" wp14:editId="17A0F1CE">
            <wp:extent cx="5220335" cy="4958080"/>
            <wp:effectExtent l="0" t="0" r="0" b="0"/>
            <wp:docPr id="8" name="תמונה 8" descr="תוכן התרשים מופיע בגוף הדוח במלל מתחת לתרש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20335" cy="4958080"/>
                    </a:xfrm>
                    <a:prstGeom prst="rect">
                      <a:avLst/>
                    </a:prstGeom>
                  </pic:spPr>
                </pic:pic>
              </a:graphicData>
            </a:graphic>
          </wp:inline>
        </w:drawing>
      </w:r>
    </w:p>
    <w:p w14:paraId="211E2790" w14:textId="77777777" w:rsidR="00FF368A" w:rsidRPr="00FF368A" w:rsidRDefault="00FF368A" w:rsidP="00AB243A">
      <w:pPr>
        <w:spacing w:line="269" w:lineRule="auto"/>
        <w:rPr>
          <w:rFonts w:eastAsia="Calibri"/>
          <w:rtl/>
        </w:rPr>
      </w:pPr>
    </w:p>
    <w:p w14:paraId="1CE0709E" w14:textId="77777777" w:rsidR="00FF368A" w:rsidRPr="00FF368A" w:rsidRDefault="00FF368A" w:rsidP="00AB243A">
      <w:pPr>
        <w:spacing w:line="269" w:lineRule="auto"/>
        <w:rPr>
          <w:rFonts w:eastAsia="Calibri"/>
          <w:rtl/>
        </w:rPr>
      </w:pPr>
      <w:bookmarkStart w:id="10" w:name="_Hlk207016343"/>
      <w:r w:rsidRPr="00FF368A">
        <w:rPr>
          <w:rFonts w:eastAsia="Calibri"/>
        </w:rPr>
        <w:t>The Disaster Relief Fund: Overview and Issues, January 2024</w:t>
      </w:r>
      <w:bookmarkEnd w:id="10"/>
      <w:r w:rsidRPr="00FF368A">
        <w:rPr>
          <w:rFonts w:eastAsia="Calibri" w:hint="cs"/>
          <w:rtl/>
        </w:rPr>
        <w:t>.</w:t>
      </w:r>
    </w:p>
    <w:p w14:paraId="694D24CE" w14:textId="77777777" w:rsidR="00FF368A" w:rsidRPr="00FF368A" w:rsidRDefault="00FF368A" w:rsidP="00AB243A">
      <w:pPr>
        <w:spacing w:line="269" w:lineRule="auto"/>
        <w:ind w:left="-567"/>
        <w:rPr>
          <w:rFonts w:eastAsia="Calibri"/>
          <w:szCs w:val="20"/>
          <w:rtl/>
        </w:rPr>
      </w:pPr>
    </w:p>
    <w:p w14:paraId="4F89D0A5" w14:textId="77777777" w:rsidR="00FF368A" w:rsidRPr="00FF368A" w:rsidRDefault="00FF368A" w:rsidP="00AB243A">
      <w:pPr>
        <w:spacing w:line="269" w:lineRule="auto"/>
        <w:rPr>
          <w:rFonts w:eastAsia="Calibri"/>
          <w:b/>
          <w:bCs/>
          <w:rtl/>
        </w:rPr>
      </w:pPr>
      <w:r w:rsidRPr="00FF368A">
        <w:rPr>
          <w:rFonts w:eastAsia="Calibri" w:hint="cs"/>
          <w:b/>
          <w:bCs/>
          <w:rtl/>
        </w:rPr>
        <w:t xml:space="preserve">מהתרשים עולה כי </w:t>
      </w:r>
      <w:bookmarkStart w:id="11" w:name="_Hlk206081227"/>
      <w:r w:rsidRPr="00FF368A">
        <w:rPr>
          <w:rFonts w:eastAsia="Calibri" w:hint="cs"/>
          <w:b/>
          <w:bCs/>
          <w:rtl/>
        </w:rPr>
        <w:t xml:space="preserve">היקף ההתחייבויות השנתי של "קרן הסיוע לאסון" </w:t>
      </w:r>
      <w:r w:rsidRPr="00FF368A">
        <w:rPr>
          <w:rFonts w:eastAsia="Calibri" w:hint="eastAsia"/>
          <w:b/>
          <w:bCs/>
          <w:rtl/>
        </w:rPr>
        <w:t>בארה</w:t>
      </w:r>
      <w:r w:rsidRPr="00FF368A">
        <w:rPr>
          <w:rFonts w:eastAsia="Calibri"/>
          <w:b/>
          <w:bCs/>
          <w:rtl/>
        </w:rPr>
        <w:t>"ב</w:t>
      </w:r>
      <w:r w:rsidRPr="00FF368A">
        <w:rPr>
          <w:rFonts w:eastAsia="Calibri" w:hint="cs"/>
          <w:b/>
          <w:bCs/>
          <w:rtl/>
        </w:rPr>
        <w:t xml:space="preserve"> עמד על כ-40 - 50 מיליארד דולר לשנה בממוצע (</w:t>
      </w:r>
      <w:r w:rsidRPr="00FF368A">
        <w:rPr>
          <w:rFonts w:eastAsia="Calibri"/>
          <w:b/>
          <w:bCs/>
          <w:rtl/>
        </w:rPr>
        <w:t>בתקופה שבין אוגוסט 2017 ועד ספטמבר 2024)</w:t>
      </w:r>
      <w:r w:rsidRPr="00FF368A">
        <w:rPr>
          <w:rFonts w:eastAsia="Calibri" w:hint="cs"/>
          <w:b/>
          <w:bCs/>
          <w:rtl/>
        </w:rPr>
        <w:t>, ויועד בעיקר לסיוע ציבורי (</w:t>
      </w:r>
      <w:r w:rsidRPr="00FF368A">
        <w:rPr>
          <w:rFonts w:eastAsia="Calibri"/>
          <w:b/>
          <w:bCs/>
        </w:rPr>
        <w:t>Public Assistance</w:t>
      </w:r>
      <w:r w:rsidRPr="00FF368A">
        <w:rPr>
          <w:rFonts w:eastAsia="Calibri" w:hint="cs"/>
          <w:b/>
          <w:bCs/>
          <w:rtl/>
        </w:rPr>
        <w:t>), לסיוע לפרט (</w:t>
      </w:r>
      <w:r w:rsidRPr="00FF368A">
        <w:rPr>
          <w:rFonts w:eastAsia="Calibri"/>
          <w:b/>
          <w:bCs/>
        </w:rPr>
        <w:t>Individual Assistance</w:t>
      </w:r>
      <w:r w:rsidRPr="00FF368A">
        <w:rPr>
          <w:rFonts w:eastAsia="Calibri" w:hint="cs"/>
          <w:b/>
          <w:bCs/>
          <w:rtl/>
        </w:rPr>
        <w:t>), לסיוע לתגובה למצב חירום (</w:t>
      </w:r>
      <w:r w:rsidRPr="00FF368A">
        <w:rPr>
          <w:rFonts w:eastAsia="Calibri"/>
          <w:b/>
          <w:bCs/>
        </w:rPr>
        <w:t>Operation</w:t>
      </w:r>
      <w:r w:rsidRPr="00FF368A">
        <w:rPr>
          <w:rFonts w:eastAsia="Calibri" w:hint="cs"/>
          <w:b/>
          <w:bCs/>
          <w:rtl/>
        </w:rPr>
        <w:t>) ולסיוע</w:t>
      </w:r>
      <w:r w:rsidRPr="00FF368A">
        <w:rPr>
          <w:rFonts w:eastAsia="Calibri" w:hint="cs"/>
          <w:b/>
          <w:bCs/>
        </w:rPr>
        <w:t xml:space="preserve"> </w:t>
      </w:r>
      <w:r w:rsidRPr="00FF368A">
        <w:rPr>
          <w:rFonts w:eastAsia="Calibri" w:hint="cs"/>
          <w:b/>
          <w:bCs/>
          <w:rtl/>
        </w:rPr>
        <w:t>להתאוששות ממצב חירום (</w:t>
      </w:r>
      <w:r w:rsidRPr="00FF368A">
        <w:rPr>
          <w:rFonts w:eastAsia="Calibri"/>
          <w:b/>
          <w:bCs/>
        </w:rPr>
        <w:t>Mitigation</w:t>
      </w:r>
      <w:r w:rsidRPr="00FF368A">
        <w:rPr>
          <w:rFonts w:eastAsia="Calibri" w:hint="cs"/>
          <w:b/>
          <w:bCs/>
          <w:rtl/>
        </w:rPr>
        <w:t>).</w:t>
      </w:r>
    </w:p>
    <w:p w14:paraId="751633AA" w14:textId="77777777" w:rsidR="00FF368A" w:rsidRPr="00FF368A" w:rsidRDefault="00FF368A" w:rsidP="00AB243A">
      <w:pPr>
        <w:spacing w:line="269" w:lineRule="auto"/>
        <w:rPr>
          <w:rFonts w:eastAsia="Calibri"/>
          <w:b/>
          <w:bCs/>
          <w:rtl/>
        </w:rPr>
      </w:pPr>
      <w:r w:rsidRPr="00FF368A">
        <w:rPr>
          <w:rFonts w:eastAsia="Calibri"/>
          <w:b/>
          <w:bCs/>
          <w:rtl/>
        </w:rPr>
        <w:lastRenderedPageBreak/>
        <w:t>כך למשל, בתחילת תקופת הקורונה (</w:t>
      </w:r>
      <w:r w:rsidRPr="00FF368A">
        <w:rPr>
          <w:rFonts w:eastAsia="Calibri" w:hint="cs"/>
          <w:b/>
          <w:bCs/>
          <w:rtl/>
        </w:rPr>
        <w:t xml:space="preserve">בשנים </w:t>
      </w:r>
      <w:r w:rsidRPr="00FF368A">
        <w:rPr>
          <w:rFonts w:eastAsia="Calibri"/>
          <w:b/>
          <w:bCs/>
          <w:rtl/>
        </w:rPr>
        <w:t>2020</w:t>
      </w:r>
      <w:r w:rsidR="00B32C32">
        <w:rPr>
          <w:rFonts w:eastAsia="Calibri" w:hint="cs"/>
          <w:b/>
          <w:bCs/>
          <w:rtl/>
        </w:rPr>
        <w:t xml:space="preserve"> </w:t>
      </w:r>
      <w:r w:rsidRPr="00FF368A">
        <w:rPr>
          <w:rFonts w:eastAsia="Calibri"/>
          <w:b/>
          <w:bCs/>
          <w:rtl/>
        </w:rPr>
        <w:t>-</w:t>
      </w:r>
      <w:r w:rsidR="00B32C32">
        <w:rPr>
          <w:rFonts w:eastAsia="Calibri" w:hint="cs"/>
          <w:b/>
          <w:bCs/>
          <w:rtl/>
        </w:rPr>
        <w:t xml:space="preserve"> </w:t>
      </w:r>
      <w:r w:rsidRPr="00FF368A">
        <w:rPr>
          <w:rFonts w:eastAsia="Calibri"/>
          <w:b/>
          <w:bCs/>
          <w:rtl/>
        </w:rPr>
        <w:t xml:space="preserve">2022) </w:t>
      </w:r>
      <w:r w:rsidRPr="00FF368A">
        <w:rPr>
          <w:rFonts w:eastAsia="Calibri" w:hint="cs"/>
          <w:b/>
          <w:bCs/>
          <w:rtl/>
        </w:rPr>
        <w:t>הועמד</w:t>
      </w:r>
      <w:r w:rsidRPr="00FF368A">
        <w:rPr>
          <w:rFonts w:eastAsia="Calibri"/>
          <w:b/>
          <w:bCs/>
          <w:rtl/>
        </w:rPr>
        <w:t xml:space="preserve"> היקף </w:t>
      </w:r>
      <w:r w:rsidRPr="00FF368A">
        <w:rPr>
          <w:rFonts w:eastAsia="Calibri" w:hint="eastAsia"/>
          <w:b/>
          <w:bCs/>
          <w:rtl/>
        </w:rPr>
        <w:t>תוכנית</w:t>
      </w:r>
      <w:r w:rsidRPr="00FF368A">
        <w:rPr>
          <w:rFonts w:eastAsia="Calibri"/>
          <w:b/>
          <w:bCs/>
          <w:rtl/>
        </w:rPr>
        <w:t xml:space="preserve"> "הסיוע לפרט" (ה</w:t>
      </w:r>
      <w:r w:rsidRPr="00FF368A">
        <w:rPr>
          <w:rFonts w:eastAsia="Calibri" w:hint="eastAsia"/>
          <w:b/>
          <w:bCs/>
          <w:rtl/>
        </w:rPr>
        <w:t>עמודה</w:t>
      </w:r>
      <w:r w:rsidRPr="00FF368A">
        <w:rPr>
          <w:rFonts w:eastAsia="Calibri"/>
          <w:b/>
          <w:bCs/>
          <w:rtl/>
        </w:rPr>
        <w:t xml:space="preserve"> הכתו</w:t>
      </w:r>
      <w:r w:rsidRPr="00FF368A">
        <w:rPr>
          <w:rFonts w:eastAsia="Calibri" w:hint="eastAsia"/>
          <w:b/>
          <w:bCs/>
          <w:rtl/>
        </w:rPr>
        <w:t>מה</w:t>
      </w:r>
      <w:r w:rsidRPr="00FF368A">
        <w:rPr>
          <w:rFonts w:eastAsia="Calibri"/>
          <w:b/>
          <w:bCs/>
          <w:rtl/>
        </w:rPr>
        <w:t xml:space="preserve"> בתרשים)</w:t>
      </w:r>
      <w:r w:rsidRPr="00FF368A">
        <w:rPr>
          <w:rFonts w:eastAsia="Calibri" w:hint="cs"/>
          <w:b/>
          <w:bCs/>
          <w:rtl/>
        </w:rPr>
        <w:t xml:space="preserve"> על כ-40 מיליארד דולר במצטבר בתקופה זו והוגדל בהיקפו </w:t>
      </w:r>
      <w:r w:rsidRPr="00FF368A">
        <w:rPr>
          <w:rFonts w:eastAsia="Calibri"/>
          <w:b/>
          <w:bCs/>
          <w:rtl/>
        </w:rPr>
        <w:t>לעומת שנים אחרות.</w:t>
      </w:r>
      <w:r w:rsidRPr="00FF368A">
        <w:rPr>
          <w:rFonts w:eastAsia="Calibri" w:hint="cs"/>
          <w:b/>
          <w:bCs/>
          <w:rtl/>
        </w:rPr>
        <w:t xml:space="preserve"> </w:t>
      </w:r>
      <w:r w:rsidRPr="00FF368A">
        <w:rPr>
          <w:rFonts w:eastAsia="Calibri"/>
          <w:b/>
          <w:bCs/>
          <w:rtl/>
        </w:rPr>
        <w:t xml:space="preserve">     </w:t>
      </w:r>
      <w:bookmarkEnd w:id="11"/>
    </w:p>
    <w:p w14:paraId="6FC8E5E9" w14:textId="77777777" w:rsidR="00FF368A" w:rsidRPr="00FF368A" w:rsidRDefault="00FF368A" w:rsidP="00AB243A">
      <w:pPr>
        <w:spacing w:line="269" w:lineRule="auto"/>
        <w:ind w:left="-567"/>
        <w:rPr>
          <w:rFonts w:eastAsia="Calibri"/>
          <w:szCs w:val="20"/>
          <w:rtl/>
        </w:rPr>
      </w:pPr>
    </w:p>
    <w:p w14:paraId="0928FDE1" w14:textId="77777777" w:rsidR="00FF368A" w:rsidRPr="00FF368A" w:rsidRDefault="00FF368A" w:rsidP="00AB243A">
      <w:pPr>
        <w:spacing w:line="269" w:lineRule="auto"/>
        <w:rPr>
          <w:rFonts w:eastAsia="Calibri"/>
          <w:rtl/>
        </w:rPr>
      </w:pPr>
      <w:r w:rsidRPr="00FF368A">
        <w:rPr>
          <w:rFonts w:eastAsia="Times New Roman" w:hint="cs"/>
          <w:bCs/>
          <w:spacing w:val="40"/>
          <w:rtl/>
        </w:rPr>
        <w:t>בריטניה</w:t>
      </w:r>
      <w:r w:rsidRPr="00FF368A">
        <w:rPr>
          <w:rFonts w:eastAsia="Calibri"/>
          <w:b/>
          <w:bCs/>
          <w:vertAlign w:val="superscript"/>
          <w:rtl/>
        </w:rPr>
        <w:footnoteReference w:id="30"/>
      </w:r>
      <w:r w:rsidRPr="00FF368A">
        <w:rPr>
          <w:rFonts w:eastAsia="Calibri" w:hint="cs"/>
          <w:b/>
          <w:bCs/>
          <w:rtl/>
        </w:rPr>
        <w:t>:</w:t>
      </w:r>
      <w:r w:rsidRPr="00FF368A">
        <w:rPr>
          <w:rFonts w:eastAsia="Calibri" w:hint="cs"/>
          <w:rtl/>
        </w:rPr>
        <w:t xml:space="preserve"> המסגרת החקיקתית למצבי חירום בבריטניה מעוגנת בחוק (</w:t>
      </w:r>
      <w:r w:rsidRPr="00FF368A">
        <w:rPr>
          <w:rFonts w:eastAsia="Calibri"/>
        </w:rPr>
        <w:t>Civil Contingencies Act 2004</w:t>
      </w:r>
      <w:r w:rsidRPr="00FF368A">
        <w:rPr>
          <w:rFonts w:eastAsia="Calibri" w:hint="cs"/>
          <w:rtl/>
        </w:rPr>
        <w:t>) המסדיר את ההיערכות, ההכנה והמענה הממשלתי למצבי חירום. החוק קובע, בין היתר, את הסמכויות הקשורות בהיערכות לחירום. כך למשל, קובע החוק כי על גופים מסוימים המפורטים בו מוטלת החובה להעריך סיכונים ולהחזיק בתוכניות שמטרתן להבטיח שיוכלו לתפקד במצב חירום</w:t>
      </w:r>
      <w:r w:rsidRPr="00FF368A">
        <w:rPr>
          <w:rFonts w:eastAsia="Calibri"/>
          <w:vertAlign w:val="superscript"/>
          <w:rtl/>
        </w:rPr>
        <w:footnoteReference w:id="31"/>
      </w:r>
      <w:r w:rsidRPr="00FF368A">
        <w:rPr>
          <w:rFonts w:eastAsia="Calibri" w:hint="cs"/>
          <w:rtl/>
        </w:rPr>
        <w:t>.</w:t>
      </w:r>
    </w:p>
    <w:p w14:paraId="04A05950" w14:textId="77777777" w:rsidR="00FF368A" w:rsidRPr="00FF368A" w:rsidRDefault="00FF368A" w:rsidP="00AB243A">
      <w:pPr>
        <w:spacing w:line="269" w:lineRule="auto"/>
        <w:ind w:left="-567"/>
        <w:rPr>
          <w:rFonts w:eastAsia="Calibri"/>
          <w:szCs w:val="20"/>
          <w:rtl/>
        </w:rPr>
      </w:pPr>
    </w:p>
    <w:p w14:paraId="168F0ADC" w14:textId="77777777" w:rsidR="00FF368A" w:rsidRPr="00FF368A" w:rsidRDefault="00FF368A" w:rsidP="00AB243A">
      <w:pPr>
        <w:spacing w:line="269" w:lineRule="auto"/>
        <w:rPr>
          <w:rFonts w:eastAsia="Calibri"/>
          <w:b/>
          <w:bCs/>
          <w:rtl/>
        </w:rPr>
      </w:pPr>
      <w:r w:rsidRPr="00FF368A">
        <w:rPr>
          <w:rFonts w:eastAsia="Calibri"/>
          <w:b/>
          <w:bCs/>
          <w:rtl/>
        </w:rPr>
        <w:t xml:space="preserve">"קרן </w:t>
      </w:r>
      <w:r w:rsidRPr="00FF368A">
        <w:rPr>
          <w:rFonts w:eastAsia="Calibri" w:hint="eastAsia"/>
          <w:b/>
          <w:bCs/>
          <w:rtl/>
        </w:rPr>
        <w:t>החירום</w:t>
      </w:r>
      <w:r w:rsidRPr="00FF368A">
        <w:rPr>
          <w:rFonts w:eastAsia="Calibri"/>
          <w:b/>
          <w:bCs/>
          <w:rtl/>
        </w:rPr>
        <w:t xml:space="preserve">" </w:t>
      </w:r>
      <w:r w:rsidRPr="00FF368A">
        <w:rPr>
          <w:rFonts w:eastAsia="Calibri" w:hint="eastAsia"/>
          <w:b/>
          <w:bCs/>
          <w:rtl/>
        </w:rPr>
        <w:t>בבריטניה</w:t>
      </w:r>
      <w:r w:rsidRPr="00FF368A">
        <w:rPr>
          <w:rFonts w:eastAsia="Calibri"/>
          <w:b/>
          <w:bCs/>
          <w:rtl/>
        </w:rPr>
        <w:t xml:space="preserve"> </w:t>
      </w:r>
      <w:r w:rsidRPr="00FF368A">
        <w:rPr>
          <w:rFonts w:eastAsia="Calibri"/>
          <w:b/>
          <w:bCs/>
        </w:rPr>
        <w:t>The Civil Contingencies Fund)</w:t>
      </w:r>
      <w:r w:rsidRPr="00FF368A">
        <w:rPr>
          <w:rFonts w:eastAsia="Calibri"/>
          <w:b/>
          <w:bCs/>
          <w:rtl/>
        </w:rPr>
        <w:t xml:space="preserve">) </w:t>
      </w:r>
      <w:r w:rsidRPr="00FF368A">
        <w:rPr>
          <w:rFonts w:eastAsia="Calibri" w:hint="eastAsia"/>
          <w:b/>
          <w:bCs/>
          <w:rtl/>
        </w:rPr>
        <w:t>מעוגנת</w:t>
      </w:r>
      <w:r w:rsidRPr="00FF368A">
        <w:rPr>
          <w:rFonts w:eastAsia="Calibri"/>
          <w:b/>
          <w:bCs/>
          <w:rtl/>
        </w:rPr>
        <w:t xml:space="preserve"> </w:t>
      </w:r>
      <w:r w:rsidRPr="00FF368A">
        <w:rPr>
          <w:rFonts w:eastAsia="Calibri" w:hint="eastAsia"/>
          <w:b/>
          <w:bCs/>
          <w:rtl/>
        </w:rPr>
        <w:t>בחוק</w:t>
      </w:r>
      <w:r w:rsidRPr="00FF368A">
        <w:rPr>
          <w:rFonts w:eastAsia="Calibri"/>
          <w:b/>
          <w:bCs/>
          <w:rtl/>
        </w:rPr>
        <w:t xml:space="preserve"> משנת 1974 ו</w:t>
      </w:r>
      <w:r w:rsidRPr="00FF368A">
        <w:rPr>
          <w:rFonts w:eastAsia="Calibri" w:hint="eastAsia"/>
          <w:b/>
          <w:bCs/>
          <w:rtl/>
        </w:rPr>
        <w:t>מיועדת</w:t>
      </w:r>
      <w:r w:rsidRPr="00FF368A">
        <w:rPr>
          <w:rFonts w:eastAsia="Calibri"/>
          <w:b/>
          <w:bCs/>
          <w:rtl/>
        </w:rPr>
        <w:t xml:space="preserve"> </w:t>
      </w:r>
      <w:r w:rsidRPr="00FF368A">
        <w:rPr>
          <w:rFonts w:eastAsia="Calibri" w:hint="eastAsia"/>
          <w:b/>
          <w:bCs/>
          <w:rtl/>
        </w:rPr>
        <w:t>בעיקרה</w:t>
      </w:r>
      <w:r w:rsidRPr="00FF368A">
        <w:rPr>
          <w:rFonts w:eastAsia="Calibri"/>
          <w:b/>
          <w:bCs/>
          <w:rtl/>
        </w:rPr>
        <w:t xml:space="preserve"> </w:t>
      </w:r>
      <w:r w:rsidRPr="00FF368A">
        <w:rPr>
          <w:rFonts w:eastAsia="Calibri" w:hint="eastAsia"/>
          <w:b/>
          <w:bCs/>
          <w:rtl/>
        </w:rPr>
        <w:t>למימון</w:t>
      </w:r>
      <w:r w:rsidRPr="00FF368A">
        <w:rPr>
          <w:rFonts w:eastAsia="Calibri"/>
          <w:b/>
          <w:bCs/>
          <w:rtl/>
        </w:rPr>
        <w:t xml:space="preserve"> </w:t>
      </w:r>
      <w:r w:rsidRPr="00FF368A">
        <w:rPr>
          <w:rFonts w:eastAsia="Calibri" w:hint="eastAsia"/>
          <w:b/>
          <w:bCs/>
          <w:rtl/>
        </w:rPr>
        <w:t>הוצאות</w:t>
      </w:r>
      <w:r w:rsidRPr="00FF368A">
        <w:rPr>
          <w:rFonts w:eastAsia="Calibri"/>
          <w:b/>
          <w:bCs/>
          <w:rtl/>
        </w:rPr>
        <w:t xml:space="preserve"> </w:t>
      </w:r>
      <w:r w:rsidRPr="00FF368A">
        <w:rPr>
          <w:rFonts w:eastAsia="Calibri" w:hint="eastAsia"/>
          <w:b/>
          <w:bCs/>
          <w:rtl/>
        </w:rPr>
        <w:t>דחופות</w:t>
      </w:r>
      <w:r w:rsidRPr="00FF368A">
        <w:rPr>
          <w:rFonts w:eastAsia="Calibri"/>
          <w:b/>
          <w:bCs/>
          <w:rtl/>
        </w:rPr>
        <w:t xml:space="preserve"> </w:t>
      </w:r>
      <w:r w:rsidRPr="00FF368A">
        <w:rPr>
          <w:rFonts w:eastAsia="Calibri" w:hint="eastAsia"/>
          <w:b/>
          <w:bCs/>
          <w:rtl/>
        </w:rPr>
        <w:t>ובלתי</w:t>
      </w:r>
      <w:r w:rsidRPr="00FF368A">
        <w:rPr>
          <w:rFonts w:eastAsia="Calibri"/>
          <w:b/>
          <w:bCs/>
          <w:rtl/>
        </w:rPr>
        <w:t xml:space="preserve"> </w:t>
      </w:r>
      <w:r w:rsidRPr="00FF368A">
        <w:rPr>
          <w:rFonts w:eastAsia="Calibri" w:hint="eastAsia"/>
          <w:b/>
          <w:bCs/>
          <w:rtl/>
        </w:rPr>
        <w:t>צפויות</w:t>
      </w:r>
      <w:r w:rsidRPr="00FF368A">
        <w:rPr>
          <w:rFonts w:eastAsia="Calibri"/>
          <w:b/>
          <w:bCs/>
          <w:rtl/>
        </w:rPr>
        <w:t xml:space="preserve"> </w:t>
      </w:r>
      <w:r w:rsidRPr="00FF368A">
        <w:rPr>
          <w:rFonts w:eastAsia="Calibri" w:hint="eastAsia"/>
          <w:b/>
          <w:bCs/>
          <w:rtl/>
        </w:rPr>
        <w:t>של</w:t>
      </w:r>
      <w:r w:rsidRPr="00FF368A">
        <w:rPr>
          <w:rFonts w:eastAsia="Calibri"/>
          <w:b/>
          <w:bCs/>
          <w:rtl/>
        </w:rPr>
        <w:t xml:space="preserve"> </w:t>
      </w:r>
      <w:r w:rsidRPr="00FF368A">
        <w:rPr>
          <w:rFonts w:eastAsia="Calibri" w:hint="eastAsia"/>
          <w:b/>
          <w:bCs/>
          <w:rtl/>
        </w:rPr>
        <w:t>משרדי</w:t>
      </w:r>
      <w:r w:rsidRPr="00FF368A">
        <w:rPr>
          <w:rFonts w:eastAsia="Calibri"/>
          <w:b/>
          <w:bCs/>
          <w:rtl/>
        </w:rPr>
        <w:t xml:space="preserve"> </w:t>
      </w:r>
      <w:r w:rsidRPr="00FF368A">
        <w:rPr>
          <w:rFonts w:eastAsia="Calibri" w:hint="eastAsia"/>
          <w:b/>
          <w:bCs/>
          <w:rtl/>
        </w:rPr>
        <w:t>הממשלה</w:t>
      </w:r>
      <w:r w:rsidRPr="00FF368A">
        <w:rPr>
          <w:rFonts w:eastAsia="Calibri"/>
          <w:b/>
          <w:bCs/>
          <w:rtl/>
        </w:rPr>
        <w:t xml:space="preserve">, </w:t>
      </w:r>
      <w:r w:rsidRPr="00FF368A">
        <w:rPr>
          <w:rFonts w:eastAsia="Calibri" w:hint="eastAsia"/>
          <w:b/>
          <w:bCs/>
          <w:rtl/>
        </w:rPr>
        <w:t>שמוגדרות</w:t>
      </w:r>
      <w:r w:rsidRPr="00FF368A">
        <w:rPr>
          <w:rFonts w:eastAsia="Calibri"/>
          <w:b/>
          <w:bCs/>
          <w:rtl/>
        </w:rPr>
        <w:t xml:space="preserve"> </w:t>
      </w:r>
      <w:r w:rsidRPr="00FF368A">
        <w:rPr>
          <w:rFonts w:eastAsia="Calibri" w:hint="eastAsia"/>
          <w:b/>
          <w:bCs/>
          <w:rtl/>
        </w:rPr>
        <w:t>כי</w:t>
      </w:r>
      <w:r w:rsidRPr="00FF368A">
        <w:rPr>
          <w:rFonts w:eastAsia="Calibri"/>
          <w:b/>
          <w:bCs/>
          <w:rtl/>
        </w:rPr>
        <w:t xml:space="preserve"> "</w:t>
      </w:r>
      <w:r w:rsidRPr="00FF368A">
        <w:rPr>
          <w:rFonts w:eastAsia="Calibri" w:hint="eastAsia"/>
          <w:b/>
          <w:bCs/>
          <w:rtl/>
        </w:rPr>
        <w:t>סביר</w:t>
      </w:r>
      <w:r w:rsidRPr="00FF368A">
        <w:rPr>
          <w:rFonts w:eastAsia="Calibri"/>
          <w:b/>
          <w:bCs/>
          <w:rtl/>
        </w:rPr>
        <w:t xml:space="preserve"> </w:t>
      </w:r>
      <w:r w:rsidRPr="00FF368A">
        <w:rPr>
          <w:rFonts w:eastAsia="Calibri" w:hint="eastAsia"/>
          <w:b/>
          <w:bCs/>
          <w:rtl/>
        </w:rPr>
        <w:t>שיאושרו</w:t>
      </w:r>
      <w:r w:rsidRPr="00FF368A">
        <w:rPr>
          <w:rFonts w:eastAsia="Calibri"/>
          <w:b/>
          <w:bCs/>
          <w:rtl/>
        </w:rPr>
        <w:t xml:space="preserve"> </w:t>
      </w:r>
      <w:r w:rsidRPr="00FF368A">
        <w:rPr>
          <w:rFonts w:eastAsia="Calibri" w:hint="eastAsia"/>
          <w:b/>
          <w:bCs/>
          <w:rtl/>
        </w:rPr>
        <w:t>ע</w:t>
      </w:r>
      <w:r w:rsidRPr="00FF368A">
        <w:rPr>
          <w:rFonts w:eastAsia="Calibri"/>
          <w:b/>
          <w:bCs/>
          <w:rtl/>
        </w:rPr>
        <w:t xml:space="preserve">"י </w:t>
      </w:r>
      <w:r w:rsidRPr="00FF368A">
        <w:rPr>
          <w:rFonts w:eastAsia="Calibri" w:hint="eastAsia"/>
          <w:b/>
          <w:bCs/>
          <w:rtl/>
        </w:rPr>
        <w:t>הפרלמנט</w:t>
      </w:r>
      <w:r w:rsidRPr="00FF368A">
        <w:rPr>
          <w:rFonts w:eastAsia="Calibri"/>
          <w:b/>
          <w:bCs/>
          <w:rtl/>
        </w:rPr>
        <w:t>, אך טרם הושלם בפרלמנט תהליך אישור</w:t>
      </w:r>
      <w:r w:rsidRPr="00FF368A">
        <w:rPr>
          <w:rFonts w:eastAsia="Calibri" w:hint="eastAsia"/>
          <w:b/>
          <w:bCs/>
          <w:rtl/>
        </w:rPr>
        <w:t>ן</w:t>
      </w:r>
      <w:r w:rsidRPr="00FF368A">
        <w:rPr>
          <w:rFonts w:eastAsia="Calibri"/>
          <w:b/>
          <w:bCs/>
          <w:rtl/>
        </w:rPr>
        <w:t xml:space="preserve"> </w:t>
      </w:r>
      <w:r w:rsidRPr="00FF368A">
        <w:rPr>
          <w:rFonts w:eastAsia="Calibri" w:hint="eastAsia"/>
          <w:b/>
          <w:bCs/>
          <w:rtl/>
        </w:rPr>
        <w:t>של</w:t>
      </w:r>
      <w:r w:rsidRPr="00FF368A">
        <w:rPr>
          <w:rFonts w:eastAsia="Calibri"/>
          <w:b/>
          <w:bCs/>
          <w:rtl/>
        </w:rPr>
        <w:t xml:space="preserve"> </w:t>
      </w:r>
      <w:r w:rsidRPr="00FF368A">
        <w:rPr>
          <w:rFonts w:eastAsia="Calibri" w:hint="eastAsia"/>
          <w:b/>
          <w:bCs/>
          <w:rtl/>
        </w:rPr>
        <w:t>הוצאות</w:t>
      </w:r>
      <w:r w:rsidRPr="00FF368A">
        <w:rPr>
          <w:rFonts w:eastAsia="Calibri"/>
          <w:b/>
          <w:bCs/>
          <w:rtl/>
        </w:rPr>
        <w:t xml:space="preserve"> </w:t>
      </w:r>
      <w:r w:rsidRPr="00FF368A">
        <w:rPr>
          <w:rFonts w:eastAsia="Calibri" w:hint="eastAsia"/>
          <w:b/>
          <w:bCs/>
          <w:rtl/>
        </w:rPr>
        <w:t>אלו</w:t>
      </w:r>
      <w:r w:rsidRPr="00FF368A">
        <w:rPr>
          <w:rFonts w:eastAsia="Calibri"/>
          <w:b/>
          <w:bCs/>
          <w:rtl/>
        </w:rPr>
        <w:t>".</w:t>
      </w:r>
      <w:r w:rsidRPr="00FF368A">
        <w:rPr>
          <w:rFonts w:eastAsia="Calibri" w:hint="cs"/>
          <w:b/>
          <w:bCs/>
          <w:rtl/>
        </w:rPr>
        <w:t xml:space="preserve"> </w:t>
      </w:r>
      <w:r w:rsidRPr="00FF368A">
        <w:rPr>
          <w:rFonts w:eastAsia="Calibri" w:hint="eastAsia"/>
          <w:b/>
          <w:bCs/>
          <w:rtl/>
        </w:rPr>
        <w:t>עוד</w:t>
      </w:r>
      <w:r w:rsidRPr="00FF368A">
        <w:rPr>
          <w:rFonts w:eastAsia="Calibri"/>
          <w:b/>
          <w:bCs/>
          <w:rtl/>
        </w:rPr>
        <w:t xml:space="preserve"> מגדיר </w:t>
      </w:r>
      <w:r w:rsidRPr="00FF368A">
        <w:rPr>
          <w:rFonts w:eastAsia="Calibri" w:hint="eastAsia"/>
          <w:b/>
          <w:bCs/>
          <w:rtl/>
        </w:rPr>
        <w:t>החוק</w:t>
      </w:r>
      <w:r w:rsidRPr="00FF368A">
        <w:rPr>
          <w:rFonts w:eastAsia="Calibri"/>
          <w:b/>
          <w:bCs/>
          <w:rtl/>
        </w:rPr>
        <w:t xml:space="preserve"> כי היקף הכספים המוחזקים בקרן יהיה </w:t>
      </w:r>
      <w:r w:rsidRPr="00FF368A">
        <w:rPr>
          <w:rFonts w:eastAsia="Calibri" w:hint="eastAsia"/>
          <w:b/>
          <w:bCs/>
          <w:rtl/>
        </w:rPr>
        <w:t>בתקרה</w:t>
      </w:r>
      <w:r w:rsidRPr="00FF368A">
        <w:rPr>
          <w:rFonts w:eastAsia="Calibri"/>
          <w:b/>
          <w:bCs/>
          <w:rtl/>
        </w:rPr>
        <w:t xml:space="preserve"> </w:t>
      </w:r>
      <w:r w:rsidRPr="00FF368A">
        <w:rPr>
          <w:rFonts w:eastAsia="Calibri" w:hint="eastAsia"/>
          <w:b/>
          <w:bCs/>
          <w:rtl/>
        </w:rPr>
        <w:t>של</w:t>
      </w:r>
      <w:r w:rsidRPr="00FF368A">
        <w:rPr>
          <w:rFonts w:eastAsia="Calibri"/>
          <w:b/>
          <w:bCs/>
          <w:rtl/>
        </w:rPr>
        <w:t xml:space="preserve"> 2% </w:t>
      </w:r>
      <w:r w:rsidRPr="00FF368A">
        <w:rPr>
          <w:rFonts w:eastAsia="Calibri" w:hint="eastAsia"/>
          <w:b/>
          <w:bCs/>
          <w:rtl/>
        </w:rPr>
        <w:t>מתקציב</w:t>
      </w:r>
      <w:r w:rsidRPr="00FF368A">
        <w:rPr>
          <w:rFonts w:eastAsia="Calibri"/>
          <w:b/>
          <w:bCs/>
          <w:rtl/>
        </w:rPr>
        <w:t xml:space="preserve"> המדינה שאושר בשנה הקודמת. יצוין כי בשיא תקופת הקורונה נעשו עדכוני חקיקה אשר העלו את </w:t>
      </w:r>
      <w:r w:rsidRPr="00FF368A">
        <w:rPr>
          <w:rFonts w:eastAsia="Calibri" w:hint="eastAsia"/>
          <w:b/>
          <w:bCs/>
          <w:rtl/>
        </w:rPr>
        <w:t>תקרת</w:t>
      </w:r>
      <w:r w:rsidRPr="00FF368A">
        <w:rPr>
          <w:rFonts w:eastAsia="Calibri"/>
          <w:b/>
          <w:bCs/>
          <w:rtl/>
        </w:rPr>
        <w:t xml:space="preserve"> היקף הכספים בקרן לשיעור של עד 50%.  </w:t>
      </w:r>
    </w:p>
    <w:p w14:paraId="08A067A0" w14:textId="77777777" w:rsidR="00FF368A" w:rsidRPr="00FF368A" w:rsidRDefault="00FF368A" w:rsidP="00AB243A">
      <w:pPr>
        <w:spacing w:line="269" w:lineRule="auto"/>
        <w:ind w:left="-567"/>
        <w:rPr>
          <w:rFonts w:eastAsia="Calibri"/>
          <w:szCs w:val="20"/>
          <w:rtl/>
        </w:rPr>
      </w:pPr>
    </w:p>
    <w:p w14:paraId="0CB42677" w14:textId="77777777" w:rsidR="00FF368A" w:rsidRPr="00FF368A" w:rsidRDefault="00FF368A" w:rsidP="00AB243A">
      <w:pPr>
        <w:spacing w:line="269" w:lineRule="auto"/>
        <w:rPr>
          <w:rFonts w:eastAsia="Calibri"/>
          <w:b/>
          <w:bCs/>
          <w:rtl/>
        </w:rPr>
      </w:pPr>
      <w:r w:rsidRPr="00FF368A">
        <w:rPr>
          <w:rFonts w:eastAsia="Calibri" w:hint="eastAsia"/>
          <w:b/>
          <w:bCs/>
          <w:rtl/>
        </w:rPr>
        <w:t>ההרשאה</w:t>
      </w:r>
      <w:r w:rsidRPr="00FF368A">
        <w:rPr>
          <w:rFonts w:eastAsia="Calibri"/>
          <w:b/>
          <w:bCs/>
          <w:rtl/>
        </w:rPr>
        <w:t xml:space="preserve"> </w:t>
      </w:r>
      <w:r w:rsidRPr="00FF368A">
        <w:rPr>
          <w:rFonts w:eastAsia="Calibri" w:hint="eastAsia"/>
          <w:b/>
          <w:bCs/>
          <w:rtl/>
        </w:rPr>
        <w:t>למימוש</w:t>
      </w:r>
      <w:r w:rsidRPr="00FF368A">
        <w:rPr>
          <w:rFonts w:eastAsia="Calibri"/>
          <w:b/>
          <w:bCs/>
          <w:rtl/>
        </w:rPr>
        <w:t xml:space="preserve"> </w:t>
      </w:r>
      <w:r w:rsidRPr="00FF368A">
        <w:rPr>
          <w:rFonts w:eastAsia="Calibri" w:hint="eastAsia"/>
          <w:b/>
          <w:bCs/>
          <w:rtl/>
        </w:rPr>
        <w:t>כספים</w:t>
      </w:r>
      <w:r w:rsidRPr="00FF368A">
        <w:rPr>
          <w:rFonts w:eastAsia="Calibri"/>
          <w:b/>
          <w:bCs/>
          <w:rtl/>
        </w:rPr>
        <w:t xml:space="preserve"> </w:t>
      </w:r>
      <w:r w:rsidRPr="00FF368A">
        <w:rPr>
          <w:rFonts w:eastAsia="Calibri" w:hint="eastAsia"/>
          <w:b/>
          <w:bCs/>
          <w:rtl/>
        </w:rPr>
        <w:t>מתוך</w:t>
      </w:r>
      <w:r w:rsidRPr="00FF368A">
        <w:rPr>
          <w:rFonts w:eastAsia="Calibri"/>
          <w:b/>
          <w:bCs/>
          <w:rtl/>
        </w:rPr>
        <w:t xml:space="preserve"> קרן החירום נתונה למשרד האוצר הבריטי שאמון לבצע בקרה על קיומם של התנאים למימוש כספים אלו. </w:t>
      </w:r>
      <w:r w:rsidRPr="00FF368A">
        <w:rPr>
          <w:rFonts w:eastAsia="Calibri" w:hint="eastAsia"/>
          <w:b/>
          <w:bCs/>
          <w:rtl/>
        </w:rPr>
        <w:t>לאחר</w:t>
      </w:r>
      <w:r w:rsidRPr="00FF368A">
        <w:rPr>
          <w:rFonts w:eastAsia="Calibri"/>
          <w:b/>
          <w:bCs/>
          <w:rtl/>
        </w:rPr>
        <w:t xml:space="preserve"> מימוש כספים מתוך קרן החירום ולאחר אישור הפרלמנט, חלה חובה להחזיר לקרן את </w:t>
      </w:r>
      <w:r w:rsidRPr="00FF368A">
        <w:rPr>
          <w:rFonts w:eastAsia="Calibri" w:hint="eastAsia"/>
          <w:b/>
          <w:bCs/>
          <w:rtl/>
        </w:rPr>
        <w:t>היקף</w:t>
      </w:r>
      <w:r w:rsidRPr="00FF368A">
        <w:rPr>
          <w:rFonts w:eastAsia="Calibri"/>
          <w:b/>
          <w:bCs/>
          <w:rtl/>
        </w:rPr>
        <w:t xml:space="preserve"> </w:t>
      </w:r>
      <w:r w:rsidRPr="00FF368A">
        <w:rPr>
          <w:rFonts w:eastAsia="Calibri" w:hint="eastAsia"/>
          <w:b/>
          <w:bCs/>
          <w:rtl/>
        </w:rPr>
        <w:t>המימון</w:t>
      </w:r>
      <w:r w:rsidRPr="00FF368A">
        <w:rPr>
          <w:rFonts w:eastAsia="Calibri"/>
          <w:b/>
          <w:bCs/>
          <w:rtl/>
        </w:rPr>
        <w:t xml:space="preserve"> שמומש מתוכה. </w:t>
      </w:r>
    </w:p>
    <w:p w14:paraId="763465B0" w14:textId="77777777" w:rsidR="00FF368A" w:rsidRPr="00FF368A" w:rsidRDefault="00FF368A" w:rsidP="00AB243A">
      <w:pPr>
        <w:spacing w:line="269" w:lineRule="auto"/>
        <w:ind w:left="-567"/>
        <w:rPr>
          <w:rFonts w:eastAsia="Calibri"/>
          <w:szCs w:val="20"/>
          <w:rtl/>
        </w:rPr>
      </w:pPr>
    </w:p>
    <w:p w14:paraId="532E158F" w14:textId="77777777" w:rsidR="00FF368A" w:rsidRPr="00FF368A" w:rsidRDefault="00FF368A" w:rsidP="00AB243A">
      <w:pPr>
        <w:spacing w:line="269" w:lineRule="auto"/>
        <w:rPr>
          <w:rFonts w:eastAsia="Calibri"/>
          <w:rtl/>
        </w:rPr>
      </w:pPr>
      <w:r w:rsidRPr="00FF368A">
        <w:rPr>
          <w:rFonts w:eastAsia="Calibri"/>
          <w:b/>
          <w:bCs/>
          <w:rtl/>
        </w:rPr>
        <w:t>בשנים 202</w:t>
      </w:r>
      <w:r w:rsidR="00B32C32">
        <w:rPr>
          <w:rFonts w:eastAsia="Calibri" w:hint="cs"/>
          <w:b/>
          <w:bCs/>
          <w:rtl/>
        </w:rPr>
        <w:t xml:space="preserve">3 </w:t>
      </w:r>
      <w:r w:rsidRPr="00FF368A">
        <w:rPr>
          <w:rFonts w:eastAsia="Calibri"/>
          <w:b/>
          <w:bCs/>
          <w:rtl/>
        </w:rPr>
        <w:t>-</w:t>
      </w:r>
      <w:r w:rsidR="00B32C32">
        <w:rPr>
          <w:rFonts w:eastAsia="Calibri" w:hint="cs"/>
          <w:b/>
          <w:bCs/>
          <w:rtl/>
        </w:rPr>
        <w:t xml:space="preserve"> </w:t>
      </w:r>
      <w:r w:rsidRPr="00FF368A">
        <w:rPr>
          <w:rFonts w:eastAsia="Calibri"/>
          <w:b/>
          <w:bCs/>
          <w:rtl/>
        </w:rPr>
        <w:t>202</w:t>
      </w:r>
      <w:r w:rsidR="00B32C32">
        <w:rPr>
          <w:rFonts w:eastAsia="Calibri" w:hint="cs"/>
          <w:b/>
          <w:bCs/>
          <w:rtl/>
        </w:rPr>
        <w:t>4</w:t>
      </w:r>
      <w:r w:rsidRPr="00FF368A">
        <w:rPr>
          <w:rFonts w:eastAsia="Calibri" w:hint="cs"/>
          <w:b/>
          <w:bCs/>
          <w:rtl/>
        </w:rPr>
        <w:t xml:space="preserve"> </w:t>
      </w:r>
      <w:r w:rsidRPr="00FF368A">
        <w:rPr>
          <w:rFonts w:eastAsia="Calibri" w:hint="eastAsia"/>
          <w:b/>
          <w:bCs/>
          <w:rtl/>
        </w:rPr>
        <w:t>הועברו</w:t>
      </w:r>
      <w:r w:rsidRPr="00FF368A">
        <w:rPr>
          <w:rFonts w:eastAsia="Calibri"/>
          <w:b/>
          <w:bCs/>
          <w:rtl/>
        </w:rPr>
        <w:t xml:space="preserve"> </w:t>
      </w:r>
      <w:r w:rsidRPr="00FF368A">
        <w:rPr>
          <w:rFonts w:eastAsia="Calibri" w:hint="eastAsia"/>
          <w:b/>
          <w:bCs/>
          <w:rtl/>
        </w:rPr>
        <w:t>מ</w:t>
      </w:r>
      <w:r w:rsidRPr="00FF368A">
        <w:rPr>
          <w:rFonts w:eastAsia="Calibri"/>
          <w:b/>
          <w:bCs/>
          <w:rtl/>
        </w:rPr>
        <w:t>"קרן החירום" למשרדי הממשלה 11.9 מיליארד ליש"ט (</w:t>
      </w:r>
      <w:r w:rsidRPr="00FF368A">
        <w:rPr>
          <w:rFonts w:eastAsia="Calibri" w:hint="eastAsia"/>
          <w:b/>
          <w:bCs/>
          <w:rtl/>
        </w:rPr>
        <w:t>זאת</w:t>
      </w:r>
      <w:r w:rsidRPr="00FF368A">
        <w:rPr>
          <w:rFonts w:eastAsia="Calibri"/>
          <w:b/>
          <w:bCs/>
          <w:rtl/>
        </w:rPr>
        <w:t xml:space="preserve"> לעומת 12.3 מיליארד ליש"ט בשנים 202</w:t>
      </w:r>
      <w:r w:rsidR="00B32C32">
        <w:rPr>
          <w:rFonts w:eastAsia="Calibri" w:hint="cs"/>
          <w:b/>
          <w:bCs/>
          <w:rtl/>
        </w:rPr>
        <w:t xml:space="preserve">2 </w:t>
      </w:r>
      <w:r w:rsidRPr="00FF368A">
        <w:rPr>
          <w:rFonts w:eastAsia="Calibri"/>
          <w:b/>
          <w:bCs/>
          <w:rtl/>
        </w:rPr>
        <w:t>-</w:t>
      </w:r>
      <w:r w:rsidR="00B32C32">
        <w:rPr>
          <w:rFonts w:eastAsia="Calibri" w:hint="cs"/>
          <w:b/>
          <w:bCs/>
          <w:rtl/>
        </w:rPr>
        <w:t xml:space="preserve"> </w:t>
      </w:r>
      <w:r w:rsidRPr="00FF368A">
        <w:rPr>
          <w:rFonts w:eastAsia="Calibri"/>
          <w:b/>
          <w:bCs/>
          <w:rtl/>
        </w:rPr>
        <w:t>202</w:t>
      </w:r>
      <w:r w:rsidR="00B32C32">
        <w:rPr>
          <w:rFonts w:eastAsia="Calibri" w:hint="cs"/>
          <w:b/>
          <w:bCs/>
          <w:rtl/>
        </w:rPr>
        <w:t>3</w:t>
      </w:r>
      <w:r w:rsidRPr="00FF368A">
        <w:rPr>
          <w:rFonts w:eastAsia="Calibri"/>
          <w:b/>
          <w:bCs/>
          <w:rtl/>
        </w:rPr>
        <w:t xml:space="preserve">). מרביתם (10.4 מיליארד ליש"ט) עבור תשלומים הנדרשים ל"שירות דחוף" שכבר אושר בחקיקה בפרלמנט בחקיקה אך טרם גובשו הוראות </w:t>
      </w:r>
      <w:r w:rsidRPr="00FF368A">
        <w:rPr>
          <w:rFonts w:eastAsia="Calibri" w:hint="cs"/>
          <w:b/>
          <w:bCs/>
          <w:rtl/>
        </w:rPr>
        <w:t xml:space="preserve">פרטניות </w:t>
      </w:r>
      <w:r w:rsidRPr="00FF368A">
        <w:rPr>
          <w:rFonts w:eastAsia="Calibri"/>
          <w:b/>
          <w:bCs/>
          <w:rtl/>
        </w:rPr>
        <w:t>עבורו.</w:t>
      </w:r>
    </w:p>
    <w:p w14:paraId="29FDFC45" w14:textId="77777777" w:rsidR="00FF368A" w:rsidRPr="00FF368A" w:rsidRDefault="00FF368A" w:rsidP="00AB243A">
      <w:pPr>
        <w:spacing w:line="269" w:lineRule="auto"/>
        <w:ind w:left="-567"/>
        <w:rPr>
          <w:rFonts w:eastAsia="Calibri"/>
          <w:szCs w:val="20"/>
          <w:rtl/>
        </w:rPr>
      </w:pPr>
    </w:p>
    <w:p w14:paraId="0FC3BD6F" w14:textId="77777777" w:rsidR="00FF368A" w:rsidRPr="00FF368A" w:rsidRDefault="00FF368A" w:rsidP="00AB243A">
      <w:pPr>
        <w:spacing w:line="269" w:lineRule="auto"/>
        <w:rPr>
          <w:rFonts w:eastAsia="Calibri"/>
          <w:b/>
          <w:bCs/>
          <w:rtl/>
        </w:rPr>
      </w:pPr>
      <w:r w:rsidRPr="00FF368A">
        <w:rPr>
          <w:rFonts w:eastAsia="Times New Roman" w:hint="cs"/>
          <w:bCs/>
          <w:spacing w:val="40"/>
          <w:rtl/>
        </w:rPr>
        <w:t>אוסטרליה</w:t>
      </w:r>
      <w:r w:rsidRPr="00FF368A">
        <w:rPr>
          <w:rFonts w:eastAsia="Calibri"/>
          <w:b/>
          <w:bCs/>
          <w:vertAlign w:val="superscript"/>
          <w:rtl/>
        </w:rPr>
        <w:footnoteReference w:id="32"/>
      </w:r>
      <w:r w:rsidRPr="00FF368A">
        <w:rPr>
          <w:rFonts w:eastAsia="Calibri" w:hint="cs"/>
          <w:b/>
          <w:bCs/>
          <w:rtl/>
        </w:rPr>
        <w:t xml:space="preserve">: </w:t>
      </w:r>
      <w:r w:rsidRPr="00FF368A">
        <w:rPr>
          <w:rFonts w:eastAsia="Calibri"/>
        </w:rPr>
        <w:t>National Emergency Management Agency (NEMA)</w:t>
      </w:r>
      <w:r w:rsidRPr="00FF368A">
        <w:rPr>
          <w:rFonts w:eastAsia="Calibri" w:hint="cs"/>
          <w:rtl/>
        </w:rPr>
        <w:t xml:space="preserve"> הוא גוף האמון באוסטרליה על תיאום וניהול לאומי של "רצף החירום": היערכות, תגובה והתאוששות של מצבי חירום. במסגרת פעילותו מפעיל </w:t>
      </w:r>
      <w:r w:rsidRPr="00FF368A">
        <w:rPr>
          <w:rFonts w:eastAsia="Calibri" w:hint="cs"/>
        </w:rPr>
        <w:t>NEMA</w:t>
      </w:r>
      <w:r w:rsidRPr="00FF368A">
        <w:rPr>
          <w:rFonts w:eastAsia="Calibri" w:hint="cs"/>
          <w:rtl/>
        </w:rPr>
        <w:t xml:space="preserve"> את "קרן התגובה לחירום" (</w:t>
      </w:r>
      <w:r w:rsidRPr="00FF368A">
        <w:rPr>
          <w:rFonts w:eastAsia="Calibri"/>
        </w:rPr>
        <w:t>(</w:t>
      </w:r>
      <w:r w:rsidRPr="00FF368A">
        <w:rPr>
          <w:rFonts w:eastAsia="Calibri" w:hint="cs"/>
        </w:rPr>
        <w:t>ERF</w:t>
      </w:r>
      <w:r w:rsidRPr="00FF368A">
        <w:rPr>
          <w:rFonts w:eastAsia="Calibri" w:hint="cs"/>
          <w:rtl/>
        </w:rPr>
        <w:t xml:space="preserve"> </w:t>
      </w:r>
      <w:r w:rsidRPr="00FF368A">
        <w:rPr>
          <w:rFonts w:eastAsia="Calibri"/>
        </w:rPr>
        <w:t>Emergency Response Fund</w:t>
      </w:r>
      <w:r w:rsidRPr="00FF368A">
        <w:rPr>
          <w:rFonts w:eastAsia="Calibri" w:hint="cs"/>
          <w:rtl/>
        </w:rPr>
        <w:t xml:space="preserve"> שפעילותה מעוגנת בחוק ושנועדה להתמודד עם אסונות טבע בהיקפים משמעותיים. </w:t>
      </w:r>
    </w:p>
    <w:p w14:paraId="6347010C" w14:textId="77777777" w:rsidR="00FF368A" w:rsidRPr="00FF368A" w:rsidRDefault="00FF368A" w:rsidP="00AB243A">
      <w:pPr>
        <w:spacing w:line="269" w:lineRule="auto"/>
        <w:ind w:left="-567"/>
        <w:rPr>
          <w:rFonts w:eastAsia="Calibri"/>
          <w:szCs w:val="20"/>
          <w:rtl/>
        </w:rPr>
      </w:pPr>
    </w:p>
    <w:p w14:paraId="36000C44" w14:textId="77777777" w:rsidR="00FF368A" w:rsidRPr="00FF368A" w:rsidRDefault="00FF368A" w:rsidP="00AB243A">
      <w:pPr>
        <w:spacing w:line="269" w:lineRule="auto"/>
        <w:rPr>
          <w:rFonts w:eastAsia="Calibri"/>
          <w:rtl/>
        </w:rPr>
      </w:pPr>
      <w:r w:rsidRPr="00FF368A">
        <w:rPr>
          <w:rFonts w:eastAsia="Calibri" w:hint="cs"/>
          <w:rtl/>
        </w:rPr>
        <w:t>בשנים 2019 - 2023 סיפקה הקרן מסגרת כספית של</w:t>
      </w:r>
      <w:r w:rsidRPr="00FF368A">
        <w:rPr>
          <w:rFonts w:eastAsia="Calibri"/>
          <w:rtl/>
        </w:rPr>
        <w:t xml:space="preserve"> עד 150 מיליון דולר בשנה לתגובה ו</w:t>
      </w:r>
      <w:r w:rsidRPr="00FF368A">
        <w:rPr>
          <w:rFonts w:eastAsia="Calibri" w:hint="cs"/>
          <w:rtl/>
        </w:rPr>
        <w:t>ל</w:t>
      </w:r>
      <w:r w:rsidRPr="00FF368A">
        <w:rPr>
          <w:rFonts w:eastAsia="Calibri"/>
          <w:rtl/>
        </w:rPr>
        <w:t>התאוששות בחירום, ועד 50 מיליון דולר בשנה ל</w:t>
      </w:r>
      <w:r w:rsidRPr="00FF368A">
        <w:rPr>
          <w:rFonts w:eastAsia="Calibri" w:hint="cs"/>
          <w:rtl/>
        </w:rPr>
        <w:t>התאוששות</w:t>
      </w:r>
      <w:r w:rsidRPr="00FF368A">
        <w:rPr>
          <w:rFonts w:eastAsia="Calibri"/>
          <w:rtl/>
        </w:rPr>
        <w:t xml:space="preserve"> מאסונות טבע ולהפחתת סיכונים.</w:t>
      </w:r>
      <w:r w:rsidRPr="00FF368A">
        <w:rPr>
          <w:rFonts w:eastAsia="Calibri" w:hint="cs"/>
          <w:rtl/>
        </w:rPr>
        <w:t xml:space="preserve"> כך לדוגמה, במרץ 2022 מומשו מתוך הקרן כ-150 מיליון דולר כתגובה לשיטפונות בהיקפים גדולים.  </w:t>
      </w:r>
    </w:p>
    <w:p w14:paraId="3AE35D8D" w14:textId="77777777" w:rsidR="00FF368A" w:rsidRPr="00FF368A" w:rsidRDefault="00FF368A" w:rsidP="00AB243A">
      <w:pPr>
        <w:spacing w:line="269" w:lineRule="auto"/>
        <w:ind w:left="-567"/>
        <w:rPr>
          <w:rFonts w:eastAsia="Calibri"/>
          <w:szCs w:val="20"/>
          <w:rtl/>
        </w:rPr>
      </w:pPr>
    </w:p>
    <w:p w14:paraId="3F88C3B0" w14:textId="77777777" w:rsidR="00FF368A" w:rsidRPr="00FF368A" w:rsidRDefault="00FF368A" w:rsidP="00AB243A">
      <w:pPr>
        <w:spacing w:line="269" w:lineRule="auto"/>
        <w:rPr>
          <w:rFonts w:eastAsia="Calibri"/>
          <w:rtl/>
        </w:rPr>
      </w:pPr>
      <w:r w:rsidRPr="00FF368A">
        <w:rPr>
          <w:rFonts w:eastAsia="Calibri"/>
          <w:rtl/>
        </w:rPr>
        <w:t>ב</w:t>
      </w:r>
      <w:r w:rsidRPr="00FF368A">
        <w:rPr>
          <w:rFonts w:eastAsia="Calibri" w:hint="cs"/>
          <w:rtl/>
        </w:rPr>
        <w:t>-1.3.23</w:t>
      </w:r>
      <w:r w:rsidRPr="00FF368A">
        <w:rPr>
          <w:rFonts w:eastAsia="Calibri"/>
          <w:rtl/>
        </w:rPr>
        <w:t xml:space="preserve">, עם </w:t>
      </w:r>
      <w:r w:rsidRPr="00FF368A">
        <w:rPr>
          <w:rFonts w:eastAsia="Calibri" w:hint="cs"/>
          <w:rtl/>
        </w:rPr>
        <w:t>יישומו</w:t>
      </w:r>
      <w:r w:rsidRPr="00FF368A">
        <w:rPr>
          <w:rFonts w:eastAsia="Calibri"/>
          <w:rtl/>
        </w:rPr>
        <w:t xml:space="preserve"> של </w:t>
      </w:r>
      <w:r w:rsidRPr="00FF368A">
        <w:rPr>
          <w:rFonts w:eastAsia="Calibri" w:hint="cs"/>
          <w:rtl/>
        </w:rPr>
        <w:t>"</w:t>
      </w:r>
      <w:r w:rsidRPr="00FF368A">
        <w:rPr>
          <w:rFonts w:eastAsia="Calibri"/>
          <w:rtl/>
        </w:rPr>
        <w:t>חוק התיקון לקרן תגובת חירום</w:t>
      </w:r>
      <w:r w:rsidRPr="00FF368A">
        <w:rPr>
          <w:rFonts w:eastAsia="Calibri" w:hint="cs"/>
          <w:rtl/>
        </w:rPr>
        <w:t xml:space="preserve">", </w:t>
      </w:r>
      <w:r w:rsidRPr="00FF368A">
        <w:rPr>
          <w:rFonts w:eastAsia="Calibri"/>
          <w:rtl/>
        </w:rPr>
        <w:t>שונה שמ</w:t>
      </w:r>
      <w:r w:rsidRPr="00FF368A">
        <w:rPr>
          <w:rFonts w:eastAsia="Calibri" w:hint="cs"/>
          <w:rtl/>
        </w:rPr>
        <w:t>ה</w:t>
      </w:r>
      <w:r w:rsidRPr="00FF368A">
        <w:rPr>
          <w:rFonts w:eastAsia="Calibri"/>
          <w:rtl/>
        </w:rPr>
        <w:t xml:space="preserve"> של ה-</w:t>
      </w:r>
      <w:r w:rsidRPr="00FF368A">
        <w:rPr>
          <w:rFonts w:eastAsia="Calibri"/>
        </w:rPr>
        <w:t>ERF</w:t>
      </w:r>
      <w:r w:rsidRPr="00FF368A">
        <w:rPr>
          <w:rFonts w:eastAsia="Calibri"/>
          <w:rtl/>
        </w:rPr>
        <w:t xml:space="preserve"> ל-</w:t>
      </w:r>
      <w:r w:rsidRPr="00FF368A">
        <w:rPr>
          <w:rFonts w:eastAsia="Calibri"/>
        </w:rPr>
        <w:t>The Disaster Ready Fund (DRF)</w:t>
      </w:r>
      <w:r w:rsidRPr="00FF368A">
        <w:rPr>
          <w:rFonts w:eastAsia="Calibri" w:hint="cs"/>
          <w:rtl/>
        </w:rPr>
        <w:t>.</w:t>
      </w:r>
      <w:r w:rsidRPr="00FF368A">
        <w:rPr>
          <w:rFonts w:eastAsia="Calibri"/>
          <w:rtl/>
        </w:rPr>
        <w:t xml:space="preserve"> התיקון </w:t>
      </w:r>
      <w:r w:rsidRPr="00FF368A">
        <w:rPr>
          <w:rFonts w:eastAsia="Calibri" w:hint="cs"/>
          <w:rtl/>
        </w:rPr>
        <w:t>של חוק ה-</w:t>
      </w:r>
      <w:r w:rsidRPr="00FF368A">
        <w:rPr>
          <w:rFonts w:eastAsia="Calibri"/>
        </w:rPr>
        <w:t>DRF</w:t>
      </w:r>
      <w:r w:rsidRPr="00FF368A">
        <w:rPr>
          <w:rFonts w:eastAsia="Calibri"/>
          <w:rtl/>
        </w:rPr>
        <w:t xml:space="preserve"> </w:t>
      </w:r>
      <w:r w:rsidRPr="00FF368A">
        <w:rPr>
          <w:rFonts w:eastAsia="Calibri" w:hint="cs"/>
          <w:rtl/>
        </w:rPr>
        <w:t>מ</w:t>
      </w:r>
      <w:r w:rsidRPr="00FF368A">
        <w:rPr>
          <w:rFonts w:eastAsia="Calibri"/>
          <w:rtl/>
        </w:rPr>
        <w:t>אפשר משיכה של עד 200 מיליון דולר בשנה מה-</w:t>
      </w:r>
      <w:r w:rsidRPr="00FF368A">
        <w:rPr>
          <w:rFonts w:eastAsia="Calibri"/>
        </w:rPr>
        <w:t>DRF</w:t>
      </w:r>
      <w:r w:rsidRPr="00FF368A">
        <w:rPr>
          <w:rFonts w:eastAsia="Calibri"/>
          <w:rtl/>
        </w:rPr>
        <w:t xml:space="preserve"> ל</w:t>
      </w:r>
      <w:r w:rsidRPr="00FF368A">
        <w:rPr>
          <w:rFonts w:eastAsia="Calibri" w:hint="cs"/>
          <w:rtl/>
        </w:rPr>
        <w:t xml:space="preserve">צורך </w:t>
      </w:r>
      <w:r w:rsidRPr="00FF368A">
        <w:rPr>
          <w:rFonts w:eastAsia="Calibri"/>
          <w:rtl/>
        </w:rPr>
        <w:t xml:space="preserve">מימון </w:t>
      </w:r>
      <w:r w:rsidRPr="00FF368A">
        <w:rPr>
          <w:rFonts w:eastAsia="Calibri" w:hint="cs"/>
          <w:rtl/>
        </w:rPr>
        <w:t>המענה</w:t>
      </w:r>
      <w:r w:rsidRPr="00FF368A">
        <w:rPr>
          <w:rFonts w:eastAsia="Calibri"/>
          <w:rtl/>
        </w:rPr>
        <w:t xml:space="preserve"> </w:t>
      </w:r>
      <w:r w:rsidRPr="00FF368A">
        <w:rPr>
          <w:rFonts w:eastAsia="Calibri" w:hint="cs"/>
          <w:rtl/>
        </w:rPr>
        <w:t>הממשלתי ל</w:t>
      </w:r>
      <w:r w:rsidRPr="00FF368A">
        <w:rPr>
          <w:rFonts w:eastAsia="Calibri"/>
          <w:rtl/>
        </w:rPr>
        <w:t>אסונות טבע ו</w:t>
      </w:r>
      <w:r w:rsidRPr="00FF368A">
        <w:rPr>
          <w:rFonts w:eastAsia="Calibri" w:hint="cs"/>
          <w:rtl/>
        </w:rPr>
        <w:t>ל</w:t>
      </w:r>
      <w:r w:rsidRPr="00FF368A">
        <w:rPr>
          <w:rFonts w:eastAsia="Calibri"/>
          <w:rtl/>
        </w:rPr>
        <w:t>הפחתת סיכונים</w:t>
      </w:r>
      <w:r w:rsidRPr="00FF368A">
        <w:rPr>
          <w:rFonts w:eastAsia="Calibri" w:hint="cs"/>
          <w:rtl/>
        </w:rPr>
        <w:t>, זאת במסגרת תוכנית חמש-שנתית בהיקף של מיליארד דולר בס</w:t>
      </w:r>
      <w:r w:rsidR="0048080D">
        <w:rPr>
          <w:rFonts w:eastAsia="Calibri" w:hint="cs"/>
          <w:rtl/>
        </w:rPr>
        <w:t>ך הכול</w:t>
      </w:r>
      <w:r w:rsidRPr="00FF368A">
        <w:rPr>
          <w:rFonts w:eastAsia="Calibri" w:hint="cs"/>
          <w:rtl/>
        </w:rPr>
        <w:t>.</w:t>
      </w:r>
      <w:r w:rsidRPr="00FF368A">
        <w:rPr>
          <w:rFonts w:eastAsia="Calibri"/>
          <w:rtl/>
        </w:rPr>
        <w:t xml:space="preserve"> </w:t>
      </w:r>
    </w:p>
    <w:p w14:paraId="7CC80C21" w14:textId="77777777" w:rsidR="00FF368A" w:rsidRPr="00FF368A" w:rsidRDefault="00FF368A" w:rsidP="00AB243A">
      <w:pPr>
        <w:spacing w:line="269" w:lineRule="auto"/>
        <w:ind w:left="-567"/>
        <w:rPr>
          <w:rFonts w:eastAsia="Calibri"/>
          <w:szCs w:val="20"/>
          <w:rtl/>
        </w:rPr>
      </w:pPr>
    </w:p>
    <w:p w14:paraId="21863BFC" w14:textId="77777777" w:rsidR="00FF368A" w:rsidRPr="00FF368A" w:rsidRDefault="00FF368A" w:rsidP="00AB243A">
      <w:pPr>
        <w:spacing w:line="269" w:lineRule="auto"/>
        <w:rPr>
          <w:rFonts w:eastAsia="Calibri"/>
          <w:rtl/>
        </w:rPr>
      </w:pPr>
      <w:r w:rsidRPr="00FF368A">
        <w:rPr>
          <w:rFonts w:eastAsia="Times New Roman" w:hint="cs"/>
          <w:bCs/>
          <w:spacing w:val="40"/>
          <w:rtl/>
        </w:rPr>
        <w:lastRenderedPageBreak/>
        <w:t>הודו</w:t>
      </w:r>
      <w:r w:rsidRPr="00FF368A">
        <w:rPr>
          <w:rFonts w:eastAsia="Calibri"/>
          <w:b/>
          <w:bCs/>
          <w:vertAlign w:val="superscript"/>
          <w:rtl/>
        </w:rPr>
        <w:footnoteReference w:id="33"/>
      </w:r>
      <w:r w:rsidRPr="00FF368A">
        <w:rPr>
          <w:rFonts w:eastAsia="Calibri" w:hint="cs"/>
          <w:b/>
          <w:bCs/>
          <w:rtl/>
        </w:rPr>
        <w:t xml:space="preserve">: </w:t>
      </w:r>
      <w:r w:rsidRPr="00FF368A">
        <w:rPr>
          <w:rFonts w:eastAsia="Calibri" w:hint="cs"/>
          <w:rtl/>
        </w:rPr>
        <w:t>קרן החירום של הודו (</w:t>
      </w:r>
      <w:r w:rsidRPr="00FF368A">
        <w:rPr>
          <w:rFonts w:eastAsia="Calibri"/>
        </w:rPr>
        <w:t>Contingency Fund of India</w:t>
      </w:r>
      <w:r w:rsidRPr="00FF368A">
        <w:rPr>
          <w:rFonts w:eastAsia="Calibri" w:hint="cs"/>
          <w:rtl/>
        </w:rPr>
        <w:t>) הוקמה בשנת 1950 ומעוגנת בחוק. הקרן עומדת לרשות הנשיא ומיועדת לשימוש ה</w:t>
      </w:r>
      <w:r w:rsidRPr="00FF368A">
        <w:rPr>
          <w:rFonts w:eastAsia="Calibri"/>
          <w:rtl/>
        </w:rPr>
        <w:t>ממשלה ל</w:t>
      </w:r>
      <w:r w:rsidRPr="00FF368A">
        <w:rPr>
          <w:rFonts w:eastAsia="Calibri" w:hint="cs"/>
          <w:rtl/>
        </w:rPr>
        <w:t>צורך עמידתה</w:t>
      </w:r>
      <w:r w:rsidRPr="00FF368A">
        <w:rPr>
          <w:rFonts w:eastAsia="Calibri"/>
          <w:rtl/>
        </w:rPr>
        <w:t xml:space="preserve"> בהוצאות בלתי צפויות</w:t>
      </w:r>
      <w:r w:rsidRPr="00FF368A">
        <w:rPr>
          <w:rFonts w:eastAsia="Calibri" w:hint="cs"/>
          <w:rtl/>
        </w:rPr>
        <w:t xml:space="preserve"> שלא ניתן להמתין </w:t>
      </w:r>
      <w:r w:rsidRPr="00FF368A">
        <w:rPr>
          <w:rFonts w:eastAsia="Calibri"/>
          <w:rtl/>
        </w:rPr>
        <w:t>לאישור</w:t>
      </w:r>
      <w:r w:rsidRPr="00FF368A">
        <w:rPr>
          <w:rFonts w:eastAsia="Calibri" w:hint="cs"/>
          <w:rtl/>
        </w:rPr>
        <w:t>ן ע"י</w:t>
      </w:r>
      <w:r w:rsidRPr="00FF368A">
        <w:rPr>
          <w:rFonts w:eastAsia="Calibri"/>
          <w:rtl/>
        </w:rPr>
        <w:t xml:space="preserve"> הפרלמנט. לצורך </w:t>
      </w:r>
      <w:r w:rsidRPr="00FF368A">
        <w:rPr>
          <w:rFonts w:eastAsia="Calibri" w:hint="cs"/>
          <w:rtl/>
        </w:rPr>
        <w:t>מימוש</w:t>
      </w:r>
      <w:r w:rsidRPr="00FF368A">
        <w:rPr>
          <w:rFonts w:eastAsia="Calibri"/>
          <w:rtl/>
        </w:rPr>
        <w:t xml:space="preserve"> </w:t>
      </w:r>
      <w:r w:rsidRPr="00FF368A">
        <w:rPr>
          <w:rFonts w:eastAsia="Calibri" w:hint="cs"/>
          <w:rtl/>
        </w:rPr>
        <w:t xml:space="preserve">הוצאות אלו, משולמות </w:t>
      </w:r>
      <w:r w:rsidRPr="00FF368A">
        <w:rPr>
          <w:rFonts w:eastAsia="Calibri"/>
          <w:rtl/>
        </w:rPr>
        <w:t>מקדמות לרשות המבצעת מ</w:t>
      </w:r>
      <w:r w:rsidRPr="00FF368A">
        <w:rPr>
          <w:rFonts w:eastAsia="Calibri" w:hint="cs"/>
          <w:rtl/>
        </w:rPr>
        <w:t xml:space="preserve">תוך </w:t>
      </w:r>
      <w:r w:rsidRPr="00FF368A">
        <w:rPr>
          <w:rFonts w:eastAsia="Calibri"/>
          <w:rtl/>
        </w:rPr>
        <w:t xml:space="preserve">קרן החירום, </w:t>
      </w:r>
      <w:r w:rsidRPr="00FF368A">
        <w:rPr>
          <w:rFonts w:eastAsia="Calibri" w:hint="cs"/>
          <w:rtl/>
        </w:rPr>
        <w:t xml:space="preserve">אשר </w:t>
      </w:r>
      <w:r w:rsidRPr="00FF368A">
        <w:rPr>
          <w:rFonts w:eastAsia="Calibri"/>
          <w:rtl/>
        </w:rPr>
        <w:t>מדווחות לאחר מכן ל</w:t>
      </w:r>
      <w:r w:rsidRPr="00FF368A">
        <w:rPr>
          <w:rFonts w:eastAsia="Calibri" w:hint="cs"/>
          <w:rtl/>
        </w:rPr>
        <w:t>אישור ה</w:t>
      </w:r>
      <w:r w:rsidRPr="00FF368A">
        <w:rPr>
          <w:rFonts w:eastAsia="Calibri"/>
          <w:rtl/>
        </w:rPr>
        <w:t>פרלמנט</w:t>
      </w:r>
      <w:r w:rsidRPr="00FF368A">
        <w:rPr>
          <w:rFonts w:eastAsia="Calibri" w:hint="cs"/>
          <w:rtl/>
        </w:rPr>
        <w:t>.</w:t>
      </w:r>
    </w:p>
    <w:p w14:paraId="35B7FEE6" w14:textId="77777777" w:rsidR="00FF368A" w:rsidRPr="00FF368A" w:rsidRDefault="00FF368A" w:rsidP="00AB243A">
      <w:pPr>
        <w:spacing w:line="269" w:lineRule="auto"/>
        <w:ind w:left="-567"/>
        <w:rPr>
          <w:rFonts w:eastAsia="Calibri"/>
          <w:szCs w:val="20"/>
          <w:rtl/>
        </w:rPr>
      </w:pPr>
    </w:p>
    <w:p w14:paraId="6EBA9AEA" w14:textId="77777777" w:rsidR="00FF368A" w:rsidRPr="00FF368A" w:rsidRDefault="00FF368A" w:rsidP="00AB243A">
      <w:pPr>
        <w:spacing w:line="269" w:lineRule="auto"/>
        <w:rPr>
          <w:rFonts w:eastAsia="Calibri"/>
          <w:rtl/>
        </w:rPr>
      </w:pPr>
      <w:r w:rsidRPr="00FF368A">
        <w:rPr>
          <w:rFonts w:eastAsia="Calibri" w:hint="cs"/>
          <w:rtl/>
        </w:rPr>
        <w:t>נכון לשנת 2025, הסכום הכספי של קרן החירום בהודו עומד על כ-3.5 מיליארד דולר (שווה ערך המטבע ההודי - רופי).</w:t>
      </w:r>
    </w:p>
    <w:p w14:paraId="07D5E94A" w14:textId="77777777" w:rsidR="00FF368A" w:rsidRPr="00FF368A" w:rsidRDefault="00FF368A" w:rsidP="00AB243A">
      <w:pPr>
        <w:spacing w:line="269" w:lineRule="auto"/>
        <w:ind w:left="-567"/>
        <w:rPr>
          <w:rFonts w:eastAsia="Calibri"/>
          <w:szCs w:val="20"/>
          <w:rtl/>
        </w:rPr>
      </w:pPr>
    </w:p>
    <w:p w14:paraId="34636D1D" w14:textId="77777777" w:rsidR="00FF368A" w:rsidRPr="00FF368A" w:rsidRDefault="00FF368A" w:rsidP="00AB243A">
      <w:pPr>
        <w:spacing w:line="269" w:lineRule="auto"/>
        <w:rPr>
          <w:rFonts w:eastAsia="Calibri"/>
          <w:b/>
          <w:bCs/>
          <w:rtl/>
        </w:rPr>
      </w:pPr>
      <w:r w:rsidRPr="00FF368A">
        <w:rPr>
          <w:rFonts w:eastAsia="Calibri" w:hint="cs"/>
          <w:b/>
          <w:bCs/>
          <w:rtl/>
        </w:rPr>
        <w:t xml:space="preserve">מהאמור עולה כי למקורות התקציביים המיועדים לשעת חירום שנסקרו בארה"ב, בריטניה, אוסטרליה והודו קיימים מאפיינים דומים ובהם: </w:t>
      </w:r>
    </w:p>
    <w:p w14:paraId="655DB1F9" w14:textId="77777777" w:rsidR="00FF368A" w:rsidRPr="00FF368A" w:rsidRDefault="00FF368A" w:rsidP="00AB243A">
      <w:pPr>
        <w:numPr>
          <w:ilvl w:val="0"/>
          <w:numId w:val="38"/>
        </w:numPr>
        <w:spacing w:line="269" w:lineRule="auto"/>
        <w:contextualSpacing/>
        <w:rPr>
          <w:rFonts w:eastAsia="Calibri"/>
          <w:b/>
          <w:bCs/>
        </w:rPr>
      </w:pPr>
      <w:r w:rsidRPr="00FF368A">
        <w:rPr>
          <w:rFonts w:eastAsia="Calibri" w:hint="cs"/>
          <w:b/>
          <w:bCs/>
          <w:rtl/>
        </w:rPr>
        <w:t xml:space="preserve">ייעוד המוגבל לשימוש רק באירועי חירום לאומיים; </w:t>
      </w:r>
    </w:p>
    <w:p w14:paraId="56817F63" w14:textId="77777777" w:rsidR="00FF368A" w:rsidRPr="00FF368A" w:rsidRDefault="00FF368A" w:rsidP="00AB243A">
      <w:pPr>
        <w:numPr>
          <w:ilvl w:val="0"/>
          <w:numId w:val="38"/>
        </w:numPr>
        <w:spacing w:line="269" w:lineRule="auto"/>
        <w:contextualSpacing/>
        <w:rPr>
          <w:rFonts w:eastAsia="Calibri"/>
          <w:b/>
          <w:bCs/>
        </w:rPr>
      </w:pPr>
      <w:r w:rsidRPr="00FF368A">
        <w:rPr>
          <w:rFonts w:eastAsia="Calibri" w:hint="cs"/>
          <w:b/>
          <w:bCs/>
          <w:rtl/>
        </w:rPr>
        <w:t>נזילות מי</w:t>
      </w:r>
      <w:r w:rsidR="00B32C32">
        <w:rPr>
          <w:rFonts w:eastAsia="Calibri" w:hint="cs"/>
          <w:b/>
          <w:bCs/>
          <w:rtl/>
        </w:rPr>
        <w:t>י</w:t>
      </w:r>
      <w:r w:rsidRPr="00FF368A">
        <w:rPr>
          <w:rFonts w:eastAsia="Calibri" w:hint="cs"/>
          <w:b/>
          <w:bCs/>
          <w:rtl/>
        </w:rPr>
        <w:t>דית למימוש בקרות אירועי החירום;</w:t>
      </w:r>
    </w:p>
    <w:p w14:paraId="4100E250" w14:textId="77777777" w:rsidR="00FF368A" w:rsidRPr="00FF368A" w:rsidRDefault="00FF368A" w:rsidP="00AB243A">
      <w:pPr>
        <w:numPr>
          <w:ilvl w:val="0"/>
          <w:numId w:val="38"/>
        </w:numPr>
        <w:spacing w:line="269" w:lineRule="auto"/>
        <w:contextualSpacing/>
        <w:rPr>
          <w:rFonts w:eastAsia="Calibri"/>
          <w:b/>
          <w:bCs/>
        </w:rPr>
      </w:pPr>
      <w:r w:rsidRPr="00FF368A">
        <w:rPr>
          <w:rFonts w:eastAsia="Calibri" w:hint="cs"/>
          <w:b/>
          <w:bCs/>
          <w:rtl/>
        </w:rPr>
        <w:t>מנגנוני מימוש בהם הרגולציה מותאמת להפעלה בשעת חירום, זאת למול הרגולציה הנהוגה במימוש התקציב השוטף בעתות שגרה;</w:t>
      </w:r>
    </w:p>
    <w:p w14:paraId="59F6FFBC" w14:textId="77777777" w:rsidR="00FF368A" w:rsidRPr="00FF368A" w:rsidRDefault="00FF368A" w:rsidP="00AB243A">
      <w:pPr>
        <w:numPr>
          <w:ilvl w:val="0"/>
          <w:numId w:val="38"/>
        </w:numPr>
        <w:spacing w:line="269" w:lineRule="auto"/>
        <w:contextualSpacing/>
        <w:rPr>
          <w:rFonts w:eastAsia="Calibri"/>
          <w:b/>
          <w:bCs/>
          <w:rtl/>
        </w:rPr>
      </w:pPr>
      <w:r w:rsidRPr="00FF368A">
        <w:rPr>
          <w:rFonts w:eastAsia="Calibri" w:hint="cs"/>
          <w:b/>
          <w:bCs/>
          <w:rtl/>
        </w:rPr>
        <w:t>חובת דיווח לפרלמנט והחזרת הכספים שמומשו למקור התקציבי/לקרן הייעודית.</w:t>
      </w:r>
    </w:p>
    <w:p w14:paraId="73BDC5FB" w14:textId="77777777" w:rsidR="00FF368A" w:rsidRPr="00FF368A" w:rsidRDefault="00FF368A" w:rsidP="00AB243A">
      <w:pPr>
        <w:spacing w:line="269" w:lineRule="auto"/>
        <w:ind w:left="-567"/>
        <w:rPr>
          <w:rFonts w:eastAsia="Calibri"/>
          <w:szCs w:val="20"/>
          <w:rtl/>
        </w:rPr>
      </w:pPr>
    </w:p>
    <w:p w14:paraId="52612398" w14:textId="77777777" w:rsidR="00FF368A" w:rsidRPr="00FF368A" w:rsidRDefault="00FF368A" w:rsidP="00AB243A">
      <w:pPr>
        <w:spacing w:line="269" w:lineRule="auto"/>
        <w:rPr>
          <w:rFonts w:eastAsia="Calibri"/>
          <w:b/>
          <w:bCs/>
          <w:rtl/>
        </w:rPr>
      </w:pPr>
      <w:r w:rsidRPr="00FF368A">
        <w:rPr>
          <w:rFonts w:eastAsia="Calibri" w:hint="cs"/>
          <w:b/>
          <w:bCs/>
          <w:rtl/>
        </w:rPr>
        <w:t>נוסף על כך, ממחקר</w:t>
      </w:r>
      <w:r w:rsidRPr="00FF368A">
        <w:rPr>
          <w:rFonts w:eastAsia="Calibri"/>
          <w:b/>
          <w:bCs/>
          <w:vertAlign w:val="superscript"/>
          <w:rtl/>
        </w:rPr>
        <w:footnoteReference w:id="34"/>
      </w:r>
      <w:r w:rsidRPr="00FF368A">
        <w:rPr>
          <w:rFonts w:eastAsia="Calibri" w:hint="cs"/>
          <w:b/>
          <w:bCs/>
          <w:rtl/>
        </w:rPr>
        <w:t xml:space="preserve"> ה-</w:t>
      </w:r>
      <w:r w:rsidRPr="00FF368A">
        <w:rPr>
          <w:rFonts w:eastAsia="Calibri" w:hint="cs"/>
          <w:b/>
          <w:bCs/>
        </w:rPr>
        <w:t>OECD</w:t>
      </w:r>
      <w:r w:rsidRPr="00FF368A">
        <w:rPr>
          <w:rFonts w:eastAsia="Calibri" w:hint="cs"/>
          <w:b/>
          <w:bCs/>
          <w:rtl/>
        </w:rPr>
        <w:t xml:space="preserve"> משנת 2019 עולה כי </w:t>
      </w:r>
      <w:r w:rsidRPr="00FF368A">
        <w:rPr>
          <w:rFonts w:eastAsia="Calibri"/>
          <w:b/>
          <w:bCs/>
          <w:rtl/>
        </w:rPr>
        <w:t>רוב גדול של מדינות ה-</w:t>
      </w:r>
      <w:r w:rsidRPr="00FF368A">
        <w:rPr>
          <w:rFonts w:eastAsia="Calibri"/>
          <w:b/>
          <w:bCs/>
        </w:rPr>
        <w:t>OECD</w:t>
      </w:r>
      <w:r w:rsidRPr="00FF368A">
        <w:rPr>
          <w:rFonts w:eastAsia="Calibri"/>
          <w:b/>
          <w:bCs/>
          <w:rtl/>
        </w:rPr>
        <w:t xml:space="preserve"> (31 מדינות) קובעות </w:t>
      </w:r>
      <w:r w:rsidRPr="00FF368A">
        <w:rPr>
          <w:rFonts w:eastAsia="Calibri" w:hint="cs"/>
          <w:b/>
          <w:bCs/>
          <w:rtl/>
        </w:rPr>
        <w:t>מקורות תקציביים</w:t>
      </w:r>
      <w:r w:rsidRPr="00FF368A">
        <w:rPr>
          <w:rFonts w:eastAsia="Calibri"/>
          <w:b/>
          <w:bCs/>
          <w:rtl/>
        </w:rPr>
        <w:t xml:space="preserve"> למקרי חירום ו</w:t>
      </w:r>
      <w:r w:rsidRPr="00FF368A">
        <w:rPr>
          <w:rFonts w:eastAsia="Calibri" w:hint="cs"/>
          <w:b/>
          <w:bCs/>
          <w:rtl/>
        </w:rPr>
        <w:t>להוצאות עתידיות. ובפרט,</w:t>
      </w:r>
      <w:r w:rsidRPr="00FF368A">
        <w:rPr>
          <w:rFonts w:eastAsia="Calibri"/>
          <w:b/>
          <w:bCs/>
          <w:rtl/>
        </w:rPr>
        <w:t xml:space="preserve"> ל-23 מדינות יש עתודות למקרי חירום</w:t>
      </w:r>
      <w:r w:rsidRPr="00FF368A">
        <w:rPr>
          <w:rFonts w:eastAsia="Calibri" w:hint="cs"/>
          <w:b/>
          <w:bCs/>
          <w:rtl/>
        </w:rPr>
        <w:t xml:space="preserve"> (</w:t>
      </w:r>
      <w:r w:rsidRPr="00FF368A">
        <w:rPr>
          <w:rFonts w:eastAsia="Calibri"/>
          <w:b/>
          <w:bCs/>
        </w:rPr>
        <w:t>(Contingency Reserves</w:t>
      </w:r>
      <w:r w:rsidRPr="00FF368A">
        <w:rPr>
          <w:rFonts w:eastAsia="Calibri" w:hint="cs"/>
          <w:b/>
          <w:bCs/>
          <w:rtl/>
        </w:rPr>
        <w:t xml:space="preserve"> בתצורות שונות.</w:t>
      </w:r>
      <w:r w:rsidRPr="00FF368A">
        <w:rPr>
          <w:rFonts w:eastAsia="Calibri"/>
          <w:b/>
          <w:bCs/>
          <w:rtl/>
        </w:rPr>
        <w:t xml:space="preserve"> </w:t>
      </w:r>
    </w:p>
    <w:p w14:paraId="739F7055" w14:textId="77777777" w:rsidR="00FF368A" w:rsidRPr="00FF368A" w:rsidRDefault="00FF368A" w:rsidP="00AB243A">
      <w:pPr>
        <w:spacing w:line="269" w:lineRule="auto"/>
        <w:ind w:left="-567"/>
        <w:rPr>
          <w:rFonts w:eastAsia="Calibri"/>
          <w:szCs w:val="20"/>
          <w:rtl/>
        </w:rPr>
      </w:pPr>
    </w:p>
    <w:p w14:paraId="46A55F38" w14:textId="77777777" w:rsidR="00FF368A" w:rsidRPr="00FF368A" w:rsidRDefault="00FF368A" w:rsidP="00AB243A">
      <w:pPr>
        <w:spacing w:line="269" w:lineRule="auto"/>
        <w:rPr>
          <w:rFonts w:eastAsia="Calibri"/>
          <w:b/>
          <w:bCs/>
          <w:sz w:val="24"/>
          <w:szCs w:val="32"/>
          <w:rtl/>
        </w:rPr>
      </w:pPr>
      <w:r w:rsidRPr="00FF368A">
        <w:rPr>
          <w:rFonts w:eastAsia="Calibri" w:hint="cs"/>
          <w:b/>
          <w:bCs/>
          <w:rtl/>
        </w:rPr>
        <w:t xml:space="preserve">ככלל, </w:t>
      </w:r>
      <w:r w:rsidRPr="00FF368A">
        <w:rPr>
          <w:rFonts w:eastAsia="Calibri"/>
          <w:b/>
          <w:bCs/>
          <w:rtl/>
        </w:rPr>
        <w:t xml:space="preserve">מטרת </w:t>
      </w:r>
      <w:r w:rsidRPr="00FF368A">
        <w:rPr>
          <w:rFonts w:eastAsia="Calibri" w:hint="cs"/>
          <w:b/>
          <w:bCs/>
          <w:rtl/>
        </w:rPr>
        <w:t>ה</w:t>
      </w:r>
      <w:r w:rsidRPr="00FF368A">
        <w:rPr>
          <w:rFonts w:eastAsia="Calibri"/>
          <w:b/>
          <w:bCs/>
          <w:rtl/>
        </w:rPr>
        <w:t>עתוד</w:t>
      </w:r>
      <w:r w:rsidRPr="00FF368A">
        <w:rPr>
          <w:rFonts w:eastAsia="Calibri" w:hint="cs"/>
          <w:b/>
          <w:bCs/>
          <w:rtl/>
        </w:rPr>
        <w:t>ו</w:t>
      </w:r>
      <w:r w:rsidRPr="00FF368A">
        <w:rPr>
          <w:rFonts w:eastAsia="Calibri"/>
          <w:b/>
          <w:bCs/>
          <w:rtl/>
        </w:rPr>
        <w:t xml:space="preserve">ת </w:t>
      </w:r>
      <w:r w:rsidRPr="00FF368A">
        <w:rPr>
          <w:rFonts w:eastAsia="Calibri" w:hint="cs"/>
          <w:b/>
          <w:bCs/>
          <w:rtl/>
        </w:rPr>
        <w:t>ל</w:t>
      </w:r>
      <w:r w:rsidRPr="00FF368A">
        <w:rPr>
          <w:rFonts w:eastAsia="Calibri"/>
          <w:b/>
          <w:bCs/>
          <w:rtl/>
        </w:rPr>
        <w:t>מקרי החירום</w:t>
      </w:r>
      <w:r w:rsidRPr="00FF368A">
        <w:rPr>
          <w:rFonts w:eastAsia="Calibri" w:hint="cs"/>
          <w:b/>
          <w:bCs/>
        </w:rPr>
        <w:t xml:space="preserve"> </w:t>
      </w:r>
      <w:r w:rsidRPr="00FF368A">
        <w:rPr>
          <w:rFonts w:eastAsia="Calibri"/>
          <w:b/>
          <w:bCs/>
          <w:rtl/>
        </w:rPr>
        <w:t>היא</w:t>
      </w:r>
      <w:r w:rsidRPr="00FF368A">
        <w:rPr>
          <w:rFonts w:eastAsia="Calibri" w:hint="cs"/>
          <w:b/>
          <w:bCs/>
          <w:rtl/>
        </w:rPr>
        <w:t xml:space="preserve"> לצורך מימון</w:t>
      </w:r>
      <w:r w:rsidRPr="00FF368A">
        <w:rPr>
          <w:rFonts w:eastAsia="Calibri"/>
          <w:b/>
          <w:bCs/>
          <w:rtl/>
        </w:rPr>
        <w:t xml:space="preserve"> אירועים בלתי צפויי</w:t>
      </w:r>
      <w:r w:rsidRPr="00FF368A">
        <w:rPr>
          <w:rFonts w:eastAsia="Calibri" w:hint="cs"/>
          <w:b/>
          <w:bCs/>
          <w:rtl/>
        </w:rPr>
        <w:t xml:space="preserve">ם </w:t>
      </w:r>
      <w:r w:rsidRPr="00FF368A">
        <w:rPr>
          <w:rFonts w:eastAsia="Calibri"/>
          <w:b/>
          <w:bCs/>
        </w:rPr>
        <w:t>"Unanticipated Events"</w:t>
      </w:r>
      <w:r w:rsidRPr="00FF368A">
        <w:rPr>
          <w:rFonts w:eastAsia="Calibri" w:hint="cs"/>
          <w:b/>
          <w:bCs/>
          <w:rtl/>
        </w:rPr>
        <w:t>.</w:t>
      </w:r>
    </w:p>
    <w:p w14:paraId="5142C860" w14:textId="77777777" w:rsidR="00FF368A" w:rsidRPr="00FF368A" w:rsidRDefault="00FF368A" w:rsidP="00AB243A">
      <w:pPr>
        <w:spacing w:line="269" w:lineRule="auto"/>
        <w:ind w:left="-567"/>
        <w:rPr>
          <w:rFonts w:eastAsia="Calibri"/>
          <w:szCs w:val="20"/>
          <w:rtl/>
        </w:rPr>
      </w:pPr>
    </w:p>
    <w:p w14:paraId="0A0DED56" w14:textId="77777777" w:rsidR="00FF368A" w:rsidRPr="00FF368A" w:rsidRDefault="00FF368A" w:rsidP="00AB243A">
      <w:pPr>
        <w:spacing w:line="269" w:lineRule="auto"/>
        <w:rPr>
          <w:rFonts w:eastAsia="Calibri"/>
          <w:b/>
          <w:bCs/>
          <w:rtl/>
        </w:rPr>
      </w:pPr>
      <w:r w:rsidRPr="00FF368A">
        <w:rPr>
          <w:rFonts w:eastAsia="Calibri" w:hint="cs"/>
          <w:b/>
          <w:bCs/>
          <w:rtl/>
        </w:rPr>
        <w:t>בתרשים 7 שלהלן רשימת המדינות המחזיקות בתקציבי רזרבה (</w:t>
      </w:r>
      <w:r w:rsidRPr="00FF368A">
        <w:rPr>
          <w:rFonts w:eastAsia="Calibri"/>
          <w:b/>
          <w:bCs/>
        </w:rPr>
        <w:t>Reserve Funds</w:t>
      </w:r>
      <w:r w:rsidRPr="00FF368A">
        <w:rPr>
          <w:rFonts w:eastAsia="Calibri" w:hint="cs"/>
          <w:b/>
          <w:bCs/>
          <w:rtl/>
        </w:rPr>
        <w:t>), במיקוד על תקציבים ייעודים לשעת חירום</w:t>
      </w:r>
      <w:r w:rsidRPr="00FF368A">
        <w:rPr>
          <w:rFonts w:eastAsia="Calibri" w:hint="cs"/>
          <w:b/>
          <w:bCs/>
        </w:rPr>
        <w:t xml:space="preserve"> </w:t>
      </w:r>
      <w:r w:rsidRPr="00FF368A">
        <w:rPr>
          <w:rFonts w:eastAsia="Calibri" w:hint="cs"/>
          <w:b/>
          <w:bCs/>
          <w:rtl/>
        </w:rPr>
        <w:t>(</w:t>
      </w:r>
      <w:r w:rsidRPr="00FF368A">
        <w:rPr>
          <w:rFonts w:eastAsia="Calibri" w:hint="cs"/>
          <w:b/>
          <w:bCs/>
        </w:rPr>
        <w:t>C</w:t>
      </w:r>
      <w:r w:rsidRPr="00FF368A">
        <w:rPr>
          <w:rFonts w:eastAsia="Calibri"/>
          <w:b/>
          <w:bCs/>
        </w:rPr>
        <w:t>ontingency</w:t>
      </w:r>
      <w:r w:rsidRPr="00FF368A">
        <w:rPr>
          <w:rFonts w:eastAsia="Calibri" w:hint="cs"/>
          <w:b/>
          <w:bCs/>
          <w:rtl/>
        </w:rPr>
        <w:t>), על פי מחקר ה-</w:t>
      </w:r>
      <w:r w:rsidRPr="00FF368A">
        <w:rPr>
          <w:rFonts w:eastAsia="Calibri" w:hint="cs"/>
          <w:b/>
          <w:bCs/>
        </w:rPr>
        <w:t>OECD</w:t>
      </w:r>
      <w:r w:rsidRPr="00FF368A">
        <w:rPr>
          <w:rFonts w:eastAsia="Calibri" w:hint="cs"/>
          <w:b/>
          <w:bCs/>
          <w:rtl/>
        </w:rPr>
        <w:t xml:space="preserve"> משנת 2019 המבוסס על מענה של המדינות לסקר של ה-</w:t>
      </w:r>
      <w:r w:rsidRPr="00FF368A">
        <w:rPr>
          <w:rFonts w:eastAsia="Calibri" w:hint="cs"/>
          <w:b/>
          <w:bCs/>
        </w:rPr>
        <w:t>OECD</w:t>
      </w:r>
      <w:r w:rsidRPr="00FF368A">
        <w:rPr>
          <w:rFonts w:eastAsia="Calibri" w:hint="cs"/>
          <w:b/>
          <w:bCs/>
          <w:rtl/>
        </w:rPr>
        <w:t>:</w:t>
      </w:r>
    </w:p>
    <w:p w14:paraId="5356A347" w14:textId="77777777" w:rsidR="00FF368A" w:rsidRPr="00FF368A" w:rsidRDefault="00FF368A" w:rsidP="00AB243A">
      <w:pPr>
        <w:spacing w:line="269" w:lineRule="auto"/>
        <w:rPr>
          <w:rFonts w:eastAsia="Calibri"/>
          <w:b/>
          <w:bCs/>
          <w:rtl/>
        </w:rPr>
      </w:pPr>
    </w:p>
    <w:p w14:paraId="3DC2CCFC" w14:textId="77777777" w:rsidR="00FF368A" w:rsidRPr="00FF368A" w:rsidRDefault="00FF368A" w:rsidP="00AB243A">
      <w:pPr>
        <w:keepNext/>
        <w:keepLines/>
        <w:spacing w:line="269" w:lineRule="auto"/>
        <w:jc w:val="center"/>
        <w:rPr>
          <w:rFonts w:eastAsia="Calibri"/>
          <w:b/>
          <w:bCs/>
          <w:rtl/>
        </w:rPr>
      </w:pPr>
      <w:r w:rsidRPr="00FF368A">
        <w:rPr>
          <w:rFonts w:eastAsia="Calibri" w:hint="eastAsia"/>
          <w:rtl/>
        </w:rPr>
        <w:lastRenderedPageBreak/>
        <w:t>תרשים</w:t>
      </w:r>
      <w:r w:rsidRPr="00FF368A">
        <w:rPr>
          <w:rFonts w:eastAsia="Calibri"/>
          <w:rtl/>
        </w:rPr>
        <w:t xml:space="preserve"> </w:t>
      </w:r>
      <w:r w:rsidRPr="00FF368A">
        <w:rPr>
          <w:rFonts w:eastAsia="Calibri" w:hint="cs"/>
          <w:rtl/>
        </w:rPr>
        <w:t>7</w:t>
      </w:r>
      <w:r w:rsidRPr="00FF368A">
        <w:rPr>
          <w:rFonts w:eastAsia="Calibri"/>
          <w:rtl/>
        </w:rPr>
        <w:t>:</w:t>
      </w:r>
      <w:r w:rsidRPr="00FF368A">
        <w:rPr>
          <w:rFonts w:eastAsia="Calibri" w:hint="cs"/>
          <w:b/>
          <w:bCs/>
          <w:rtl/>
        </w:rPr>
        <w:t xml:space="preserve"> רשימת המדינות המחזיקות בתקציבי רזרבה (</w:t>
      </w:r>
      <w:r w:rsidRPr="00FF368A">
        <w:rPr>
          <w:rFonts w:eastAsia="Calibri"/>
          <w:b/>
          <w:bCs/>
        </w:rPr>
        <w:t>Reserve Funds</w:t>
      </w:r>
      <w:r w:rsidRPr="00FF368A">
        <w:rPr>
          <w:rFonts w:eastAsia="Calibri" w:hint="cs"/>
          <w:b/>
          <w:bCs/>
          <w:rtl/>
        </w:rPr>
        <w:t>), במיקוד על תקציבים ייעודים לשעת חירום</w:t>
      </w:r>
      <w:r w:rsidRPr="00FF368A">
        <w:rPr>
          <w:rFonts w:eastAsia="Calibri" w:hint="cs"/>
          <w:b/>
          <w:bCs/>
        </w:rPr>
        <w:t xml:space="preserve"> </w:t>
      </w:r>
      <w:r w:rsidRPr="00FF368A">
        <w:rPr>
          <w:rFonts w:eastAsia="Calibri" w:hint="cs"/>
          <w:b/>
          <w:bCs/>
          <w:rtl/>
        </w:rPr>
        <w:t>(</w:t>
      </w:r>
      <w:r w:rsidRPr="00FF368A">
        <w:rPr>
          <w:rFonts w:eastAsia="Calibri" w:hint="cs"/>
          <w:b/>
          <w:bCs/>
        </w:rPr>
        <w:t>C</w:t>
      </w:r>
      <w:r w:rsidRPr="00FF368A">
        <w:rPr>
          <w:rFonts w:eastAsia="Calibri"/>
          <w:b/>
          <w:bCs/>
        </w:rPr>
        <w:t>ontingency</w:t>
      </w:r>
      <w:r w:rsidRPr="00FF368A">
        <w:rPr>
          <w:rFonts w:eastAsia="Calibri" w:hint="cs"/>
          <w:b/>
          <w:bCs/>
          <w:rtl/>
        </w:rPr>
        <w:t>), על פי מחקר ה-</w:t>
      </w:r>
      <w:r w:rsidRPr="00FF368A">
        <w:rPr>
          <w:rFonts w:eastAsia="Calibri" w:hint="cs"/>
          <w:b/>
          <w:bCs/>
        </w:rPr>
        <w:t>OECD</w:t>
      </w:r>
      <w:r w:rsidRPr="00FF368A">
        <w:rPr>
          <w:rFonts w:eastAsia="Calibri" w:hint="cs"/>
          <w:b/>
          <w:bCs/>
          <w:rtl/>
        </w:rPr>
        <w:t xml:space="preserve"> משנת 2019 המבוסס על מענה של המדינות לסקר של ה-</w:t>
      </w:r>
      <w:r w:rsidRPr="00FF368A">
        <w:rPr>
          <w:rFonts w:eastAsia="Calibri" w:hint="cs"/>
          <w:b/>
          <w:bCs/>
        </w:rPr>
        <w:t>OECD</w:t>
      </w:r>
    </w:p>
    <w:p w14:paraId="753EB27D" w14:textId="77777777" w:rsidR="0048080D" w:rsidRDefault="00FF368A" w:rsidP="00AB243A">
      <w:pPr>
        <w:spacing w:line="269" w:lineRule="auto"/>
        <w:jc w:val="center"/>
        <w:rPr>
          <w:rFonts w:eastAsia="Calibri"/>
        </w:rPr>
      </w:pPr>
      <w:r w:rsidRPr="00FF368A">
        <w:rPr>
          <w:rFonts w:eastAsia="Calibri"/>
          <w:noProof/>
        </w:rPr>
        <w:drawing>
          <wp:inline distT="0" distB="0" distL="0" distR="0" wp14:anchorId="14693A83" wp14:editId="23F682CB">
            <wp:extent cx="5220335" cy="2917825"/>
            <wp:effectExtent l="0" t="0" r="0" b="0"/>
            <wp:docPr id="16" name="תמונה 16" descr="תוכן התרשים מופיע בגוף הדוח במלל מתחת לתרש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20335" cy="2917825"/>
                    </a:xfrm>
                    <a:prstGeom prst="rect">
                      <a:avLst/>
                    </a:prstGeom>
                  </pic:spPr>
                </pic:pic>
              </a:graphicData>
            </a:graphic>
          </wp:inline>
        </w:drawing>
      </w:r>
    </w:p>
    <w:p w14:paraId="0152688A" w14:textId="77777777" w:rsidR="00FF368A" w:rsidRPr="00FF368A" w:rsidRDefault="00FF368A" w:rsidP="00AB243A">
      <w:pPr>
        <w:spacing w:line="269" w:lineRule="auto"/>
        <w:jc w:val="left"/>
        <w:rPr>
          <w:rFonts w:eastAsia="Calibri"/>
          <w:b/>
          <w:bCs/>
          <w:rtl/>
        </w:rPr>
      </w:pPr>
      <w:r w:rsidRPr="00FF368A">
        <w:rPr>
          <w:rFonts w:eastAsia="Calibri"/>
        </w:rPr>
        <w:t xml:space="preserve">Budgeting and Public Expenditures in OECD Countries 2019, </w:t>
      </w:r>
      <w:r w:rsidRPr="00FF368A">
        <w:rPr>
          <w:rFonts w:eastAsia="Calibri"/>
          <w:sz w:val="18"/>
          <w:szCs w:val="22"/>
        </w:rPr>
        <w:t>OECD</w:t>
      </w:r>
      <w:r w:rsidRPr="00FF368A">
        <w:rPr>
          <w:rFonts w:eastAsia="Calibri"/>
        </w:rPr>
        <w:t>.</w:t>
      </w:r>
    </w:p>
    <w:p w14:paraId="518124D0" w14:textId="77777777" w:rsidR="00FF368A" w:rsidRPr="00FF368A" w:rsidRDefault="00FF368A" w:rsidP="00AB243A">
      <w:pPr>
        <w:spacing w:line="269" w:lineRule="auto"/>
        <w:ind w:left="-567"/>
        <w:rPr>
          <w:rFonts w:eastAsia="Calibri"/>
          <w:szCs w:val="20"/>
          <w:rtl/>
        </w:rPr>
      </w:pPr>
    </w:p>
    <w:p w14:paraId="626E1F9F" w14:textId="77777777" w:rsidR="00FF368A" w:rsidRPr="00FF368A" w:rsidRDefault="00FF368A" w:rsidP="00AB243A">
      <w:pPr>
        <w:spacing w:line="269" w:lineRule="auto"/>
        <w:rPr>
          <w:rFonts w:eastAsia="Calibri"/>
          <w:b/>
          <w:bCs/>
          <w:rtl/>
        </w:rPr>
      </w:pPr>
      <w:r w:rsidRPr="00FF368A">
        <w:rPr>
          <w:rFonts w:eastAsia="Calibri" w:hint="cs"/>
          <w:b/>
          <w:bCs/>
          <w:rtl/>
        </w:rPr>
        <w:t xml:space="preserve">מהתרשים עולה כי המדינות הבאות מחזיקות בתקציב ייעודי עבור אירועים בלתי נצפים דוגמת אסונות טבע (העמודה הצבועה בצבע תכלת): נורבגיה, שבדיה, הונגריה, פולין, צ'כיה, ישראל, איטליה, דרום קוריאה, מקסיקו, פורטוגל, סלובקיה, סלובניה, בריטניה, אוסטריה, קנדה, צרפת, איסלנד, יפן, טורקיה ועוד. </w:t>
      </w:r>
    </w:p>
    <w:p w14:paraId="35BFF6D2" w14:textId="77777777" w:rsidR="00FF368A" w:rsidRPr="00FF368A" w:rsidRDefault="00FF368A" w:rsidP="00AB243A">
      <w:pPr>
        <w:spacing w:line="269" w:lineRule="auto"/>
        <w:ind w:left="-567"/>
        <w:rPr>
          <w:rFonts w:eastAsia="Calibri"/>
          <w:szCs w:val="20"/>
          <w:rtl/>
        </w:rPr>
      </w:pPr>
    </w:p>
    <w:p w14:paraId="206CAAE3" w14:textId="77777777" w:rsidR="00FF368A" w:rsidRPr="00FF368A" w:rsidRDefault="00FF368A" w:rsidP="00AB243A">
      <w:pPr>
        <w:spacing w:line="269" w:lineRule="auto"/>
        <w:rPr>
          <w:rFonts w:eastAsia="Calibri"/>
          <w:rtl/>
        </w:rPr>
      </w:pPr>
      <w:r w:rsidRPr="00FF368A">
        <w:rPr>
          <w:rFonts w:eastAsia="Calibri" w:hint="cs"/>
          <w:b/>
          <w:bCs/>
          <w:rtl/>
        </w:rPr>
        <w:t xml:space="preserve">יצוין כי בלוח </w:t>
      </w:r>
      <w:r w:rsidRPr="00FF368A">
        <w:rPr>
          <w:rFonts w:eastAsia="Calibri" w:hint="eastAsia"/>
          <w:b/>
          <w:bCs/>
          <w:rtl/>
        </w:rPr>
        <w:t>ה</w:t>
      </w:r>
      <w:r w:rsidRPr="00FF368A">
        <w:rPr>
          <w:rFonts w:eastAsia="Calibri"/>
          <w:b/>
          <w:bCs/>
          <w:rtl/>
        </w:rPr>
        <w:t>-</w:t>
      </w:r>
      <w:r w:rsidRPr="00FF368A">
        <w:rPr>
          <w:rFonts w:eastAsia="Calibri"/>
          <w:b/>
          <w:bCs/>
        </w:rPr>
        <w:t>OECD</w:t>
      </w:r>
      <w:r w:rsidRPr="00FF368A">
        <w:rPr>
          <w:rFonts w:eastAsia="Calibri" w:hint="cs"/>
          <w:b/>
          <w:bCs/>
          <w:rtl/>
        </w:rPr>
        <w:t xml:space="preserve"> שלעיל נכללת גם ישראל כמדינה אשר מחזיקה בתקציב ייעודי עבור אירועים בלתי נצפים. ואולם, ביקורת זו העלתה פערים בכל הנוגע להקצאה ולמימוש של תקציב הרזרבה עם פרוץ מלחמת חרבות ברזל, כמפורט בהרחבה בפרק בנושא: השימושים והמקורות על פי הצעת אגף התקציבים.</w:t>
      </w:r>
    </w:p>
    <w:p w14:paraId="03E47CB8" w14:textId="77777777" w:rsidR="00FF368A" w:rsidRPr="00FF368A" w:rsidRDefault="00FF368A" w:rsidP="00AB243A">
      <w:pPr>
        <w:spacing w:line="269" w:lineRule="auto"/>
        <w:ind w:left="-567"/>
        <w:rPr>
          <w:rFonts w:eastAsia="Calibri"/>
          <w:szCs w:val="20"/>
          <w:rtl/>
        </w:rPr>
      </w:pPr>
    </w:p>
    <w:p w14:paraId="6F913F6F" w14:textId="77777777" w:rsidR="00FF368A" w:rsidRPr="00FF368A" w:rsidRDefault="00FF368A" w:rsidP="00AB243A">
      <w:pPr>
        <w:spacing w:line="269" w:lineRule="auto"/>
        <w:rPr>
          <w:rFonts w:eastAsia="Calibri"/>
          <w:b/>
          <w:bCs/>
          <w:rtl/>
        </w:rPr>
      </w:pPr>
      <w:bookmarkStart w:id="12" w:name="_Hlk207018182"/>
      <w:bookmarkStart w:id="13" w:name="_Hlk184563061"/>
      <w:bookmarkStart w:id="14" w:name="_Hlk185423708"/>
      <w:r w:rsidRPr="00FF368A">
        <w:rPr>
          <w:rFonts w:eastAsia="Calibri" w:hint="cs"/>
          <w:b/>
          <w:bCs/>
          <w:rtl/>
        </w:rPr>
        <w:t>מתוך הסקירה הבין-לאומית עולה</w:t>
      </w:r>
      <w:r w:rsidRPr="00FF368A">
        <w:rPr>
          <w:rFonts w:eastAsia="Calibri"/>
          <w:b/>
          <w:bCs/>
          <w:rtl/>
        </w:rPr>
        <w:t xml:space="preserve"> </w:t>
      </w:r>
      <w:r w:rsidRPr="00FF368A">
        <w:rPr>
          <w:rFonts w:eastAsia="Calibri" w:hint="eastAsia"/>
          <w:b/>
          <w:bCs/>
          <w:rtl/>
        </w:rPr>
        <w:t>כי</w:t>
      </w:r>
      <w:r w:rsidRPr="00FF368A">
        <w:rPr>
          <w:rFonts w:eastAsia="Calibri"/>
          <w:b/>
          <w:bCs/>
          <w:rtl/>
        </w:rPr>
        <w:t xml:space="preserve"> </w:t>
      </w:r>
      <w:r w:rsidRPr="00FF368A">
        <w:rPr>
          <w:rFonts w:eastAsia="Calibri" w:hint="eastAsia"/>
          <w:b/>
          <w:bCs/>
          <w:rtl/>
        </w:rPr>
        <w:t>מדינות</w:t>
      </w:r>
      <w:r w:rsidRPr="00FF368A">
        <w:rPr>
          <w:rFonts w:eastAsia="Calibri" w:hint="cs"/>
          <w:b/>
          <w:bCs/>
          <w:rtl/>
        </w:rPr>
        <w:t xml:space="preserve"> מתקדמות</w:t>
      </w:r>
      <w:r w:rsidRPr="00FF368A">
        <w:rPr>
          <w:rFonts w:eastAsia="Calibri"/>
          <w:b/>
          <w:bCs/>
          <w:rtl/>
        </w:rPr>
        <w:t xml:space="preserve"> </w:t>
      </w:r>
      <w:r w:rsidRPr="00FF368A">
        <w:rPr>
          <w:rFonts w:eastAsia="Calibri" w:hint="eastAsia"/>
          <w:b/>
          <w:bCs/>
          <w:rtl/>
        </w:rPr>
        <w:t>שונות</w:t>
      </w:r>
      <w:r w:rsidRPr="00FF368A">
        <w:rPr>
          <w:rFonts w:eastAsia="Calibri"/>
          <w:b/>
          <w:bCs/>
          <w:rtl/>
        </w:rPr>
        <w:t xml:space="preserve"> </w:t>
      </w:r>
      <w:r w:rsidRPr="00FF368A">
        <w:rPr>
          <w:rFonts w:eastAsia="Calibri" w:hint="eastAsia"/>
          <w:b/>
          <w:bCs/>
          <w:rtl/>
        </w:rPr>
        <w:t>בעולם</w:t>
      </w:r>
      <w:r w:rsidRPr="00FF368A">
        <w:rPr>
          <w:rFonts w:eastAsia="Calibri"/>
          <w:b/>
          <w:bCs/>
          <w:rtl/>
        </w:rPr>
        <w:t xml:space="preserve"> ובהן</w:t>
      </w:r>
      <w:r w:rsidRPr="00FF368A">
        <w:rPr>
          <w:rFonts w:eastAsia="Calibri" w:hint="cs"/>
          <w:b/>
          <w:bCs/>
          <w:rtl/>
        </w:rPr>
        <w:t>:</w:t>
      </w:r>
      <w:r w:rsidRPr="00FF368A">
        <w:rPr>
          <w:rFonts w:eastAsia="Calibri"/>
          <w:b/>
          <w:bCs/>
          <w:rtl/>
        </w:rPr>
        <w:t xml:space="preserve"> ארה"ב</w:t>
      </w:r>
      <w:r w:rsidRPr="00FF368A">
        <w:rPr>
          <w:rFonts w:eastAsia="Calibri" w:hint="cs"/>
          <w:b/>
          <w:bCs/>
          <w:rtl/>
        </w:rPr>
        <w:t>,</w:t>
      </w:r>
      <w:r w:rsidRPr="00FF368A">
        <w:rPr>
          <w:rFonts w:eastAsia="Calibri"/>
          <w:b/>
          <w:bCs/>
          <w:rtl/>
        </w:rPr>
        <w:t xml:space="preserve"> בריטניה</w:t>
      </w:r>
      <w:r w:rsidRPr="00FF368A">
        <w:rPr>
          <w:rFonts w:eastAsia="Calibri" w:hint="cs"/>
          <w:b/>
          <w:bCs/>
          <w:rtl/>
        </w:rPr>
        <w:t xml:space="preserve"> ואוסטרליה,</w:t>
      </w:r>
      <w:r w:rsidRPr="00FF368A">
        <w:rPr>
          <w:rFonts w:eastAsia="Calibri"/>
          <w:b/>
          <w:bCs/>
          <w:rtl/>
        </w:rPr>
        <w:t xml:space="preserve"> הסדירו את </w:t>
      </w:r>
      <w:r w:rsidRPr="00FF368A">
        <w:rPr>
          <w:rFonts w:eastAsia="Calibri" w:hint="cs"/>
          <w:b/>
          <w:bCs/>
          <w:rtl/>
        </w:rPr>
        <w:t xml:space="preserve">המסגרת החקיקתית למצבי חירום ובתוכה את אופן </w:t>
      </w:r>
      <w:r w:rsidRPr="00FF368A">
        <w:rPr>
          <w:rFonts w:eastAsia="Calibri"/>
          <w:b/>
          <w:bCs/>
          <w:rtl/>
        </w:rPr>
        <w:t>היערכותן הכלכלית לשעת חירום</w:t>
      </w:r>
      <w:r w:rsidRPr="00FF368A">
        <w:rPr>
          <w:rFonts w:eastAsia="Calibri" w:hint="cs"/>
          <w:b/>
          <w:bCs/>
          <w:rtl/>
        </w:rPr>
        <w:t xml:space="preserve"> ואת המנגנונים הכלכליים הנדרשים למימוש </w:t>
      </w:r>
      <w:proofErr w:type="spellStart"/>
      <w:r w:rsidRPr="00FF368A">
        <w:rPr>
          <w:rFonts w:eastAsia="Calibri" w:hint="cs"/>
          <w:b/>
          <w:bCs/>
          <w:rtl/>
        </w:rPr>
        <w:t>מיידי</w:t>
      </w:r>
      <w:proofErr w:type="spellEnd"/>
      <w:r w:rsidRPr="00FF368A">
        <w:rPr>
          <w:rFonts w:eastAsia="Calibri" w:hint="cs"/>
          <w:b/>
          <w:bCs/>
          <w:rtl/>
        </w:rPr>
        <w:t xml:space="preserve">. כך לדוגמה, בארה"ב, הנשיא מוסמך </w:t>
      </w:r>
      <w:r w:rsidRPr="00FF368A">
        <w:rPr>
          <w:rFonts w:eastAsia="Calibri" w:hint="eastAsia"/>
          <w:b/>
          <w:bCs/>
          <w:rtl/>
        </w:rPr>
        <w:t>להכריז</w:t>
      </w:r>
      <w:r w:rsidRPr="00FF368A">
        <w:rPr>
          <w:rFonts w:eastAsia="Calibri"/>
          <w:b/>
          <w:bCs/>
          <w:rtl/>
        </w:rPr>
        <w:t xml:space="preserve"> </w:t>
      </w:r>
      <w:r w:rsidRPr="00FF368A">
        <w:rPr>
          <w:rFonts w:eastAsia="Calibri" w:hint="eastAsia"/>
          <w:b/>
          <w:bCs/>
          <w:rtl/>
        </w:rPr>
        <w:t>על</w:t>
      </w:r>
      <w:r w:rsidRPr="00FF368A">
        <w:rPr>
          <w:rFonts w:eastAsia="Calibri"/>
          <w:b/>
          <w:bCs/>
          <w:rtl/>
        </w:rPr>
        <w:t xml:space="preserve"> </w:t>
      </w:r>
      <w:r w:rsidRPr="00FF368A">
        <w:rPr>
          <w:rFonts w:eastAsia="Calibri" w:hint="eastAsia"/>
          <w:b/>
          <w:bCs/>
          <w:rtl/>
        </w:rPr>
        <w:t>מצב</w:t>
      </w:r>
      <w:r w:rsidRPr="00FF368A">
        <w:rPr>
          <w:rFonts w:eastAsia="Calibri"/>
          <w:b/>
          <w:bCs/>
          <w:rtl/>
        </w:rPr>
        <w:t xml:space="preserve"> </w:t>
      </w:r>
      <w:r w:rsidRPr="00FF368A">
        <w:rPr>
          <w:rFonts w:eastAsia="Calibri" w:hint="eastAsia"/>
          <w:b/>
          <w:bCs/>
          <w:rtl/>
        </w:rPr>
        <w:t>חירום</w:t>
      </w:r>
      <w:r w:rsidRPr="00FF368A">
        <w:rPr>
          <w:rFonts w:eastAsia="Calibri"/>
          <w:b/>
          <w:bCs/>
          <w:rtl/>
        </w:rPr>
        <w:t xml:space="preserve"> </w:t>
      </w:r>
      <w:r w:rsidRPr="00FF368A">
        <w:rPr>
          <w:rFonts w:eastAsia="Calibri" w:hint="eastAsia"/>
          <w:b/>
          <w:bCs/>
          <w:rtl/>
        </w:rPr>
        <w:t>או</w:t>
      </w:r>
      <w:r w:rsidRPr="00FF368A">
        <w:rPr>
          <w:rFonts w:eastAsia="Calibri"/>
          <w:b/>
          <w:bCs/>
          <w:rtl/>
        </w:rPr>
        <w:t xml:space="preserve"> "אסון </w:t>
      </w:r>
      <w:r w:rsidRPr="00FF368A">
        <w:rPr>
          <w:rFonts w:eastAsia="Calibri" w:hint="eastAsia"/>
          <w:b/>
          <w:bCs/>
          <w:rtl/>
        </w:rPr>
        <w:t>מסיבי</w:t>
      </w:r>
      <w:r w:rsidRPr="00FF368A">
        <w:rPr>
          <w:rFonts w:eastAsia="Calibri"/>
          <w:b/>
          <w:bCs/>
          <w:rtl/>
        </w:rPr>
        <w:t xml:space="preserve">" </w:t>
      </w:r>
      <w:r w:rsidRPr="00FF368A">
        <w:rPr>
          <w:rFonts w:eastAsia="Calibri" w:hint="eastAsia"/>
          <w:b/>
          <w:bCs/>
          <w:rtl/>
        </w:rPr>
        <w:t>ו</w:t>
      </w:r>
      <w:r w:rsidRPr="00FF368A">
        <w:rPr>
          <w:rFonts w:eastAsia="Calibri" w:hint="cs"/>
          <w:b/>
          <w:bCs/>
          <w:rtl/>
        </w:rPr>
        <w:t xml:space="preserve">להורות לכל רשות פדרלית להשתמש במשאביה שמקורם בחקיקה פדרלית על מנת לסייע למדינה מסוימת במצב חירום תוך שימוש </w:t>
      </w:r>
      <w:proofErr w:type="spellStart"/>
      <w:r w:rsidRPr="00FF368A">
        <w:rPr>
          <w:rFonts w:eastAsia="Calibri" w:hint="cs"/>
          <w:b/>
          <w:bCs/>
          <w:rtl/>
        </w:rPr>
        <w:t>מ</w:t>
      </w:r>
      <w:r w:rsidR="00B32C32">
        <w:rPr>
          <w:rFonts w:eastAsia="Calibri" w:hint="cs"/>
          <w:b/>
          <w:bCs/>
          <w:rtl/>
        </w:rPr>
        <w:t>י</w:t>
      </w:r>
      <w:r w:rsidRPr="00FF368A">
        <w:rPr>
          <w:rFonts w:eastAsia="Calibri" w:hint="cs"/>
          <w:b/>
          <w:bCs/>
          <w:rtl/>
        </w:rPr>
        <w:t>ידי</w:t>
      </w:r>
      <w:proofErr w:type="spellEnd"/>
      <w:r w:rsidRPr="00FF368A">
        <w:rPr>
          <w:rFonts w:eastAsia="Calibri" w:hint="cs"/>
          <w:b/>
          <w:bCs/>
          <w:rtl/>
        </w:rPr>
        <w:t xml:space="preserve"> בקרן ייעודית לנושא.</w:t>
      </w:r>
      <w:r w:rsidRPr="00FF368A">
        <w:rPr>
          <w:rFonts w:eastAsia="Calibri" w:hint="cs"/>
          <w:rtl/>
        </w:rPr>
        <w:t xml:space="preserve"> </w:t>
      </w:r>
    </w:p>
    <w:p w14:paraId="323B860D" w14:textId="77777777" w:rsidR="00FF368A" w:rsidRPr="00FF368A" w:rsidRDefault="00FF368A" w:rsidP="00AB243A">
      <w:pPr>
        <w:spacing w:line="269" w:lineRule="auto"/>
        <w:ind w:left="-567"/>
        <w:rPr>
          <w:rFonts w:eastAsia="Calibri"/>
          <w:szCs w:val="20"/>
          <w:rtl/>
        </w:rPr>
      </w:pPr>
    </w:p>
    <w:p w14:paraId="30927CF6" w14:textId="77777777" w:rsidR="00FF368A" w:rsidRPr="00FF368A" w:rsidRDefault="00FF368A" w:rsidP="00AB243A">
      <w:pPr>
        <w:spacing w:line="269" w:lineRule="auto"/>
        <w:rPr>
          <w:rFonts w:eastAsia="Calibri"/>
          <w:b/>
          <w:bCs/>
          <w:rtl/>
        </w:rPr>
      </w:pPr>
      <w:r w:rsidRPr="00FF368A">
        <w:rPr>
          <w:rFonts w:eastAsia="Calibri" w:hint="cs"/>
          <w:b/>
          <w:bCs/>
          <w:rtl/>
        </w:rPr>
        <w:t>יצוין כי היקף ההתחייבויות השנתי של הקרן הסיוע לאסון בארה"ב עמד על כ-40</w:t>
      </w:r>
      <w:r w:rsidR="00B32C32">
        <w:rPr>
          <w:rFonts w:eastAsia="Calibri" w:hint="cs"/>
          <w:b/>
          <w:bCs/>
          <w:rtl/>
        </w:rPr>
        <w:t xml:space="preserve"> </w:t>
      </w:r>
      <w:r w:rsidRPr="00FF368A">
        <w:rPr>
          <w:rFonts w:eastAsia="Calibri" w:hint="cs"/>
          <w:b/>
          <w:bCs/>
          <w:rtl/>
        </w:rPr>
        <w:t>-</w:t>
      </w:r>
      <w:r w:rsidR="00B32C32">
        <w:rPr>
          <w:rFonts w:eastAsia="Calibri" w:hint="cs"/>
          <w:b/>
          <w:bCs/>
          <w:rtl/>
        </w:rPr>
        <w:t xml:space="preserve"> </w:t>
      </w:r>
      <w:r w:rsidRPr="00FF368A">
        <w:rPr>
          <w:rFonts w:eastAsia="Calibri" w:hint="cs"/>
          <w:b/>
          <w:bCs/>
          <w:rtl/>
        </w:rPr>
        <w:t>50 מיליארד דולר לשנה בממוצע (</w:t>
      </w:r>
      <w:r w:rsidRPr="00FF368A">
        <w:rPr>
          <w:rFonts w:eastAsia="Calibri"/>
          <w:b/>
          <w:bCs/>
          <w:rtl/>
        </w:rPr>
        <w:t>בתקופה שבין אוגוסט 2017 ועד ספטמבר 2024</w:t>
      </w:r>
      <w:r w:rsidRPr="00FF368A">
        <w:rPr>
          <w:rFonts w:eastAsia="Calibri" w:hint="cs"/>
          <w:b/>
          <w:bCs/>
          <w:rtl/>
        </w:rPr>
        <w:t>), ויועד בעיקר לסיוע ציבורי (</w:t>
      </w:r>
      <w:r w:rsidRPr="00FF368A">
        <w:rPr>
          <w:rFonts w:eastAsia="Calibri"/>
          <w:b/>
          <w:bCs/>
        </w:rPr>
        <w:t xml:space="preserve">Public </w:t>
      </w:r>
      <w:r w:rsidRPr="00FF368A">
        <w:rPr>
          <w:rFonts w:eastAsia="Calibri"/>
          <w:b/>
          <w:bCs/>
        </w:rPr>
        <w:lastRenderedPageBreak/>
        <w:t>Assistance</w:t>
      </w:r>
      <w:r w:rsidRPr="00FF368A">
        <w:rPr>
          <w:rFonts w:eastAsia="Calibri" w:hint="cs"/>
          <w:b/>
          <w:bCs/>
          <w:rtl/>
        </w:rPr>
        <w:t>), לסיוע לפרט (</w:t>
      </w:r>
      <w:r w:rsidRPr="00FF368A">
        <w:rPr>
          <w:rFonts w:eastAsia="Calibri"/>
          <w:b/>
          <w:bCs/>
        </w:rPr>
        <w:t>Individual Assistance</w:t>
      </w:r>
      <w:r w:rsidRPr="00FF368A">
        <w:rPr>
          <w:rFonts w:eastAsia="Calibri" w:hint="cs"/>
          <w:b/>
          <w:bCs/>
          <w:rtl/>
        </w:rPr>
        <w:t>), לסיוע לתגובה למצב חירום (</w:t>
      </w:r>
      <w:r w:rsidRPr="00FF368A">
        <w:rPr>
          <w:rFonts w:eastAsia="Calibri"/>
          <w:b/>
          <w:bCs/>
        </w:rPr>
        <w:t>Operation</w:t>
      </w:r>
      <w:r w:rsidRPr="00FF368A">
        <w:rPr>
          <w:rFonts w:eastAsia="Calibri" w:hint="cs"/>
          <w:b/>
          <w:bCs/>
          <w:rtl/>
        </w:rPr>
        <w:t>) ולסיוע</w:t>
      </w:r>
      <w:r w:rsidRPr="00FF368A">
        <w:rPr>
          <w:rFonts w:eastAsia="Calibri" w:hint="cs"/>
          <w:b/>
          <w:bCs/>
        </w:rPr>
        <w:t xml:space="preserve"> </w:t>
      </w:r>
      <w:r w:rsidRPr="00FF368A">
        <w:rPr>
          <w:rFonts w:eastAsia="Calibri" w:hint="cs"/>
          <w:b/>
          <w:bCs/>
          <w:rtl/>
        </w:rPr>
        <w:t>להתאוששות ממצב חירום (</w:t>
      </w:r>
      <w:r w:rsidRPr="00FF368A">
        <w:rPr>
          <w:rFonts w:eastAsia="Calibri"/>
          <w:b/>
          <w:bCs/>
        </w:rPr>
        <w:t>Mitigation</w:t>
      </w:r>
      <w:r w:rsidRPr="00FF368A">
        <w:rPr>
          <w:rFonts w:eastAsia="Calibri" w:hint="cs"/>
          <w:b/>
          <w:bCs/>
          <w:rtl/>
        </w:rPr>
        <w:t xml:space="preserve">). עוד יצוין כי </w:t>
      </w:r>
      <w:r w:rsidRPr="00FF368A">
        <w:rPr>
          <w:rFonts w:eastAsia="Calibri"/>
          <w:b/>
          <w:bCs/>
          <w:rtl/>
        </w:rPr>
        <w:t>בתחילת תקופת הקורונה (</w:t>
      </w:r>
      <w:r w:rsidRPr="00FF368A">
        <w:rPr>
          <w:rFonts w:eastAsia="Calibri" w:hint="cs"/>
          <w:b/>
          <w:bCs/>
          <w:rtl/>
        </w:rPr>
        <w:t>בשנים 202</w:t>
      </w:r>
      <w:r w:rsidR="00B32C32">
        <w:rPr>
          <w:rFonts w:eastAsia="Calibri" w:hint="cs"/>
          <w:b/>
          <w:bCs/>
          <w:rtl/>
        </w:rPr>
        <w:t xml:space="preserve">0 </w:t>
      </w:r>
      <w:r w:rsidRPr="00FF368A">
        <w:rPr>
          <w:rFonts w:eastAsia="Calibri" w:hint="cs"/>
          <w:b/>
          <w:bCs/>
          <w:rtl/>
        </w:rPr>
        <w:t>-</w:t>
      </w:r>
      <w:r w:rsidR="00B32C32">
        <w:rPr>
          <w:rFonts w:eastAsia="Calibri" w:hint="cs"/>
          <w:b/>
          <w:bCs/>
          <w:rtl/>
        </w:rPr>
        <w:t xml:space="preserve"> </w:t>
      </w:r>
      <w:r w:rsidRPr="00FF368A">
        <w:rPr>
          <w:rFonts w:eastAsia="Calibri" w:hint="cs"/>
          <w:b/>
          <w:bCs/>
          <w:rtl/>
        </w:rPr>
        <w:t>202</w:t>
      </w:r>
      <w:r w:rsidR="00B32C32">
        <w:rPr>
          <w:rFonts w:eastAsia="Calibri" w:hint="cs"/>
          <w:b/>
          <w:bCs/>
          <w:rtl/>
        </w:rPr>
        <w:t>2</w:t>
      </w:r>
      <w:r w:rsidRPr="00FF368A">
        <w:rPr>
          <w:rFonts w:eastAsia="Calibri"/>
          <w:b/>
          <w:bCs/>
          <w:rtl/>
        </w:rPr>
        <w:t xml:space="preserve">) </w:t>
      </w:r>
      <w:r w:rsidRPr="00FF368A">
        <w:rPr>
          <w:rFonts w:eastAsia="Calibri" w:hint="cs"/>
          <w:b/>
          <w:bCs/>
          <w:rtl/>
        </w:rPr>
        <w:t>הועמד</w:t>
      </w:r>
      <w:r w:rsidRPr="00FF368A">
        <w:rPr>
          <w:rFonts w:eastAsia="Calibri"/>
          <w:b/>
          <w:bCs/>
          <w:rtl/>
        </w:rPr>
        <w:t xml:space="preserve"> היקף </w:t>
      </w:r>
      <w:r w:rsidRPr="00FF368A">
        <w:rPr>
          <w:rFonts w:eastAsia="Calibri" w:hint="eastAsia"/>
          <w:b/>
          <w:bCs/>
          <w:rtl/>
        </w:rPr>
        <w:t>תוכנית</w:t>
      </w:r>
      <w:r w:rsidRPr="00FF368A">
        <w:rPr>
          <w:rFonts w:eastAsia="Calibri"/>
          <w:b/>
          <w:bCs/>
          <w:rtl/>
        </w:rPr>
        <w:t xml:space="preserve"> "הסיוע לפרט" </w:t>
      </w:r>
      <w:r w:rsidRPr="00FF368A">
        <w:rPr>
          <w:rFonts w:eastAsia="Calibri" w:hint="cs"/>
          <w:b/>
          <w:bCs/>
          <w:rtl/>
        </w:rPr>
        <w:t xml:space="preserve">על כ-40 מיליארד דולר במצטבר בתקופה זו והוגדל בהיקפו </w:t>
      </w:r>
      <w:r w:rsidRPr="00FF368A">
        <w:rPr>
          <w:rFonts w:eastAsia="Calibri"/>
          <w:b/>
          <w:bCs/>
          <w:rtl/>
        </w:rPr>
        <w:t>לעומת שנים אחרות.</w:t>
      </w:r>
      <w:r w:rsidRPr="00FF368A">
        <w:rPr>
          <w:rFonts w:eastAsia="Calibri" w:hint="cs"/>
          <w:b/>
          <w:bCs/>
          <w:rtl/>
        </w:rPr>
        <w:t xml:space="preserve"> </w:t>
      </w:r>
      <w:r w:rsidRPr="00FF368A">
        <w:rPr>
          <w:rFonts w:eastAsia="Calibri"/>
          <w:b/>
          <w:bCs/>
          <w:rtl/>
        </w:rPr>
        <w:t xml:space="preserve">     </w:t>
      </w:r>
    </w:p>
    <w:p w14:paraId="7ED0B3D8" w14:textId="77777777" w:rsidR="00FF368A" w:rsidRPr="00FF368A" w:rsidRDefault="00FF368A" w:rsidP="00AB243A">
      <w:pPr>
        <w:spacing w:line="269" w:lineRule="auto"/>
        <w:ind w:left="-567"/>
        <w:rPr>
          <w:rFonts w:eastAsia="Calibri"/>
          <w:szCs w:val="20"/>
          <w:rtl/>
        </w:rPr>
      </w:pPr>
    </w:p>
    <w:p w14:paraId="27905470" w14:textId="77777777" w:rsidR="00FF368A" w:rsidRPr="00FF368A" w:rsidRDefault="00FF368A" w:rsidP="00AB243A">
      <w:pPr>
        <w:spacing w:line="269" w:lineRule="auto"/>
        <w:rPr>
          <w:rFonts w:eastAsia="Calibri"/>
          <w:b/>
          <w:bCs/>
          <w:rtl/>
        </w:rPr>
      </w:pPr>
      <w:r w:rsidRPr="00FF368A">
        <w:rPr>
          <w:rFonts w:eastAsia="Calibri" w:hint="cs"/>
          <w:b/>
          <w:bCs/>
          <w:rtl/>
        </w:rPr>
        <w:t>בנוסף, ממחקר</w:t>
      </w:r>
      <w:r w:rsidRPr="00FF368A">
        <w:rPr>
          <w:rFonts w:eastAsia="Calibri"/>
          <w:b/>
          <w:bCs/>
          <w:vertAlign w:val="superscript"/>
          <w:rtl/>
        </w:rPr>
        <w:footnoteReference w:id="35"/>
      </w:r>
      <w:r w:rsidRPr="00FF368A">
        <w:rPr>
          <w:rFonts w:eastAsia="Calibri" w:hint="cs"/>
          <w:b/>
          <w:bCs/>
          <w:rtl/>
        </w:rPr>
        <w:t xml:space="preserve"> ה-</w:t>
      </w:r>
      <w:r w:rsidRPr="00FF368A">
        <w:rPr>
          <w:rFonts w:eastAsia="Calibri" w:hint="cs"/>
          <w:b/>
          <w:bCs/>
        </w:rPr>
        <w:t>OECD</w:t>
      </w:r>
      <w:r w:rsidRPr="00FF368A">
        <w:rPr>
          <w:rFonts w:eastAsia="Calibri" w:hint="cs"/>
          <w:b/>
          <w:bCs/>
          <w:rtl/>
        </w:rPr>
        <w:t xml:space="preserve"> משנת 2019 עולה כי </w:t>
      </w:r>
      <w:r w:rsidRPr="00FF368A">
        <w:rPr>
          <w:rFonts w:eastAsia="Calibri"/>
          <w:b/>
          <w:bCs/>
          <w:rtl/>
        </w:rPr>
        <w:t>רוב גדול של מדינות ה-</w:t>
      </w:r>
      <w:r w:rsidRPr="00FF368A">
        <w:rPr>
          <w:rFonts w:eastAsia="Calibri"/>
          <w:b/>
          <w:bCs/>
        </w:rPr>
        <w:t>OECD</w:t>
      </w:r>
      <w:r w:rsidRPr="00FF368A">
        <w:rPr>
          <w:rFonts w:eastAsia="Calibri"/>
          <w:b/>
          <w:bCs/>
          <w:rtl/>
        </w:rPr>
        <w:t xml:space="preserve"> (31 מדינות) קובעות </w:t>
      </w:r>
      <w:r w:rsidRPr="00FF368A">
        <w:rPr>
          <w:rFonts w:eastAsia="Calibri" w:hint="cs"/>
          <w:b/>
          <w:bCs/>
          <w:rtl/>
        </w:rPr>
        <w:t>מקורות תקציביים</w:t>
      </w:r>
      <w:r w:rsidRPr="00FF368A">
        <w:rPr>
          <w:rFonts w:eastAsia="Calibri"/>
          <w:b/>
          <w:bCs/>
          <w:rtl/>
        </w:rPr>
        <w:t xml:space="preserve"> למקרי חירום ו</w:t>
      </w:r>
      <w:r w:rsidRPr="00FF368A">
        <w:rPr>
          <w:rFonts w:eastAsia="Calibri" w:hint="cs"/>
          <w:b/>
          <w:bCs/>
          <w:rtl/>
        </w:rPr>
        <w:t>להוצאות עתידיות. ובפרט,</w:t>
      </w:r>
      <w:r w:rsidRPr="00FF368A">
        <w:rPr>
          <w:rFonts w:eastAsia="Calibri"/>
          <w:b/>
          <w:bCs/>
          <w:rtl/>
        </w:rPr>
        <w:t xml:space="preserve"> ל-23 מדינות יש עתודות למקרי חירום</w:t>
      </w:r>
      <w:r w:rsidRPr="00FF368A">
        <w:rPr>
          <w:rFonts w:eastAsia="Calibri" w:hint="cs"/>
          <w:b/>
          <w:bCs/>
          <w:rtl/>
        </w:rPr>
        <w:t xml:space="preserve"> (</w:t>
      </w:r>
      <w:r w:rsidRPr="00FF368A">
        <w:rPr>
          <w:rFonts w:eastAsia="Calibri"/>
          <w:b/>
          <w:bCs/>
        </w:rPr>
        <w:t>(Contingency Reserves</w:t>
      </w:r>
      <w:r w:rsidRPr="00FF368A">
        <w:rPr>
          <w:rFonts w:eastAsia="Calibri" w:hint="cs"/>
          <w:b/>
          <w:bCs/>
          <w:rtl/>
        </w:rPr>
        <w:t xml:space="preserve"> בתצורות שונות.</w:t>
      </w:r>
      <w:r w:rsidRPr="00FF368A">
        <w:rPr>
          <w:rFonts w:eastAsia="Calibri"/>
          <w:b/>
          <w:bCs/>
          <w:rtl/>
        </w:rPr>
        <w:t xml:space="preserve"> </w:t>
      </w:r>
      <w:r w:rsidRPr="00FF368A">
        <w:rPr>
          <w:rFonts w:eastAsia="Calibri" w:hint="cs"/>
          <w:b/>
          <w:bCs/>
          <w:rtl/>
        </w:rPr>
        <w:t xml:space="preserve">ככלל, </w:t>
      </w:r>
      <w:r w:rsidRPr="00FF368A">
        <w:rPr>
          <w:rFonts w:eastAsia="Calibri"/>
          <w:b/>
          <w:bCs/>
          <w:rtl/>
        </w:rPr>
        <w:t xml:space="preserve">מטרת </w:t>
      </w:r>
      <w:r w:rsidRPr="00FF368A">
        <w:rPr>
          <w:rFonts w:eastAsia="Calibri" w:hint="cs"/>
          <w:b/>
          <w:bCs/>
          <w:rtl/>
        </w:rPr>
        <w:t>ה</w:t>
      </w:r>
      <w:r w:rsidRPr="00FF368A">
        <w:rPr>
          <w:rFonts w:eastAsia="Calibri"/>
          <w:b/>
          <w:bCs/>
          <w:rtl/>
        </w:rPr>
        <w:t>עתוד</w:t>
      </w:r>
      <w:r w:rsidRPr="00FF368A">
        <w:rPr>
          <w:rFonts w:eastAsia="Calibri" w:hint="cs"/>
          <w:b/>
          <w:bCs/>
          <w:rtl/>
        </w:rPr>
        <w:t>ו</w:t>
      </w:r>
      <w:r w:rsidRPr="00FF368A">
        <w:rPr>
          <w:rFonts w:eastAsia="Calibri"/>
          <w:b/>
          <w:bCs/>
          <w:rtl/>
        </w:rPr>
        <w:t xml:space="preserve">ת </w:t>
      </w:r>
      <w:r w:rsidRPr="00FF368A">
        <w:rPr>
          <w:rFonts w:eastAsia="Calibri" w:hint="cs"/>
          <w:b/>
          <w:bCs/>
          <w:rtl/>
        </w:rPr>
        <w:t>ל</w:t>
      </w:r>
      <w:r w:rsidRPr="00FF368A">
        <w:rPr>
          <w:rFonts w:eastAsia="Calibri"/>
          <w:b/>
          <w:bCs/>
          <w:rtl/>
        </w:rPr>
        <w:t>מקרי החירום</w:t>
      </w:r>
      <w:r w:rsidRPr="00FF368A">
        <w:rPr>
          <w:rFonts w:eastAsia="Calibri" w:hint="cs"/>
          <w:b/>
          <w:bCs/>
        </w:rPr>
        <w:t xml:space="preserve"> </w:t>
      </w:r>
      <w:r w:rsidRPr="00FF368A">
        <w:rPr>
          <w:rFonts w:eastAsia="Calibri"/>
          <w:b/>
          <w:bCs/>
          <w:rtl/>
        </w:rPr>
        <w:t>היא</w:t>
      </w:r>
      <w:r w:rsidRPr="00FF368A">
        <w:rPr>
          <w:rFonts w:eastAsia="Calibri" w:hint="cs"/>
          <w:b/>
          <w:bCs/>
          <w:rtl/>
        </w:rPr>
        <w:t xml:space="preserve"> לצורך מימון</w:t>
      </w:r>
      <w:r w:rsidRPr="00FF368A">
        <w:rPr>
          <w:rFonts w:eastAsia="Calibri"/>
          <w:b/>
          <w:bCs/>
          <w:rtl/>
        </w:rPr>
        <w:t xml:space="preserve"> אירועים בלתי צפויי</w:t>
      </w:r>
      <w:r w:rsidRPr="00FF368A">
        <w:rPr>
          <w:rFonts w:eastAsia="Calibri" w:hint="cs"/>
          <w:b/>
          <w:bCs/>
          <w:rtl/>
        </w:rPr>
        <w:t xml:space="preserve">ם - </w:t>
      </w:r>
      <w:r w:rsidRPr="00FF368A">
        <w:rPr>
          <w:rFonts w:eastAsia="Calibri"/>
          <w:b/>
          <w:bCs/>
        </w:rPr>
        <w:t>"Unanticipated Events"</w:t>
      </w:r>
      <w:r w:rsidRPr="00FF368A">
        <w:rPr>
          <w:rFonts w:eastAsia="Calibri" w:hint="cs"/>
          <w:b/>
          <w:bCs/>
          <w:rtl/>
        </w:rPr>
        <w:t>.</w:t>
      </w:r>
      <w:bookmarkEnd w:id="12"/>
    </w:p>
    <w:bookmarkEnd w:id="13"/>
    <w:p w14:paraId="670426F9" w14:textId="77777777" w:rsidR="00FF368A" w:rsidRPr="00FF368A" w:rsidRDefault="00FF368A" w:rsidP="00AB243A">
      <w:pPr>
        <w:spacing w:line="269" w:lineRule="auto"/>
        <w:ind w:left="-567"/>
        <w:rPr>
          <w:rFonts w:eastAsia="Calibri"/>
          <w:szCs w:val="20"/>
          <w:rtl/>
        </w:rPr>
      </w:pPr>
    </w:p>
    <w:p w14:paraId="255819F1" w14:textId="77777777" w:rsidR="00FF368A" w:rsidRPr="00FF368A" w:rsidRDefault="00FF368A" w:rsidP="00AB243A">
      <w:pPr>
        <w:spacing w:line="269" w:lineRule="auto"/>
        <w:rPr>
          <w:rFonts w:eastAsia="Calibri"/>
          <w:b/>
          <w:bCs/>
          <w:rtl/>
        </w:rPr>
      </w:pPr>
      <w:r w:rsidRPr="00FF368A">
        <w:rPr>
          <w:rFonts w:eastAsia="Calibri" w:hint="eastAsia"/>
          <w:b/>
          <w:bCs/>
          <w:rtl/>
        </w:rPr>
        <w:t>הדבר</w:t>
      </w:r>
      <w:r w:rsidRPr="00FF368A">
        <w:rPr>
          <w:rFonts w:eastAsia="Calibri"/>
          <w:b/>
          <w:bCs/>
          <w:rtl/>
        </w:rPr>
        <w:t xml:space="preserve"> </w:t>
      </w:r>
      <w:r w:rsidRPr="00FF368A">
        <w:rPr>
          <w:rFonts w:eastAsia="Calibri" w:hint="eastAsia"/>
          <w:b/>
          <w:bCs/>
          <w:rtl/>
        </w:rPr>
        <w:t>ממחיש</w:t>
      </w:r>
      <w:r w:rsidRPr="00FF368A">
        <w:rPr>
          <w:rFonts w:eastAsia="Calibri"/>
          <w:b/>
          <w:bCs/>
          <w:rtl/>
        </w:rPr>
        <w:t xml:space="preserve"> </w:t>
      </w:r>
      <w:r w:rsidRPr="00FF368A">
        <w:rPr>
          <w:rFonts w:eastAsia="Calibri" w:hint="eastAsia"/>
          <w:b/>
          <w:bCs/>
          <w:rtl/>
        </w:rPr>
        <w:t>את</w:t>
      </w:r>
      <w:r w:rsidRPr="00FF368A">
        <w:rPr>
          <w:rFonts w:eastAsia="Calibri"/>
          <w:b/>
          <w:bCs/>
          <w:rtl/>
        </w:rPr>
        <w:t xml:space="preserve"> </w:t>
      </w:r>
      <w:r w:rsidRPr="00FF368A">
        <w:rPr>
          <w:rFonts w:eastAsia="Calibri" w:hint="eastAsia"/>
          <w:b/>
          <w:bCs/>
          <w:rtl/>
        </w:rPr>
        <w:t>החשיבות</w:t>
      </w:r>
      <w:r w:rsidRPr="00FF368A">
        <w:rPr>
          <w:rFonts w:eastAsia="Calibri"/>
          <w:b/>
          <w:bCs/>
          <w:rtl/>
        </w:rPr>
        <w:t xml:space="preserve"> </w:t>
      </w:r>
      <w:r w:rsidRPr="00FF368A">
        <w:rPr>
          <w:rFonts w:eastAsia="Calibri" w:hint="eastAsia"/>
          <w:b/>
          <w:bCs/>
          <w:rtl/>
        </w:rPr>
        <w:t>הרבה</w:t>
      </w:r>
      <w:r w:rsidRPr="00FF368A">
        <w:rPr>
          <w:rFonts w:eastAsia="Calibri"/>
          <w:b/>
          <w:bCs/>
          <w:rtl/>
        </w:rPr>
        <w:t xml:space="preserve"> </w:t>
      </w:r>
      <w:r w:rsidRPr="00FF368A">
        <w:rPr>
          <w:rFonts w:eastAsia="Calibri" w:hint="cs"/>
          <w:b/>
          <w:bCs/>
          <w:rtl/>
        </w:rPr>
        <w:t xml:space="preserve">והצורך של </w:t>
      </w:r>
      <w:r w:rsidRPr="00FF368A">
        <w:rPr>
          <w:rFonts w:eastAsia="Calibri" w:hint="eastAsia"/>
          <w:b/>
          <w:bCs/>
          <w:rtl/>
        </w:rPr>
        <w:t>היערכות</w:t>
      </w:r>
      <w:r w:rsidRPr="00FF368A">
        <w:rPr>
          <w:rFonts w:eastAsia="Calibri"/>
          <w:b/>
          <w:bCs/>
          <w:rtl/>
        </w:rPr>
        <w:t xml:space="preserve"> </w:t>
      </w:r>
      <w:r w:rsidRPr="00FF368A">
        <w:rPr>
          <w:rFonts w:eastAsia="Calibri" w:hint="eastAsia"/>
          <w:b/>
          <w:bCs/>
          <w:rtl/>
        </w:rPr>
        <w:t>מקדימה</w:t>
      </w:r>
      <w:r w:rsidRPr="00FF368A">
        <w:rPr>
          <w:rFonts w:eastAsia="Calibri" w:hint="cs"/>
          <w:b/>
          <w:bCs/>
          <w:rtl/>
        </w:rPr>
        <w:t xml:space="preserve"> במדינת ישראל למודת אירועי חירום לאומיים. היערכות מקדימה זו ראוי כי תתבסס על עבודת מטה סדורה ובכלל זאת תבחן את הצורך בהסדרת המסגרת החקיקתית למצבי חירום</w:t>
      </w:r>
      <w:r w:rsidRPr="00FF368A">
        <w:rPr>
          <w:rFonts w:eastAsia="Calibri"/>
          <w:b/>
          <w:bCs/>
          <w:vertAlign w:val="superscript"/>
          <w:rtl/>
        </w:rPr>
        <w:footnoteReference w:id="36"/>
      </w:r>
      <w:r w:rsidRPr="00FF368A">
        <w:rPr>
          <w:rFonts w:eastAsia="Calibri" w:hint="cs"/>
          <w:b/>
          <w:bCs/>
          <w:rtl/>
        </w:rPr>
        <w:t>, שתאפשר הקצאת תקציבים מי</w:t>
      </w:r>
      <w:r w:rsidR="00B32C32">
        <w:rPr>
          <w:rFonts w:eastAsia="Calibri" w:hint="cs"/>
          <w:b/>
          <w:bCs/>
          <w:rtl/>
        </w:rPr>
        <w:t>י</w:t>
      </w:r>
      <w:r w:rsidRPr="00FF368A">
        <w:rPr>
          <w:rFonts w:eastAsia="Calibri" w:hint="cs"/>
          <w:b/>
          <w:bCs/>
          <w:rtl/>
        </w:rPr>
        <w:t>דית בעת חירום באמצעות מנגנונים כלכליים מוכנים מראש, תוך עמידה בכללי בקרה שיוגדרו מראש. בכך ייחסך זמן יקר בקרות אירוע החירום ויינתן</w:t>
      </w:r>
      <w:r w:rsidRPr="00FF368A">
        <w:rPr>
          <w:rFonts w:eastAsia="Calibri"/>
          <w:b/>
          <w:bCs/>
          <w:rtl/>
        </w:rPr>
        <w:t xml:space="preserve"> </w:t>
      </w:r>
      <w:r w:rsidRPr="00FF368A">
        <w:rPr>
          <w:rFonts w:eastAsia="Calibri" w:hint="eastAsia"/>
          <w:b/>
          <w:bCs/>
          <w:rtl/>
        </w:rPr>
        <w:t>מענה</w:t>
      </w:r>
      <w:r w:rsidRPr="00FF368A">
        <w:rPr>
          <w:rFonts w:eastAsia="Calibri"/>
          <w:b/>
          <w:bCs/>
          <w:rtl/>
        </w:rPr>
        <w:t xml:space="preserve"> </w:t>
      </w:r>
      <w:r w:rsidRPr="00FF368A">
        <w:rPr>
          <w:rFonts w:eastAsia="Calibri" w:hint="eastAsia"/>
          <w:b/>
          <w:bCs/>
          <w:rtl/>
        </w:rPr>
        <w:t>כלכלי</w:t>
      </w:r>
      <w:r w:rsidRPr="00FF368A">
        <w:rPr>
          <w:rFonts w:eastAsia="Calibri"/>
          <w:b/>
          <w:bCs/>
          <w:rtl/>
        </w:rPr>
        <w:t xml:space="preserve"> </w:t>
      </w:r>
      <w:r w:rsidRPr="00FF368A">
        <w:rPr>
          <w:rFonts w:eastAsia="Calibri" w:hint="eastAsia"/>
          <w:b/>
          <w:bCs/>
          <w:rtl/>
        </w:rPr>
        <w:t>אפקטיבי</w:t>
      </w:r>
      <w:r w:rsidRPr="00FF368A">
        <w:rPr>
          <w:rFonts w:eastAsia="Calibri"/>
          <w:b/>
          <w:bCs/>
          <w:rtl/>
        </w:rPr>
        <w:t xml:space="preserve"> </w:t>
      </w:r>
      <w:r w:rsidRPr="00FF368A">
        <w:rPr>
          <w:rFonts w:eastAsia="Calibri" w:hint="eastAsia"/>
          <w:b/>
          <w:bCs/>
          <w:rtl/>
        </w:rPr>
        <w:t>הכולל</w:t>
      </w:r>
      <w:r w:rsidRPr="00FF368A">
        <w:rPr>
          <w:rFonts w:eastAsia="Calibri"/>
          <w:b/>
          <w:bCs/>
          <w:rtl/>
        </w:rPr>
        <w:t xml:space="preserve"> </w:t>
      </w:r>
      <w:r w:rsidRPr="00FF368A">
        <w:rPr>
          <w:rFonts w:eastAsia="Calibri" w:hint="eastAsia"/>
          <w:b/>
          <w:bCs/>
          <w:rtl/>
        </w:rPr>
        <w:t>מנגנוני</w:t>
      </w:r>
      <w:r w:rsidRPr="00FF368A">
        <w:rPr>
          <w:rFonts w:eastAsia="Calibri"/>
          <w:b/>
          <w:bCs/>
          <w:rtl/>
        </w:rPr>
        <w:t xml:space="preserve"> </w:t>
      </w:r>
      <w:r w:rsidRPr="00FF368A">
        <w:rPr>
          <w:rFonts w:eastAsia="Calibri" w:hint="eastAsia"/>
          <w:b/>
          <w:bCs/>
          <w:rtl/>
        </w:rPr>
        <w:t>בקרה</w:t>
      </w:r>
      <w:r w:rsidRPr="00FF368A">
        <w:rPr>
          <w:rFonts w:eastAsia="Calibri"/>
          <w:b/>
          <w:bCs/>
          <w:rtl/>
        </w:rPr>
        <w:t>.</w:t>
      </w:r>
      <w:r w:rsidRPr="00FF368A">
        <w:rPr>
          <w:rFonts w:eastAsia="Calibri" w:hint="cs"/>
          <w:b/>
          <w:bCs/>
          <w:rtl/>
        </w:rPr>
        <w:t xml:space="preserve"> </w:t>
      </w:r>
    </w:p>
    <w:p w14:paraId="3FE7F337" w14:textId="77777777" w:rsidR="00FF368A" w:rsidRPr="00FF368A" w:rsidRDefault="00FF368A" w:rsidP="00AB243A">
      <w:pPr>
        <w:spacing w:line="269" w:lineRule="auto"/>
        <w:ind w:left="-567"/>
        <w:rPr>
          <w:rFonts w:eastAsia="Calibri"/>
          <w:szCs w:val="20"/>
          <w:rtl/>
        </w:rPr>
      </w:pPr>
    </w:p>
    <w:p w14:paraId="406A5574" w14:textId="77777777" w:rsidR="00FF368A" w:rsidRPr="00FF368A" w:rsidRDefault="00FF368A" w:rsidP="00AB243A">
      <w:pPr>
        <w:spacing w:line="269" w:lineRule="auto"/>
        <w:rPr>
          <w:rFonts w:eastAsia="Calibri"/>
          <w:b/>
          <w:bCs/>
          <w:rtl/>
        </w:rPr>
      </w:pPr>
      <w:r w:rsidRPr="00FF368A">
        <w:rPr>
          <w:rFonts w:eastAsia="Calibri" w:hint="cs"/>
          <w:b/>
          <w:bCs/>
          <w:rtl/>
        </w:rPr>
        <w:t>ראוי כי בעבודת המטה להסדרת המסגרת החקיקתית שתאפשר הקצאת תקציבים מי</w:t>
      </w:r>
      <w:r w:rsidR="00B32C32">
        <w:rPr>
          <w:rFonts w:eastAsia="Calibri" w:hint="cs"/>
          <w:b/>
          <w:bCs/>
          <w:rtl/>
        </w:rPr>
        <w:t>י</w:t>
      </w:r>
      <w:r w:rsidRPr="00FF368A">
        <w:rPr>
          <w:rFonts w:eastAsia="Calibri" w:hint="cs"/>
          <w:b/>
          <w:bCs/>
          <w:rtl/>
        </w:rPr>
        <w:t xml:space="preserve">דית בשעת חירום ישתתפו הגורמים הכלכליים הבכירים ובהם: שר האוצר, נגיד בנק ישראל, הממונה על התקציבים, החשב הכלכלי, הכלכלן הראשי, ראש המועצה הלאומית לכלכלה ועוד. </w:t>
      </w:r>
      <w:r w:rsidRPr="00FF368A">
        <w:rPr>
          <w:rFonts w:eastAsia="Calibri" w:hint="eastAsia"/>
          <w:b/>
          <w:bCs/>
          <w:rtl/>
        </w:rPr>
        <w:t>לצד</w:t>
      </w:r>
      <w:r w:rsidRPr="00FF368A">
        <w:rPr>
          <w:rFonts w:eastAsia="Calibri"/>
          <w:b/>
          <w:bCs/>
          <w:rtl/>
        </w:rPr>
        <w:t xml:space="preserve"> </w:t>
      </w:r>
      <w:r w:rsidRPr="00FF368A">
        <w:rPr>
          <w:rFonts w:eastAsia="Calibri" w:hint="eastAsia"/>
          <w:b/>
          <w:bCs/>
          <w:rtl/>
        </w:rPr>
        <w:t>זאת</w:t>
      </w:r>
      <w:r w:rsidRPr="00FF368A">
        <w:rPr>
          <w:rFonts w:eastAsia="Calibri"/>
          <w:b/>
          <w:bCs/>
          <w:rtl/>
        </w:rPr>
        <w:t xml:space="preserve"> </w:t>
      </w:r>
      <w:r w:rsidRPr="00FF368A">
        <w:rPr>
          <w:rFonts w:eastAsia="Calibri" w:hint="eastAsia"/>
          <w:b/>
          <w:bCs/>
          <w:rtl/>
        </w:rPr>
        <w:t>מומלץ</w:t>
      </w:r>
      <w:r w:rsidRPr="00FF368A">
        <w:rPr>
          <w:rFonts w:eastAsia="Calibri"/>
          <w:b/>
          <w:bCs/>
          <w:rtl/>
        </w:rPr>
        <w:t xml:space="preserve"> </w:t>
      </w:r>
      <w:r w:rsidRPr="00FF368A">
        <w:rPr>
          <w:rFonts w:eastAsia="Calibri" w:hint="eastAsia"/>
          <w:b/>
          <w:bCs/>
          <w:rtl/>
        </w:rPr>
        <w:t>להיוועץ</w:t>
      </w:r>
      <w:r w:rsidRPr="00FF368A">
        <w:rPr>
          <w:rFonts w:eastAsia="Calibri"/>
          <w:b/>
          <w:bCs/>
          <w:rtl/>
        </w:rPr>
        <w:t xml:space="preserve"> </w:t>
      </w:r>
      <w:r w:rsidRPr="00FF368A">
        <w:rPr>
          <w:rFonts w:eastAsia="Calibri" w:hint="eastAsia"/>
          <w:b/>
          <w:bCs/>
          <w:rtl/>
        </w:rPr>
        <w:t>עם</w:t>
      </w:r>
      <w:r w:rsidRPr="00FF368A">
        <w:rPr>
          <w:rFonts w:eastAsia="Calibri"/>
          <w:b/>
          <w:bCs/>
          <w:rtl/>
        </w:rPr>
        <w:t xml:space="preserve"> </w:t>
      </w:r>
      <w:r w:rsidRPr="00FF368A">
        <w:rPr>
          <w:rFonts w:eastAsia="Calibri" w:hint="eastAsia"/>
          <w:b/>
          <w:bCs/>
          <w:rtl/>
        </w:rPr>
        <w:t>מנהל</w:t>
      </w:r>
      <w:r w:rsidRPr="00FF368A">
        <w:rPr>
          <w:rFonts w:eastAsia="Calibri"/>
          <w:b/>
          <w:bCs/>
          <w:rtl/>
        </w:rPr>
        <w:t xml:space="preserve"> </w:t>
      </w:r>
      <w:r w:rsidRPr="00FF368A">
        <w:rPr>
          <w:rFonts w:eastAsia="Calibri" w:hint="eastAsia"/>
          <w:b/>
          <w:bCs/>
          <w:rtl/>
        </w:rPr>
        <w:t>רשות</w:t>
      </w:r>
      <w:r w:rsidRPr="00FF368A">
        <w:rPr>
          <w:rFonts w:eastAsia="Calibri"/>
          <w:b/>
          <w:bCs/>
          <w:rtl/>
        </w:rPr>
        <w:t xml:space="preserve"> </w:t>
      </w:r>
      <w:r w:rsidRPr="00FF368A">
        <w:rPr>
          <w:rFonts w:eastAsia="Calibri" w:hint="eastAsia"/>
          <w:b/>
          <w:bCs/>
          <w:rtl/>
        </w:rPr>
        <w:t>המסים</w:t>
      </w:r>
      <w:r w:rsidRPr="00FF368A">
        <w:rPr>
          <w:rFonts w:eastAsia="Calibri"/>
          <w:b/>
          <w:bCs/>
          <w:rtl/>
        </w:rPr>
        <w:t xml:space="preserve"> </w:t>
      </w:r>
      <w:r w:rsidRPr="00FF368A">
        <w:rPr>
          <w:rFonts w:eastAsia="Calibri" w:hint="eastAsia"/>
          <w:b/>
          <w:bCs/>
          <w:rtl/>
        </w:rPr>
        <w:t>ועם</w:t>
      </w:r>
      <w:r w:rsidRPr="00FF368A">
        <w:rPr>
          <w:rFonts w:eastAsia="Calibri"/>
          <w:b/>
          <w:bCs/>
          <w:rtl/>
        </w:rPr>
        <w:t xml:space="preserve"> </w:t>
      </w:r>
      <w:r w:rsidRPr="00FF368A">
        <w:rPr>
          <w:rFonts w:eastAsia="Calibri" w:hint="eastAsia"/>
          <w:b/>
          <w:bCs/>
          <w:rtl/>
        </w:rPr>
        <w:t>מנהל</w:t>
      </w:r>
      <w:r w:rsidRPr="00FF368A">
        <w:rPr>
          <w:rFonts w:eastAsia="Calibri"/>
          <w:b/>
          <w:bCs/>
          <w:rtl/>
        </w:rPr>
        <w:t xml:space="preserve"> </w:t>
      </w:r>
      <w:r w:rsidRPr="00FF368A">
        <w:rPr>
          <w:rFonts w:eastAsia="Calibri" w:hint="eastAsia"/>
          <w:b/>
          <w:bCs/>
          <w:rtl/>
        </w:rPr>
        <w:t>המוסד</w:t>
      </w:r>
      <w:r w:rsidRPr="00FF368A">
        <w:rPr>
          <w:rFonts w:eastAsia="Calibri"/>
          <w:b/>
          <w:bCs/>
          <w:rtl/>
        </w:rPr>
        <w:t xml:space="preserve"> </w:t>
      </w:r>
      <w:r w:rsidRPr="00FF368A">
        <w:rPr>
          <w:rFonts w:eastAsia="Calibri" w:hint="eastAsia"/>
          <w:b/>
          <w:bCs/>
          <w:rtl/>
        </w:rPr>
        <w:t>לביטוח</w:t>
      </w:r>
      <w:r w:rsidRPr="00FF368A">
        <w:rPr>
          <w:rFonts w:eastAsia="Calibri"/>
          <w:b/>
          <w:bCs/>
          <w:rtl/>
        </w:rPr>
        <w:t xml:space="preserve"> </w:t>
      </w:r>
      <w:r w:rsidRPr="00FF368A">
        <w:rPr>
          <w:rFonts w:eastAsia="Calibri" w:hint="eastAsia"/>
          <w:b/>
          <w:bCs/>
          <w:rtl/>
        </w:rPr>
        <w:t>לאומי</w:t>
      </w:r>
      <w:r w:rsidRPr="00FF368A">
        <w:rPr>
          <w:rFonts w:eastAsia="Calibri"/>
          <w:b/>
          <w:bCs/>
          <w:rtl/>
        </w:rPr>
        <w:t xml:space="preserve"> </w:t>
      </w:r>
      <w:r w:rsidRPr="00FF368A">
        <w:rPr>
          <w:rFonts w:eastAsia="Calibri" w:hint="eastAsia"/>
          <w:b/>
          <w:bCs/>
          <w:rtl/>
        </w:rPr>
        <w:t>בכל</w:t>
      </w:r>
      <w:r w:rsidRPr="00FF368A">
        <w:rPr>
          <w:rFonts w:eastAsia="Calibri"/>
          <w:b/>
          <w:bCs/>
          <w:rtl/>
        </w:rPr>
        <w:t xml:space="preserve"> </w:t>
      </w:r>
      <w:r w:rsidRPr="00FF368A">
        <w:rPr>
          <w:rFonts w:eastAsia="Calibri" w:hint="eastAsia"/>
          <w:b/>
          <w:bCs/>
          <w:rtl/>
        </w:rPr>
        <w:t>הנוגע</w:t>
      </w:r>
      <w:r w:rsidRPr="00FF368A">
        <w:rPr>
          <w:rFonts w:eastAsia="Calibri"/>
          <w:b/>
          <w:bCs/>
          <w:rtl/>
        </w:rPr>
        <w:t xml:space="preserve"> </w:t>
      </w:r>
      <w:r w:rsidRPr="00FF368A">
        <w:rPr>
          <w:rFonts w:eastAsia="Calibri" w:hint="eastAsia"/>
          <w:b/>
          <w:bCs/>
          <w:rtl/>
        </w:rPr>
        <w:t>לגיבוש</w:t>
      </w:r>
      <w:r w:rsidRPr="00FF368A">
        <w:rPr>
          <w:rFonts w:eastAsia="Calibri"/>
          <w:b/>
          <w:bCs/>
          <w:rtl/>
        </w:rPr>
        <w:t xml:space="preserve"> </w:t>
      </w:r>
      <w:r w:rsidRPr="00FF368A">
        <w:rPr>
          <w:rFonts w:eastAsia="Calibri" w:hint="eastAsia"/>
          <w:b/>
          <w:bCs/>
          <w:rtl/>
        </w:rPr>
        <w:t>מנגנונים</w:t>
      </w:r>
      <w:r w:rsidRPr="00FF368A">
        <w:rPr>
          <w:rFonts w:eastAsia="Calibri"/>
          <w:b/>
          <w:bCs/>
          <w:rtl/>
        </w:rPr>
        <w:t xml:space="preserve"> </w:t>
      </w:r>
      <w:r w:rsidRPr="00FF368A">
        <w:rPr>
          <w:rFonts w:eastAsia="Calibri" w:hint="eastAsia"/>
          <w:b/>
          <w:bCs/>
          <w:rtl/>
        </w:rPr>
        <w:t>לסיוע</w:t>
      </w:r>
      <w:r w:rsidRPr="00FF368A">
        <w:rPr>
          <w:rFonts w:eastAsia="Calibri"/>
          <w:b/>
          <w:bCs/>
          <w:rtl/>
        </w:rPr>
        <w:t xml:space="preserve"> </w:t>
      </w:r>
      <w:r w:rsidRPr="00FF368A">
        <w:rPr>
          <w:rFonts w:eastAsia="Calibri" w:hint="eastAsia"/>
          <w:b/>
          <w:bCs/>
          <w:rtl/>
        </w:rPr>
        <w:t>כלכלי</w:t>
      </w:r>
      <w:r w:rsidRPr="00FF368A">
        <w:rPr>
          <w:rFonts w:eastAsia="Calibri"/>
          <w:b/>
          <w:bCs/>
          <w:rtl/>
        </w:rPr>
        <w:t xml:space="preserve"> </w:t>
      </w:r>
      <w:proofErr w:type="spellStart"/>
      <w:r w:rsidRPr="00FF368A">
        <w:rPr>
          <w:rFonts w:eastAsia="Calibri" w:hint="eastAsia"/>
          <w:b/>
          <w:bCs/>
          <w:rtl/>
        </w:rPr>
        <w:t>מ</w:t>
      </w:r>
      <w:r w:rsidR="00B32C32">
        <w:rPr>
          <w:rFonts w:eastAsia="Calibri" w:hint="cs"/>
          <w:b/>
          <w:bCs/>
          <w:rtl/>
        </w:rPr>
        <w:t>י</w:t>
      </w:r>
      <w:r w:rsidRPr="00FF368A">
        <w:rPr>
          <w:rFonts w:eastAsia="Calibri" w:hint="eastAsia"/>
          <w:b/>
          <w:bCs/>
          <w:rtl/>
        </w:rPr>
        <w:t>ידי</w:t>
      </w:r>
      <w:proofErr w:type="spellEnd"/>
      <w:r w:rsidRPr="00FF368A">
        <w:rPr>
          <w:rFonts w:eastAsia="Calibri" w:hint="cs"/>
          <w:b/>
          <w:bCs/>
          <w:rtl/>
        </w:rPr>
        <w:t xml:space="preserve">. </w:t>
      </w:r>
      <w:r w:rsidRPr="00FF368A">
        <w:rPr>
          <w:rFonts w:eastAsia="Calibri" w:hint="eastAsia"/>
          <w:b/>
          <w:bCs/>
          <w:rtl/>
        </w:rPr>
        <w:t>במסגרת</w:t>
      </w:r>
      <w:r w:rsidRPr="00FF368A">
        <w:rPr>
          <w:rFonts w:eastAsia="Calibri"/>
          <w:b/>
          <w:bCs/>
          <w:rtl/>
        </w:rPr>
        <w:t xml:space="preserve"> עבודת המטה מומלץ לבחון את </w:t>
      </w:r>
      <w:r w:rsidRPr="00FF368A">
        <w:rPr>
          <w:rFonts w:eastAsia="Calibri" w:hint="cs"/>
          <w:b/>
          <w:bCs/>
          <w:rtl/>
        </w:rPr>
        <w:t>ה</w:t>
      </w:r>
      <w:r w:rsidRPr="00FF368A">
        <w:rPr>
          <w:rFonts w:eastAsia="Calibri"/>
          <w:b/>
          <w:bCs/>
          <w:rtl/>
        </w:rPr>
        <w:t>מנגנוני</w:t>
      </w:r>
      <w:r w:rsidRPr="00FF368A">
        <w:rPr>
          <w:rFonts w:eastAsia="Calibri" w:hint="cs"/>
          <w:b/>
          <w:bCs/>
          <w:rtl/>
        </w:rPr>
        <w:t>ם</w:t>
      </w:r>
      <w:r w:rsidRPr="00FF368A">
        <w:rPr>
          <w:rFonts w:eastAsia="Calibri"/>
          <w:b/>
          <w:bCs/>
          <w:rtl/>
        </w:rPr>
        <w:t xml:space="preserve"> הנהוגים </w:t>
      </w:r>
      <w:r w:rsidRPr="00FF368A">
        <w:rPr>
          <w:rFonts w:eastAsia="Calibri" w:hint="cs"/>
          <w:b/>
          <w:bCs/>
          <w:rtl/>
        </w:rPr>
        <w:t>ו</w:t>
      </w:r>
      <w:r w:rsidRPr="00FF368A">
        <w:rPr>
          <w:rFonts w:eastAsia="Calibri"/>
          <w:b/>
          <w:bCs/>
          <w:rtl/>
        </w:rPr>
        <w:t xml:space="preserve">המוסדרים במדינות מתקדמות </w:t>
      </w:r>
      <w:r w:rsidRPr="00FF368A">
        <w:rPr>
          <w:rFonts w:eastAsia="Calibri" w:hint="eastAsia"/>
          <w:b/>
          <w:bCs/>
          <w:rtl/>
        </w:rPr>
        <w:t>בעולם</w:t>
      </w:r>
      <w:r w:rsidRPr="00FF368A">
        <w:rPr>
          <w:rFonts w:eastAsia="Calibri" w:hint="cs"/>
          <w:b/>
          <w:bCs/>
          <w:rtl/>
        </w:rPr>
        <w:t xml:space="preserve"> ואת הבקרות על יישומם</w:t>
      </w:r>
      <w:r w:rsidRPr="00FF368A">
        <w:rPr>
          <w:rFonts w:eastAsia="Calibri"/>
          <w:b/>
          <w:bCs/>
          <w:rtl/>
        </w:rPr>
        <w:t>.</w:t>
      </w:r>
    </w:p>
    <w:p w14:paraId="4A5D2020" w14:textId="77777777" w:rsidR="00FF368A" w:rsidRPr="00FF368A" w:rsidRDefault="00FF368A" w:rsidP="00AB243A">
      <w:pPr>
        <w:spacing w:line="269" w:lineRule="auto"/>
        <w:rPr>
          <w:rFonts w:eastAsia="Calibri"/>
          <w:rtl/>
        </w:rPr>
      </w:pPr>
    </w:p>
    <w:bookmarkEnd w:id="14"/>
    <w:p w14:paraId="71A6556C" w14:textId="77777777" w:rsidR="00FF368A" w:rsidRPr="00FF368A" w:rsidRDefault="00FF368A" w:rsidP="00AB243A">
      <w:pPr>
        <w:keepNext/>
        <w:keepLines/>
        <w:spacing w:line="269" w:lineRule="auto"/>
        <w:outlineLvl w:val="3"/>
        <w:rPr>
          <w:rFonts w:eastAsia="Times New Roman"/>
          <w:bCs/>
          <w:szCs w:val="26"/>
          <w:rtl/>
        </w:rPr>
      </w:pPr>
      <w:r w:rsidRPr="00FF368A">
        <w:rPr>
          <w:rFonts w:eastAsia="Times New Roman" w:hint="cs"/>
          <w:bCs/>
          <w:szCs w:val="26"/>
          <w:rtl/>
        </w:rPr>
        <w:t>תהליך בניית התקציב</w:t>
      </w:r>
    </w:p>
    <w:p w14:paraId="1527FC5C" w14:textId="77777777" w:rsidR="00FF368A" w:rsidRPr="00FF368A" w:rsidRDefault="00FF368A" w:rsidP="00AB243A">
      <w:pPr>
        <w:spacing w:line="269" w:lineRule="auto"/>
        <w:rPr>
          <w:rFonts w:eastAsia="Calibri"/>
          <w:rtl/>
        </w:rPr>
      </w:pPr>
    </w:p>
    <w:p w14:paraId="3A090D18" w14:textId="77777777" w:rsidR="00FF368A" w:rsidRPr="00FF368A" w:rsidRDefault="00FF368A" w:rsidP="00AB243A">
      <w:pPr>
        <w:keepNext/>
        <w:keepLines/>
        <w:spacing w:line="269" w:lineRule="auto"/>
        <w:outlineLvl w:val="4"/>
        <w:rPr>
          <w:rFonts w:eastAsia="Times New Roman"/>
          <w:bCs/>
          <w:spacing w:val="40"/>
          <w:rtl/>
        </w:rPr>
      </w:pPr>
      <w:r w:rsidRPr="00FF368A">
        <w:rPr>
          <w:rFonts w:eastAsia="Times New Roman" w:hint="cs"/>
          <w:bCs/>
          <w:spacing w:val="40"/>
          <w:rtl/>
        </w:rPr>
        <w:t>"מכתב ההקפאה"</w:t>
      </w:r>
    </w:p>
    <w:p w14:paraId="084829FD" w14:textId="77777777" w:rsidR="00FF368A" w:rsidRPr="00FF368A" w:rsidRDefault="00FF368A" w:rsidP="00AB243A">
      <w:pPr>
        <w:spacing w:line="269" w:lineRule="auto"/>
        <w:rPr>
          <w:rFonts w:eastAsia="Calibri"/>
          <w:rtl/>
        </w:rPr>
      </w:pPr>
    </w:p>
    <w:p w14:paraId="537F8156" w14:textId="77777777" w:rsidR="00FF368A" w:rsidRPr="00FF368A" w:rsidRDefault="00FF368A" w:rsidP="00AB243A">
      <w:pPr>
        <w:spacing w:line="269" w:lineRule="auto"/>
        <w:rPr>
          <w:rFonts w:eastAsia="Calibri"/>
          <w:rtl/>
        </w:rPr>
      </w:pPr>
      <w:r w:rsidRPr="00FF368A">
        <w:rPr>
          <w:rFonts w:eastAsia="Calibri" w:hint="cs"/>
          <w:rtl/>
        </w:rPr>
        <w:t xml:space="preserve">כשבוע לאחר תחילת הלחימה, ב-15.10.23, הוציאו מנכ"ל משרד האוצר, הממונה על התקציבים והחשב הכללי מכתב למנכ"לי משרדי הממשלה (להלן - מכתב ההקפאה) בנושא עדכון בדבר ההתנהלות התקציבית בימי הלחימה. במכתב צוין כי מאחר שטרם ניתן להעריך את משך הלחימה ועומקה יש לנקוט משנה זהירות בפעולות הממשלה כדי לאפשר שינוי בסדר העדיפויות הציבורי, תמיכה בתפקודו הרציף של המשק ותגבור הגופים האחראיים ללחימה ולמתן מענה לאזרחים. לכן התבקשו מנכ"לי משרדי הממשלה במכתב להקפיא תקציבים שהוקצו להם וטרם חויבו לפעילויות חדשות שאינן דחופות באותה העת. עוד צוין כי במקביל לכך, בכוונת משרד האוצר להקפיא הקצאת תקציבים שטרם הוקצו ומומשו בשנים 2023 ו-2024 </w:t>
      </w:r>
      <w:r w:rsidRPr="00FF368A">
        <w:rPr>
          <w:rFonts w:eastAsia="Calibri" w:hint="cs"/>
          <w:rtl/>
        </w:rPr>
        <w:lastRenderedPageBreak/>
        <w:t>ואשר אינם קשורים לתמיכה בלחימה, באוכלוסייה האזרחית שנפגעה או במתן שירותים חיוניים של המשק (האמור התייחס הן לתקציבים קואליציוניים והן לתקציבים אחרים).</w:t>
      </w:r>
    </w:p>
    <w:p w14:paraId="5D91A372" w14:textId="77777777" w:rsidR="00FF368A" w:rsidRPr="00FF368A" w:rsidRDefault="00FF368A" w:rsidP="00AB243A">
      <w:pPr>
        <w:spacing w:line="269" w:lineRule="auto"/>
        <w:ind w:left="-567"/>
        <w:rPr>
          <w:rFonts w:eastAsia="Calibri"/>
          <w:szCs w:val="20"/>
          <w:rtl/>
        </w:rPr>
      </w:pPr>
    </w:p>
    <w:p w14:paraId="37383923" w14:textId="77777777" w:rsidR="00FF368A" w:rsidRPr="00FF368A" w:rsidRDefault="00FF368A" w:rsidP="00AB243A">
      <w:pPr>
        <w:spacing w:line="269" w:lineRule="auto"/>
        <w:rPr>
          <w:rFonts w:eastAsia="Calibri"/>
          <w:rtl/>
        </w:rPr>
      </w:pPr>
      <w:r w:rsidRPr="00FF368A">
        <w:rPr>
          <w:rFonts w:eastAsia="Calibri" w:hint="cs"/>
          <w:rtl/>
        </w:rPr>
        <w:t>במענה של המשנה ליועצת המשפטית לממשלה (כלכלי) מ-7.11.23 (להלן - מכתב המשנה), לפנייה של משרדי עורכי דין בנושא העברות כספים קואליציוניים בעת מלחמה, צוין כי החל מ-20.10.23 התקבלו כמה החלטות ממשלה העוסקות בעניינים שונים הקשורים למלחמה ולצורכי העורף הנגרמים בעקבותיה, המעגנות הלכה למעשה את ההנחיה במכתב ההקפאה ומקפיאות למעשה את השימוש בתקציבים. בהחלטות אלה</w:t>
      </w:r>
      <w:r w:rsidRPr="00FF368A">
        <w:rPr>
          <w:rFonts w:eastAsia="Calibri"/>
          <w:vertAlign w:val="superscript"/>
          <w:rtl/>
        </w:rPr>
        <w:footnoteReference w:id="37"/>
      </w:r>
      <w:r w:rsidRPr="00FF368A">
        <w:rPr>
          <w:rFonts w:eastAsia="Calibri" w:hint="cs"/>
          <w:rtl/>
        </w:rPr>
        <w:t xml:space="preserve"> נכתב כי אחד מהמקורות התקציביים לעלויות הכרוכות ביישום החלטות אלה הוא הפחתת סכומים מאלה שנקבעו בהחלטת ממשלה מס' 511</w:t>
      </w:r>
      <w:r w:rsidRPr="00FF368A">
        <w:rPr>
          <w:rFonts w:eastAsia="Calibri"/>
          <w:vertAlign w:val="superscript"/>
          <w:rtl/>
        </w:rPr>
        <w:footnoteReference w:id="38"/>
      </w:r>
      <w:r w:rsidRPr="00FF368A">
        <w:rPr>
          <w:rFonts w:eastAsia="Calibri" w:hint="cs"/>
          <w:rtl/>
        </w:rPr>
        <w:t xml:space="preserve"> מ-14.5.23, העוסקת בכספים קואליציוניים (להלן - החלטת ממשלה מס' 511). ההחלטות מחריגות מההקפאה האמורה סכומים מסוימים שיועדו למשרד הבריאות ולמשרד לביטחון לאומי. כמו כן, ההחלטות מנחות את משרדי הממשלה לפעול ליישום ההוראה האמורה ובכלל זה לא לתת התחייבויות חדשות שלא למטרות צרכים הנובעים מהמלחמה, וכן לא להמשיך את ההליכים </w:t>
      </w:r>
      <w:r w:rsidRPr="00FF368A">
        <w:rPr>
          <w:rFonts w:eastAsia="Calibri" w:hint="eastAsia"/>
          <w:rtl/>
        </w:rPr>
        <w:t>ביחס</w:t>
      </w:r>
      <w:r w:rsidRPr="00FF368A">
        <w:rPr>
          <w:rFonts w:eastAsia="Calibri"/>
          <w:rtl/>
        </w:rPr>
        <w:t xml:space="preserve"> לסכומים </w:t>
      </w:r>
      <w:r w:rsidRPr="00FF368A">
        <w:rPr>
          <w:rFonts w:eastAsia="Calibri" w:hint="cs"/>
          <w:rtl/>
        </w:rPr>
        <w:t xml:space="preserve">שלא ניתנו לגביהם התחייבויות. </w:t>
      </w:r>
    </w:p>
    <w:p w14:paraId="02F4BCB3" w14:textId="77777777" w:rsidR="00FF368A" w:rsidRPr="00FF368A" w:rsidRDefault="00FF368A" w:rsidP="00AB243A">
      <w:pPr>
        <w:spacing w:line="269" w:lineRule="auto"/>
        <w:ind w:left="-567"/>
        <w:rPr>
          <w:rFonts w:eastAsia="Calibri"/>
          <w:szCs w:val="20"/>
          <w:rtl/>
        </w:rPr>
      </w:pPr>
    </w:p>
    <w:p w14:paraId="01F7CF5C" w14:textId="77777777" w:rsidR="00FF368A" w:rsidRPr="00FF368A" w:rsidRDefault="00FF368A" w:rsidP="00AB243A">
      <w:pPr>
        <w:spacing w:line="269" w:lineRule="auto"/>
        <w:rPr>
          <w:rFonts w:eastAsia="Calibri"/>
          <w:rtl/>
        </w:rPr>
      </w:pPr>
      <w:r w:rsidRPr="00FF368A">
        <w:rPr>
          <w:rFonts w:eastAsia="Calibri" w:hint="cs"/>
          <w:rtl/>
        </w:rPr>
        <w:t xml:space="preserve">עוד צוין במכתב המשנה כי העמדה המשפטית היא שברירת המחדל היא שהתקציבים שיועדו ליישום הסכמים פוליטיים (תקציבים שטרם הוקצו ואם הוקצו טרם ניתנה לגביהם התחייבות) הם עתה מקור תקציבי לצרכים הנובעים מהמלחמה, וכדי לעשות בהם שימוש אחר יהיה צורך בקבלת החלטת ממשלה </w:t>
      </w:r>
      <w:proofErr w:type="spellStart"/>
      <w:r w:rsidRPr="00FF368A">
        <w:rPr>
          <w:rFonts w:eastAsia="Calibri" w:hint="cs"/>
          <w:rtl/>
        </w:rPr>
        <w:t>שתחריג</w:t>
      </w:r>
      <w:proofErr w:type="spellEnd"/>
      <w:r w:rsidRPr="00FF368A">
        <w:rPr>
          <w:rFonts w:eastAsia="Calibri" w:hint="cs"/>
          <w:rtl/>
        </w:rPr>
        <w:t xml:space="preserve"> אותם באופן מפורש מהכספים הקואליציוניים ותקבע את הקצאת הכספים לייעודים ספציפיים.</w:t>
      </w:r>
    </w:p>
    <w:p w14:paraId="1ADAB5F9" w14:textId="77777777" w:rsidR="00FF368A" w:rsidRPr="00FF368A" w:rsidRDefault="00FF368A" w:rsidP="00AB243A">
      <w:pPr>
        <w:spacing w:line="269" w:lineRule="auto"/>
        <w:ind w:left="-567"/>
        <w:rPr>
          <w:rFonts w:eastAsia="Calibri"/>
          <w:szCs w:val="20"/>
          <w:rtl/>
        </w:rPr>
      </w:pPr>
    </w:p>
    <w:p w14:paraId="5383C8C0" w14:textId="77777777" w:rsidR="00FF368A" w:rsidRPr="00FF368A" w:rsidRDefault="00FF368A" w:rsidP="00AB243A">
      <w:pPr>
        <w:spacing w:line="269" w:lineRule="auto"/>
        <w:rPr>
          <w:rFonts w:eastAsia="Calibri"/>
          <w:rtl/>
        </w:rPr>
      </w:pPr>
      <w:r w:rsidRPr="00FF368A">
        <w:rPr>
          <w:rFonts w:eastAsia="Calibri" w:hint="cs"/>
          <w:rtl/>
        </w:rPr>
        <w:t xml:space="preserve">בתשובת אגף התקציבים צוין כי "מיד לאחר המכתב החל תהליך גיבוש תקציב המלחמה והוא אושר בממשלה... בנוסף, לצד עצירת תקציבים שלא מומשו ושלא נתקבלה לגביהם החלטה, האגף פעל להאצת אישורים לתקציבים שכן נתקבלה לגביהם החלטה ודרושים לפעילות הסדירה של המשרדים. כך למשל, </w:t>
      </w:r>
      <w:r w:rsidR="008B19F2">
        <w:rPr>
          <w:rFonts w:eastAsia="Calibri"/>
          <w:rtl/>
        </w:rPr>
        <w:br/>
      </w:r>
      <w:r w:rsidRPr="00FF368A">
        <w:rPr>
          <w:rFonts w:eastAsia="Calibri" w:hint="cs"/>
          <w:rtl/>
        </w:rPr>
        <w:t xml:space="preserve">ב-18.10.23, שלושה ימים לאחר מכתב השלושה (מכתב ההקפאה), נשלח מכתב מהממונה על התקציבים אל יו"ר ועדת הכספים של הכנסת בו הוא מבקש לאשר </w:t>
      </w:r>
      <w:r w:rsidRPr="00FF368A">
        <w:rPr>
          <w:rFonts w:eastAsia="Calibri"/>
          <w:rtl/>
        </w:rPr>
        <w:t xml:space="preserve">את כלל הפניות התקציביות המונחות על שולחן </w:t>
      </w:r>
      <w:r w:rsidRPr="00FF368A">
        <w:rPr>
          <w:rFonts w:eastAsia="Calibri" w:hint="cs"/>
          <w:rtl/>
        </w:rPr>
        <w:t xml:space="preserve">הוועדה </w:t>
      </w:r>
      <w:r w:rsidRPr="00FF368A">
        <w:rPr>
          <w:rFonts w:eastAsia="Calibri"/>
          <w:rtl/>
        </w:rPr>
        <w:t xml:space="preserve">(הן פניות שהונחו טרם המלחמה והן פניות שהונחו אחריה) - לרבות פניות העודפים - על מנת לאפשר למשרדים גמישות בפעילותם". </w:t>
      </w:r>
      <w:r w:rsidRPr="00FF368A">
        <w:rPr>
          <w:rFonts w:eastAsia="Calibri" w:hint="cs"/>
          <w:rtl/>
        </w:rPr>
        <w:t xml:space="preserve">עוד יצוין </w:t>
      </w:r>
      <w:r w:rsidRPr="00FF368A">
        <w:rPr>
          <w:rFonts w:eastAsia="Calibri" w:hint="cs"/>
          <w:sz w:val="24"/>
          <w:rtl/>
        </w:rPr>
        <w:t>כי גם במכתבו של הממונה על</w:t>
      </w:r>
      <w:r w:rsidRPr="00FF368A">
        <w:rPr>
          <w:rFonts w:eastAsia="Calibri"/>
          <w:sz w:val="24"/>
          <w:rtl/>
        </w:rPr>
        <w:t xml:space="preserve"> </w:t>
      </w:r>
      <w:r w:rsidRPr="00FF368A">
        <w:rPr>
          <w:rFonts w:eastAsia="Calibri" w:hint="eastAsia"/>
          <w:sz w:val="24"/>
          <w:rtl/>
        </w:rPr>
        <w:t>התקציבים</w:t>
      </w:r>
      <w:r w:rsidRPr="00FF368A">
        <w:rPr>
          <w:rFonts w:eastAsia="Calibri"/>
          <w:sz w:val="24"/>
          <w:rtl/>
        </w:rPr>
        <w:t xml:space="preserve"> ליו"ר ועדת הכספים </w:t>
      </w:r>
      <w:r w:rsidRPr="00FF368A">
        <w:rPr>
          <w:rFonts w:eastAsia="Calibri" w:hint="cs"/>
          <w:sz w:val="24"/>
          <w:rtl/>
        </w:rPr>
        <w:t xml:space="preserve">מ-13.11.23 הוא </w:t>
      </w:r>
      <w:r w:rsidRPr="00FF368A">
        <w:rPr>
          <w:rFonts w:eastAsia="Calibri"/>
          <w:sz w:val="24"/>
          <w:rtl/>
        </w:rPr>
        <w:t xml:space="preserve">ציין כי </w:t>
      </w:r>
      <w:r w:rsidRPr="00FF368A">
        <w:rPr>
          <w:rFonts w:eastAsia="Calibri" w:hint="cs"/>
          <w:sz w:val="24"/>
          <w:rtl/>
        </w:rPr>
        <w:t xml:space="preserve">13 </w:t>
      </w:r>
      <w:r w:rsidRPr="00FF368A">
        <w:rPr>
          <w:rFonts w:eastAsia="Calibri"/>
          <w:sz w:val="24"/>
          <w:rtl/>
        </w:rPr>
        <w:t xml:space="preserve">פניות </w:t>
      </w:r>
      <w:r w:rsidRPr="00FF368A">
        <w:rPr>
          <w:rFonts w:eastAsia="Calibri" w:hint="cs"/>
          <w:sz w:val="24"/>
          <w:rtl/>
        </w:rPr>
        <w:t xml:space="preserve">שהוגשו לוועדה, לרבות הפנייה הראשונה, "נמצאות על שולחן הוועדה מיום 27.10 אך </w:t>
      </w:r>
      <w:r w:rsidRPr="00FF368A">
        <w:rPr>
          <w:rFonts w:eastAsia="Calibri"/>
          <w:sz w:val="24"/>
          <w:rtl/>
        </w:rPr>
        <w:t xml:space="preserve">טרם אושרו על ידי </w:t>
      </w:r>
      <w:r w:rsidRPr="00FF368A">
        <w:rPr>
          <w:rFonts w:eastAsia="Calibri" w:hint="cs"/>
          <w:sz w:val="24"/>
          <w:rtl/>
        </w:rPr>
        <w:t xml:space="preserve">הוועדה </w:t>
      </w:r>
      <w:r w:rsidRPr="00FF368A">
        <w:rPr>
          <w:rFonts w:eastAsia="Calibri"/>
          <w:sz w:val="24"/>
          <w:rtl/>
        </w:rPr>
        <w:t>נכון ליום זה</w:t>
      </w:r>
      <w:r w:rsidRPr="00FF368A">
        <w:rPr>
          <w:rFonts w:eastAsia="Calibri" w:hint="cs"/>
          <w:sz w:val="24"/>
          <w:rtl/>
        </w:rPr>
        <w:t>"</w:t>
      </w:r>
      <w:r w:rsidRPr="00FF368A">
        <w:rPr>
          <w:rFonts w:eastAsia="Calibri"/>
          <w:sz w:val="24"/>
          <w:rtl/>
        </w:rPr>
        <w:t xml:space="preserve">. </w:t>
      </w:r>
      <w:r w:rsidRPr="00FF368A">
        <w:rPr>
          <w:rFonts w:eastAsia="Calibri" w:hint="cs"/>
          <w:sz w:val="24"/>
          <w:rtl/>
        </w:rPr>
        <w:t>עוד ציין במכתבו כי</w:t>
      </w:r>
      <w:r w:rsidRPr="00FF368A">
        <w:rPr>
          <w:rFonts w:eastAsia="Calibri"/>
          <w:sz w:val="24"/>
          <w:rtl/>
        </w:rPr>
        <w:t>: "</w:t>
      </w:r>
      <w:r w:rsidRPr="00FF368A">
        <w:rPr>
          <w:rFonts w:eastAsia="Calibri" w:hint="eastAsia"/>
          <w:sz w:val="24"/>
          <w:rtl/>
        </w:rPr>
        <w:t>ללא</w:t>
      </w:r>
      <w:r w:rsidRPr="00FF368A">
        <w:rPr>
          <w:rFonts w:eastAsia="Calibri"/>
          <w:sz w:val="24"/>
          <w:rtl/>
        </w:rPr>
        <w:t xml:space="preserve"> </w:t>
      </w:r>
      <w:r w:rsidRPr="00FF368A">
        <w:rPr>
          <w:rFonts w:eastAsia="Calibri" w:hint="eastAsia"/>
          <w:sz w:val="24"/>
          <w:rtl/>
        </w:rPr>
        <w:t>אישור</w:t>
      </w:r>
      <w:r w:rsidRPr="00FF368A">
        <w:rPr>
          <w:rFonts w:eastAsia="Calibri"/>
          <w:sz w:val="24"/>
          <w:rtl/>
        </w:rPr>
        <w:t xml:space="preserve"> </w:t>
      </w:r>
      <w:r w:rsidRPr="00FF368A">
        <w:rPr>
          <w:rFonts w:eastAsia="Calibri" w:hint="eastAsia"/>
          <w:sz w:val="24"/>
          <w:rtl/>
        </w:rPr>
        <w:t>הוועדה</w:t>
      </w:r>
      <w:r w:rsidRPr="00FF368A">
        <w:rPr>
          <w:rFonts w:eastAsia="Calibri"/>
          <w:sz w:val="24"/>
          <w:rtl/>
        </w:rPr>
        <w:t xml:space="preserve"> </w:t>
      </w:r>
      <w:r w:rsidRPr="00FF368A">
        <w:rPr>
          <w:rFonts w:eastAsia="Calibri" w:hint="eastAsia"/>
          <w:sz w:val="24"/>
          <w:rtl/>
        </w:rPr>
        <w:t>לא</w:t>
      </w:r>
      <w:r w:rsidRPr="00FF368A">
        <w:rPr>
          <w:rFonts w:eastAsia="Calibri"/>
          <w:sz w:val="24"/>
          <w:rtl/>
        </w:rPr>
        <w:t xml:space="preserve"> </w:t>
      </w:r>
      <w:r w:rsidRPr="00FF368A">
        <w:rPr>
          <w:rFonts w:eastAsia="Calibri" w:hint="eastAsia"/>
          <w:sz w:val="24"/>
          <w:rtl/>
        </w:rPr>
        <w:t>יהיה</w:t>
      </w:r>
      <w:r w:rsidRPr="00FF368A">
        <w:rPr>
          <w:rFonts w:eastAsia="Calibri"/>
          <w:sz w:val="24"/>
          <w:rtl/>
        </w:rPr>
        <w:t xml:space="preserve"> </w:t>
      </w:r>
      <w:r w:rsidRPr="00FF368A">
        <w:rPr>
          <w:rFonts w:eastAsia="Calibri" w:hint="eastAsia"/>
          <w:sz w:val="24"/>
          <w:rtl/>
        </w:rPr>
        <w:t>באפשרותנו</w:t>
      </w:r>
      <w:r w:rsidRPr="00FF368A">
        <w:rPr>
          <w:rFonts w:eastAsia="Calibri"/>
          <w:sz w:val="24"/>
          <w:rtl/>
        </w:rPr>
        <w:t xml:space="preserve"> </w:t>
      </w:r>
      <w:r w:rsidRPr="00FF368A">
        <w:rPr>
          <w:rFonts w:eastAsia="Calibri" w:hint="eastAsia"/>
          <w:sz w:val="24"/>
          <w:rtl/>
        </w:rPr>
        <w:t>לתקצב</w:t>
      </w:r>
      <w:r w:rsidRPr="00FF368A">
        <w:rPr>
          <w:rFonts w:eastAsia="Calibri"/>
          <w:sz w:val="24"/>
          <w:rtl/>
        </w:rPr>
        <w:t xml:space="preserve"> </w:t>
      </w:r>
      <w:r w:rsidRPr="00FF368A">
        <w:rPr>
          <w:rFonts w:eastAsia="Calibri" w:hint="eastAsia"/>
          <w:sz w:val="24"/>
          <w:rtl/>
        </w:rPr>
        <w:t>פעילויות</w:t>
      </w:r>
      <w:r w:rsidRPr="00FF368A">
        <w:rPr>
          <w:rFonts w:eastAsia="Calibri"/>
          <w:sz w:val="24"/>
          <w:rtl/>
        </w:rPr>
        <w:t xml:space="preserve"> </w:t>
      </w:r>
      <w:r w:rsidRPr="00FF368A">
        <w:rPr>
          <w:rFonts w:eastAsia="Calibri" w:hint="eastAsia"/>
          <w:sz w:val="24"/>
          <w:rtl/>
        </w:rPr>
        <w:t>אלו</w:t>
      </w:r>
      <w:r w:rsidRPr="00FF368A">
        <w:rPr>
          <w:rFonts w:eastAsia="Calibri"/>
          <w:sz w:val="24"/>
          <w:rtl/>
        </w:rPr>
        <w:t xml:space="preserve"> כנדרש בזמן הקרוב</w:t>
      </w:r>
      <w:r w:rsidRPr="00FF368A">
        <w:rPr>
          <w:rFonts w:eastAsia="Calibri" w:hint="cs"/>
          <w:rtl/>
        </w:rPr>
        <w:t>".</w:t>
      </w:r>
    </w:p>
    <w:p w14:paraId="01B941E6" w14:textId="77777777" w:rsidR="00FF368A" w:rsidRPr="00FF368A" w:rsidRDefault="00FF368A" w:rsidP="00AB243A">
      <w:pPr>
        <w:spacing w:line="269" w:lineRule="auto"/>
        <w:ind w:left="-567"/>
        <w:rPr>
          <w:rFonts w:eastAsia="Calibri"/>
          <w:szCs w:val="20"/>
          <w:rtl/>
        </w:rPr>
      </w:pPr>
    </w:p>
    <w:p w14:paraId="3B21C75B" w14:textId="77777777" w:rsidR="00FF368A" w:rsidRPr="00FF368A" w:rsidRDefault="00FF368A" w:rsidP="00AB243A">
      <w:pPr>
        <w:spacing w:line="269" w:lineRule="auto"/>
        <w:rPr>
          <w:rFonts w:eastAsia="Calibri"/>
          <w:b/>
          <w:bCs/>
          <w:rtl/>
        </w:rPr>
      </w:pPr>
      <w:r w:rsidRPr="00FF368A">
        <w:rPr>
          <w:rFonts w:eastAsia="Calibri" w:hint="cs"/>
          <w:b/>
          <w:bCs/>
          <w:rtl/>
        </w:rPr>
        <w:t xml:space="preserve">נמצא כי ההנחיה במכתב ההקפאה לא לוותה בהחלטה מתאימה וייעודית המסדירה את הקפאת התקציבים שמהווה צעד המשך להנחיה בעניין כוונת משרד האוצר להקפיא תקציבים שטרם הוקצו או מומשו ושאינם קשורים לצורכי הלחימה, ולפיכך היא התפרשה במשרדי הממשלה השונים בדרכים שונות, בהתאם להבנתם. יצוין כי בשאלון שנשלח למשרדי ממשלה מטעם משרד מבקר המדינה חלק מהמשרדים ציינו כי מכתב ההקפאה </w:t>
      </w:r>
      <w:r w:rsidRPr="00FF368A">
        <w:rPr>
          <w:rFonts w:eastAsia="Calibri" w:hint="eastAsia"/>
          <w:b/>
          <w:bCs/>
          <w:rtl/>
        </w:rPr>
        <w:t>גרם</w:t>
      </w:r>
      <w:r w:rsidRPr="00FF368A">
        <w:rPr>
          <w:rFonts w:eastAsia="Calibri" w:hint="cs"/>
          <w:b/>
          <w:bCs/>
          <w:rtl/>
        </w:rPr>
        <w:t xml:space="preserve"> לעצירה </w:t>
      </w:r>
      <w:r w:rsidRPr="00FF368A">
        <w:rPr>
          <w:rFonts w:eastAsia="Calibri" w:hint="eastAsia"/>
          <w:b/>
          <w:bCs/>
          <w:rtl/>
        </w:rPr>
        <w:t>בדרגה</w:t>
      </w:r>
      <w:r w:rsidRPr="00FF368A">
        <w:rPr>
          <w:rFonts w:eastAsia="Calibri"/>
          <w:b/>
          <w:bCs/>
          <w:rtl/>
        </w:rPr>
        <w:t xml:space="preserve"> </w:t>
      </w:r>
      <w:r w:rsidRPr="00FF368A">
        <w:rPr>
          <w:rFonts w:eastAsia="Calibri" w:hint="eastAsia"/>
          <w:b/>
          <w:bCs/>
          <w:rtl/>
        </w:rPr>
        <w:t>כזו</w:t>
      </w:r>
      <w:r w:rsidRPr="00FF368A">
        <w:rPr>
          <w:rFonts w:eastAsia="Calibri"/>
          <w:b/>
          <w:bCs/>
          <w:rtl/>
        </w:rPr>
        <w:t xml:space="preserve"> </w:t>
      </w:r>
      <w:r w:rsidRPr="00FF368A">
        <w:rPr>
          <w:rFonts w:eastAsia="Calibri" w:hint="eastAsia"/>
          <w:b/>
          <w:bCs/>
          <w:rtl/>
        </w:rPr>
        <w:t>או</w:t>
      </w:r>
      <w:r w:rsidRPr="00FF368A">
        <w:rPr>
          <w:rFonts w:eastAsia="Calibri"/>
          <w:b/>
          <w:bCs/>
          <w:rtl/>
        </w:rPr>
        <w:t xml:space="preserve"> </w:t>
      </w:r>
      <w:r w:rsidRPr="00FF368A">
        <w:rPr>
          <w:rFonts w:eastAsia="Calibri" w:hint="eastAsia"/>
          <w:b/>
          <w:bCs/>
          <w:rtl/>
        </w:rPr>
        <w:t>אחרת</w:t>
      </w:r>
      <w:r w:rsidRPr="00FF368A">
        <w:rPr>
          <w:rFonts w:eastAsia="Calibri" w:hint="cs"/>
          <w:b/>
          <w:bCs/>
          <w:rtl/>
        </w:rPr>
        <w:t xml:space="preserve"> של פעילותם ולקושי בהתנהלותם מול משרד האוצר</w:t>
      </w:r>
      <w:r w:rsidRPr="00FF368A">
        <w:rPr>
          <w:rFonts w:eastAsia="Calibri"/>
          <w:b/>
          <w:bCs/>
          <w:vertAlign w:val="superscript"/>
          <w:rtl/>
        </w:rPr>
        <w:footnoteReference w:id="39"/>
      </w:r>
      <w:r w:rsidRPr="00FF368A">
        <w:rPr>
          <w:rFonts w:eastAsia="Calibri" w:hint="cs"/>
          <w:b/>
          <w:bCs/>
          <w:rtl/>
        </w:rPr>
        <w:t>.</w:t>
      </w:r>
    </w:p>
    <w:p w14:paraId="19E9CDBF" w14:textId="77777777" w:rsidR="00FF368A" w:rsidRPr="00FF368A" w:rsidRDefault="00FF368A" w:rsidP="00AB243A">
      <w:pPr>
        <w:keepNext/>
        <w:keepLines/>
        <w:spacing w:line="269" w:lineRule="auto"/>
        <w:outlineLvl w:val="4"/>
        <w:rPr>
          <w:rFonts w:eastAsia="Times New Roman"/>
          <w:bCs/>
          <w:spacing w:val="40"/>
          <w:rtl/>
        </w:rPr>
      </w:pPr>
      <w:r w:rsidRPr="00FF368A">
        <w:rPr>
          <w:rFonts w:eastAsia="Times New Roman" w:hint="cs"/>
          <w:bCs/>
          <w:spacing w:val="40"/>
          <w:rtl/>
        </w:rPr>
        <w:lastRenderedPageBreak/>
        <w:t>הקמת צוות המשימה המיוחד</w:t>
      </w:r>
    </w:p>
    <w:p w14:paraId="3986E125" w14:textId="77777777" w:rsidR="00FF368A" w:rsidRPr="00FF368A" w:rsidRDefault="00FF368A" w:rsidP="00AB243A">
      <w:pPr>
        <w:spacing w:line="269" w:lineRule="auto"/>
        <w:rPr>
          <w:rFonts w:eastAsia="Calibri"/>
          <w:rtl/>
        </w:rPr>
      </w:pPr>
    </w:p>
    <w:p w14:paraId="06780A3B" w14:textId="77777777" w:rsidR="00FF368A" w:rsidRPr="00FF368A" w:rsidRDefault="00FF368A" w:rsidP="00AB243A">
      <w:pPr>
        <w:spacing w:line="269" w:lineRule="auto"/>
        <w:rPr>
          <w:rFonts w:eastAsia="Calibri"/>
        </w:rPr>
      </w:pPr>
      <w:r w:rsidRPr="00FF368A">
        <w:rPr>
          <w:rFonts w:eastAsia="Calibri" w:hint="cs"/>
          <w:rtl/>
        </w:rPr>
        <w:t xml:space="preserve">ב-31.10.23 הנחה שר האוצר את הנהלת משרד האוצר להקים צוות משימה מיוחד לניהול תקציב המלחמה בראשות מנכ"ל המשרד ובו שותפים הממונה על התקציבים והחשב הכללי (להלן - צוות המשימה המיוחד), כדי לתת מענה לצרכים האזרחיים הנובעים ממצב המלחמה. לדברי שר האוצר, ההנחיה על הקמת הצוות ניתנה בין היתר בהתבסס על המלצות בכירים לשעבר במשרד האוצר. בהנחיית שר האוצר צוין כי סדרי העבודה הרגילים של המשרד, שיש להם תכליות חשובות בעת שגרה, יותאמו למצב וישקפו מדיניות כלכלית מרחיבה המאפשרת למשרדי הממשלה ולרשויות המקומיות גמישות תפקודית, וזאת כמובן לצד אחריות פיסקלית ושמירת מסגרות המתאימות למצב המלחמה. עוד צוין כי מנכ"ל המשרד יוביל את צוות המשימה המיוחד וישמש גורם מכריע במחלוקות שיתגלעו בו. בנספח שצורף למכתב השר פורטו משימת הצוות ובהן, בין היתר, "בחינת כלל המקורות האפשריים למימון הוצאות המלחמה מתוך תקציב המדינה, לרבות תקציב </w:t>
      </w:r>
      <w:proofErr w:type="spellStart"/>
      <w:r w:rsidRPr="00FF368A">
        <w:rPr>
          <w:rFonts w:eastAsia="Calibri" w:hint="cs"/>
          <w:rtl/>
        </w:rPr>
        <w:t>על"ש</w:t>
      </w:r>
      <w:proofErr w:type="spellEnd"/>
      <w:r w:rsidRPr="00FF368A">
        <w:rPr>
          <w:rFonts w:eastAsia="Calibri" w:hint="cs"/>
          <w:rtl/>
        </w:rPr>
        <w:t xml:space="preserve"> [על שינוייו] והחלטות ממשלה...; גיבוש הצעה לתקציב מדינה מתוקן לשנת 2024...אשר משמר את הרציפות התפקודית של המשרדים בנושאים שבטיפולם השוטף, לצד שינוי סדרי העדיפויות וגיבוש רפורמות מבניות הנדרשות בעת הזו לייצוב המשק וחזרה למסלול צמיחה".</w:t>
      </w:r>
    </w:p>
    <w:p w14:paraId="462D3F57" w14:textId="77777777" w:rsidR="00FF368A" w:rsidRPr="00FF368A" w:rsidRDefault="00FF368A" w:rsidP="00AB243A">
      <w:pPr>
        <w:spacing w:line="269" w:lineRule="auto"/>
        <w:ind w:left="-567"/>
        <w:rPr>
          <w:rFonts w:eastAsia="Calibri"/>
          <w:szCs w:val="20"/>
          <w:rtl/>
        </w:rPr>
      </w:pPr>
    </w:p>
    <w:p w14:paraId="50E3D880" w14:textId="77777777" w:rsidR="00FF368A" w:rsidRPr="00FF368A" w:rsidRDefault="00FF368A" w:rsidP="00AB243A">
      <w:pPr>
        <w:spacing w:line="269" w:lineRule="auto"/>
        <w:rPr>
          <w:rFonts w:eastAsia="Calibri"/>
          <w:rtl/>
        </w:rPr>
      </w:pPr>
      <w:r w:rsidRPr="00FF368A">
        <w:rPr>
          <w:rFonts w:eastAsia="Calibri" w:hint="cs"/>
          <w:rtl/>
        </w:rPr>
        <w:t xml:space="preserve">ב-6.11.23 התייחס היועץ המשפטי של משרד האוצר להנחיית השר וציין כי מדובר בשינוי מבני ומהותי של משרד האוצר, אשר משליך על כלל עבודת הממשלה, והכולל שינוי בתחומי אחריות וסמכויות הנמצאים בליבת העיסוק של שני האגפים המרכזיים במשרד, אגף התקציבים ואגף החשב הכללי, והכפפתם למנכ"ל המשרד. היועץ המשפטי ציין כי אם תיושם ההנחיה בדבר צוות משימה מיוחד, משמעותה היא, הלכה למעשה, מרחיקת לכת בהרבה, היינו: הפיכת המשרות של הממונה על התקציבים והחשב הכללי למשרות אמון, עיקרון שחותר תחת כל המבנה הקיים של מינוי נושאי המשרה הבכירים במשרד האוצר לתקופה קצובה ושמירה על עצמאות שיקול דעתם. משום כך ציין היועץ המשפטי כי אי אפשר לבצע שינוי זה מכוח ההנחיה האמורה גם אם הוא זמני ודחוף לצורכי המלחמה, וזאת לנוכח מכלול קשיים משפטיים מהותיים, ולכן לא ניתן לקיים את ההנחיה. </w:t>
      </w:r>
    </w:p>
    <w:p w14:paraId="4FF595EB" w14:textId="77777777" w:rsidR="00FF368A" w:rsidRPr="00FF368A" w:rsidRDefault="00FF368A" w:rsidP="00AB243A">
      <w:pPr>
        <w:spacing w:line="269" w:lineRule="auto"/>
        <w:ind w:left="-567"/>
        <w:rPr>
          <w:rFonts w:eastAsia="Calibri"/>
          <w:szCs w:val="20"/>
          <w:rtl/>
        </w:rPr>
      </w:pPr>
    </w:p>
    <w:p w14:paraId="1B853609" w14:textId="77777777" w:rsidR="00FF368A" w:rsidRPr="00FF368A" w:rsidRDefault="00FF368A" w:rsidP="00AB243A">
      <w:pPr>
        <w:spacing w:line="269" w:lineRule="auto"/>
        <w:rPr>
          <w:rFonts w:eastAsia="Calibri"/>
          <w:rtl/>
        </w:rPr>
      </w:pPr>
      <w:r w:rsidRPr="00FF368A">
        <w:rPr>
          <w:rFonts w:eastAsia="Calibri" w:hint="cs"/>
          <w:rtl/>
        </w:rPr>
        <w:t>היועץ המשפטי של משרד האוצר הפנה בהתייחסותו לדוח הוועדה לבחינת סמכויות הנהלת משרד האוצר</w:t>
      </w:r>
      <w:r w:rsidRPr="00FF368A">
        <w:rPr>
          <w:rFonts w:eastAsia="Calibri"/>
          <w:vertAlign w:val="superscript"/>
          <w:rtl/>
        </w:rPr>
        <w:footnoteReference w:id="40"/>
      </w:r>
      <w:r w:rsidRPr="00FF368A">
        <w:rPr>
          <w:rFonts w:eastAsia="Calibri" w:hint="cs"/>
          <w:rtl/>
        </w:rPr>
        <w:t xml:space="preserve"> (להלן - ועדת </w:t>
      </w:r>
      <w:proofErr w:type="spellStart"/>
      <w:r w:rsidRPr="00FF368A">
        <w:rPr>
          <w:rFonts w:eastAsia="Calibri" w:hint="cs"/>
          <w:rtl/>
        </w:rPr>
        <w:t>קוצ'יק</w:t>
      </w:r>
      <w:proofErr w:type="spellEnd"/>
      <w:r w:rsidRPr="00FF368A">
        <w:rPr>
          <w:rFonts w:eastAsia="Calibri" w:hint="cs"/>
          <w:rtl/>
        </w:rPr>
        <w:t xml:space="preserve">), שבו נאמר כי רבים מקשיי ההתנהלות במשרד האוצר, הקשורים בתיאום בין-אגפי ובתהליך קבלת ההחלטות, נובעים באופן מובנה ממבנה המשרד. אף שהמבנה הנוכחי של המשרד אינו המבנה המיטבי סברו חברי הוועדה פה אחד כי "במציאות הנוכחית ולאור הרצון לשמור על עצמאות האגפים ועל בלמים </w:t>
      </w:r>
      <w:proofErr w:type="spellStart"/>
      <w:r w:rsidRPr="00FF368A">
        <w:rPr>
          <w:rFonts w:eastAsia="Calibri" w:hint="cs"/>
          <w:rtl/>
        </w:rPr>
        <w:t>ואיזונים</w:t>
      </w:r>
      <w:proofErr w:type="spellEnd"/>
      <w:r w:rsidRPr="00FF368A">
        <w:rPr>
          <w:rFonts w:eastAsia="Calibri" w:hint="cs"/>
          <w:rtl/>
        </w:rPr>
        <w:t xml:space="preserve"> בניהול כלכלת ישראל, </w:t>
      </w:r>
      <w:r w:rsidRPr="00FF368A">
        <w:rPr>
          <w:rFonts w:eastAsia="Calibri" w:hint="cs"/>
          <w:b/>
          <w:bCs/>
          <w:rtl/>
        </w:rPr>
        <w:t xml:space="preserve">יש להשאיר, ככלל, את המבנה הנוכחי על כנו, להשלימו היכן שקיימות </w:t>
      </w:r>
      <w:proofErr w:type="spellStart"/>
      <w:r w:rsidRPr="00FF368A">
        <w:rPr>
          <w:rFonts w:eastAsia="Calibri" w:hint="cs"/>
          <w:b/>
          <w:bCs/>
          <w:rtl/>
        </w:rPr>
        <w:t>לאקונות</w:t>
      </w:r>
      <w:proofErr w:type="spellEnd"/>
      <w:r w:rsidRPr="00FF368A">
        <w:rPr>
          <w:rFonts w:eastAsia="Calibri" w:hint="cs"/>
          <w:b/>
          <w:bCs/>
          <w:rtl/>
        </w:rPr>
        <w:t xml:space="preserve"> ולחזקו, אך אין לשנותו מיסודו</w:t>
      </w:r>
      <w:r w:rsidRPr="00FF368A">
        <w:rPr>
          <w:rFonts w:eastAsia="Calibri" w:hint="cs"/>
          <w:rtl/>
        </w:rPr>
        <w:t xml:space="preserve">" (ההדגשה במקור). יצוין כי גם אגף התקציבים בתשובתו צידד בעמדה זו כי יש לשמר ואף לחזק את עצמאות האגפים המקצועיים במשרד האוצר. עוד ציין היועץ המשפטי כי אומנם המלצות ועדת </w:t>
      </w:r>
      <w:proofErr w:type="spellStart"/>
      <w:r w:rsidRPr="00FF368A">
        <w:rPr>
          <w:rFonts w:eastAsia="Calibri" w:hint="cs"/>
          <w:rtl/>
        </w:rPr>
        <w:t>קוצ'יק</w:t>
      </w:r>
      <w:proofErr w:type="spellEnd"/>
      <w:r w:rsidRPr="00FF368A">
        <w:rPr>
          <w:rFonts w:eastAsia="Calibri" w:hint="cs"/>
          <w:rtl/>
        </w:rPr>
        <w:t xml:space="preserve"> לא אומצו באופן רשמי על ידי שרי האוצר, עם זאת, שרי האוצר גם לא ערכו עד כה שינויים במבנה המשרד בהיבטים האמורים וקיבלו את ההמלצה המרכזית, כך שהמבנה נותר על כנו. לדוח הוועדה צורף נספח של נוהלי עבודה משרדיים להתנהלות </w:t>
      </w:r>
      <w:r w:rsidR="008B19F2">
        <w:rPr>
          <w:rFonts w:eastAsia="Calibri"/>
          <w:rtl/>
        </w:rPr>
        <w:br/>
      </w:r>
      <w:r w:rsidRPr="00FF368A">
        <w:rPr>
          <w:rFonts w:eastAsia="Calibri" w:hint="cs"/>
          <w:rtl/>
        </w:rPr>
        <w:t>בין-אגפית, שהם חלק בלתי נפרד מהמלצות הוועדה, ובפרט נוהל יישוב מחלוקות בין-אגפי.</w:t>
      </w:r>
    </w:p>
    <w:p w14:paraId="6076ACB1" w14:textId="77777777" w:rsidR="00FF368A" w:rsidRPr="00FF368A" w:rsidRDefault="00FF368A" w:rsidP="00AB243A">
      <w:pPr>
        <w:spacing w:line="269" w:lineRule="auto"/>
        <w:rPr>
          <w:rFonts w:eastAsia="Calibri"/>
          <w:rtl/>
        </w:rPr>
      </w:pPr>
      <w:r w:rsidRPr="00FF368A">
        <w:rPr>
          <w:rFonts w:eastAsia="Calibri" w:hint="cs"/>
          <w:rtl/>
        </w:rPr>
        <w:lastRenderedPageBreak/>
        <w:t xml:space="preserve">מפגישות שקיים צוות הביקורת עם מנכ"ל משרד האוצר עולה כי מטרת הקמת צוות המשימה המיוחד הייתה לזרז את </w:t>
      </w:r>
      <w:r w:rsidRPr="00FF368A">
        <w:rPr>
          <w:rFonts w:eastAsia="Calibri" w:hint="eastAsia"/>
          <w:rtl/>
        </w:rPr>
        <w:t>גיבוש</w:t>
      </w:r>
      <w:r w:rsidRPr="00FF368A">
        <w:rPr>
          <w:rFonts w:eastAsia="Calibri"/>
          <w:rtl/>
        </w:rPr>
        <w:t xml:space="preserve"> </w:t>
      </w:r>
      <w:r w:rsidRPr="00FF368A">
        <w:rPr>
          <w:rFonts w:eastAsia="Calibri" w:hint="eastAsia"/>
          <w:rtl/>
        </w:rPr>
        <w:t>מסגרת</w:t>
      </w:r>
      <w:r w:rsidRPr="00FF368A">
        <w:rPr>
          <w:rFonts w:eastAsia="Calibri"/>
          <w:rtl/>
        </w:rPr>
        <w:t xml:space="preserve"> </w:t>
      </w:r>
      <w:r w:rsidRPr="00FF368A">
        <w:rPr>
          <w:rFonts w:eastAsia="Calibri" w:hint="eastAsia"/>
          <w:rtl/>
        </w:rPr>
        <w:t>התקציב</w:t>
      </w:r>
      <w:r w:rsidRPr="00FF368A">
        <w:rPr>
          <w:rFonts w:eastAsia="Calibri"/>
          <w:rtl/>
        </w:rPr>
        <w:t xml:space="preserve"> </w:t>
      </w:r>
      <w:r w:rsidRPr="00FF368A">
        <w:rPr>
          <w:rFonts w:eastAsia="Calibri" w:hint="eastAsia"/>
          <w:rtl/>
        </w:rPr>
        <w:t>האזרחי</w:t>
      </w:r>
      <w:r w:rsidRPr="00FF368A">
        <w:rPr>
          <w:rFonts w:eastAsia="Calibri"/>
          <w:rtl/>
        </w:rPr>
        <w:t xml:space="preserve"> </w:t>
      </w:r>
      <w:r w:rsidRPr="00FF368A">
        <w:rPr>
          <w:rFonts w:eastAsia="Calibri" w:hint="eastAsia"/>
          <w:rtl/>
        </w:rPr>
        <w:t>למלחמה</w:t>
      </w:r>
      <w:r w:rsidRPr="00FF368A">
        <w:rPr>
          <w:rFonts w:eastAsia="Calibri" w:hint="cs"/>
          <w:rtl/>
        </w:rPr>
        <w:t xml:space="preserve"> ולקבל החלטות בצורה מהירה. </w:t>
      </w:r>
      <w:r w:rsidRPr="00FF368A">
        <w:rPr>
          <w:rFonts w:eastAsia="Calibri" w:hint="eastAsia"/>
          <w:rtl/>
        </w:rPr>
        <w:t>שר</w:t>
      </w:r>
      <w:r w:rsidRPr="00FF368A">
        <w:rPr>
          <w:rFonts w:eastAsia="Calibri"/>
          <w:rtl/>
        </w:rPr>
        <w:t xml:space="preserve"> </w:t>
      </w:r>
      <w:r w:rsidRPr="00FF368A">
        <w:rPr>
          <w:rFonts w:eastAsia="Calibri" w:hint="eastAsia"/>
          <w:rtl/>
        </w:rPr>
        <w:t>האוצר</w:t>
      </w:r>
      <w:r w:rsidRPr="00FF368A">
        <w:rPr>
          <w:rFonts w:eastAsia="Calibri"/>
          <w:rtl/>
        </w:rPr>
        <w:t xml:space="preserve"> </w:t>
      </w:r>
      <w:r w:rsidRPr="00FF368A">
        <w:rPr>
          <w:rFonts w:eastAsia="Calibri" w:hint="eastAsia"/>
          <w:rtl/>
        </w:rPr>
        <w:t>ומנכ</w:t>
      </w:r>
      <w:r w:rsidRPr="00FF368A">
        <w:rPr>
          <w:rFonts w:eastAsia="Calibri"/>
          <w:rtl/>
        </w:rPr>
        <w:t xml:space="preserve">"ל </w:t>
      </w:r>
      <w:r w:rsidRPr="00FF368A">
        <w:rPr>
          <w:rFonts w:eastAsia="Calibri" w:hint="eastAsia"/>
          <w:rtl/>
        </w:rPr>
        <w:t>משרד</w:t>
      </w:r>
      <w:r w:rsidRPr="00FF368A">
        <w:rPr>
          <w:rFonts w:eastAsia="Calibri"/>
          <w:rtl/>
        </w:rPr>
        <w:t xml:space="preserve"> </w:t>
      </w:r>
      <w:r w:rsidRPr="00FF368A">
        <w:rPr>
          <w:rFonts w:eastAsia="Calibri" w:hint="eastAsia"/>
          <w:rtl/>
        </w:rPr>
        <w:t>האוצר</w:t>
      </w:r>
      <w:r w:rsidRPr="00FF368A">
        <w:rPr>
          <w:rFonts w:eastAsia="Calibri" w:hint="cs"/>
          <w:rtl/>
        </w:rPr>
        <w:t xml:space="preserve"> מסרו בין היתר כי הדבר נעשה </w:t>
      </w:r>
      <w:r w:rsidRPr="00FF368A">
        <w:rPr>
          <w:rFonts w:eastAsia="Calibri" w:hint="eastAsia"/>
          <w:rtl/>
        </w:rPr>
        <w:t>בשל</w:t>
      </w:r>
      <w:r w:rsidRPr="00FF368A">
        <w:rPr>
          <w:rFonts w:eastAsia="Calibri"/>
          <w:rtl/>
        </w:rPr>
        <w:t xml:space="preserve"> </w:t>
      </w:r>
      <w:r w:rsidRPr="00FF368A">
        <w:rPr>
          <w:rFonts w:eastAsia="Calibri" w:hint="cs"/>
          <w:rtl/>
        </w:rPr>
        <w:t xml:space="preserve">חילוקי דעות </w:t>
      </w:r>
      <w:r w:rsidRPr="00FF368A">
        <w:rPr>
          <w:rFonts w:eastAsia="Calibri" w:hint="eastAsia"/>
          <w:rtl/>
        </w:rPr>
        <w:t>בין</w:t>
      </w:r>
      <w:r w:rsidRPr="00FF368A">
        <w:rPr>
          <w:rFonts w:eastAsia="Calibri"/>
          <w:rtl/>
        </w:rPr>
        <w:t xml:space="preserve"> </w:t>
      </w:r>
      <w:r w:rsidRPr="00FF368A">
        <w:rPr>
          <w:rFonts w:eastAsia="Calibri" w:hint="eastAsia"/>
          <w:rtl/>
        </w:rPr>
        <w:t>אגף</w:t>
      </w:r>
      <w:r w:rsidRPr="00FF368A">
        <w:rPr>
          <w:rFonts w:eastAsia="Calibri"/>
          <w:rtl/>
        </w:rPr>
        <w:t xml:space="preserve"> </w:t>
      </w:r>
      <w:r w:rsidRPr="00FF368A">
        <w:rPr>
          <w:rFonts w:eastAsia="Calibri" w:hint="eastAsia"/>
          <w:rtl/>
        </w:rPr>
        <w:t>החשב</w:t>
      </w:r>
      <w:r w:rsidRPr="00FF368A">
        <w:rPr>
          <w:rFonts w:eastAsia="Calibri"/>
          <w:rtl/>
        </w:rPr>
        <w:t xml:space="preserve"> </w:t>
      </w:r>
      <w:r w:rsidRPr="00FF368A">
        <w:rPr>
          <w:rFonts w:eastAsia="Calibri" w:hint="eastAsia"/>
          <w:rtl/>
        </w:rPr>
        <w:t>הכללי</w:t>
      </w:r>
      <w:r w:rsidRPr="00FF368A">
        <w:rPr>
          <w:rFonts w:eastAsia="Calibri"/>
          <w:rtl/>
        </w:rPr>
        <w:t xml:space="preserve"> </w:t>
      </w:r>
      <w:r w:rsidRPr="00FF368A">
        <w:rPr>
          <w:rFonts w:eastAsia="Calibri" w:hint="eastAsia"/>
          <w:rtl/>
        </w:rPr>
        <w:t>לאגף</w:t>
      </w:r>
      <w:r w:rsidRPr="00FF368A">
        <w:rPr>
          <w:rFonts w:eastAsia="Calibri"/>
          <w:rtl/>
        </w:rPr>
        <w:t xml:space="preserve"> </w:t>
      </w:r>
      <w:r w:rsidRPr="00FF368A">
        <w:rPr>
          <w:rFonts w:eastAsia="Calibri" w:hint="eastAsia"/>
          <w:rtl/>
        </w:rPr>
        <w:t>התקציבים</w:t>
      </w:r>
      <w:r w:rsidRPr="00FF368A">
        <w:rPr>
          <w:rFonts w:eastAsia="Calibri" w:hint="cs"/>
          <w:rtl/>
        </w:rPr>
        <w:t xml:space="preserve"> </w:t>
      </w:r>
      <w:r w:rsidRPr="00FF368A">
        <w:rPr>
          <w:rFonts w:eastAsia="Calibri" w:hint="eastAsia"/>
          <w:rtl/>
        </w:rPr>
        <w:t>לגבי</w:t>
      </w:r>
      <w:r w:rsidRPr="00FF368A">
        <w:rPr>
          <w:rFonts w:eastAsia="Calibri"/>
          <w:rtl/>
        </w:rPr>
        <w:t xml:space="preserve"> </w:t>
      </w:r>
      <w:r w:rsidRPr="00FF368A">
        <w:rPr>
          <w:rFonts w:eastAsia="Calibri" w:hint="eastAsia"/>
          <w:rtl/>
        </w:rPr>
        <w:t>נתוני</w:t>
      </w:r>
      <w:r w:rsidRPr="00FF368A">
        <w:rPr>
          <w:rFonts w:eastAsia="Calibri" w:hint="cs"/>
          <w:rtl/>
        </w:rPr>
        <w:t xml:space="preserve"> </w:t>
      </w:r>
      <w:r w:rsidRPr="00FF368A">
        <w:rPr>
          <w:rFonts w:eastAsia="Calibri" w:hint="eastAsia"/>
          <w:rtl/>
        </w:rPr>
        <w:t>המימוש</w:t>
      </w:r>
      <w:r w:rsidRPr="00FF368A">
        <w:rPr>
          <w:rFonts w:eastAsia="Calibri"/>
          <w:rtl/>
        </w:rPr>
        <w:t xml:space="preserve"> של התקציבים השונים, ובפרט לגבי </w:t>
      </w:r>
      <w:r w:rsidRPr="00FF368A">
        <w:rPr>
          <w:rFonts w:eastAsia="Calibri" w:hint="cs"/>
          <w:rtl/>
        </w:rPr>
        <w:t xml:space="preserve">סכומי </w:t>
      </w:r>
      <w:r w:rsidRPr="00FF368A">
        <w:rPr>
          <w:rFonts w:eastAsia="Calibri" w:hint="eastAsia"/>
          <w:rtl/>
        </w:rPr>
        <w:t>הרזרבות</w:t>
      </w:r>
      <w:r w:rsidRPr="00FF368A">
        <w:rPr>
          <w:rFonts w:eastAsia="Calibri"/>
          <w:rtl/>
        </w:rPr>
        <w:t xml:space="preserve"> </w:t>
      </w:r>
      <w:r w:rsidRPr="00FF368A">
        <w:rPr>
          <w:rFonts w:eastAsia="Calibri" w:hint="cs"/>
          <w:rtl/>
        </w:rPr>
        <w:t xml:space="preserve">התקציביות </w:t>
      </w:r>
      <w:r w:rsidRPr="00FF368A">
        <w:rPr>
          <w:rFonts w:eastAsia="Calibri" w:hint="eastAsia"/>
          <w:rtl/>
        </w:rPr>
        <w:t>הפנויות</w:t>
      </w:r>
      <w:r w:rsidRPr="00FF368A">
        <w:rPr>
          <w:rFonts w:eastAsia="Calibri"/>
          <w:rtl/>
        </w:rPr>
        <w:t xml:space="preserve"> </w:t>
      </w:r>
      <w:r w:rsidRPr="00FF368A">
        <w:rPr>
          <w:rFonts w:eastAsia="Calibri" w:hint="eastAsia"/>
          <w:rtl/>
        </w:rPr>
        <w:t>במערכת</w:t>
      </w:r>
      <w:r w:rsidRPr="00FF368A">
        <w:rPr>
          <w:rFonts w:eastAsia="Calibri" w:hint="cs"/>
          <w:rtl/>
        </w:rPr>
        <w:t xml:space="preserve"> (ראו להלן)</w:t>
      </w:r>
      <w:r w:rsidRPr="00FF368A">
        <w:rPr>
          <w:rFonts w:eastAsia="Calibri"/>
          <w:rtl/>
        </w:rPr>
        <w:t>.</w:t>
      </w:r>
      <w:r w:rsidRPr="00FF368A">
        <w:rPr>
          <w:rFonts w:eastAsia="Calibri" w:hint="cs"/>
          <w:rtl/>
        </w:rPr>
        <w:t xml:space="preserve"> לאור התייחסותו של היועץ המשפטי של המשרד להנחיית השר, צוות המשימה המיוחד הוקם בלא מתן סמכות הכרעה במחלוקות למנכ"ל.</w:t>
      </w:r>
    </w:p>
    <w:p w14:paraId="43CBEFB2" w14:textId="77777777" w:rsidR="00FF368A" w:rsidRPr="00FF368A" w:rsidRDefault="00FF368A" w:rsidP="00AB243A">
      <w:pPr>
        <w:spacing w:line="269" w:lineRule="auto"/>
        <w:ind w:left="-567"/>
        <w:rPr>
          <w:rFonts w:eastAsia="Calibri"/>
          <w:szCs w:val="20"/>
          <w:rtl/>
        </w:rPr>
      </w:pPr>
    </w:p>
    <w:p w14:paraId="01B76100" w14:textId="77777777" w:rsidR="00FF368A" w:rsidRPr="00FF368A" w:rsidRDefault="00FF368A" w:rsidP="00AB243A">
      <w:pPr>
        <w:spacing w:line="269" w:lineRule="auto"/>
        <w:rPr>
          <w:rFonts w:eastAsia="Calibri"/>
          <w:rtl/>
        </w:rPr>
      </w:pPr>
      <w:r w:rsidRPr="00FF368A">
        <w:rPr>
          <w:rFonts w:eastAsia="Calibri" w:hint="cs"/>
          <w:rtl/>
        </w:rPr>
        <w:t xml:space="preserve">בתשובת אגף התקציבים צוין כי "כפי שעולה מפירוט משימות הצוות, מטרתו </w:t>
      </w:r>
      <w:proofErr w:type="spellStart"/>
      <w:r w:rsidRPr="00FF368A">
        <w:rPr>
          <w:rFonts w:eastAsia="Calibri" w:hint="cs"/>
          <w:rtl/>
        </w:rPr>
        <w:t>היתה</w:t>
      </w:r>
      <w:proofErr w:type="spellEnd"/>
      <w:r w:rsidRPr="00FF368A">
        <w:rPr>
          <w:rFonts w:eastAsia="Calibri" w:hint="cs"/>
          <w:rtl/>
        </w:rPr>
        <w:t xml:space="preserve"> לדון בתחומים שהם במסגרת אחריותו של אגף התקציבים ולא במסגרת אחריות משותפת </w:t>
      </w:r>
      <w:r w:rsidRPr="00FF368A">
        <w:rPr>
          <w:rFonts w:eastAsia="Calibri"/>
          <w:rtl/>
        </w:rPr>
        <w:t>של אגף התקציבים ואגף החשב הכללי. משכך ניתן ללמוד כי הצוות נועד להצר את שיקול דעתו המקצועית של אגף התקציבים על ידי עירוב אגף החשב הכללי והכפפת שניהם להכרעת מנכ"ל. בהצרת שיקול דעתו של גורם מקצועי ביחס לתחום אחריותו סכנות רבות - בפרט בשעת חירום</w:t>
      </w:r>
      <w:r w:rsidRPr="00FF368A">
        <w:rPr>
          <w:rFonts w:eastAsia="Calibri" w:hint="cs"/>
          <w:rtl/>
        </w:rPr>
        <w:t>"</w:t>
      </w:r>
      <w:r w:rsidRPr="00FF368A">
        <w:rPr>
          <w:rFonts w:eastAsia="Calibri"/>
          <w:rtl/>
        </w:rPr>
        <w:t>.</w:t>
      </w:r>
      <w:r w:rsidRPr="00FF368A">
        <w:rPr>
          <w:rFonts w:eastAsia="Calibri" w:hint="cs"/>
          <w:rtl/>
        </w:rPr>
        <w:t xml:space="preserve"> עוד ציין אגף התקציבים כי "בתאריך 25.10,</w:t>
      </w:r>
      <w:r w:rsidRPr="00FF368A">
        <w:rPr>
          <w:rFonts w:eastAsia="Calibri"/>
          <w:rtl/>
        </w:rPr>
        <w:t xml:space="preserve"> התקיימה ישיבת הנהל</w:t>
      </w:r>
      <w:r w:rsidRPr="00FF368A">
        <w:rPr>
          <w:rFonts w:eastAsia="Calibri" w:hint="cs"/>
          <w:rtl/>
        </w:rPr>
        <w:t>ה במשרד ה</w:t>
      </w:r>
      <w:r w:rsidRPr="00FF368A">
        <w:rPr>
          <w:rFonts w:eastAsia="Calibri"/>
          <w:rtl/>
        </w:rPr>
        <w:t xml:space="preserve">אוצר שבה הוחלט לקדם תיקון לתקציב 2023. בעקבות זאת החל האגף בעבודה אינטנסיבית לקידום ההחלטה, עבודה שהתעכבה עקב אי בהירות לגבי הכרעת השר בעניין המקורות לתקציב". </w:t>
      </w:r>
    </w:p>
    <w:p w14:paraId="7310EE9A" w14:textId="77777777" w:rsidR="00FF368A" w:rsidRPr="00FF368A" w:rsidRDefault="00FF368A" w:rsidP="00AB243A">
      <w:pPr>
        <w:spacing w:line="269" w:lineRule="auto"/>
        <w:ind w:left="-567"/>
        <w:rPr>
          <w:rFonts w:eastAsia="Calibri"/>
          <w:szCs w:val="20"/>
          <w:rtl/>
        </w:rPr>
      </w:pPr>
    </w:p>
    <w:p w14:paraId="6B9E6D3A" w14:textId="77777777" w:rsidR="00FF368A" w:rsidRPr="00FF368A" w:rsidRDefault="00FF368A" w:rsidP="00AB243A">
      <w:pPr>
        <w:spacing w:line="269" w:lineRule="auto"/>
        <w:rPr>
          <w:rFonts w:eastAsia="Calibri"/>
          <w:rtl/>
        </w:rPr>
      </w:pPr>
      <w:r w:rsidRPr="00FF368A">
        <w:rPr>
          <w:rFonts w:eastAsia="Calibri" w:hint="cs"/>
          <w:rtl/>
        </w:rPr>
        <w:t xml:space="preserve">אגף התקציבים הוסיף בתשובתו כי ככלל, המחלוקת בין האגפים נפתרת בשיח מקצועי וכי השיח המקצועי על סוגיית המקורות בא לידי סיום ב-8.11.23 בישיבה שהתקיימה בין אגף </w:t>
      </w:r>
      <w:proofErr w:type="spellStart"/>
      <w:r w:rsidRPr="00FF368A">
        <w:rPr>
          <w:rFonts w:eastAsia="Calibri" w:hint="cs"/>
          <w:rtl/>
        </w:rPr>
        <w:t>החשכ"ל</w:t>
      </w:r>
      <w:proofErr w:type="spellEnd"/>
      <w:r w:rsidRPr="00FF368A">
        <w:rPr>
          <w:rFonts w:eastAsia="Calibri" w:hint="cs"/>
          <w:rtl/>
        </w:rPr>
        <w:t xml:space="preserve"> לאגף התקציבים. למרות זאת, גם לאחר מכן היה עיכוב משמעותי בהליך אישור התקציב.</w:t>
      </w:r>
    </w:p>
    <w:p w14:paraId="37D12E66" w14:textId="77777777" w:rsidR="00FF368A" w:rsidRPr="00FF368A" w:rsidRDefault="00FF368A" w:rsidP="00AB243A">
      <w:pPr>
        <w:spacing w:line="269" w:lineRule="auto"/>
        <w:ind w:left="-567"/>
        <w:rPr>
          <w:rFonts w:eastAsia="Calibri"/>
          <w:szCs w:val="20"/>
          <w:rtl/>
        </w:rPr>
      </w:pPr>
    </w:p>
    <w:p w14:paraId="6EEDE148" w14:textId="77777777" w:rsidR="00FF368A" w:rsidRPr="00FF368A" w:rsidRDefault="00FF368A" w:rsidP="00AB243A">
      <w:pPr>
        <w:spacing w:line="269" w:lineRule="auto"/>
        <w:rPr>
          <w:rFonts w:eastAsia="Calibri"/>
          <w:b/>
          <w:bCs/>
          <w:rtl/>
        </w:rPr>
      </w:pPr>
      <w:r w:rsidRPr="00FF368A">
        <w:rPr>
          <w:rFonts w:eastAsia="Calibri" w:hint="eastAsia"/>
          <w:b/>
          <w:bCs/>
          <w:rtl/>
        </w:rPr>
        <w:t>בביקורת</w:t>
      </w:r>
      <w:r w:rsidRPr="00FF368A">
        <w:rPr>
          <w:rFonts w:eastAsia="Calibri"/>
          <w:b/>
          <w:bCs/>
          <w:rtl/>
        </w:rPr>
        <w:t xml:space="preserve"> נמצא כי </w:t>
      </w:r>
      <w:r w:rsidRPr="00FF368A">
        <w:rPr>
          <w:rFonts w:eastAsia="Calibri" w:hint="eastAsia"/>
          <w:b/>
          <w:bCs/>
          <w:rtl/>
        </w:rPr>
        <w:t>הקשיים</w:t>
      </w:r>
      <w:r w:rsidRPr="00FF368A">
        <w:rPr>
          <w:rFonts w:eastAsia="Calibri"/>
          <w:b/>
          <w:bCs/>
          <w:rtl/>
        </w:rPr>
        <w:t xml:space="preserve"> בפעילותו של משרד האוצר </w:t>
      </w:r>
      <w:r w:rsidRPr="00FF368A">
        <w:rPr>
          <w:rFonts w:eastAsia="Calibri" w:hint="eastAsia"/>
          <w:b/>
          <w:bCs/>
          <w:rtl/>
        </w:rPr>
        <w:t>שקיימים</w:t>
      </w:r>
      <w:r w:rsidRPr="00FF368A">
        <w:rPr>
          <w:rFonts w:eastAsia="Calibri"/>
          <w:b/>
          <w:bCs/>
          <w:rtl/>
        </w:rPr>
        <w:t xml:space="preserve"> בשגרה </w:t>
      </w:r>
      <w:r w:rsidRPr="00FF368A">
        <w:rPr>
          <w:rFonts w:eastAsia="Calibri" w:hint="eastAsia"/>
          <w:b/>
          <w:bCs/>
          <w:rtl/>
        </w:rPr>
        <w:t>ולהם</w:t>
      </w:r>
      <w:r w:rsidRPr="00FF368A">
        <w:rPr>
          <w:rFonts w:eastAsia="Calibri"/>
          <w:b/>
          <w:bCs/>
          <w:rtl/>
        </w:rPr>
        <w:t xml:space="preserve"> לא ניתן מענה לאורך השנים, </w:t>
      </w:r>
      <w:r w:rsidRPr="00FF368A">
        <w:rPr>
          <w:rFonts w:eastAsia="Calibri" w:hint="eastAsia"/>
          <w:b/>
          <w:bCs/>
          <w:rtl/>
        </w:rPr>
        <w:t>אשר</w:t>
      </w:r>
      <w:r w:rsidRPr="00FF368A">
        <w:rPr>
          <w:rFonts w:eastAsia="Calibri"/>
          <w:b/>
          <w:bCs/>
          <w:rtl/>
        </w:rPr>
        <w:t xml:space="preserve"> </w:t>
      </w:r>
      <w:r w:rsidRPr="00FF368A">
        <w:rPr>
          <w:rFonts w:eastAsia="Calibri" w:hint="eastAsia"/>
          <w:b/>
          <w:bCs/>
          <w:rtl/>
        </w:rPr>
        <w:t>נוגעים</w:t>
      </w:r>
      <w:r w:rsidRPr="00FF368A">
        <w:rPr>
          <w:rFonts w:eastAsia="Calibri"/>
          <w:b/>
          <w:bCs/>
          <w:rtl/>
        </w:rPr>
        <w:t xml:space="preserve"> </w:t>
      </w:r>
      <w:r w:rsidRPr="00FF368A">
        <w:rPr>
          <w:rFonts w:eastAsia="Calibri" w:hint="eastAsia"/>
          <w:b/>
          <w:bCs/>
          <w:rtl/>
        </w:rPr>
        <w:t>לתיאום</w:t>
      </w:r>
      <w:r w:rsidRPr="00FF368A">
        <w:rPr>
          <w:rFonts w:eastAsia="Calibri"/>
          <w:b/>
          <w:bCs/>
          <w:rtl/>
        </w:rPr>
        <w:t xml:space="preserve"> </w:t>
      </w:r>
      <w:r w:rsidRPr="00FF368A">
        <w:rPr>
          <w:rFonts w:eastAsia="Calibri" w:hint="eastAsia"/>
          <w:b/>
          <w:bCs/>
          <w:rtl/>
        </w:rPr>
        <w:t>בין</w:t>
      </w:r>
      <w:r w:rsidRPr="00FF368A">
        <w:rPr>
          <w:rFonts w:eastAsia="Calibri"/>
          <w:b/>
          <w:bCs/>
          <w:rtl/>
        </w:rPr>
        <w:t xml:space="preserve"> </w:t>
      </w:r>
      <w:r w:rsidRPr="00FF368A">
        <w:rPr>
          <w:rFonts w:eastAsia="Calibri" w:hint="eastAsia"/>
          <w:b/>
          <w:bCs/>
          <w:rtl/>
        </w:rPr>
        <w:t>אגפי</w:t>
      </w:r>
      <w:r w:rsidRPr="00FF368A">
        <w:rPr>
          <w:rFonts w:eastAsia="Calibri"/>
          <w:b/>
          <w:bCs/>
          <w:rtl/>
        </w:rPr>
        <w:t xml:space="preserve">, </w:t>
      </w:r>
      <w:r w:rsidRPr="00FF368A">
        <w:rPr>
          <w:rFonts w:eastAsia="Calibri" w:hint="eastAsia"/>
          <w:b/>
          <w:bCs/>
          <w:rtl/>
        </w:rPr>
        <w:t>לתהליכי</w:t>
      </w:r>
      <w:r w:rsidRPr="00FF368A">
        <w:rPr>
          <w:rFonts w:eastAsia="Calibri"/>
          <w:b/>
          <w:bCs/>
          <w:rtl/>
        </w:rPr>
        <w:t xml:space="preserve"> </w:t>
      </w:r>
      <w:r w:rsidRPr="00FF368A">
        <w:rPr>
          <w:rFonts w:eastAsia="Calibri" w:hint="eastAsia"/>
          <w:b/>
          <w:bCs/>
          <w:rtl/>
        </w:rPr>
        <w:t>קבלת</w:t>
      </w:r>
      <w:r w:rsidRPr="00FF368A">
        <w:rPr>
          <w:rFonts w:eastAsia="Calibri"/>
          <w:b/>
          <w:bCs/>
          <w:rtl/>
        </w:rPr>
        <w:t xml:space="preserve"> </w:t>
      </w:r>
      <w:r w:rsidRPr="00FF368A">
        <w:rPr>
          <w:rFonts w:eastAsia="Calibri" w:hint="eastAsia"/>
          <w:b/>
          <w:bCs/>
          <w:rtl/>
        </w:rPr>
        <w:t>החלטות</w:t>
      </w:r>
      <w:r w:rsidRPr="00FF368A">
        <w:rPr>
          <w:rFonts w:eastAsia="Calibri"/>
          <w:b/>
          <w:bCs/>
          <w:rtl/>
        </w:rPr>
        <w:t xml:space="preserve"> </w:t>
      </w:r>
      <w:r w:rsidRPr="00FF368A">
        <w:rPr>
          <w:rFonts w:eastAsia="Calibri" w:hint="eastAsia"/>
          <w:b/>
          <w:bCs/>
          <w:rtl/>
        </w:rPr>
        <w:t>ולהכרעה</w:t>
      </w:r>
      <w:r w:rsidRPr="00FF368A">
        <w:rPr>
          <w:rFonts w:eastAsia="Calibri"/>
          <w:b/>
          <w:bCs/>
          <w:rtl/>
        </w:rPr>
        <w:t xml:space="preserve"> במחלוקות, </w:t>
      </w:r>
      <w:r w:rsidRPr="00FF368A">
        <w:rPr>
          <w:rFonts w:eastAsia="Calibri" w:hint="eastAsia"/>
          <w:b/>
          <w:bCs/>
          <w:rtl/>
        </w:rPr>
        <w:t>המשיכו</w:t>
      </w:r>
      <w:r w:rsidRPr="00FF368A">
        <w:rPr>
          <w:rFonts w:eastAsia="Calibri"/>
          <w:b/>
          <w:bCs/>
          <w:rtl/>
        </w:rPr>
        <w:t xml:space="preserve"> </w:t>
      </w:r>
      <w:r w:rsidRPr="00FF368A">
        <w:rPr>
          <w:rFonts w:eastAsia="Calibri" w:hint="eastAsia"/>
          <w:b/>
          <w:bCs/>
          <w:rtl/>
        </w:rPr>
        <w:t>להתקיים</w:t>
      </w:r>
      <w:r w:rsidRPr="00FF368A">
        <w:rPr>
          <w:rFonts w:eastAsia="Calibri"/>
          <w:b/>
          <w:bCs/>
          <w:rtl/>
        </w:rPr>
        <w:t xml:space="preserve"> </w:t>
      </w:r>
      <w:r w:rsidRPr="00FF368A">
        <w:rPr>
          <w:rFonts w:eastAsia="Calibri" w:hint="eastAsia"/>
          <w:b/>
          <w:bCs/>
          <w:rtl/>
        </w:rPr>
        <w:t>גם</w:t>
      </w:r>
      <w:r w:rsidRPr="00FF368A">
        <w:rPr>
          <w:rFonts w:eastAsia="Calibri"/>
          <w:b/>
          <w:bCs/>
          <w:rtl/>
        </w:rPr>
        <w:t xml:space="preserve"> </w:t>
      </w:r>
      <w:r w:rsidRPr="00FF368A">
        <w:rPr>
          <w:rFonts w:eastAsia="Calibri" w:hint="eastAsia"/>
          <w:b/>
          <w:bCs/>
          <w:rtl/>
        </w:rPr>
        <w:t>תוך</w:t>
      </w:r>
      <w:r w:rsidRPr="00FF368A">
        <w:rPr>
          <w:rFonts w:eastAsia="Calibri"/>
          <w:b/>
          <w:bCs/>
          <w:rtl/>
        </w:rPr>
        <w:t xml:space="preserve"> </w:t>
      </w:r>
      <w:r w:rsidRPr="00FF368A">
        <w:rPr>
          <w:rFonts w:eastAsia="Calibri" w:hint="eastAsia"/>
          <w:b/>
          <w:bCs/>
          <w:rtl/>
        </w:rPr>
        <w:t>כדי</w:t>
      </w:r>
      <w:r w:rsidRPr="00FF368A">
        <w:rPr>
          <w:rFonts w:eastAsia="Calibri"/>
          <w:b/>
          <w:bCs/>
          <w:rtl/>
        </w:rPr>
        <w:t xml:space="preserve"> </w:t>
      </w:r>
      <w:r w:rsidRPr="00FF368A">
        <w:rPr>
          <w:rFonts w:eastAsia="Calibri" w:hint="eastAsia"/>
          <w:b/>
          <w:bCs/>
          <w:rtl/>
        </w:rPr>
        <w:t>פתיחת</w:t>
      </w:r>
      <w:r w:rsidRPr="00FF368A">
        <w:rPr>
          <w:rFonts w:eastAsia="Calibri"/>
          <w:b/>
          <w:bCs/>
          <w:rtl/>
        </w:rPr>
        <w:t xml:space="preserve"> </w:t>
      </w:r>
      <w:r w:rsidRPr="00FF368A">
        <w:rPr>
          <w:rFonts w:eastAsia="Calibri" w:hint="eastAsia"/>
          <w:b/>
          <w:bCs/>
          <w:rtl/>
        </w:rPr>
        <w:t>מלחמת</w:t>
      </w:r>
      <w:r w:rsidRPr="00FF368A">
        <w:rPr>
          <w:rFonts w:eastAsia="Calibri"/>
          <w:b/>
          <w:bCs/>
          <w:rtl/>
        </w:rPr>
        <w:t xml:space="preserve"> </w:t>
      </w:r>
      <w:r w:rsidRPr="00FF368A">
        <w:rPr>
          <w:rFonts w:eastAsia="Calibri" w:hint="eastAsia"/>
          <w:b/>
          <w:bCs/>
          <w:rtl/>
        </w:rPr>
        <w:t>חרבות</w:t>
      </w:r>
      <w:r w:rsidRPr="00FF368A">
        <w:rPr>
          <w:rFonts w:eastAsia="Calibri"/>
          <w:b/>
          <w:bCs/>
          <w:rtl/>
        </w:rPr>
        <w:t xml:space="preserve"> </w:t>
      </w:r>
      <w:r w:rsidRPr="00FF368A">
        <w:rPr>
          <w:rFonts w:eastAsia="Calibri" w:hint="eastAsia"/>
          <w:b/>
          <w:bCs/>
          <w:rtl/>
        </w:rPr>
        <w:t>ברזל</w:t>
      </w:r>
      <w:r w:rsidRPr="00FF368A">
        <w:rPr>
          <w:rFonts w:eastAsia="Calibri"/>
          <w:b/>
          <w:bCs/>
          <w:rtl/>
        </w:rPr>
        <w:t xml:space="preserve"> </w:t>
      </w:r>
      <w:r w:rsidRPr="00FF368A">
        <w:rPr>
          <w:rFonts w:eastAsia="Calibri" w:hint="eastAsia"/>
          <w:b/>
          <w:bCs/>
          <w:rtl/>
        </w:rPr>
        <w:t>והובילו</w:t>
      </w:r>
      <w:r w:rsidRPr="00FF368A">
        <w:rPr>
          <w:rFonts w:eastAsia="Calibri"/>
          <w:b/>
          <w:bCs/>
          <w:rtl/>
        </w:rPr>
        <w:t xml:space="preserve"> </w:t>
      </w:r>
      <w:r w:rsidRPr="00FF368A">
        <w:rPr>
          <w:rFonts w:eastAsia="Calibri" w:hint="eastAsia"/>
          <w:b/>
          <w:bCs/>
          <w:rtl/>
        </w:rPr>
        <w:t>לדברי</w:t>
      </w:r>
      <w:r w:rsidRPr="00FF368A">
        <w:rPr>
          <w:rFonts w:eastAsia="Calibri"/>
          <w:b/>
          <w:bCs/>
          <w:rtl/>
        </w:rPr>
        <w:t xml:space="preserve"> </w:t>
      </w:r>
      <w:r w:rsidRPr="00FF368A">
        <w:rPr>
          <w:rFonts w:eastAsia="Calibri" w:hint="eastAsia"/>
          <w:b/>
          <w:bCs/>
          <w:rtl/>
        </w:rPr>
        <w:t>שר</w:t>
      </w:r>
      <w:r w:rsidRPr="00FF368A">
        <w:rPr>
          <w:rFonts w:eastAsia="Calibri"/>
          <w:b/>
          <w:bCs/>
          <w:rtl/>
        </w:rPr>
        <w:t xml:space="preserve"> </w:t>
      </w:r>
      <w:r w:rsidRPr="00FF368A">
        <w:rPr>
          <w:rFonts w:eastAsia="Calibri" w:hint="eastAsia"/>
          <w:b/>
          <w:bCs/>
          <w:rtl/>
        </w:rPr>
        <w:t>האוצר</w:t>
      </w:r>
      <w:r w:rsidRPr="00FF368A">
        <w:rPr>
          <w:rFonts w:eastAsia="Calibri"/>
          <w:b/>
          <w:bCs/>
          <w:rtl/>
        </w:rPr>
        <w:t xml:space="preserve"> </w:t>
      </w:r>
      <w:r w:rsidRPr="00FF368A">
        <w:rPr>
          <w:rFonts w:eastAsia="Calibri" w:hint="eastAsia"/>
          <w:b/>
          <w:bCs/>
          <w:rtl/>
        </w:rPr>
        <w:t>להקמת</w:t>
      </w:r>
      <w:r w:rsidRPr="00FF368A">
        <w:rPr>
          <w:rFonts w:eastAsia="Calibri"/>
          <w:b/>
          <w:bCs/>
          <w:rtl/>
        </w:rPr>
        <w:t xml:space="preserve"> </w:t>
      </w:r>
      <w:r w:rsidRPr="00FF368A">
        <w:rPr>
          <w:rFonts w:eastAsia="Calibri" w:hint="eastAsia"/>
          <w:b/>
          <w:bCs/>
          <w:rtl/>
        </w:rPr>
        <w:t>צוות</w:t>
      </w:r>
      <w:r w:rsidRPr="00FF368A">
        <w:rPr>
          <w:rFonts w:eastAsia="Calibri"/>
          <w:b/>
          <w:bCs/>
          <w:rtl/>
        </w:rPr>
        <w:t xml:space="preserve"> </w:t>
      </w:r>
      <w:r w:rsidRPr="00FF368A">
        <w:rPr>
          <w:rFonts w:eastAsia="Calibri" w:hint="eastAsia"/>
          <w:b/>
          <w:bCs/>
          <w:rtl/>
        </w:rPr>
        <w:t>מיוחד</w:t>
      </w:r>
      <w:r w:rsidRPr="00FF368A">
        <w:rPr>
          <w:rFonts w:eastAsia="Calibri"/>
          <w:b/>
          <w:bCs/>
          <w:rtl/>
        </w:rPr>
        <w:t xml:space="preserve"> </w:t>
      </w:r>
      <w:r w:rsidRPr="00FF368A">
        <w:rPr>
          <w:rFonts w:eastAsia="Calibri" w:hint="eastAsia"/>
          <w:b/>
          <w:bCs/>
          <w:rtl/>
        </w:rPr>
        <w:t>להכרעה</w:t>
      </w:r>
      <w:r w:rsidRPr="00FF368A">
        <w:rPr>
          <w:rFonts w:eastAsia="Calibri"/>
          <w:b/>
          <w:bCs/>
          <w:rtl/>
        </w:rPr>
        <w:t xml:space="preserve"> </w:t>
      </w:r>
      <w:r w:rsidRPr="00FF368A">
        <w:rPr>
          <w:rFonts w:eastAsia="Calibri" w:hint="eastAsia"/>
          <w:b/>
          <w:bCs/>
          <w:rtl/>
        </w:rPr>
        <w:t>בין</w:t>
      </w:r>
      <w:r w:rsidRPr="00FF368A">
        <w:rPr>
          <w:rFonts w:eastAsia="Calibri"/>
          <w:b/>
          <w:bCs/>
          <w:rtl/>
        </w:rPr>
        <w:t xml:space="preserve"> </w:t>
      </w:r>
      <w:r w:rsidRPr="00FF368A">
        <w:rPr>
          <w:rFonts w:eastAsia="Calibri" w:hint="eastAsia"/>
          <w:b/>
          <w:bCs/>
          <w:rtl/>
        </w:rPr>
        <w:t>מחלוקות</w:t>
      </w:r>
      <w:r w:rsidRPr="00FF368A">
        <w:rPr>
          <w:rFonts w:eastAsia="Calibri"/>
          <w:b/>
          <w:bCs/>
          <w:rtl/>
        </w:rPr>
        <w:t xml:space="preserve"> </w:t>
      </w:r>
      <w:r w:rsidRPr="00FF368A">
        <w:rPr>
          <w:rFonts w:eastAsia="Calibri" w:hint="eastAsia"/>
          <w:b/>
          <w:bCs/>
          <w:rtl/>
        </w:rPr>
        <w:t>ולתיאום</w:t>
      </w:r>
      <w:r w:rsidRPr="00FF368A">
        <w:rPr>
          <w:rFonts w:eastAsia="Calibri"/>
          <w:b/>
          <w:bCs/>
          <w:rtl/>
        </w:rPr>
        <w:t xml:space="preserve"> </w:t>
      </w:r>
      <w:r w:rsidRPr="00FF368A">
        <w:rPr>
          <w:rFonts w:eastAsia="Calibri" w:hint="eastAsia"/>
          <w:b/>
          <w:bCs/>
          <w:rtl/>
        </w:rPr>
        <w:t>בין</w:t>
      </w:r>
      <w:r w:rsidRPr="00FF368A">
        <w:rPr>
          <w:rFonts w:eastAsia="Calibri"/>
          <w:b/>
          <w:bCs/>
          <w:rtl/>
        </w:rPr>
        <w:t xml:space="preserve">-אגפי. בין היתר, בשל </w:t>
      </w:r>
      <w:r w:rsidRPr="00FF368A">
        <w:rPr>
          <w:rFonts w:eastAsia="Calibri" w:hint="eastAsia"/>
          <w:b/>
          <w:bCs/>
          <w:rtl/>
        </w:rPr>
        <w:t>הצורך</w:t>
      </w:r>
      <w:r w:rsidRPr="00FF368A">
        <w:rPr>
          <w:rFonts w:eastAsia="Calibri"/>
          <w:b/>
          <w:bCs/>
          <w:rtl/>
        </w:rPr>
        <w:t xml:space="preserve"> בפתרון מחלוקות בין אגף החשב הכללי לאגף התקציבים. </w:t>
      </w:r>
    </w:p>
    <w:p w14:paraId="36E88C61" w14:textId="77777777" w:rsidR="00FF368A" w:rsidRPr="00FF368A" w:rsidRDefault="00FF368A" w:rsidP="00AB243A">
      <w:pPr>
        <w:spacing w:line="269" w:lineRule="auto"/>
        <w:ind w:left="-567"/>
        <w:rPr>
          <w:rFonts w:eastAsia="Calibri"/>
          <w:szCs w:val="20"/>
          <w:rtl/>
        </w:rPr>
      </w:pPr>
    </w:p>
    <w:p w14:paraId="125E3D95" w14:textId="77777777" w:rsidR="00FF368A" w:rsidRPr="00FF368A" w:rsidRDefault="00FF368A" w:rsidP="00AB243A">
      <w:pPr>
        <w:spacing w:line="269" w:lineRule="auto"/>
        <w:rPr>
          <w:rFonts w:eastAsia="Calibri"/>
          <w:b/>
          <w:bCs/>
          <w:rtl/>
        </w:rPr>
      </w:pPr>
      <w:r w:rsidRPr="00FF368A">
        <w:rPr>
          <w:rFonts w:eastAsia="Calibri" w:hint="eastAsia"/>
          <w:b/>
          <w:bCs/>
          <w:rtl/>
        </w:rPr>
        <w:t>עם</w:t>
      </w:r>
      <w:r w:rsidRPr="00FF368A">
        <w:rPr>
          <w:rFonts w:eastAsia="Calibri"/>
          <w:b/>
          <w:bCs/>
          <w:rtl/>
        </w:rPr>
        <w:t xml:space="preserve"> זאת, </w:t>
      </w:r>
      <w:r w:rsidRPr="00FF368A">
        <w:rPr>
          <w:rFonts w:eastAsia="Calibri" w:hint="eastAsia"/>
          <w:b/>
          <w:bCs/>
          <w:rtl/>
        </w:rPr>
        <w:t>לדברי</w:t>
      </w:r>
      <w:r w:rsidRPr="00FF368A">
        <w:rPr>
          <w:rFonts w:eastAsia="Calibri"/>
          <w:b/>
          <w:bCs/>
          <w:rtl/>
        </w:rPr>
        <w:t xml:space="preserve"> אגף </w:t>
      </w:r>
      <w:r w:rsidRPr="00FF368A">
        <w:rPr>
          <w:rFonts w:eastAsia="Calibri" w:hint="eastAsia"/>
          <w:b/>
          <w:bCs/>
          <w:rtl/>
        </w:rPr>
        <w:t>התקציבים</w:t>
      </w:r>
      <w:r w:rsidRPr="00FF368A">
        <w:rPr>
          <w:rFonts w:eastAsia="Calibri"/>
          <w:b/>
          <w:bCs/>
          <w:rtl/>
        </w:rPr>
        <w:t xml:space="preserve"> </w:t>
      </w:r>
      <w:r w:rsidRPr="00FF368A">
        <w:rPr>
          <w:rFonts w:eastAsia="Calibri" w:hint="eastAsia"/>
          <w:b/>
          <w:bCs/>
          <w:rtl/>
        </w:rPr>
        <w:t>והיועץ</w:t>
      </w:r>
      <w:r w:rsidRPr="00FF368A">
        <w:rPr>
          <w:rFonts w:eastAsia="Calibri"/>
          <w:b/>
          <w:bCs/>
          <w:rtl/>
        </w:rPr>
        <w:t xml:space="preserve"> </w:t>
      </w:r>
      <w:r w:rsidRPr="00FF368A">
        <w:rPr>
          <w:rFonts w:eastAsia="Calibri" w:hint="eastAsia"/>
          <w:b/>
          <w:bCs/>
          <w:rtl/>
        </w:rPr>
        <w:t>המשפטי</w:t>
      </w:r>
      <w:r w:rsidRPr="00FF368A">
        <w:rPr>
          <w:rFonts w:eastAsia="Calibri"/>
          <w:b/>
          <w:bCs/>
          <w:rtl/>
        </w:rPr>
        <w:t xml:space="preserve"> </w:t>
      </w:r>
      <w:r w:rsidRPr="00FF368A">
        <w:rPr>
          <w:rFonts w:eastAsia="Calibri" w:hint="eastAsia"/>
          <w:b/>
          <w:bCs/>
          <w:rtl/>
        </w:rPr>
        <w:t>למשרד</w:t>
      </w:r>
      <w:r w:rsidRPr="00FF368A">
        <w:rPr>
          <w:rFonts w:eastAsia="Calibri"/>
          <w:b/>
          <w:bCs/>
          <w:rtl/>
        </w:rPr>
        <w:t xml:space="preserve"> </w:t>
      </w:r>
      <w:r w:rsidRPr="00FF368A">
        <w:rPr>
          <w:rFonts w:eastAsia="Calibri" w:hint="eastAsia"/>
          <w:b/>
          <w:bCs/>
          <w:rtl/>
        </w:rPr>
        <w:t>האוצר</w:t>
      </w:r>
      <w:r w:rsidRPr="00FF368A">
        <w:rPr>
          <w:rFonts w:eastAsia="Calibri"/>
          <w:b/>
          <w:bCs/>
          <w:rtl/>
        </w:rPr>
        <w:t xml:space="preserve">, </w:t>
      </w:r>
      <w:r w:rsidRPr="00FF368A">
        <w:rPr>
          <w:rFonts w:eastAsia="Calibri" w:hint="eastAsia"/>
          <w:b/>
          <w:bCs/>
          <w:rtl/>
        </w:rPr>
        <w:t>לא</w:t>
      </w:r>
      <w:r w:rsidRPr="00FF368A">
        <w:rPr>
          <w:rFonts w:eastAsia="Calibri"/>
          <w:b/>
          <w:bCs/>
          <w:rtl/>
        </w:rPr>
        <w:t xml:space="preserve"> היה מקום </w:t>
      </w:r>
      <w:r w:rsidRPr="00FF368A">
        <w:rPr>
          <w:rFonts w:eastAsia="Calibri" w:hint="eastAsia"/>
          <w:b/>
          <w:bCs/>
          <w:rtl/>
        </w:rPr>
        <w:t>להקמת</w:t>
      </w:r>
      <w:r w:rsidRPr="00FF368A">
        <w:rPr>
          <w:rFonts w:eastAsia="Calibri"/>
          <w:b/>
          <w:bCs/>
          <w:rtl/>
        </w:rPr>
        <w:t xml:space="preserve"> </w:t>
      </w:r>
      <w:r w:rsidRPr="00FF368A">
        <w:rPr>
          <w:rFonts w:eastAsia="Calibri" w:hint="eastAsia"/>
          <w:b/>
          <w:bCs/>
          <w:rtl/>
        </w:rPr>
        <w:t>צוות</w:t>
      </w:r>
      <w:r w:rsidRPr="00FF368A">
        <w:rPr>
          <w:rFonts w:eastAsia="Calibri"/>
          <w:b/>
          <w:bCs/>
          <w:rtl/>
        </w:rPr>
        <w:t xml:space="preserve"> </w:t>
      </w:r>
      <w:r w:rsidRPr="00FF368A">
        <w:rPr>
          <w:rFonts w:eastAsia="Calibri" w:hint="eastAsia"/>
          <w:b/>
          <w:bCs/>
          <w:rtl/>
        </w:rPr>
        <w:t>המשימה</w:t>
      </w:r>
      <w:r w:rsidRPr="00FF368A">
        <w:rPr>
          <w:rFonts w:eastAsia="Calibri"/>
          <w:b/>
          <w:bCs/>
          <w:rtl/>
        </w:rPr>
        <w:t xml:space="preserve"> </w:t>
      </w:r>
      <w:r w:rsidRPr="00FF368A">
        <w:rPr>
          <w:rFonts w:eastAsia="Calibri" w:hint="eastAsia"/>
          <w:b/>
          <w:bCs/>
          <w:rtl/>
        </w:rPr>
        <w:t>המיוחד</w:t>
      </w:r>
      <w:r w:rsidRPr="00FF368A">
        <w:rPr>
          <w:rFonts w:eastAsia="Calibri"/>
          <w:b/>
          <w:bCs/>
          <w:rtl/>
        </w:rPr>
        <w:t xml:space="preserve">, </w:t>
      </w:r>
      <w:r w:rsidRPr="00FF368A">
        <w:rPr>
          <w:rFonts w:eastAsia="Calibri" w:hint="eastAsia"/>
          <w:b/>
          <w:bCs/>
          <w:rtl/>
        </w:rPr>
        <w:t>ובוודאי</w:t>
      </w:r>
      <w:r w:rsidRPr="00FF368A">
        <w:rPr>
          <w:rFonts w:eastAsia="Calibri"/>
          <w:b/>
          <w:bCs/>
          <w:rtl/>
        </w:rPr>
        <w:t xml:space="preserve"> </w:t>
      </w:r>
      <w:r w:rsidRPr="00FF368A">
        <w:rPr>
          <w:rFonts w:eastAsia="Calibri" w:hint="eastAsia"/>
          <w:b/>
          <w:bCs/>
          <w:rtl/>
        </w:rPr>
        <w:t>שלא</w:t>
      </w:r>
      <w:r w:rsidRPr="00FF368A">
        <w:rPr>
          <w:rFonts w:eastAsia="Calibri"/>
          <w:b/>
          <w:bCs/>
          <w:rtl/>
        </w:rPr>
        <w:t xml:space="preserve"> היה מקום לתת סמכות הכרעה למנכ"ל משרד האוצר במחלוקות שבין האגפים המקצועיים. </w:t>
      </w:r>
    </w:p>
    <w:p w14:paraId="446D3686" w14:textId="77777777" w:rsidR="00FF368A" w:rsidRPr="00FF368A" w:rsidRDefault="00FF368A" w:rsidP="00AB243A">
      <w:pPr>
        <w:spacing w:line="269" w:lineRule="auto"/>
        <w:ind w:left="-567"/>
        <w:rPr>
          <w:rFonts w:eastAsia="Calibri"/>
          <w:szCs w:val="20"/>
          <w:rtl/>
        </w:rPr>
      </w:pPr>
    </w:p>
    <w:p w14:paraId="2CD191C4" w14:textId="77777777" w:rsidR="00FF368A" w:rsidRPr="00FF368A" w:rsidRDefault="00FF368A" w:rsidP="00AB243A">
      <w:pPr>
        <w:spacing w:line="269" w:lineRule="auto"/>
        <w:rPr>
          <w:rFonts w:eastAsia="Calibri"/>
          <w:rtl/>
        </w:rPr>
      </w:pPr>
      <w:r w:rsidRPr="00FF368A">
        <w:rPr>
          <w:rFonts w:eastAsia="Calibri" w:hint="cs"/>
          <w:rtl/>
        </w:rPr>
        <w:t xml:space="preserve">כך, </w:t>
      </w:r>
      <w:r w:rsidRPr="00FF368A">
        <w:rPr>
          <w:rFonts w:eastAsia="Calibri" w:hint="eastAsia"/>
          <w:rtl/>
        </w:rPr>
        <w:t>לדברי</w:t>
      </w:r>
      <w:r w:rsidRPr="00FF368A">
        <w:rPr>
          <w:rFonts w:eastAsia="Calibri"/>
          <w:rtl/>
        </w:rPr>
        <w:t xml:space="preserve"> </w:t>
      </w:r>
      <w:r w:rsidRPr="00FF368A">
        <w:rPr>
          <w:rFonts w:eastAsia="Calibri" w:hint="eastAsia"/>
          <w:rtl/>
        </w:rPr>
        <w:t>אגף</w:t>
      </w:r>
      <w:r w:rsidRPr="00FF368A">
        <w:rPr>
          <w:rFonts w:eastAsia="Calibri"/>
          <w:rtl/>
        </w:rPr>
        <w:t xml:space="preserve"> </w:t>
      </w:r>
      <w:r w:rsidRPr="00FF368A">
        <w:rPr>
          <w:rFonts w:eastAsia="Calibri" w:hint="eastAsia"/>
          <w:rtl/>
        </w:rPr>
        <w:t>התקציבים</w:t>
      </w:r>
      <w:r w:rsidRPr="00FF368A">
        <w:rPr>
          <w:rFonts w:eastAsia="Calibri"/>
          <w:rtl/>
        </w:rPr>
        <w:t>,</w:t>
      </w:r>
      <w:r w:rsidRPr="00FF368A">
        <w:rPr>
          <w:rFonts w:eastAsia="Calibri" w:hint="cs"/>
          <w:rtl/>
        </w:rPr>
        <w:t xml:space="preserve"> </w:t>
      </w:r>
      <w:r w:rsidRPr="00FF368A">
        <w:rPr>
          <w:rFonts w:eastAsia="Calibri" w:hint="eastAsia"/>
          <w:rtl/>
        </w:rPr>
        <w:t>השאלה</w:t>
      </w:r>
      <w:r w:rsidRPr="00FF368A">
        <w:rPr>
          <w:rFonts w:eastAsia="Calibri"/>
          <w:rtl/>
        </w:rPr>
        <w:t xml:space="preserve"> בדבר קיומה של </w:t>
      </w:r>
      <w:r w:rsidRPr="00FF368A">
        <w:rPr>
          <w:rFonts w:eastAsia="Calibri" w:hint="eastAsia"/>
          <w:rtl/>
        </w:rPr>
        <w:t>רזרבה</w:t>
      </w:r>
      <w:r w:rsidRPr="00FF368A">
        <w:rPr>
          <w:rFonts w:eastAsia="Calibri"/>
          <w:rtl/>
        </w:rPr>
        <w:t xml:space="preserve"> </w:t>
      </w:r>
      <w:r w:rsidRPr="00FF368A">
        <w:rPr>
          <w:rFonts w:eastAsia="Calibri" w:hint="eastAsia"/>
          <w:rtl/>
        </w:rPr>
        <w:t>פנויה</w:t>
      </w:r>
      <w:r w:rsidRPr="00FF368A">
        <w:rPr>
          <w:rFonts w:eastAsia="Calibri"/>
          <w:rtl/>
        </w:rPr>
        <w:t xml:space="preserve"> בתקציב </w:t>
      </w:r>
      <w:r w:rsidRPr="00FF368A">
        <w:rPr>
          <w:rFonts w:eastAsia="Calibri" w:hint="eastAsia"/>
          <w:rtl/>
        </w:rPr>
        <w:t>המדינה</w:t>
      </w:r>
      <w:r w:rsidRPr="00FF368A">
        <w:rPr>
          <w:rFonts w:eastAsia="Calibri"/>
          <w:rtl/>
        </w:rPr>
        <w:t xml:space="preserve"> ערב פרוץ המלחמה </w:t>
      </w:r>
      <w:r w:rsidRPr="00FF368A">
        <w:rPr>
          <w:rFonts w:eastAsia="Calibri" w:hint="eastAsia"/>
          <w:rtl/>
        </w:rPr>
        <w:t>היא</w:t>
      </w:r>
      <w:r w:rsidRPr="00FF368A">
        <w:rPr>
          <w:rFonts w:eastAsia="Calibri"/>
          <w:rtl/>
        </w:rPr>
        <w:t xml:space="preserve"> </w:t>
      </w:r>
      <w:r w:rsidRPr="00FF368A">
        <w:rPr>
          <w:rFonts w:eastAsia="Calibri" w:hint="eastAsia"/>
          <w:rtl/>
        </w:rPr>
        <w:t>סוגיית</w:t>
      </w:r>
      <w:r w:rsidRPr="00FF368A">
        <w:rPr>
          <w:rFonts w:eastAsia="Calibri"/>
          <w:rtl/>
        </w:rPr>
        <w:t xml:space="preserve"> </w:t>
      </w:r>
      <w:r w:rsidRPr="00FF368A">
        <w:rPr>
          <w:rFonts w:eastAsia="Calibri" w:hint="eastAsia"/>
          <w:rtl/>
        </w:rPr>
        <w:t>ליבה</w:t>
      </w:r>
      <w:r w:rsidRPr="00FF368A">
        <w:rPr>
          <w:rFonts w:eastAsia="Calibri"/>
          <w:rtl/>
        </w:rPr>
        <w:t xml:space="preserve"> </w:t>
      </w:r>
      <w:r w:rsidRPr="00FF368A">
        <w:rPr>
          <w:rFonts w:eastAsia="Calibri" w:hint="eastAsia"/>
          <w:rtl/>
        </w:rPr>
        <w:t>הנתונה</w:t>
      </w:r>
      <w:r w:rsidRPr="00FF368A">
        <w:rPr>
          <w:rFonts w:eastAsia="Calibri"/>
          <w:rtl/>
        </w:rPr>
        <w:t xml:space="preserve"> </w:t>
      </w:r>
      <w:r w:rsidRPr="00FF368A">
        <w:rPr>
          <w:rFonts w:eastAsia="Calibri" w:hint="eastAsia"/>
          <w:rtl/>
        </w:rPr>
        <w:t>באופן</w:t>
      </w:r>
      <w:r w:rsidRPr="00FF368A">
        <w:rPr>
          <w:rFonts w:eastAsia="Calibri"/>
          <w:rtl/>
        </w:rPr>
        <w:t xml:space="preserve"> </w:t>
      </w:r>
      <w:r w:rsidRPr="00FF368A">
        <w:rPr>
          <w:rFonts w:eastAsia="Calibri" w:hint="eastAsia"/>
          <w:rtl/>
        </w:rPr>
        <w:t>מובהק</w:t>
      </w:r>
      <w:r w:rsidRPr="00FF368A">
        <w:rPr>
          <w:rFonts w:eastAsia="Calibri"/>
          <w:rtl/>
        </w:rPr>
        <w:t xml:space="preserve"> </w:t>
      </w:r>
      <w:r w:rsidRPr="00FF368A">
        <w:rPr>
          <w:rFonts w:eastAsia="Calibri" w:hint="eastAsia"/>
          <w:rtl/>
        </w:rPr>
        <w:t>לסמכותו</w:t>
      </w:r>
      <w:r w:rsidRPr="00FF368A">
        <w:rPr>
          <w:rFonts w:eastAsia="Calibri"/>
          <w:rtl/>
        </w:rPr>
        <w:t xml:space="preserve"> </w:t>
      </w:r>
      <w:r w:rsidRPr="00FF368A">
        <w:rPr>
          <w:rFonts w:eastAsia="Calibri" w:hint="eastAsia"/>
          <w:rtl/>
        </w:rPr>
        <w:t>של</w:t>
      </w:r>
      <w:r w:rsidRPr="00FF368A">
        <w:rPr>
          <w:rFonts w:eastAsia="Calibri"/>
          <w:rtl/>
        </w:rPr>
        <w:t xml:space="preserve"> </w:t>
      </w:r>
      <w:r w:rsidRPr="00FF368A">
        <w:rPr>
          <w:rFonts w:eastAsia="Calibri" w:hint="eastAsia"/>
          <w:rtl/>
        </w:rPr>
        <w:t>אגף</w:t>
      </w:r>
      <w:r w:rsidRPr="00FF368A">
        <w:rPr>
          <w:rFonts w:eastAsia="Calibri"/>
          <w:rtl/>
        </w:rPr>
        <w:t xml:space="preserve"> </w:t>
      </w:r>
      <w:r w:rsidRPr="00FF368A">
        <w:rPr>
          <w:rFonts w:eastAsia="Calibri" w:hint="eastAsia"/>
          <w:rtl/>
        </w:rPr>
        <w:t>התקציבים</w:t>
      </w:r>
      <w:r w:rsidRPr="00FF368A">
        <w:rPr>
          <w:rFonts w:eastAsia="Calibri"/>
          <w:rtl/>
        </w:rPr>
        <w:t xml:space="preserve"> ואינה בסמכותו של אגף החשב הכללי. </w:t>
      </w:r>
      <w:r w:rsidRPr="00FF368A">
        <w:rPr>
          <w:rFonts w:eastAsia="Calibri" w:hint="eastAsia"/>
          <w:rtl/>
        </w:rPr>
        <w:t>לדברי</w:t>
      </w:r>
      <w:r w:rsidRPr="00FF368A">
        <w:rPr>
          <w:rFonts w:eastAsia="Calibri"/>
          <w:rtl/>
        </w:rPr>
        <w:t xml:space="preserve"> אגף תקציבים העיסוק סביב </w:t>
      </w:r>
      <w:r w:rsidRPr="00FF368A">
        <w:rPr>
          <w:rFonts w:eastAsia="Calibri" w:hint="eastAsia"/>
          <w:rtl/>
        </w:rPr>
        <w:t>סוגיית</w:t>
      </w:r>
      <w:r w:rsidRPr="00FF368A">
        <w:rPr>
          <w:rFonts w:eastAsia="Calibri"/>
          <w:rtl/>
        </w:rPr>
        <w:t xml:space="preserve"> </w:t>
      </w:r>
      <w:r w:rsidRPr="00FF368A">
        <w:rPr>
          <w:rFonts w:eastAsia="Calibri" w:hint="eastAsia"/>
          <w:rtl/>
        </w:rPr>
        <w:t>הקמת</w:t>
      </w:r>
      <w:r w:rsidRPr="00FF368A">
        <w:rPr>
          <w:rFonts w:eastAsia="Calibri"/>
          <w:rtl/>
        </w:rPr>
        <w:t xml:space="preserve"> </w:t>
      </w:r>
      <w:r w:rsidRPr="00FF368A">
        <w:rPr>
          <w:rFonts w:eastAsia="Calibri" w:hint="eastAsia"/>
          <w:rtl/>
        </w:rPr>
        <w:t>הצוות</w:t>
      </w:r>
      <w:r w:rsidRPr="00FF368A">
        <w:rPr>
          <w:rFonts w:eastAsia="Calibri"/>
          <w:rtl/>
        </w:rPr>
        <w:t xml:space="preserve"> </w:t>
      </w:r>
      <w:r w:rsidRPr="00FF368A">
        <w:rPr>
          <w:rFonts w:eastAsia="Calibri" w:hint="eastAsia"/>
          <w:rtl/>
        </w:rPr>
        <w:t>עיכב</w:t>
      </w:r>
      <w:r w:rsidRPr="00FF368A">
        <w:rPr>
          <w:rFonts w:eastAsia="Calibri"/>
          <w:rtl/>
        </w:rPr>
        <w:t xml:space="preserve"> </w:t>
      </w:r>
      <w:r w:rsidRPr="00FF368A">
        <w:rPr>
          <w:rFonts w:eastAsia="Calibri" w:hint="eastAsia"/>
          <w:rtl/>
        </w:rPr>
        <w:t>את</w:t>
      </w:r>
      <w:r w:rsidRPr="00FF368A">
        <w:rPr>
          <w:rFonts w:eastAsia="Calibri"/>
          <w:rtl/>
        </w:rPr>
        <w:t xml:space="preserve"> </w:t>
      </w:r>
      <w:r w:rsidRPr="00FF368A">
        <w:rPr>
          <w:rFonts w:eastAsia="Calibri" w:hint="eastAsia"/>
          <w:rtl/>
        </w:rPr>
        <w:t>הכנת</w:t>
      </w:r>
      <w:r w:rsidRPr="00FF368A">
        <w:rPr>
          <w:rFonts w:eastAsia="Calibri"/>
          <w:rtl/>
        </w:rPr>
        <w:t xml:space="preserve"> </w:t>
      </w:r>
      <w:r w:rsidRPr="00FF368A">
        <w:rPr>
          <w:rFonts w:eastAsia="Calibri" w:hint="eastAsia"/>
          <w:rtl/>
        </w:rPr>
        <w:t>התקציב</w:t>
      </w:r>
      <w:r w:rsidRPr="00FF368A">
        <w:rPr>
          <w:rFonts w:eastAsia="Calibri"/>
          <w:rtl/>
        </w:rPr>
        <w:t xml:space="preserve"> </w:t>
      </w:r>
      <w:r w:rsidRPr="00FF368A">
        <w:rPr>
          <w:rFonts w:eastAsia="Calibri" w:hint="eastAsia"/>
          <w:rtl/>
        </w:rPr>
        <w:t>הנוסף</w:t>
      </w:r>
      <w:r w:rsidRPr="00FF368A">
        <w:rPr>
          <w:rFonts w:eastAsia="Calibri"/>
          <w:rtl/>
        </w:rPr>
        <w:t xml:space="preserve"> </w:t>
      </w:r>
      <w:r w:rsidRPr="00FF368A">
        <w:rPr>
          <w:rFonts w:eastAsia="Calibri" w:hint="eastAsia"/>
          <w:rtl/>
        </w:rPr>
        <w:t>לשנת</w:t>
      </w:r>
      <w:r w:rsidRPr="00FF368A">
        <w:rPr>
          <w:rFonts w:eastAsia="Calibri"/>
          <w:rtl/>
        </w:rPr>
        <w:t xml:space="preserve"> 2023. </w:t>
      </w:r>
      <w:r w:rsidRPr="00FF368A">
        <w:rPr>
          <w:rFonts w:eastAsia="Calibri" w:hint="eastAsia"/>
          <w:rtl/>
        </w:rPr>
        <w:t>כאמור</w:t>
      </w:r>
      <w:r w:rsidRPr="00FF368A">
        <w:rPr>
          <w:rFonts w:eastAsia="Calibri"/>
          <w:rtl/>
        </w:rPr>
        <w:t xml:space="preserve">, </w:t>
      </w:r>
      <w:r w:rsidRPr="00FF368A">
        <w:rPr>
          <w:rFonts w:eastAsia="Calibri" w:hint="eastAsia"/>
          <w:rtl/>
        </w:rPr>
        <w:t>בהתבסס</w:t>
      </w:r>
      <w:r w:rsidRPr="00FF368A">
        <w:rPr>
          <w:rFonts w:eastAsia="Calibri"/>
          <w:rtl/>
        </w:rPr>
        <w:t xml:space="preserve"> </w:t>
      </w:r>
      <w:r w:rsidRPr="00FF368A">
        <w:rPr>
          <w:rFonts w:eastAsia="Calibri" w:hint="eastAsia"/>
          <w:rtl/>
        </w:rPr>
        <w:t>על</w:t>
      </w:r>
      <w:r w:rsidRPr="00FF368A">
        <w:rPr>
          <w:rFonts w:eastAsia="Calibri"/>
          <w:rtl/>
        </w:rPr>
        <w:t xml:space="preserve"> </w:t>
      </w:r>
      <w:r w:rsidRPr="00FF368A">
        <w:rPr>
          <w:rFonts w:eastAsia="Calibri" w:hint="eastAsia"/>
          <w:rtl/>
        </w:rPr>
        <w:t>חוות</w:t>
      </w:r>
      <w:r w:rsidRPr="00FF368A">
        <w:rPr>
          <w:rFonts w:eastAsia="Calibri"/>
          <w:rtl/>
        </w:rPr>
        <w:t xml:space="preserve"> </w:t>
      </w:r>
      <w:r w:rsidRPr="00FF368A">
        <w:rPr>
          <w:rFonts w:eastAsia="Calibri" w:hint="eastAsia"/>
          <w:rtl/>
        </w:rPr>
        <w:t>דעתו</w:t>
      </w:r>
      <w:r w:rsidRPr="00FF368A">
        <w:rPr>
          <w:rFonts w:eastAsia="Calibri"/>
          <w:rtl/>
        </w:rPr>
        <w:t xml:space="preserve"> </w:t>
      </w:r>
      <w:r w:rsidRPr="00FF368A">
        <w:rPr>
          <w:rFonts w:eastAsia="Calibri" w:hint="eastAsia"/>
          <w:rtl/>
        </w:rPr>
        <w:t>האמורה</w:t>
      </w:r>
      <w:r w:rsidRPr="00FF368A">
        <w:rPr>
          <w:rFonts w:eastAsia="Calibri"/>
          <w:rtl/>
        </w:rPr>
        <w:t xml:space="preserve"> של היועץ המשפטי של משרד האוצר להנחיית השר על הקמת הצוות, </w:t>
      </w:r>
      <w:r w:rsidRPr="00FF368A">
        <w:rPr>
          <w:rFonts w:eastAsia="Calibri" w:hint="eastAsia"/>
          <w:rtl/>
        </w:rPr>
        <w:t>ה</w:t>
      </w:r>
      <w:r w:rsidRPr="00FF368A">
        <w:rPr>
          <w:rFonts w:eastAsia="Calibri"/>
          <w:rtl/>
        </w:rPr>
        <w:t xml:space="preserve">צוות הוקם ללא </w:t>
      </w:r>
      <w:r w:rsidRPr="00FF368A">
        <w:rPr>
          <w:rFonts w:eastAsia="Calibri" w:hint="eastAsia"/>
          <w:rtl/>
        </w:rPr>
        <w:t>מתן</w:t>
      </w:r>
      <w:r w:rsidRPr="00FF368A">
        <w:rPr>
          <w:rFonts w:eastAsia="Calibri"/>
          <w:rtl/>
        </w:rPr>
        <w:t xml:space="preserve"> </w:t>
      </w:r>
      <w:r w:rsidRPr="00FF368A">
        <w:rPr>
          <w:rFonts w:eastAsia="Calibri" w:hint="eastAsia"/>
          <w:rtl/>
        </w:rPr>
        <w:t>סמכות</w:t>
      </w:r>
      <w:r w:rsidRPr="00FF368A">
        <w:rPr>
          <w:rFonts w:eastAsia="Calibri"/>
          <w:rtl/>
        </w:rPr>
        <w:t xml:space="preserve"> </w:t>
      </w:r>
      <w:r w:rsidRPr="00FF368A">
        <w:rPr>
          <w:rFonts w:eastAsia="Calibri" w:hint="eastAsia"/>
          <w:rtl/>
        </w:rPr>
        <w:t>הכרעה</w:t>
      </w:r>
      <w:r w:rsidRPr="00FF368A">
        <w:rPr>
          <w:rFonts w:eastAsia="Calibri"/>
          <w:rtl/>
        </w:rPr>
        <w:t xml:space="preserve"> </w:t>
      </w:r>
      <w:r w:rsidRPr="00FF368A">
        <w:rPr>
          <w:rFonts w:eastAsia="Calibri" w:hint="eastAsia"/>
          <w:rtl/>
        </w:rPr>
        <w:t>במחלוקות</w:t>
      </w:r>
      <w:r w:rsidRPr="00FF368A">
        <w:rPr>
          <w:rFonts w:eastAsia="Calibri"/>
          <w:rtl/>
        </w:rPr>
        <w:t xml:space="preserve"> </w:t>
      </w:r>
      <w:r w:rsidRPr="00FF368A">
        <w:rPr>
          <w:rFonts w:eastAsia="Calibri" w:hint="eastAsia"/>
          <w:rtl/>
        </w:rPr>
        <w:t>למנכ</w:t>
      </w:r>
      <w:r w:rsidRPr="00FF368A">
        <w:rPr>
          <w:rFonts w:eastAsia="Calibri"/>
          <w:rtl/>
        </w:rPr>
        <w:t xml:space="preserve">"ל </w:t>
      </w:r>
      <w:r w:rsidRPr="00FF368A">
        <w:rPr>
          <w:rFonts w:eastAsia="Calibri" w:hint="eastAsia"/>
          <w:rtl/>
        </w:rPr>
        <w:t>משרד</w:t>
      </w:r>
      <w:r w:rsidRPr="00FF368A">
        <w:rPr>
          <w:rFonts w:eastAsia="Calibri"/>
          <w:rtl/>
        </w:rPr>
        <w:t xml:space="preserve"> </w:t>
      </w:r>
      <w:r w:rsidRPr="00FF368A">
        <w:rPr>
          <w:rFonts w:eastAsia="Calibri" w:hint="eastAsia"/>
          <w:rtl/>
        </w:rPr>
        <w:t>האוצר</w:t>
      </w:r>
      <w:r w:rsidRPr="00FF368A">
        <w:rPr>
          <w:rFonts w:eastAsia="Calibri"/>
          <w:rtl/>
        </w:rPr>
        <w:t>.</w:t>
      </w:r>
    </w:p>
    <w:p w14:paraId="7ED1D2EF" w14:textId="77777777" w:rsidR="00FF368A" w:rsidRPr="00FF368A" w:rsidRDefault="00FF368A" w:rsidP="00AB243A">
      <w:pPr>
        <w:spacing w:line="269" w:lineRule="auto"/>
        <w:ind w:left="-567"/>
        <w:rPr>
          <w:rFonts w:eastAsia="Calibri"/>
          <w:szCs w:val="20"/>
          <w:rtl/>
        </w:rPr>
      </w:pPr>
    </w:p>
    <w:p w14:paraId="529606A5" w14:textId="77777777" w:rsidR="00FF368A" w:rsidRPr="00FF368A" w:rsidRDefault="00FF368A" w:rsidP="00AB243A">
      <w:pPr>
        <w:spacing w:line="269" w:lineRule="auto"/>
        <w:rPr>
          <w:rFonts w:eastAsia="Calibri"/>
          <w:b/>
          <w:bCs/>
          <w:rtl/>
        </w:rPr>
      </w:pPr>
      <w:r w:rsidRPr="00FF368A">
        <w:rPr>
          <w:rFonts w:eastAsia="Calibri" w:hint="eastAsia"/>
          <w:b/>
          <w:bCs/>
          <w:rtl/>
        </w:rPr>
        <w:lastRenderedPageBreak/>
        <w:t>בדוח</w:t>
      </w:r>
      <w:r w:rsidRPr="00FF368A">
        <w:rPr>
          <w:rFonts w:eastAsia="Calibri"/>
          <w:b/>
          <w:bCs/>
          <w:rtl/>
        </w:rPr>
        <w:t xml:space="preserve"> </w:t>
      </w:r>
      <w:r w:rsidRPr="00FF368A">
        <w:rPr>
          <w:rFonts w:eastAsia="Calibri" w:hint="eastAsia"/>
          <w:b/>
          <w:bCs/>
          <w:rtl/>
        </w:rPr>
        <w:t>מבקר</w:t>
      </w:r>
      <w:r w:rsidRPr="00FF368A">
        <w:rPr>
          <w:rFonts w:eastAsia="Calibri"/>
          <w:b/>
          <w:bCs/>
          <w:rtl/>
        </w:rPr>
        <w:t xml:space="preserve"> </w:t>
      </w:r>
      <w:r w:rsidRPr="00FF368A">
        <w:rPr>
          <w:rFonts w:eastAsia="Calibri" w:hint="eastAsia"/>
          <w:b/>
          <w:bCs/>
          <w:rtl/>
        </w:rPr>
        <w:t>המדינה</w:t>
      </w:r>
      <w:r w:rsidRPr="00FF368A">
        <w:rPr>
          <w:rFonts w:eastAsia="Calibri"/>
          <w:b/>
          <w:bCs/>
          <w:rtl/>
        </w:rPr>
        <w:t xml:space="preserve"> </w:t>
      </w:r>
      <w:r w:rsidRPr="00FF368A">
        <w:rPr>
          <w:rFonts w:eastAsia="Calibri" w:hint="eastAsia"/>
          <w:b/>
          <w:bCs/>
          <w:rtl/>
        </w:rPr>
        <w:t>בנושא</w:t>
      </w:r>
      <w:r w:rsidRPr="00FF368A">
        <w:rPr>
          <w:rFonts w:eastAsia="Calibri"/>
          <w:b/>
          <w:bCs/>
          <w:rtl/>
        </w:rPr>
        <w:t xml:space="preserve"> "תהליכי </w:t>
      </w:r>
      <w:r w:rsidRPr="00FF368A">
        <w:rPr>
          <w:rFonts w:eastAsia="Calibri" w:hint="eastAsia"/>
          <w:b/>
          <w:bCs/>
          <w:rtl/>
        </w:rPr>
        <w:t>קבלת</w:t>
      </w:r>
      <w:r w:rsidRPr="00FF368A">
        <w:rPr>
          <w:rFonts w:eastAsia="Calibri"/>
          <w:b/>
          <w:bCs/>
          <w:rtl/>
        </w:rPr>
        <w:t xml:space="preserve"> </w:t>
      </w:r>
      <w:r w:rsidRPr="00FF368A">
        <w:rPr>
          <w:rFonts w:eastAsia="Calibri" w:hint="eastAsia"/>
          <w:b/>
          <w:bCs/>
          <w:rtl/>
        </w:rPr>
        <w:t>החלטות</w:t>
      </w:r>
      <w:r w:rsidRPr="00FF368A">
        <w:rPr>
          <w:rFonts w:eastAsia="Calibri"/>
          <w:b/>
          <w:bCs/>
          <w:rtl/>
        </w:rPr>
        <w:t xml:space="preserve"> </w:t>
      </w:r>
      <w:r w:rsidRPr="00FF368A">
        <w:rPr>
          <w:rFonts w:eastAsia="Calibri" w:hint="eastAsia"/>
          <w:b/>
          <w:bCs/>
          <w:rtl/>
        </w:rPr>
        <w:t>במשרד</w:t>
      </w:r>
      <w:r w:rsidRPr="00FF368A">
        <w:rPr>
          <w:rFonts w:eastAsia="Calibri"/>
          <w:b/>
          <w:bCs/>
          <w:rtl/>
        </w:rPr>
        <w:t xml:space="preserve"> </w:t>
      </w:r>
      <w:r w:rsidRPr="00FF368A">
        <w:rPr>
          <w:rFonts w:eastAsia="Calibri" w:hint="eastAsia"/>
          <w:b/>
          <w:bCs/>
          <w:rtl/>
        </w:rPr>
        <w:t>האוצר</w:t>
      </w:r>
      <w:r w:rsidRPr="00FF368A">
        <w:rPr>
          <w:rFonts w:eastAsia="Calibri"/>
          <w:b/>
          <w:bCs/>
          <w:rtl/>
        </w:rPr>
        <w:t xml:space="preserve">: </w:t>
      </w:r>
      <w:r w:rsidRPr="00FF368A">
        <w:rPr>
          <w:rFonts w:eastAsia="Calibri" w:hint="eastAsia"/>
          <w:b/>
          <w:bCs/>
          <w:rtl/>
        </w:rPr>
        <w:t>העמידה</w:t>
      </w:r>
      <w:r w:rsidRPr="00FF368A">
        <w:rPr>
          <w:rFonts w:eastAsia="Calibri"/>
          <w:b/>
          <w:bCs/>
          <w:rtl/>
        </w:rPr>
        <w:t xml:space="preserve"> </w:t>
      </w:r>
      <w:r w:rsidRPr="00FF368A">
        <w:rPr>
          <w:rFonts w:eastAsia="Calibri" w:hint="eastAsia"/>
          <w:b/>
          <w:bCs/>
          <w:rtl/>
        </w:rPr>
        <w:t>ביעד</w:t>
      </w:r>
      <w:r w:rsidRPr="00FF368A">
        <w:rPr>
          <w:rFonts w:eastAsia="Calibri"/>
          <w:b/>
          <w:bCs/>
          <w:rtl/>
        </w:rPr>
        <w:t xml:space="preserve"> </w:t>
      </w:r>
      <w:r w:rsidRPr="00FF368A">
        <w:rPr>
          <w:rFonts w:eastAsia="Calibri" w:hint="eastAsia"/>
          <w:b/>
          <w:bCs/>
          <w:rtl/>
        </w:rPr>
        <w:t>הגירעון</w:t>
      </w:r>
      <w:r w:rsidRPr="00FF368A">
        <w:rPr>
          <w:rFonts w:eastAsia="Calibri"/>
          <w:b/>
          <w:bCs/>
          <w:rtl/>
        </w:rPr>
        <w:t xml:space="preserve"> </w:t>
      </w:r>
      <w:r w:rsidRPr="00FF368A">
        <w:rPr>
          <w:rFonts w:eastAsia="Calibri" w:hint="eastAsia"/>
          <w:b/>
          <w:bCs/>
          <w:rtl/>
        </w:rPr>
        <w:t>בשנת</w:t>
      </w:r>
      <w:r w:rsidRPr="00FF368A">
        <w:rPr>
          <w:rFonts w:eastAsia="Calibri"/>
          <w:b/>
          <w:bCs/>
          <w:rtl/>
        </w:rPr>
        <w:t xml:space="preserve"> 2018; </w:t>
      </w:r>
      <w:r w:rsidRPr="00FF368A">
        <w:rPr>
          <w:rFonts w:eastAsia="Calibri" w:hint="eastAsia"/>
          <w:b/>
          <w:bCs/>
          <w:rtl/>
        </w:rPr>
        <w:t>תחזית</w:t>
      </w:r>
      <w:r w:rsidRPr="00FF368A">
        <w:rPr>
          <w:rFonts w:eastAsia="Calibri"/>
          <w:b/>
          <w:bCs/>
          <w:rtl/>
        </w:rPr>
        <w:t xml:space="preserve"> </w:t>
      </w:r>
      <w:r w:rsidRPr="00FF368A">
        <w:rPr>
          <w:rFonts w:eastAsia="Calibri" w:hint="eastAsia"/>
          <w:b/>
          <w:bCs/>
          <w:rtl/>
        </w:rPr>
        <w:t>ההכנסות</w:t>
      </w:r>
      <w:r w:rsidRPr="00FF368A">
        <w:rPr>
          <w:rFonts w:eastAsia="Calibri"/>
          <w:b/>
          <w:bCs/>
          <w:rtl/>
        </w:rPr>
        <w:t xml:space="preserve"> </w:t>
      </w:r>
      <w:r w:rsidRPr="00FF368A">
        <w:rPr>
          <w:rFonts w:eastAsia="Calibri" w:hint="eastAsia"/>
          <w:b/>
          <w:bCs/>
          <w:rtl/>
        </w:rPr>
        <w:t>לשנת</w:t>
      </w:r>
      <w:r w:rsidRPr="00FF368A">
        <w:rPr>
          <w:rFonts w:eastAsia="Calibri"/>
          <w:b/>
          <w:bCs/>
          <w:rtl/>
        </w:rPr>
        <w:t xml:space="preserve"> 2019; </w:t>
      </w:r>
      <w:r w:rsidRPr="00FF368A">
        <w:rPr>
          <w:rFonts w:eastAsia="Calibri" w:hint="eastAsia"/>
          <w:b/>
          <w:bCs/>
          <w:rtl/>
        </w:rPr>
        <w:t>תוספת</w:t>
      </w:r>
      <w:r w:rsidRPr="00FF368A">
        <w:rPr>
          <w:rFonts w:eastAsia="Calibri"/>
          <w:b/>
          <w:bCs/>
          <w:rtl/>
        </w:rPr>
        <w:t xml:space="preserve"> </w:t>
      </w:r>
      <w:r w:rsidRPr="00FF368A">
        <w:rPr>
          <w:rFonts w:eastAsia="Calibri" w:hint="eastAsia"/>
          <w:b/>
          <w:bCs/>
          <w:rtl/>
        </w:rPr>
        <w:t>שכר</w:t>
      </w:r>
      <w:r w:rsidRPr="00FF368A">
        <w:rPr>
          <w:rFonts w:eastAsia="Calibri"/>
          <w:b/>
          <w:bCs/>
          <w:rtl/>
        </w:rPr>
        <w:t xml:space="preserve"> </w:t>
      </w:r>
      <w:r w:rsidRPr="00FF368A">
        <w:rPr>
          <w:rFonts w:eastAsia="Calibri" w:hint="eastAsia"/>
          <w:b/>
          <w:bCs/>
          <w:rtl/>
        </w:rPr>
        <w:t>בגין</w:t>
      </w:r>
      <w:r w:rsidRPr="00FF368A">
        <w:rPr>
          <w:rFonts w:eastAsia="Calibri"/>
          <w:b/>
          <w:bCs/>
          <w:rtl/>
        </w:rPr>
        <w:t xml:space="preserve"> </w:t>
      </w:r>
      <w:r w:rsidRPr="00FF368A">
        <w:rPr>
          <w:rFonts w:eastAsia="Calibri" w:hint="eastAsia"/>
          <w:b/>
          <w:bCs/>
          <w:rtl/>
        </w:rPr>
        <w:t>היעדר</w:t>
      </w:r>
      <w:r w:rsidRPr="00FF368A">
        <w:rPr>
          <w:rFonts w:eastAsia="Calibri"/>
          <w:b/>
          <w:bCs/>
          <w:rtl/>
        </w:rPr>
        <w:t xml:space="preserve"> </w:t>
      </w:r>
      <w:r w:rsidRPr="00FF368A">
        <w:rPr>
          <w:rFonts w:eastAsia="Calibri" w:hint="eastAsia"/>
          <w:b/>
          <w:bCs/>
          <w:rtl/>
        </w:rPr>
        <w:t>ביטחון</w:t>
      </w:r>
      <w:r w:rsidRPr="00FF368A">
        <w:rPr>
          <w:rFonts w:eastAsia="Calibri"/>
          <w:b/>
          <w:bCs/>
          <w:rtl/>
        </w:rPr>
        <w:t xml:space="preserve"> </w:t>
      </w:r>
      <w:r w:rsidRPr="00FF368A">
        <w:rPr>
          <w:rFonts w:eastAsia="Calibri" w:hint="eastAsia"/>
          <w:b/>
          <w:bCs/>
          <w:rtl/>
        </w:rPr>
        <w:t>תעסוקתי</w:t>
      </w:r>
      <w:r w:rsidRPr="00FF368A">
        <w:rPr>
          <w:rFonts w:eastAsia="Calibri"/>
          <w:b/>
          <w:bCs/>
          <w:rtl/>
        </w:rPr>
        <w:t xml:space="preserve">" </w:t>
      </w:r>
      <w:r w:rsidRPr="00FF368A">
        <w:rPr>
          <w:rFonts w:eastAsia="Calibri" w:hint="eastAsia"/>
          <w:b/>
          <w:bCs/>
          <w:rtl/>
        </w:rPr>
        <w:t>משנת</w:t>
      </w:r>
      <w:r w:rsidRPr="00FF368A">
        <w:rPr>
          <w:rFonts w:eastAsia="Calibri"/>
          <w:b/>
          <w:bCs/>
          <w:rtl/>
        </w:rPr>
        <w:t xml:space="preserve"> 2020</w:t>
      </w:r>
      <w:r w:rsidRPr="00FF368A">
        <w:rPr>
          <w:rFonts w:eastAsia="Calibri"/>
          <w:b/>
          <w:bCs/>
          <w:vertAlign w:val="superscript"/>
          <w:rtl/>
        </w:rPr>
        <w:footnoteReference w:id="41"/>
      </w:r>
      <w:r w:rsidRPr="00FF368A">
        <w:rPr>
          <w:rFonts w:eastAsia="Calibri"/>
          <w:b/>
          <w:bCs/>
          <w:rtl/>
        </w:rPr>
        <w:t xml:space="preserve"> </w:t>
      </w:r>
      <w:r w:rsidRPr="00FF368A">
        <w:rPr>
          <w:rFonts w:eastAsia="Calibri" w:hint="eastAsia"/>
          <w:b/>
          <w:bCs/>
          <w:rtl/>
        </w:rPr>
        <w:t>צוין</w:t>
      </w:r>
      <w:r w:rsidRPr="00FF368A">
        <w:rPr>
          <w:rFonts w:eastAsia="Calibri"/>
          <w:b/>
          <w:bCs/>
          <w:rtl/>
        </w:rPr>
        <w:t xml:space="preserve"> </w:t>
      </w:r>
      <w:r w:rsidRPr="00FF368A">
        <w:rPr>
          <w:rFonts w:eastAsia="Calibri" w:hint="eastAsia"/>
          <w:b/>
          <w:bCs/>
          <w:rtl/>
        </w:rPr>
        <w:t>כי</w:t>
      </w:r>
      <w:r w:rsidRPr="00FF368A">
        <w:rPr>
          <w:rFonts w:eastAsia="Calibri"/>
          <w:b/>
          <w:bCs/>
          <w:rtl/>
        </w:rPr>
        <w:t xml:space="preserve"> </w:t>
      </w:r>
      <w:r w:rsidRPr="00FF368A">
        <w:rPr>
          <w:rFonts w:eastAsia="Calibri" w:hint="eastAsia"/>
          <w:b/>
          <w:bCs/>
          <w:rtl/>
        </w:rPr>
        <w:t>תהליכים</w:t>
      </w:r>
      <w:r w:rsidRPr="00FF368A">
        <w:rPr>
          <w:rFonts w:eastAsia="Calibri"/>
          <w:b/>
          <w:bCs/>
          <w:rtl/>
        </w:rPr>
        <w:t xml:space="preserve"> </w:t>
      </w:r>
      <w:r w:rsidRPr="00FF368A">
        <w:rPr>
          <w:rFonts w:eastAsia="Calibri" w:hint="eastAsia"/>
          <w:b/>
          <w:bCs/>
          <w:rtl/>
        </w:rPr>
        <w:t>הקשורים</w:t>
      </w:r>
      <w:r w:rsidRPr="00FF368A">
        <w:rPr>
          <w:rFonts w:eastAsia="Calibri"/>
          <w:b/>
          <w:bCs/>
          <w:rtl/>
        </w:rPr>
        <w:t xml:space="preserve"> </w:t>
      </w:r>
      <w:r w:rsidRPr="00FF368A">
        <w:rPr>
          <w:rFonts w:eastAsia="Calibri" w:hint="eastAsia"/>
          <w:b/>
          <w:bCs/>
          <w:rtl/>
        </w:rPr>
        <w:t>להתמודדות</w:t>
      </w:r>
      <w:r w:rsidRPr="00FF368A">
        <w:rPr>
          <w:rFonts w:eastAsia="Calibri"/>
          <w:b/>
          <w:bCs/>
          <w:rtl/>
        </w:rPr>
        <w:t xml:space="preserve"> </w:t>
      </w:r>
      <w:r w:rsidRPr="00FF368A">
        <w:rPr>
          <w:rFonts w:eastAsia="Calibri" w:hint="eastAsia"/>
          <w:b/>
          <w:bCs/>
          <w:rtl/>
        </w:rPr>
        <w:t>עם</w:t>
      </w:r>
      <w:r w:rsidRPr="00FF368A">
        <w:rPr>
          <w:rFonts w:eastAsia="Calibri"/>
          <w:b/>
          <w:bCs/>
          <w:rtl/>
        </w:rPr>
        <w:t xml:space="preserve"> </w:t>
      </w:r>
      <w:r w:rsidRPr="00FF368A">
        <w:rPr>
          <w:rFonts w:eastAsia="Calibri" w:hint="eastAsia"/>
          <w:b/>
          <w:bCs/>
          <w:rtl/>
        </w:rPr>
        <w:t>הגירעון</w:t>
      </w:r>
      <w:r w:rsidRPr="00FF368A">
        <w:rPr>
          <w:rFonts w:eastAsia="Calibri"/>
          <w:b/>
          <w:bCs/>
          <w:rtl/>
        </w:rPr>
        <w:t xml:space="preserve"> </w:t>
      </w:r>
      <w:r w:rsidRPr="00FF368A">
        <w:rPr>
          <w:rFonts w:eastAsia="Calibri" w:hint="eastAsia"/>
          <w:b/>
          <w:bCs/>
          <w:rtl/>
        </w:rPr>
        <w:t>הצפוי</w:t>
      </w:r>
      <w:r w:rsidRPr="00FF368A">
        <w:rPr>
          <w:rFonts w:eastAsia="Calibri"/>
          <w:b/>
          <w:bCs/>
          <w:rtl/>
        </w:rPr>
        <w:t xml:space="preserve"> </w:t>
      </w:r>
      <w:r w:rsidRPr="00FF368A">
        <w:rPr>
          <w:rFonts w:eastAsia="Calibri" w:hint="eastAsia"/>
          <w:b/>
          <w:bCs/>
          <w:rtl/>
        </w:rPr>
        <w:t>הציפו</w:t>
      </w:r>
      <w:r w:rsidRPr="00FF368A">
        <w:rPr>
          <w:rFonts w:eastAsia="Calibri"/>
          <w:b/>
          <w:bCs/>
          <w:rtl/>
        </w:rPr>
        <w:t xml:space="preserve"> יחסי עבודה שאינם מיטביים בתוך משרד האוצר, לרבות שיתוף פעולה לקוי, ביטול ישיבות הנהלה, חסימת הרשאות</w:t>
      </w:r>
      <w:r w:rsidRPr="00FF368A">
        <w:rPr>
          <w:rFonts w:eastAsia="Calibri" w:hint="cs"/>
          <w:b/>
          <w:bCs/>
          <w:rtl/>
        </w:rPr>
        <w:t xml:space="preserve"> מחשוב</w:t>
      </w:r>
      <w:r w:rsidRPr="00FF368A">
        <w:rPr>
          <w:rFonts w:eastAsia="Calibri"/>
          <w:b/>
          <w:bCs/>
          <w:rtl/>
        </w:rPr>
        <w:t xml:space="preserve"> והדלפות רבות. עוד צוין כי משרד מבקר המדינה הצביע כמה פעמים על חוסר שיתוף הפעולה בין אגפי האוצר ועל הצורך להסדיר נושא זה. </w:t>
      </w:r>
    </w:p>
    <w:p w14:paraId="6089D077" w14:textId="77777777" w:rsidR="00FF368A" w:rsidRPr="00FF368A" w:rsidRDefault="00FF368A" w:rsidP="00AB243A">
      <w:pPr>
        <w:spacing w:line="269" w:lineRule="auto"/>
        <w:ind w:left="-567"/>
        <w:rPr>
          <w:rFonts w:eastAsia="Calibri"/>
          <w:szCs w:val="20"/>
          <w:rtl/>
        </w:rPr>
      </w:pPr>
    </w:p>
    <w:p w14:paraId="220F4DFB" w14:textId="77777777" w:rsidR="00FF368A" w:rsidRPr="00FF368A" w:rsidRDefault="00FF368A" w:rsidP="00AB243A">
      <w:pPr>
        <w:spacing w:line="269" w:lineRule="auto"/>
        <w:rPr>
          <w:rFonts w:eastAsia="Calibri"/>
          <w:b/>
          <w:bCs/>
          <w:rtl/>
        </w:rPr>
      </w:pPr>
      <w:r w:rsidRPr="00FF368A">
        <w:rPr>
          <w:rFonts w:eastAsia="Calibri" w:hint="cs"/>
          <w:b/>
          <w:bCs/>
          <w:rtl/>
        </w:rPr>
        <w:t xml:space="preserve">משרד מבקר המדינה מעיר למשרד האוצר על אגפיו, על כך שמזה שנים רבות, ממשקי הפעילות הבין-אגפיים במשרד האוצר אינם באים על פתרונם. פערים אלו הקיימים בשגרה, צפו ועלו גם בעת פתיחת מלחמת חרבות ברזל ופגמו במתן מענה כלכלי </w:t>
      </w:r>
      <w:proofErr w:type="spellStart"/>
      <w:r w:rsidRPr="00FF368A">
        <w:rPr>
          <w:rFonts w:eastAsia="Calibri" w:hint="cs"/>
          <w:b/>
          <w:bCs/>
          <w:rtl/>
        </w:rPr>
        <w:t>מיידי</w:t>
      </w:r>
      <w:proofErr w:type="spellEnd"/>
      <w:r w:rsidRPr="00FF368A">
        <w:rPr>
          <w:rFonts w:eastAsia="Calibri" w:hint="cs"/>
          <w:b/>
          <w:bCs/>
          <w:rtl/>
        </w:rPr>
        <w:t xml:space="preserve"> לציבור, </w:t>
      </w:r>
      <w:r w:rsidRPr="00FF368A">
        <w:rPr>
          <w:rFonts w:eastAsia="Calibri" w:hint="eastAsia"/>
          <w:b/>
          <w:bCs/>
          <w:rtl/>
        </w:rPr>
        <w:t>כפי</w:t>
      </w:r>
      <w:r w:rsidRPr="00FF368A">
        <w:rPr>
          <w:rFonts w:eastAsia="Calibri"/>
          <w:b/>
          <w:bCs/>
          <w:rtl/>
        </w:rPr>
        <w:t xml:space="preserve"> </w:t>
      </w:r>
      <w:r w:rsidRPr="00FF368A">
        <w:rPr>
          <w:rFonts w:eastAsia="Calibri" w:hint="eastAsia"/>
          <w:b/>
          <w:bCs/>
          <w:rtl/>
        </w:rPr>
        <w:t>שיפורט</w:t>
      </w:r>
      <w:r w:rsidRPr="00FF368A">
        <w:rPr>
          <w:rFonts w:eastAsia="Calibri"/>
          <w:b/>
          <w:bCs/>
          <w:rtl/>
        </w:rPr>
        <w:t xml:space="preserve"> </w:t>
      </w:r>
      <w:r w:rsidRPr="00FF368A">
        <w:rPr>
          <w:rFonts w:eastAsia="Calibri" w:hint="eastAsia"/>
          <w:b/>
          <w:bCs/>
          <w:rtl/>
        </w:rPr>
        <w:t>להלן</w:t>
      </w:r>
      <w:r w:rsidRPr="00FF368A">
        <w:rPr>
          <w:rFonts w:eastAsia="Calibri" w:hint="cs"/>
          <w:b/>
          <w:bCs/>
          <w:rtl/>
        </w:rPr>
        <w:t xml:space="preserve"> </w:t>
      </w:r>
    </w:p>
    <w:p w14:paraId="402F6D7A" w14:textId="77777777" w:rsidR="00FF368A" w:rsidRPr="00FF368A" w:rsidRDefault="00FF368A" w:rsidP="00AB243A">
      <w:pPr>
        <w:spacing w:line="269" w:lineRule="auto"/>
        <w:ind w:left="-567"/>
        <w:rPr>
          <w:rFonts w:eastAsia="Calibri"/>
          <w:szCs w:val="20"/>
          <w:rtl/>
        </w:rPr>
      </w:pPr>
    </w:p>
    <w:p w14:paraId="7687AC3F" w14:textId="77777777" w:rsidR="00FF368A" w:rsidRPr="00FF368A" w:rsidRDefault="00FF368A" w:rsidP="00AB243A">
      <w:pPr>
        <w:spacing w:line="269" w:lineRule="auto"/>
        <w:rPr>
          <w:rFonts w:eastAsia="Calibri"/>
          <w:b/>
          <w:bCs/>
          <w:rtl/>
        </w:rPr>
      </w:pPr>
      <w:r w:rsidRPr="00FF368A">
        <w:rPr>
          <w:rFonts w:eastAsia="Calibri" w:hint="eastAsia"/>
          <w:b/>
          <w:bCs/>
          <w:rtl/>
        </w:rPr>
        <w:t>על</w:t>
      </w:r>
      <w:r w:rsidRPr="00FF368A">
        <w:rPr>
          <w:rFonts w:eastAsia="Calibri"/>
          <w:b/>
          <w:bCs/>
          <w:rtl/>
        </w:rPr>
        <w:t xml:space="preserve"> </w:t>
      </w:r>
      <w:r w:rsidRPr="00FF368A">
        <w:rPr>
          <w:rFonts w:eastAsia="Calibri" w:hint="eastAsia"/>
          <w:b/>
          <w:bCs/>
          <w:rtl/>
        </w:rPr>
        <w:t>שר</w:t>
      </w:r>
      <w:r w:rsidRPr="00FF368A">
        <w:rPr>
          <w:rFonts w:eastAsia="Calibri"/>
          <w:b/>
          <w:bCs/>
          <w:rtl/>
        </w:rPr>
        <w:t xml:space="preserve"> </w:t>
      </w:r>
      <w:r w:rsidRPr="00FF368A">
        <w:rPr>
          <w:rFonts w:eastAsia="Calibri" w:hint="eastAsia"/>
          <w:b/>
          <w:bCs/>
          <w:rtl/>
        </w:rPr>
        <w:t>האוצר</w:t>
      </w:r>
      <w:r w:rsidRPr="00FF368A">
        <w:rPr>
          <w:rFonts w:eastAsia="Calibri" w:hint="cs"/>
          <w:b/>
          <w:bCs/>
          <w:rtl/>
        </w:rPr>
        <w:t xml:space="preserve"> לבחון את המלצות ועדת </w:t>
      </w:r>
      <w:proofErr w:type="spellStart"/>
      <w:r w:rsidRPr="00FF368A">
        <w:rPr>
          <w:rFonts w:eastAsia="Calibri" w:hint="cs"/>
          <w:b/>
          <w:bCs/>
          <w:rtl/>
        </w:rPr>
        <w:t>קוצ'יק</w:t>
      </w:r>
      <w:proofErr w:type="spellEnd"/>
      <w:r w:rsidRPr="00FF368A">
        <w:rPr>
          <w:rFonts w:eastAsia="Calibri" w:hint="cs"/>
          <w:b/>
          <w:bCs/>
          <w:rtl/>
        </w:rPr>
        <w:t xml:space="preserve"> ולהשלים את </w:t>
      </w:r>
      <w:proofErr w:type="spellStart"/>
      <w:r w:rsidRPr="00FF368A">
        <w:rPr>
          <w:rFonts w:eastAsia="Calibri" w:hint="cs"/>
          <w:b/>
          <w:bCs/>
          <w:rtl/>
        </w:rPr>
        <w:t>הלקונות</w:t>
      </w:r>
      <w:proofErr w:type="spellEnd"/>
      <w:r w:rsidRPr="00FF368A">
        <w:rPr>
          <w:rFonts w:eastAsia="Calibri" w:hint="cs"/>
          <w:b/>
          <w:bCs/>
          <w:rtl/>
        </w:rPr>
        <w:t xml:space="preserve"> המצויות במבנה המשרד הקיים, </w:t>
      </w:r>
      <w:r w:rsidRPr="00FF368A">
        <w:rPr>
          <w:rFonts w:eastAsia="Calibri" w:hint="eastAsia"/>
          <w:b/>
          <w:bCs/>
          <w:rtl/>
        </w:rPr>
        <w:t>לצד</w:t>
      </w:r>
      <w:r w:rsidRPr="00FF368A">
        <w:rPr>
          <w:rFonts w:eastAsia="Calibri"/>
          <w:b/>
          <w:bCs/>
          <w:rtl/>
        </w:rPr>
        <w:t xml:space="preserve"> זאת, על משרד האוצר לבחון </w:t>
      </w:r>
      <w:r w:rsidRPr="00FF368A">
        <w:rPr>
          <w:rFonts w:eastAsia="Calibri" w:hint="cs"/>
          <w:b/>
          <w:bCs/>
          <w:rtl/>
        </w:rPr>
        <w:t>הוספת נוהלי עבודה לגיבוש התוכנית הכלכלית השנתית</w:t>
      </w:r>
      <w:r w:rsidRPr="00FF368A">
        <w:rPr>
          <w:rFonts w:eastAsia="Calibri"/>
          <w:b/>
          <w:bCs/>
          <w:vertAlign w:val="superscript"/>
          <w:rtl/>
        </w:rPr>
        <w:footnoteReference w:id="42"/>
      </w:r>
      <w:r w:rsidRPr="00FF368A">
        <w:rPr>
          <w:rFonts w:eastAsia="Calibri" w:hint="cs"/>
          <w:b/>
          <w:bCs/>
          <w:rtl/>
        </w:rPr>
        <w:t xml:space="preserve"> ולתיאום בין-אגפי תוך התאמת סדי הזמנים לעבודה בעת חירום. דבר זה היה עשוי למנוע את המחלוקות בדבר הקמת צוות המשימה המיוחד וסמכויותיו, והיה תורם למ</w:t>
      </w:r>
      <w:r w:rsidRPr="00FF368A">
        <w:rPr>
          <w:rFonts w:eastAsia="Calibri" w:hint="eastAsia"/>
          <w:b/>
          <w:bCs/>
          <w:rtl/>
        </w:rPr>
        <w:t>ימוש</w:t>
      </w:r>
      <w:r w:rsidRPr="00FF368A">
        <w:rPr>
          <w:rFonts w:eastAsia="Calibri"/>
          <w:b/>
          <w:bCs/>
          <w:rtl/>
        </w:rPr>
        <w:t xml:space="preserve"> </w:t>
      </w:r>
      <w:r w:rsidRPr="00FF368A">
        <w:rPr>
          <w:rFonts w:eastAsia="Calibri" w:hint="eastAsia"/>
          <w:b/>
          <w:bCs/>
          <w:rtl/>
        </w:rPr>
        <w:t>מנגנון</w:t>
      </w:r>
      <w:r w:rsidRPr="00FF368A">
        <w:rPr>
          <w:rFonts w:eastAsia="Calibri"/>
          <w:b/>
          <w:bCs/>
          <w:rtl/>
        </w:rPr>
        <w:t xml:space="preserve"> </w:t>
      </w:r>
      <w:r w:rsidRPr="00FF368A">
        <w:rPr>
          <w:rFonts w:eastAsia="Calibri" w:hint="eastAsia"/>
          <w:b/>
          <w:bCs/>
          <w:rtl/>
        </w:rPr>
        <w:t>עבודה</w:t>
      </w:r>
      <w:r w:rsidRPr="00FF368A">
        <w:rPr>
          <w:rFonts w:eastAsia="Calibri"/>
          <w:b/>
          <w:bCs/>
          <w:rtl/>
        </w:rPr>
        <w:t xml:space="preserve"> </w:t>
      </w:r>
      <w:r w:rsidRPr="00FF368A">
        <w:rPr>
          <w:rFonts w:eastAsia="Calibri" w:hint="eastAsia"/>
          <w:b/>
          <w:bCs/>
          <w:rtl/>
        </w:rPr>
        <w:t>יעיל</w:t>
      </w:r>
      <w:r w:rsidRPr="00FF368A">
        <w:rPr>
          <w:rFonts w:eastAsia="Calibri"/>
          <w:b/>
          <w:bCs/>
          <w:rtl/>
        </w:rPr>
        <w:t xml:space="preserve"> </w:t>
      </w:r>
      <w:r w:rsidRPr="00FF368A">
        <w:rPr>
          <w:rFonts w:eastAsia="Calibri" w:hint="eastAsia"/>
          <w:b/>
          <w:bCs/>
          <w:rtl/>
        </w:rPr>
        <w:t>בחירום</w:t>
      </w:r>
      <w:r w:rsidRPr="00FF368A">
        <w:rPr>
          <w:rFonts w:eastAsia="Calibri"/>
          <w:b/>
          <w:bCs/>
          <w:rtl/>
        </w:rPr>
        <w:t xml:space="preserve"> </w:t>
      </w:r>
      <w:r w:rsidRPr="00FF368A">
        <w:rPr>
          <w:rFonts w:eastAsia="Calibri" w:hint="eastAsia"/>
          <w:b/>
          <w:bCs/>
          <w:rtl/>
        </w:rPr>
        <w:t>הכולל</w:t>
      </w:r>
      <w:r w:rsidRPr="00FF368A">
        <w:rPr>
          <w:rFonts w:eastAsia="Calibri"/>
          <w:b/>
          <w:bCs/>
          <w:rtl/>
        </w:rPr>
        <w:t xml:space="preserve"> </w:t>
      </w:r>
      <w:r w:rsidRPr="00FF368A">
        <w:rPr>
          <w:rFonts w:eastAsia="Calibri" w:hint="eastAsia"/>
          <w:b/>
          <w:bCs/>
          <w:rtl/>
        </w:rPr>
        <w:t>מנגנון</w:t>
      </w:r>
      <w:r w:rsidRPr="00FF368A">
        <w:rPr>
          <w:rFonts w:eastAsia="Calibri"/>
          <w:b/>
          <w:bCs/>
          <w:rtl/>
        </w:rPr>
        <w:t xml:space="preserve"> </w:t>
      </w:r>
      <w:r w:rsidRPr="00FF368A">
        <w:rPr>
          <w:rFonts w:eastAsia="Calibri" w:hint="eastAsia"/>
          <w:b/>
          <w:bCs/>
          <w:rtl/>
        </w:rPr>
        <w:t>להוצאת</w:t>
      </w:r>
      <w:r w:rsidRPr="00FF368A">
        <w:rPr>
          <w:rFonts w:eastAsia="Calibri"/>
          <w:b/>
          <w:bCs/>
          <w:rtl/>
        </w:rPr>
        <w:t xml:space="preserve"> </w:t>
      </w:r>
      <w:r w:rsidRPr="00FF368A">
        <w:rPr>
          <w:rFonts w:eastAsia="Calibri" w:hint="eastAsia"/>
          <w:b/>
          <w:bCs/>
          <w:rtl/>
        </w:rPr>
        <w:t>כספים</w:t>
      </w:r>
      <w:r w:rsidRPr="00FF368A">
        <w:rPr>
          <w:rFonts w:eastAsia="Calibri"/>
          <w:b/>
          <w:bCs/>
          <w:rtl/>
        </w:rPr>
        <w:t xml:space="preserve"> </w:t>
      </w:r>
      <w:r w:rsidRPr="00FF368A">
        <w:rPr>
          <w:rFonts w:eastAsia="Calibri" w:hint="eastAsia"/>
          <w:b/>
          <w:bCs/>
          <w:rtl/>
        </w:rPr>
        <w:t>מהירה</w:t>
      </w:r>
      <w:r w:rsidRPr="00FF368A">
        <w:rPr>
          <w:rFonts w:eastAsia="Calibri"/>
          <w:b/>
          <w:bCs/>
          <w:rtl/>
        </w:rPr>
        <w:t xml:space="preserve"> </w:t>
      </w:r>
      <w:r w:rsidRPr="00FF368A">
        <w:rPr>
          <w:rFonts w:eastAsia="Calibri" w:hint="eastAsia"/>
          <w:b/>
          <w:bCs/>
          <w:rtl/>
        </w:rPr>
        <w:t>כאמור</w:t>
      </w:r>
      <w:r w:rsidRPr="00FF368A">
        <w:rPr>
          <w:rFonts w:eastAsia="Calibri"/>
          <w:b/>
          <w:bCs/>
          <w:rtl/>
        </w:rPr>
        <w:t xml:space="preserve"> </w:t>
      </w:r>
      <w:r w:rsidRPr="00FF368A">
        <w:rPr>
          <w:rFonts w:eastAsia="Calibri" w:hint="eastAsia"/>
          <w:b/>
          <w:bCs/>
          <w:rtl/>
        </w:rPr>
        <w:t>בנוהל</w:t>
      </w:r>
      <w:r w:rsidRPr="00FF368A">
        <w:rPr>
          <w:rFonts w:eastAsia="Calibri"/>
          <w:b/>
          <w:bCs/>
          <w:rtl/>
        </w:rPr>
        <w:t xml:space="preserve"> </w:t>
      </w:r>
      <w:r w:rsidRPr="00FF368A">
        <w:rPr>
          <w:rFonts w:eastAsia="Calibri" w:hint="eastAsia"/>
          <w:b/>
          <w:bCs/>
          <w:rtl/>
        </w:rPr>
        <w:t>חירום</w:t>
      </w:r>
      <w:r w:rsidRPr="00FF368A">
        <w:rPr>
          <w:rFonts w:eastAsia="Calibri"/>
          <w:b/>
          <w:bCs/>
          <w:rtl/>
        </w:rPr>
        <w:t xml:space="preserve"> </w:t>
      </w:r>
      <w:r w:rsidRPr="00FF368A">
        <w:rPr>
          <w:rFonts w:eastAsia="Calibri" w:hint="eastAsia"/>
          <w:b/>
          <w:bCs/>
          <w:rtl/>
        </w:rPr>
        <w:t>תרחיש</w:t>
      </w:r>
      <w:r w:rsidRPr="00FF368A">
        <w:rPr>
          <w:rFonts w:eastAsia="Calibri"/>
          <w:b/>
          <w:bCs/>
          <w:rtl/>
        </w:rPr>
        <w:t xml:space="preserve"> </w:t>
      </w:r>
      <w:r w:rsidRPr="00FF368A">
        <w:rPr>
          <w:rFonts w:eastAsia="Calibri" w:hint="eastAsia"/>
          <w:b/>
          <w:bCs/>
          <w:rtl/>
        </w:rPr>
        <w:t>מלחמה</w:t>
      </w:r>
      <w:r w:rsidRPr="00FF368A">
        <w:rPr>
          <w:rFonts w:eastAsia="Calibri"/>
          <w:b/>
          <w:bCs/>
          <w:rtl/>
        </w:rPr>
        <w:t xml:space="preserve"> - </w:t>
      </w:r>
      <w:r w:rsidRPr="00FF368A">
        <w:rPr>
          <w:rFonts w:eastAsia="Calibri" w:hint="eastAsia"/>
          <w:b/>
          <w:bCs/>
          <w:rtl/>
        </w:rPr>
        <w:t>ת</w:t>
      </w:r>
      <w:r w:rsidRPr="00FF368A">
        <w:rPr>
          <w:rFonts w:eastAsia="Calibri" w:hint="cs"/>
          <w:b/>
          <w:bCs/>
          <w:rtl/>
        </w:rPr>
        <w:t>ו</w:t>
      </w:r>
      <w:r w:rsidRPr="00FF368A">
        <w:rPr>
          <w:rFonts w:eastAsia="Calibri" w:hint="eastAsia"/>
          <w:b/>
          <w:bCs/>
          <w:rtl/>
        </w:rPr>
        <w:t>כנית</w:t>
      </w:r>
      <w:r w:rsidRPr="00FF368A">
        <w:rPr>
          <w:rFonts w:eastAsia="Calibri"/>
          <w:b/>
          <w:bCs/>
          <w:rtl/>
        </w:rPr>
        <w:t xml:space="preserve"> </w:t>
      </w:r>
      <w:r w:rsidRPr="00FF368A">
        <w:rPr>
          <w:rFonts w:eastAsia="Calibri" w:hint="eastAsia"/>
          <w:b/>
          <w:bCs/>
          <w:rtl/>
        </w:rPr>
        <w:t>המענה</w:t>
      </w:r>
      <w:r w:rsidRPr="00FF368A">
        <w:rPr>
          <w:rFonts w:eastAsia="Calibri"/>
          <w:b/>
          <w:bCs/>
          <w:rtl/>
        </w:rPr>
        <w:t xml:space="preserve"> </w:t>
      </w:r>
      <w:r w:rsidRPr="00FF368A">
        <w:rPr>
          <w:rFonts w:eastAsia="Calibri" w:hint="eastAsia"/>
          <w:b/>
          <w:bCs/>
          <w:rtl/>
        </w:rPr>
        <w:t>המשרדית</w:t>
      </w:r>
      <w:r w:rsidRPr="00FF368A">
        <w:rPr>
          <w:rFonts w:eastAsia="Calibri"/>
          <w:b/>
          <w:bCs/>
          <w:vertAlign w:val="superscript"/>
          <w:rtl/>
        </w:rPr>
        <w:footnoteReference w:id="43"/>
      </w:r>
      <w:r w:rsidRPr="00FF368A">
        <w:rPr>
          <w:rFonts w:eastAsia="Calibri" w:hint="cs"/>
          <w:b/>
          <w:bCs/>
          <w:rtl/>
        </w:rPr>
        <w:t xml:space="preserve">, </w:t>
      </w:r>
      <w:r w:rsidRPr="00FF368A">
        <w:rPr>
          <w:rFonts w:eastAsia="Calibri" w:hint="eastAsia"/>
          <w:b/>
          <w:bCs/>
          <w:rtl/>
        </w:rPr>
        <w:t>תוך</w:t>
      </w:r>
      <w:r w:rsidRPr="00FF368A">
        <w:rPr>
          <w:rFonts w:eastAsia="Calibri"/>
          <w:b/>
          <w:bCs/>
          <w:rtl/>
        </w:rPr>
        <w:t xml:space="preserve"> </w:t>
      </w:r>
      <w:r w:rsidRPr="00FF368A">
        <w:rPr>
          <w:rFonts w:eastAsia="Calibri" w:hint="eastAsia"/>
          <w:b/>
          <w:bCs/>
          <w:rtl/>
        </w:rPr>
        <w:t>שילוב</w:t>
      </w:r>
      <w:r w:rsidRPr="00FF368A">
        <w:rPr>
          <w:rFonts w:eastAsia="Calibri"/>
          <w:b/>
          <w:bCs/>
          <w:rtl/>
        </w:rPr>
        <w:t xml:space="preserve"> </w:t>
      </w:r>
      <w:r w:rsidRPr="00FF368A">
        <w:rPr>
          <w:rFonts w:eastAsia="Calibri" w:hint="eastAsia"/>
          <w:b/>
          <w:bCs/>
          <w:rtl/>
        </w:rPr>
        <w:t>הבקרות</w:t>
      </w:r>
      <w:r w:rsidRPr="00FF368A">
        <w:rPr>
          <w:rFonts w:eastAsia="Calibri"/>
          <w:b/>
          <w:bCs/>
          <w:rtl/>
        </w:rPr>
        <w:t xml:space="preserve"> </w:t>
      </w:r>
      <w:r w:rsidRPr="00FF368A">
        <w:rPr>
          <w:rFonts w:eastAsia="Calibri" w:hint="eastAsia"/>
          <w:b/>
          <w:bCs/>
          <w:rtl/>
        </w:rPr>
        <w:t>הנדרשות</w:t>
      </w:r>
      <w:r w:rsidRPr="00FF368A">
        <w:rPr>
          <w:rFonts w:eastAsia="Calibri" w:hint="cs"/>
          <w:b/>
          <w:bCs/>
          <w:rtl/>
        </w:rPr>
        <w:t>.</w:t>
      </w:r>
      <w:r w:rsidRPr="00FF368A">
        <w:rPr>
          <w:rFonts w:eastAsia="Calibri" w:hint="cs"/>
          <w:b/>
          <w:bCs/>
          <w:highlight w:val="green"/>
          <w:rtl/>
        </w:rPr>
        <w:t xml:space="preserve"> </w:t>
      </w:r>
      <w:bookmarkStart w:id="15" w:name="_Hlk176255640"/>
    </w:p>
    <w:p w14:paraId="4DE7DF4D" w14:textId="77777777" w:rsidR="00FF368A" w:rsidRPr="00FF368A" w:rsidRDefault="00FF368A" w:rsidP="00AB243A">
      <w:pPr>
        <w:spacing w:line="269" w:lineRule="auto"/>
        <w:rPr>
          <w:rFonts w:eastAsia="Calibri"/>
          <w:b/>
          <w:bCs/>
          <w:rtl/>
        </w:rPr>
      </w:pPr>
    </w:p>
    <w:p w14:paraId="536E74E6" w14:textId="77777777" w:rsidR="00FF368A" w:rsidRPr="00FF368A" w:rsidRDefault="00FF368A" w:rsidP="00AB243A">
      <w:pPr>
        <w:keepNext/>
        <w:keepLines/>
        <w:spacing w:line="269" w:lineRule="auto"/>
        <w:outlineLvl w:val="4"/>
        <w:rPr>
          <w:rFonts w:eastAsia="Times New Roman"/>
          <w:bCs/>
          <w:spacing w:val="40"/>
          <w:rtl/>
        </w:rPr>
      </w:pPr>
      <w:r w:rsidRPr="00FF368A">
        <w:rPr>
          <w:rFonts w:eastAsia="Times New Roman" w:hint="cs"/>
          <w:bCs/>
          <w:spacing w:val="40"/>
          <w:rtl/>
        </w:rPr>
        <w:t>תהליך גיבוש השימושים והמקורות לצרכי המלחמה במשרד האוצר</w:t>
      </w:r>
      <w:bookmarkEnd w:id="15"/>
    </w:p>
    <w:p w14:paraId="4F8772EC" w14:textId="77777777" w:rsidR="00FF368A" w:rsidRPr="00FF368A" w:rsidRDefault="00FF368A" w:rsidP="00AB243A">
      <w:pPr>
        <w:spacing w:line="269" w:lineRule="auto"/>
        <w:ind w:left="-567"/>
        <w:rPr>
          <w:rFonts w:eastAsia="Calibri"/>
          <w:szCs w:val="20"/>
          <w:rtl/>
        </w:rPr>
      </w:pPr>
    </w:p>
    <w:p w14:paraId="1A5099A2" w14:textId="77777777" w:rsidR="00FF368A" w:rsidRPr="00FF368A" w:rsidRDefault="00FF368A" w:rsidP="00AB243A">
      <w:pPr>
        <w:spacing w:line="269" w:lineRule="auto"/>
        <w:rPr>
          <w:rFonts w:eastAsia="Calibri"/>
          <w:highlight w:val="yellow"/>
          <w:rtl/>
        </w:rPr>
      </w:pPr>
      <w:r w:rsidRPr="00FF368A">
        <w:rPr>
          <w:rFonts w:eastAsia="Calibri" w:hint="cs"/>
          <w:rtl/>
        </w:rPr>
        <w:t xml:space="preserve">אגף התקציבים מסר למשרד מבקר המדינה באפריל 2024 כי בימים הראשונים לאחר פרוץ המלחמה, לאחר שביצע מיפוי ראשוני של המקורות שניתן להסיט לשימוש לצרכי המלחמה, נמסר לשר האוצר כי קיימים מקורות בסכום של 500 מיליוני ש"ח שהשר מוסמך להסיט לצורכי המלחמה באופן </w:t>
      </w:r>
      <w:proofErr w:type="spellStart"/>
      <w:r w:rsidRPr="00FF368A">
        <w:rPr>
          <w:rFonts w:eastAsia="Calibri" w:hint="cs"/>
          <w:rtl/>
        </w:rPr>
        <w:t>מי</w:t>
      </w:r>
      <w:r w:rsidR="00B32C32">
        <w:rPr>
          <w:rFonts w:eastAsia="Calibri" w:hint="cs"/>
          <w:rtl/>
        </w:rPr>
        <w:t>י</w:t>
      </w:r>
      <w:r w:rsidRPr="00FF368A">
        <w:rPr>
          <w:rFonts w:eastAsia="Calibri" w:hint="cs"/>
          <w:rtl/>
        </w:rPr>
        <w:t>די</w:t>
      </w:r>
      <w:proofErr w:type="spellEnd"/>
      <w:r w:rsidRPr="00FF368A">
        <w:rPr>
          <w:rFonts w:eastAsia="Calibri" w:hint="cs"/>
          <w:rtl/>
        </w:rPr>
        <w:t xml:space="preserve"> (250 מיליוני ש"ח שיועדו לרפורמה בחקלאות אשר לא הבשילה בשנת 2023, 150 מיליוני ש"ח שיועדו לתוכניות שר האוצר מתוך תקציב המשרד, וכ-100 מיליוני ש"ח נוספים מהתאמות תקציביות להתקשרויות חוצות שנות תקציב בתקציב משרד החינוך), זאת עד לביצוע המיפוי המלא שיבוצע בהמשך. </w:t>
      </w:r>
    </w:p>
    <w:p w14:paraId="2122A3C9" w14:textId="77777777" w:rsidR="00FF368A" w:rsidRPr="00FF368A" w:rsidRDefault="00FF368A" w:rsidP="00AB243A">
      <w:pPr>
        <w:spacing w:line="269" w:lineRule="auto"/>
        <w:ind w:left="-567"/>
        <w:rPr>
          <w:rFonts w:eastAsia="Calibri"/>
          <w:szCs w:val="20"/>
          <w:rtl/>
        </w:rPr>
      </w:pPr>
    </w:p>
    <w:p w14:paraId="48F217E2" w14:textId="77777777" w:rsidR="00FF368A" w:rsidRPr="00FF368A" w:rsidRDefault="00FF368A" w:rsidP="00AB243A">
      <w:pPr>
        <w:spacing w:line="269" w:lineRule="auto"/>
        <w:rPr>
          <w:rFonts w:eastAsia="Calibri"/>
          <w:rtl/>
        </w:rPr>
      </w:pPr>
      <w:r w:rsidRPr="00FF368A">
        <w:rPr>
          <w:rFonts w:eastAsia="Calibri" w:hint="cs"/>
          <w:rtl/>
        </w:rPr>
        <w:t>יצוין כי בשבועות הראשונים אחרי פרוץ הלחימה איתר אגף תקציבים מקורות נוספים מתוך החלטות ממשלה 238</w:t>
      </w:r>
      <w:r w:rsidRPr="00FF368A">
        <w:rPr>
          <w:rFonts w:eastAsia="Calibri"/>
          <w:vertAlign w:val="superscript"/>
          <w:rtl/>
        </w:rPr>
        <w:footnoteReference w:id="44"/>
      </w:r>
      <w:r w:rsidRPr="00FF368A">
        <w:rPr>
          <w:rFonts w:eastAsia="Calibri" w:hint="cs"/>
          <w:rtl/>
        </w:rPr>
        <w:t xml:space="preserve"> ו-511</w:t>
      </w:r>
      <w:r w:rsidRPr="00FF368A">
        <w:rPr>
          <w:rFonts w:eastAsia="Calibri"/>
          <w:vertAlign w:val="superscript"/>
          <w:rtl/>
        </w:rPr>
        <w:footnoteReference w:id="45"/>
      </w:r>
      <w:r w:rsidRPr="00FF368A">
        <w:rPr>
          <w:rFonts w:eastAsia="Calibri" w:hint="cs"/>
          <w:rtl/>
        </w:rPr>
        <w:t xml:space="preserve"> כפי שבאו לידי ביטוי בהחלטות ממשלה בעניין תוכניות סיוע אזרחיות. למשל, בהחלטת ממשלה 950 מיום 12.10.23 הוצגו מקורות מימון בסך של כ-136.5 מיליון ש"ח ו-80 מיליון ש"ח, </w:t>
      </w:r>
      <w:r w:rsidRPr="00FF368A">
        <w:rPr>
          <w:rFonts w:eastAsia="Calibri" w:hint="cs"/>
          <w:rtl/>
        </w:rPr>
        <w:lastRenderedPageBreak/>
        <w:t xml:space="preserve">בהחלטת ממשלה 975 מיום 18.10.23 הוצגו מקורות מימון בסך של כ-120.4 מיליון ש"ח ו-231 מיליון ש"ח, בהחלטת ממשלה 978 מיום 19.10.23 הוצגו מקורות מימון בסך של כ-160 מיליון ש"ח, בהחלטת ממשלה 988 מיום 23.10.23 הוצגו מקורות בסך של כ-450 מיליון ש"ח, בהחלטת ממשלה 1006 מיום 29.10.23 הוצגו מקורות בסך של כ-1.2 מיליארד ש"ח. </w:t>
      </w:r>
      <w:r w:rsidRPr="00FF368A">
        <w:rPr>
          <w:rFonts w:eastAsia="Calibri" w:hint="eastAsia"/>
          <w:rtl/>
        </w:rPr>
        <w:t>המקורות</w:t>
      </w:r>
      <w:r w:rsidRPr="00FF368A">
        <w:rPr>
          <w:rFonts w:eastAsia="Calibri"/>
          <w:rtl/>
        </w:rPr>
        <w:t xml:space="preserve"> שאיתר אגף </w:t>
      </w:r>
      <w:r w:rsidRPr="00FF368A">
        <w:rPr>
          <w:rFonts w:eastAsia="Calibri" w:hint="eastAsia"/>
          <w:rtl/>
        </w:rPr>
        <w:t>התקציבים</w:t>
      </w:r>
      <w:r w:rsidRPr="00FF368A">
        <w:rPr>
          <w:rFonts w:eastAsia="Calibri"/>
          <w:rtl/>
        </w:rPr>
        <w:t xml:space="preserve"> במהלך אוקטובר 2023 </w:t>
      </w:r>
      <w:r w:rsidRPr="00FF368A">
        <w:rPr>
          <w:rFonts w:eastAsia="Calibri" w:hint="eastAsia"/>
          <w:rtl/>
        </w:rPr>
        <w:t>הסתכמו</w:t>
      </w:r>
      <w:r w:rsidRPr="00FF368A">
        <w:rPr>
          <w:rFonts w:eastAsia="Calibri"/>
          <w:rtl/>
        </w:rPr>
        <w:t xml:space="preserve"> בסך של </w:t>
      </w:r>
      <w:r w:rsidRPr="00FF368A">
        <w:rPr>
          <w:rFonts w:eastAsia="Calibri" w:hint="eastAsia"/>
          <w:rtl/>
        </w:rPr>
        <w:t>כ</w:t>
      </w:r>
      <w:r w:rsidRPr="00FF368A">
        <w:rPr>
          <w:rFonts w:eastAsia="Calibri"/>
          <w:rtl/>
        </w:rPr>
        <w:t xml:space="preserve">-2.4 מיליארד </w:t>
      </w:r>
      <w:r w:rsidRPr="00FF368A">
        <w:rPr>
          <w:rFonts w:eastAsia="Calibri" w:hint="eastAsia"/>
          <w:rtl/>
        </w:rPr>
        <w:t>ש</w:t>
      </w:r>
      <w:r w:rsidRPr="00FF368A">
        <w:rPr>
          <w:rFonts w:eastAsia="Calibri"/>
          <w:rtl/>
        </w:rPr>
        <w:t>"ח</w:t>
      </w:r>
      <w:r w:rsidRPr="00FF368A">
        <w:rPr>
          <w:rFonts w:eastAsia="Calibri" w:hint="cs"/>
          <w:rtl/>
        </w:rPr>
        <w:t>,</w:t>
      </w:r>
      <w:r w:rsidRPr="00FF368A">
        <w:rPr>
          <w:rFonts w:eastAsia="Calibri"/>
          <w:rtl/>
        </w:rPr>
        <w:t xml:space="preserve"> </w:t>
      </w:r>
      <w:r w:rsidRPr="00FF368A">
        <w:rPr>
          <w:rFonts w:eastAsia="Calibri" w:hint="cs"/>
          <w:rtl/>
        </w:rPr>
        <w:t>ו</w:t>
      </w:r>
      <w:r w:rsidRPr="00FF368A">
        <w:rPr>
          <w:rFonts w:eastAsia="Calibri" w:hint="eastAsia"/>
          <w:rtl/>
        </w:rPr>
        <w:t>נועדו</w:t>
      </w:r>
      <w:r w:rsidRPr="00FF368A">
        <w:rPr>
          <w:rFonts w:eastAsia="Calibri"/>
          <w:rtl/>
        </w:rPr>
        <w:t xml:space="preserve"> </w:t>
      </w:r>
      <w:r w:rsidRPr="00FF368A">
        <w:rPr>
          <w:rFonts w:eastAsia="Calibri" w:hint="eastAsia"/>
          <w:rtl/>
        </w:rPr>
        <w:t>לתת</w:t>
      </w:r>
      <w:r w:rsidRPr="00FF368A">
        <w:rPr>
          <w:rFonts w:eastAsia="Calibri"/>
          <w:rtl/>
        </w:rPr>
        <w:t xml:space="preserve"> </w:t>
      </w:r>
      <w:r w:rsidRPr="00FF368A">
        <w:rPr>
          <w:rFonts w:eastAsia="Calibri" w:hint="eastAsia"/>
          <w:rtl/>
        </w:rPr>
        <w:t>מענה</w:t>
      </w:r>
      <w:r w:rsidRPr="00FF368A">
        <w:rPr>
          <w:rFonts w:eastAsia="Calibri"/>
          <w:rtl/>
        </w:rPr>
        <w:t xml:space="preserve"> </w:t>
      </w:r>
      <w:r w:rsidRPr="00FF368A">
        <w:rPr>
          <w:rFonts w:eastAsia="Calibri" w:hint="eastAsia"/>
          <w:rtl/>
        </w:rPr>
        <w:t>לצרכים</w:t>
      </w:r>
      <w:r w:rsidRPr="00FF368A">
        <w:rPr>
          <w:rFonts w:eastAsia="Calibri"/>
          <w:rtl/>
        </w:rPr>
        <w:t xml:space="preserve"> </w:t>
      </w:r>
      <w:r w:rsidRPr="00FF368A">
        <w:rPr>
          <w:rFonts w:eastAsia="Calibri" w:hint="eastAsia"/>
          <w:rtl/>
        </w:rPr>
        <w:t>המיידים</w:t>
      </w:r>
      <w:r w:rsidRPr="00FF368A">
        <w:rPr>
          <w:rFonts w:eastAsia="Calibri"/>
          <w:rtl/>
        </w:rPr>
        <w:t xml:space="preserve"> לסיוע אזרחי שעלו בשבועות הראשונים של המלחמה עד גיבוש הצרכים המלאים.</w:t>
      </w:r>
    </w:p>
    <w:p w14:paraId="0A8B05FB" w14:textId="77777777" w:rsidR="00FF368A" w:rsidRPr="00FF368A" w:rsidRDefault="00FF368A" w:rsidP="00AB243A">
      <w:pPr>
        <w:spacing w:line="269" w:lineRule="auto"/>
        <w:ind w:left="-567"/>
        <w:rPr>
          <w:rFonts w:eastAsia="Calibri"/>
          <w:szCs w:val="20"/>
          <w:rtl/>
        </w:rPr>
      </w:pPr>
    </w:p>
    <w:p w14:paraId="12712F99" w14:textId="77777777" w:rsidR="00FF368A" w:rsidRPr="00FF368A" w:rsidRDefault="00FF368A" w:rsidP="00AB243A">
      <w:pPr>
        <w:spacing w:line="269" w:lineRule="auto"/>
        <w:rPr>
          <w:rFonts w:eastAsia="Calibri"/>
          <w:rtl/>
        </w:rPr>
      </w:pPr>
      <w:r w:rsidRPr="00FF368A">
        <w:rPr>
          <w:rFonts w:eastAsia="Calibri" w:hint="cs"/>
          <w:rtl/>
        </w:rPr>
        <w:t xml:space="preserve">ב-2.11.23 קיים שר האוצר דיון תקציב בהשתתפות מנכ"ל המשרד ונציגי האגפים השונים. בדיון ציינו נציגי אגף התקציבים כי בשלב הראשון, כדי להתמודד עם ההשלכות התקציביות של המלחמה, האגף עורך אומדני הוצאה לתקציב 2023 עם משרד הביטחון ועם משרדי הממשלה השונים. </w:t>
      </w:r>
    </w:p>
    <w:p w14:paraId="1B3BCA04" w14:textId="77777777" w:rsidR="00FF368A" w:rsidRPr="00FF368A" w:rsidRDefault="00FF368A" w:rsidP="00AB243A">
      <w:pPr>
        <w:spacing w:line="269" w:lineRule="auto"/>
        <w:ind w:left="-567"/>
        <w:rPr>
          <w:rFonts w:eastAsia="Calibri"/>
          <w:szCs w:val="20"/>
          <w:rtl/>
        </w:rPr>
      </w:pPr>
    </w:p>
    <w:p w14:paraId="5FC1AF3A" w14:textId="77777777" w:rsidR="00FF368A" w:rsidRPr="00FF368A" w:rsidRDefault="00FF368A" w:rsidP="00AB243A">
      <w:pPr>
        <w:spacing w:line="269" w:lineRule="auto"/>
        <w:rPr>
          <w:rFonts w:eastAsia="Calibri"/>
          <w:rtl/>
        </w:rPr>
      </w:pPr>
      <w:r w:rsidRPr="00FF368A">
        <w:rPr>
          <w:rFonts w:eastAsia="Calibri" w:hint="cs"/>
          <w:rtl/>
        </w:rPr>
        <w:t xml:space="preserve">לגבי תוספת התקציב הנדרשת למימון ההוצאות הביטחוניות הציע אגף התקציבים בדיון האמור להגדיל בחקיקה את מסגרת התקציב ולממן את הגידול בהוצאות הביטחון (שהוערך בסך של 17 מיליארד ש"ח) ואת אובדן ההכנסות הצפוי על ידי הרחבה פיסקלית (הגדלת מסגרת התקציב). לגבי ההוצאות האזרחיות, שאותן העריך בכ-11 מיליארד ש"ח, הציע האגף שתי חלופות: הכלה מלאה של הוצאות אלה בתקציב הקיים באמצעות שינוי סדרי עדיפויות (החלופה המומלצת) או הכלה של כמחצית מהן בלבד, והגדלת התקציב במחצית הסכום. עוד ציין כי הוא מיפה מקורות בסך של כ-16 מיליארד ש"ח בתקציב לשנים 2023 - 2024 שמהם ניתן לבחור מקורות למימון ההוצאות האזרחיות. </w:t>
      </w:r>
    </w:p>
    <w:p w14:paraId="246C319E" w14:textId="77777777" w:rsidR="00FF368A" w:rsidRPr="00FF368A" w:rsidRDefault="00FF368A" w:rsidP="00AB243A">
      <w:pPr>
        <w:spacing w:line="269" w:lineRule="auto"/>
        <w:ind w:left="-567"/>
        <w:rPr>
          <w:rFonts w:eastAsia="Calibri"/>
          <w:szCs w:val="20"/>
          <w:rtl/>
        </w:rPr>
      </w:pPr>
    </w:p>
    <w:p w14:paraId="65B8434D" w14:textId="77777777" w:rsidR="00FF368A" w:rsidRPr="00FF368A" w:rsidRDefault="00FF368A" w:rsidP="00AB243A">
      <w:pPr>
        <w:spacing w:line="269" w:lineRule="auto"/>
        <w:rPr>
          <w:rFonts w:eastAsia="Calibri"/>
          <w:rtl/>
        </w:rPr>
      </w:pPr>
      <w:r w:rsidRPr="00FF368A">
        <w:rPr>
          <w:rFonts w:eastAsia="Calibri" w:hint="eastAsia"/>
          <w:rtl/>
        </w:rPr>
        <w:t>אגף</w:t>
      </w:r>
      <w:r w:rsidRPr="00FF368A">
        <w:rPr>
          <w:rFonts w:eastAsia="Calibri"/>
          <w:rtl/>
        </w:rPr>
        <w:t xml:space="preserve"> התקציבים </w:t>
      </w:r>
      <w:r w:rsidRPr="00FF368A">
        <w:rPr>
          <w:rFonts w:eastAsia="Calibri" w:hint="eastAsia"/>
          <w:rtl/>
        </w:rPr>
        <w:t>מסר</w:t>
      </w:r>
      <w:r w:rsidRPr="00FF368A">
        <w:rPr>
          <w:rFonts w:eastAsia="Calibri"/>
          <w:rtl/>
        </w:rPr>
        <w:t xml:space="preserve"> </w:t>
      </w:r>
      <w:r w:rsidRPr="00FF368A">
        <w:rPr>
          <w:rFonts w:eastAsia="Calibri" w:hint="eastAsia"/>
          <w:rtl/>
        </w:rPr>
        <w:t>לצוות</w:t>
      </w:r>
      <w:r w:rsidRPr="00FF368A">
        <w:rPr>
          <w:rFonts w:eastAsia="Calibri"/>
          <w:rtl/>
        </w:rPr>
        <w:t xml:space="preserve"> </w:t>
      </w:r>
      <w:r w:rsidRPr="00FF368A">
        <w:rPr>
          <w:rFonts w:eastAsia="Calibri" w:hint="eastAsia"/>
          <w:rtl/>
        </w:rPr>
        <w:t>הביקורת</w:t>
      </w:r>
      <w:r w:rsidRPr="00FF368A">
        <w:rPr>
          <w:rFonts w:eastAsia="Calibri"/>
          <w:rtl/>
        </w:rPr>
        <w:t xml:space="preserve"> </w:t>
      </w:r>
      <w:r w:rsidRPr="00FF368A">
        <w:rPr>
          <w:rFonts w:eastAsia="Calibri" w:hint="eastAsia"/>
          <w:rtl/>
        </w:rPr>
        <w:t>כי</w:t>
      </w:r>
      <w:r w:rsidRPr="00FF368A">
        <w:rPr>
          <w:rFonts w:eastAsia="Calibri"/>
          <w:rtl/>
        </w:rPr>
        <w:t xml:space="preserve"> ניתן </w:t>
      </w:r>
      <w:r w:rsidRPr="00FF368A">
        <w:rPr>
          <w:rFonts w:eastAsia="Calibri" w:hint="cs"/>
          <w:rtl/>
        </w:rPr>
        <w:t xml:space="preserve">היה </w:t>
      </w:r>
      <w:r w:rsidRPr="00FF368A">
        <w:rPr>
          <w:rFonts w:eastAsia="Calibri"/>
          <w:rtl/>
        </w:rPr>
        <w:t xml:space="preserve">לנקוט </w:t>
      </w:r>
      <w:r w:rsidRPr="00FF368A">
        <w:rPr>
          <w:rFonts w:eastAsia="Calibri" w:hint="eastAsia"/>
          <w:rtl/>
        </w:rPr>
        <w:t>בפעולות</w:t>
      </w:r>
      <w:r w:rsidRPr="00FF368A">
        <w:rPr>
          <w:rFonts w:eastAsia="Calibri"/>
          <w:rtl/>
        </w:rPr>
        <w:t xml:space="preserve"> </w:t>
      </w:r>
      <w:r w:rsidRPr="00FF368A">
        <w:rPr>
          <w:rFonts w:eastAsia="Calibri" w:hint="eastAsia"/>
          <w:rtl/>
        </w:rPr>
        <w:t>אחרות</w:t>
      </w:r>
      <w:r w:rsidRPr="00FF368A">
        <w:rPr>
          <w:rFonts w:eastAsia="Calibri"/>
          <w:rtl/>
        </w:rPr>
        <w:t xml:space="preserve">, </w:t>
      </w:r>
      <w:r w:rsidRPr="00FF368A">
        <w:rPr>
          <w:rFonts w:eastAsia="Calibri" w:hint="eastAsia"/>
          <w:rtl/>
        </w:rPr>
        <w:t>דוגמת</w:t>
      </w:r>
      <w:r w:rsidRPr="00FF368A">
        <w:rPr>
          <w:rFonts w:eastAsia="Calibri"/>
          <w:rtl/>
        </w:rPr>
        <w:t xml:space="preserve"> </w:t>
      </w:r>
      <w:r w:rsidRPr="00FF368A">
        <w:rPr>
          <w:rFonts w:eastAsia="Calibri" w:hint="eastAsia"/>
          <w:rtl/>
        </w:rPr>
        <w:t>קיצוץ</w:t>
      </w:r>
      <w:r w:rsidRPr="00FF368A">
        <w:rPr>
          <w:rFonts w:eastAsia="Calibri"/>
          <w:rtl/>
        </w:rPr>
        <w:t xml:space="preserve"> </w:t>
      </w:r>
      <w:r w:rsidRPr="00FF368A">
        <w:rPr>
          <w:rFonts w:eastAsia="Calibri" w:hint="eastAsia"/>
          <w:rtl/>
        </w:rPr>
        <w:t>בשכר</w:t>
      </w:r>
      <w:r w:rsidRPr="00FF368A">
        <w:rPr>
          <w:rFonts w:eastAsia="Calibri"/>
          <w:rtl/>
        </w:rPr>
        <w:t xml:space="preserve"> </w:t>
      </w:r>
      <w:r w:rsidRPr="00FF368A">
        <w:rPr>
          <w:rFonts w:eastAsia="Calibri" w:hint="eastAsia"/>
          <w:rtl/>
        </w:rPr>
        <w:t>עובדי</w:t>
      </w:r>
      <w:r w:rsidRPr="00FF368A">
        <w:rPr>
          <w:rFonts w:eastAsia="Calibri"/>
          <w:rtl/>
        </w:rPr>
        <w:t xml:space="preserve"> </w:t>
      </w:r>
      <w:r w:rsidRPr="00FF368A">
        <w:rPr>
          <w:rFonts w:eastAsia="Calibri" w:hint="eastAsia"/>
          <w:rtl/>
        </w:rPr>
        <w:t>משרדי</w:t>
      </w:r>
      <w:r w:rsidRPr="00FF368A">
        <w:rPr>
          <w:rFonts w:eastAsia="Calibri"/>
          <w:rtl/>
        </w:rPr>
        <w:t xml:space="preserve"> </w:t>
      </w:r>
      <w:r w:rsidRPr="00FF368A">
        <w:rPr>
          <w:rFonts w:eastAsia="Calibri" w:hint="eastAsia"/>
          <w:rtl/>
        </w:rPr>
        <w:t>הממשלה</w:t>
      </w:r>
      <w:r w:rsidRPr="00FF368A">
        <w:rPr>
          <w:rFonts w:eastAsia="Calibri"/>
          <w:rtl/>
        </w:rPr>
        <w:t xml:space="preserve"> </w:t>
      </w:r>
      <w:r w:rsidRPr="00FF368A">
        <w:rPr>
          <w:rFonts w:eastAsia="Calibri" w:hint="eastAsia"/>
          <w:rtl/>
        </w:rPr>
        <w:t>וצעדים</w:t>
      </w:r>
      <w:r w:rsidRPr="00FF368A">
        <w:rPr>
          <w:rFonts w:eastAsia="Calibri"/>
          <w:rtl/>
        </w:rPr>
        <w:t xml:space="preserve"> </w:t>
      </w:r>
      <w:r w:rsidRPr="00FF368A">
        <w:rPr>
          <w:rFonts w:eastAsia="Calibri" w:hint="eastAsia"/>
          <w:rtl/>
        </w:rPr>
        <w:t>אחרים</w:t>
      </w:r>
      <w:r w:rsidRPr="00FF368A">
        <w:rPr>
          <w:rFonts w:eastAsia="Calibri"/>
          <w:rtl/>
        </w:rPr>
        <w:t xml:space="preserve">, </w:t>
      </w:r>
      <w:r w:rsidRPr="00FF368A">
        <w:rPr>
          <w:rFonts w:eastAsia="Calibri" w:hint="eastAsia"/>
          <w:rtl/>
        </w:rPr>
        <w:t>כפי</w:t>
      </w:r>
      <w:r w:rsidRPr="00FF368A">
        <w:rPr>
          <w:rFonts w:eastAsia="Calibri"/>
          <w:rtl/>
        </w:rPr>
        <w:t xml:space="preserve"> </w:t>
      </w:r>
      <w:r w:rsidRPr="00FF368A">
        <w:rPr>
          <w:rFonts w:eastAsia="Calibri" w:hint="eastAsia"/>
          <w:rtl/>
        </w:rPr>
        <w:t>שנעשה</w:t>
      </w:r>
      <w:r w:rsidRPr="00FF368A">
        <w:rPr>
          <w:rFonts w:eastAsia="Calibri"/>
          <w:rtl/>
        </w:rPr>
        <w:t xml:space="preserve"> </w:t>
      </w:r>
      <w:r w:rsidRPr="00FF368A">
        <w:rPr>
          <w:rFonts w:eastAsia="Calibri" w:hint="eastAsia"/>
          <w:rtl/>
        </w:rPr>
        <w:t>בעבר</w:t>
      </w:r>
      <w:r w:rsidRPr="00FF368A">
        <w:rPr>
          <w:rFonts w:eastAsia="Calibri"/>
          <w:rtl/>
        </w:rPr>
        <w:t xml:space="preserve">. </w:t>
      </w:r>
      <w:r w:rsidRPr="00FF368A">
        <w:rPr>
          <w:rFonts w:eastAsia="Calibri" w:hint="cs"/>
          <w:rtl/>
        </w:rPr>
        <w:t>יצוין כי</w:t>
      </w:r>
      <w:r w:rsidRPr="00FF368A">
        <w:rPr>
          <w:rFonts w:eastAsia="Calibri"/>
          <w:rtl/>
        </w:rPr>
        <w:t xml:space="preserve"> </w:t>
      </w:r>
      <w:r w:rsidRPr="00FF368A">
        <w:rPr>
          <w:rFonts w:eastAsia="Calibri" w:hint="cs"/>
          <w:rtl/>
        </w:rPr>
        <w:t xml:space="preserve">בדיון האמור אצל שר האוצר מיום 2.11.23 </w:t>
      </w:r>
      <w:r w:rsidRPr="00FF368A">
        <w:rPr>
          <w:rFonts w:eastAsia="Calibri" w:hint="eastAsia"/>
          <w:rtl/>
        </w:rPr>
        <w:t>אגף</w:t>
      </w:r>
      <w:r w:rsidRPr="00FF368A">
        <w:rPr>
          <w:rFonts w:eastAsia="Calibri"/>
          <w:rtl/>
        </w:rPr>
        <w:t xml:space="preserve"> </w:t>
      </w:r>
      <w:r w:rsidRPr="00FF368A">
        <w:rPr>
          <w:rFonts w:eastAsia="Calibri" w:hint="eastAsia"/>
          <w:rtl/>
        </w:rPr>
        <w:t>התקציבים</w:t>
      </w:r>
      <w:r w:rsidRPr="00FF368A">
        <w:rPr>
          <w:rFonts w:eastAsia="Calibri"/>
          <w:rtl/>
        </w:rPr>
        <w:t xml:space="preserve"> לא </w:t>
      </w:r>
      <w:r w:rsidRPr="00FF368A">
        <w:rPr>
          <w:rFonts w:eastAsia="Calibri" w:hint="eastAsia"/>
          <w:rtl/>
        </w:rPr>
        <w:t>הציג</w:t>
      </w:r>
      <w:r w:rsidRPr="00FF368A">
        <w:rPr>
          <w:rFonts w:eastAsia="Calibri"/>
          <w:rtl/>
        </w:rPr>
        <w:t xml:space="preserve"> </w:t>
      </w:r>
      <w:r w:rsidRPr="00FF368A">
        <w:rPr>
          <w:rFonts w:eastAsia="Calibri" w:hint="eastAsia"/>
          <w:rtl/>
        </w:rPr>
        <w:t>אומדן</w:t>
      </w:r>
      <w:r w:rsidRPr="00FF368A">
        <w:rPr>
          <w:rFonts w:eastAsia="Calibri"/>
          <w:rtl/>
        </w:rPr>
        <w:t xml:space="preserve"> כספי לקיצוץ בשכר העובדים</w:t>
      </w:r>
      <w:r w:rsidRPr="00FF368A">
        <w:rPr>
          <w:rFonts w:eastAsia="Calibri" w:hint="cs"/>
          <w:rtl/>
        </w:rPr>
        <w:t>.</w:t>
      </w:r>
      <w:r w:rsidRPr="00FF368A">
        <w:rPr>
          <w:rFonts w:eastAsia="Calibri"/>
          <w:rtl/>
        </w:rPr>
        <w:t xml:space="preserve"> </w:t>
      </w:r>
    </w:p>
    <w:p w14:paraId="68FAD70F" w14:textId="77777777" w:rsidR="00FF368A" w:rsidRPr="00FF368A" w:rsidRDefault="00FF368A" w:rsidP="00AB243A">
      <w:pPr>
        <w:spacing w:line="269" w:lineRule="auto"/>
        <w:ind w:left="-567"/>
        <w:rPr>
          <w:rFonts w:eastAsia="Calibri"/>
          <w:szCs w:val="20"/>
          <w:rtl/>
        </w:rPr>
      </w:pPr>
    </w:p>
    <w:p w14:paraId="7A193E7A" w14:textId="77777777" w:rsidR="00FF368A" w:rsidRPr="00FF368A" w:rsidRDefault="00FF368A" w:rsidP="00AB243A">
      <w:pPr>
        <w:spacing w:line="269" w:lineRule="auto"/>
        <w:rPr>
          <w:rFonts w:eastAsia="Calibri"/>
          <w:b/>
          <w:bCs/>
          <w:rtl/>
        </w:rPr>
      </w:pPr>
      <w:bookmarkStart w:id="16" w:name="_Hlk201840209"/>
      <w:r w:rsidRPr="00FF368A">
        <w:rPr>
          <w:rFonts w:eastAsia="Calibri"/>
          <w:rtl/>
        </w:rPr>
        <w:t xml:space="preserve">אגף </w:t>
      </w:r>
      <w:r w:rsidRPr="00FF368A">
        <w:rPr>
          <w:rFonts w:eastAsia="Calibri" w:hint="eastAsia"/>
          <w:rtl/>
        </w:rPr>
        <w:t>התקציבים</w:t>
      </w:r>
      <w:r w:rsidRPr="00FF368A">
        <w:rPr>
          <w:rFonts w:eastAsia="Calibri"/>
          <w:rtl/>
        </w:rPr>
        <w:t xml:space="preserve"> </w:t>
      </w:r>
      <w:r w:rsidRPr="00FF368A">
        <w:rPr>
          <w:rFonts w:eastAsia="Calibri" w:hint="eastAsia"/>
          <w:rtl/>
        </w:rPr>
        <w:t>מסר</w:t>
      </w:r>
      <w:r w:rsidRPr="00FF368A">
        <w:rPr>
          <w:rFonts w:eastAsia="Calibri"/>
          <w:rtl/>
        </w:rPr>
        <w:t xml:space="preserve"> </w:t>
      </w:r>
      <w:r w:rsidRPr="00FF368A">
        <w:rPr>
          <w:rFonts w:eastAsia="Calibri" w:hint="eastAsia"/>
          <w:rtl/>
        </w:rPr>
        <w:t>למשרד</w:t>
      </w:r>
      <w:r w:rsidRPr="00FF368A">
        <w:rPr>
          <w:rFonts w:eastAsia="Calibri"/>
          <w:rtl/>
        </w:rPr>
        <w:t xml:space="preserve"> </w:t>
      </w:r>
      <w:r w:rsidRPr="00FF368A">
        <w:rPr>
          <w:rFonts w:eastAsia="Calibri" w:hint="eastAsia"/>
          <w:rtl/>
        </w:rPr>
        <w:t>מבקר</w:t>
      </w:r>
      <w:r w:rsidRPr="00FF368A">
        <w:rPr>
          <w:rFonts w:eastAsia="Calibri"/>
          <w:rtl/>
        </w:rPr>
        <w:t xml:space="preserve"> </w:t>
      </w:r>
      <w:r w:rsidRPr="00FF368A">
        <w:rPr>
          <w:rFonts w:eastAsia="Calibri" w:hint="eastAsia"/>
          <w:rtl/>
        </w:rPr>
        <w:t>המדינה</w:t>
      </w:r>
      <w:r w:rsidRPr="00FF368A">
        <w:rPr>
          <w:rFonts w:eastAsia="Calibri"/>
          <w:rtl/>
        </w:rPr>
        <w:t xml:space="preserve"> </w:t>
      </w:r>
      <w:r w:rsidRPr="00FF368A">
        <w:rPr>
          <w:rFonts w:eastAsia="Calibri" w:hint="eastAsia"/>
          <w:rtl/>
        </w:rPr>
        <w:t>בספטמבר</w:t>
      </w:r>
      <w:r w:rsidRPr="00FF368A">
        <w:rPr>
          <w:rFonts w:eastAsia="Calibri"/>
          <w:rtl/>
        </w:rPr>
        <w:t xml:space="preserve"> 2024 </w:t>
      </w:r>
      <w:r w:rsidRPr="00FF368A">
        <w:rPr>
          <w:rFonts w:eastAsia="Calibri" w:hint="eastAsia"/>
          <w:rtl/>
        </w:rPr>
        <w:t>כי</w:t>
      </w:r>
      <w:r w:rsidRPr="00FF368A">
        <w:rPr>
          <w:rFonts w:eastAsia="Calibri"/>
          <w:rtl/>
        </w:rPr>
        <w:t xml:space="preserve"> </w:t>
      </w:r>
      <w:r w:rsidRPr="00FF368A">
        <w:rPr>
          <w:rFonts w:eastAsia="Calibri" w:hint="eastAsia"/>
          <w:rtl/>
        </w:rPr>
        <w:t>בימיה</w:t>
      </w:r>
      <w:r w:rsidRPr="00FF368A">
        <w:rPr>
          <w:rFonts w:eastAsia="Calibri"/>
          <w:rtl/>
        </w:rPr>
        <w:t xml:space="preserve"> </w:t>
      </w:r>
      <w:r w:rsidRPr="00FF368A">
        <w:rPr>
          <w:rFonts w:eastAsia="Calibri" w:hint="eastAsia"/>
          <w:rtl/>
        </w:rPr>
        <w:t>הראשונים</w:t>
      </w:r>
      <w:r w:rsidRPr="00FF368A">
        <w:rPr>
          <w:rFonts w:eastAsia="Calibri"/>
          <w:rtl/>
        </w:rPr>
        <w:t xml:space="preserve"> </w:t>
      </w:r>
      <w:r w:rsidRPr="00FF368A">
        <w:rPr>
          <w:rFonts w:eastAsia="Calibri" w:hint="eastAsia"/>
          <w:rtl/>
        </w:rPr>
        <w:t>של</w:t>
      </w:r>
      <w:r w:rsidRPr="00FF368A">
        <w:rPr>
          <w:rFonts w:eastAsia="Calibri"/>
          <w:rtl/>
        </w:rPr>
        <w:t xml:space="preserve"> </w:t>
      </w:r>
      <w:r w:rsidRPr="00FF368A">
        <w:rPr>
          <w:rFonts w:eastAsia="Calibri" w:hint="eastAsia"/>
          <w:rtl/>
        </w:rPr>
        <w:t>המלחמה</w:t>
      </w:r>
      <w:r w:rsidRPr="00FF368A">
        <w:rPr>
          <w:rFonts w:eastAsia="Calibri"/>
          <w:rtl/>
        </w:rPr>
        <w:t xml:space="preserve"> </w:t>
      </w:r>
      <w:r w:rsidRPr="00FF368A">
        <w:rPr>
          <w:rFonts w:eastAsia="Calibri" w:hint="eastAsia"/>
          <w:rtl/>
        </w:rPr>
        <w:t>עלו</w:t>
      </w:r>
      <w:r w:rsidRPr="00FF368A">
        <w:rPr>
          <w:rFonts w:eastAsia="Calibri"/>
          <w:rtl/>
        </w:rPr>
        <w:t xml:space="preserve"> </w:t>
      </w:r>
      <w:r w:rsidRPr="00FF368A">
        <w:rPr>
          <w:rFonts w:eastAsia="Calibri" w:hint="eastAsia"/>
          <w:rtl/>
        </w:rPr>
        <w:t>מספר</w:t>
      </w:r>
      <w:r w:rsidRPr="00FF368A">
        <w:rPr>
          <w:rFonts w:eastAsia="Calibri"/>
          <w:rtl/>
        </w:rPr>
        <w:t xml:space="preserve"> </w:t>
      </w:r>
      <w:r w:rsidRPr="00FF368A">
        <w:rPr>
          <w:rFonts w:eastAsia="Calibri" w:hint="eastAsia"/>
          <w:rtl/>
        </w:rPr>
        <w:t>כיווני</w:t>
      </w:r>
      <w:r w:rsidRPr="00FF368A">
        <w:rPr>
          <w:rFonts w:eastAsia="Calibri"/>
          <w:rtl/>
        </w:rPr>
        <w:t xml:space="preserve"> </w:t>
      </w:r>
      <w:r w:rsidRPr="00FF368A">
        <w:rPr>
          <w:rFonts w:eastAsia="Calibri" w:hint="eastAsia"/>
          <w:rtl/>
        </w:rPr>
        <w:t>מחשבה</w:t>
      </w:r>
      <w:r w:rsidRPr="00FF368A">
        <w:rPr>
          <w:rFonts w:eastAsia="Calibri"/>
          <w:rtl/>
        </w:rPr>
        <w:t xml:space="preserve"> </w:t>
      </w:r>
      <w:r w:rsidRPr="00FF368A">
        <w:rPr>
          <w:rFonts w:eastAsia="Calibri" w:hint="eastAsia"/>
          <w:rtl/>
        </w:rPr>
        <w:t>לגבי</w:t>
      </w:r>
      <w:r w:rsidRPr="00FF368A">
        <w:rPr>
          <w:rFonts w:eastAsia="Calibri"/>
          <w:rtl/>
        </w:rPr>
        <w:t xml:space="preserve"> </w:t>
      </w:r>
      <w:r w:rsidRPr="00FF368A">
        <w:rPr>
          <w:rFonts w:eastAsia="Calibri" w:hint="eastAsia"/>
          <w:rtl/>
        </w:rPr>
        <w:t>אפשרויות</w:t>
      </w:r>
      <w:r w:rsidRPr="00FF368A">
        <w:rPr>
          <w:rFonts w:eastAsia="Calibri"/>
          <w:rtl/>
        </w:rPr>
        <w:t xml:space="preserve"> </w:t>
      </w:r>
      <w:r w:rsidRPr="00FF368A">
        <w:rPr>
          <w:rFonts w:eastAsia="Calibri" w:hint="eastAsia"/>
          <w:rtl/>
        </w:rPr>
        <w:t>לחיסכון</w:t>
      </w:r>
      <w:r w:rsidRPr="00FF368A">
        <w:rPr>
          <w:rFonts w:eastAsia="Calibri"/>
          <w:rtl/>
        </w:rPr>
        <w:t xml:space="preserve"> </w:t>
      </w:r>
      <w:r w:rsidRPr="00FF368A">
        <w:rPr>
          <w:rFonts w:eastAsia="Calibri" w:hint="eastAsia"/>
          <w:rtl/>
        </w:rPr>
        <w:t>בהוצאות</w:t>
      </w:r>
      <w:r w:rsidRPr="00FF368A">
        <w:rPr>
          <w:rFonts w:eastAsia="Calibri"/>
          <w:rtl/>
        </w:rPr>
        <w:t xml:space="preserve"> </w:t>
      </w:r>
      <w:r w:rsidRPr="00FF368A">
        <w:rPr>
          <w:rFonts w:eastAsia="Calibri" w:hint="eastAsia"/>
          <w:rtl/>
        </w:rPr>
        <w:t>המדינה</w:t>
      </w:r>
      <w:r w:rsidRPr="00FF368A">
        <w:rPr>
          <w:rFonts w:eastAsia="Calibri"/>
          <w:rtl/>
        </w:rPr>
        <w:t xml:space="preserve">, </w:t>
      </w:r>
      <w:r w:rsidRPr="00FF368A">
        <w:rPr>
          <w:rFonts w:eastAsia="Calibri" w:hint="eastAsia"/>
          <w:rtl/>
        </w:rPr>
        <w:t>ואחד</w:t>
      </w:r>
      <w:r w:rsidRPr="00FF368A">
        <w:rPr>
          <w:rFonts w:eastAsia="Calibri"/>
          <w:rtl/>
        </w:rPr>
        <w:t xml:space="preserve"> </w:t>
      </w:r>
      <w:r w:rsidRPr="00FF368A">
        <w:rPr>
          <w:rFonts w:eastAsia="Calibri" w:hint="eastAsia"/>
          <w:rtl/>
        </w:rPr>
        <w:t>מהם</w:t>
      </w:r>
      <w:r w:rsidRPr="00FF368A">
        <w:rPr>
          <w:rFonts w:eastAsia="Calibri"/>
          <w:rtl/>
        </w:rPr>
        <w:t xml:space="preserve"> </w:t>
      </w:r>
      <w:r w:rsidRPr="00FF368A">
        <w:rPr>
          <w:rFonts w:eastAsia="Calibri" w:hint="eastAsia"/>
          <w:rtl/>
        </w:rPr>
        <w:t>היה</w:t>
      </w:r>
      <w:r w:rsidRPr="00FF368A">
        <w:rPr>
          <w:rFonts w:eastAsia="Calibri"/>
          <w:rtl/>
        </w:rPr>
        <w:t xml:space="preserve"> </w:t>
      </w:r>
      <w:r w:rsidRPr="00FF368A">
        <w:rPr>
          <w:rFonts w:eastAsia="Calibri" w:hint="eastAsia"/>
          <w:rtl/>
        </w:rPr>
        <w:t>קיצוץ</w:t>
      </w:r>
      <w:r w:rsidRPr="00FF368A">
        <w:rPr>
          <w:rFonts w:eastAsia="Calibri"/>
          <w:rtl/>
        </w:rPr>
        <w:t xml:space="preserve"> בשכר עובדי המדינה. </w:t>
      </w:r>
      <w:r w:rsidRPr="00FF368A">
        <w:rPr>
          <w:rFonts w:eastAsia="Calibri" w:hint="eastAsia"/>
          <w:rtl/>
        </w:rPr>
        <w:t>עוד</w:t>
      </w:r>
      <w:r w:rsidRPr="00FF368A">
        <w:rPr>
          <w:rFonts w:eastAsia="Calibri"/>
          <w:rtl/>
        </w:rPr>
        <w:t xml:space="preserve"> </w:t>
      </w:r>
      <w:r w:rsidRPr="00FF368A">
        <w:rPr>
          <w:rFonts w:eastAsia="Calibri" w:hint="eastAsia"/>
          <w:rtl/>
        </w:rPr>
        <w:t>מסר</w:t>
      </w:r>
      <w:r w:rsidRPr="00FF368A">
        <w:rPr>
          <w:rFonts w:eastAsia="Calibri"/>
          <w:rtl/>
        </w:rPr>
        <w:t xml:space="preserve"> </w:t>
      </w:r>
      <w:r w:rsidRPr="00FF368A">
        <w:rPr>
          <w:rFonts w:eastAsia="Calibri" w:hint="eastAsia"/>
          <w:rtl/>
        </w:rPr>
        <w:t>אגף</w:t>
      </w:r>
      <w:r w:rsidRPr="00FF368A">
        <w:rPr>
          <w:rFonts w:eastAsia="Calibri"/>
          <w:rtl/>
        </w:rPr>
        <w:t xml:space="preserve"> </w:t>
      </w:r>
      <w:r w:rsidRPr="00FF368A">
        <w:rPr>
          <w:rFonts w:eastAsia="Calibri" w:hint="eastAsia"/>
          <w:rtl/>
        </w:rPr>
        <w:t>התקציבים</w:t>
      </w:r>
      <w:r w:rsidRPr="00FF368A">
        <w:rPr>
          <w:rFonts w:eastAsia="Calibri" w:hint="cs"/>
          <w:rtl/>
        </w:rPr>
        <w:t xml:space="preserve"> כי בניגוד לשנת 2023, בה לא היה ניתן לממש מהלך של הפחתת שכר, בוצעו הפחתות שכר בתקציב לשנת 2024 (קיצוץ יום הבראה) ו</w:t>
      </w:r>
      <w:r w:rsidRPr="00FF368A">
        <w:rPr>
          <w:rFonts w:eastAsia="Calibri" w:hint="eastAsia"/>
          <w:rtl/>
        </w:rPr>
        <w:t>כפי</w:t>
      </w:r>
      <w:r w:rsidRPr="00FF368A">
        <w:rPr>
          <w:rFonts w:eastAsia="Calibri"/>
          <w:rtl/>
        </w:rPr>
        <w:t xml:space="preserve"> שעולה </w:t>
      </w:r>
      <w:r w:rsidRPr="00FF368A">
        <w:rPr>
          <w:rFonts w:eastAsia="Calibri" w:hint="eastAsia"/>
          <w:rtl/>
        </w:rPr>
        <w:t>בתשובת</w:t>
      </w:r>
      <w:r w:rsidRPr="00FF368A">
        <w:rPr>
          <w:rFonts w:eastAsia="Calibri"/>
          <w:rtl/>
        </w:rPr>
        <w:t xml:space="preserve"> </w:t>
      </w:r>
      <w:r w:rsidRPr="00FF368A">
        <w:rPr>
          <w:rFonts w:eastAsia="Calibri" w:hint="eastAsia"/>
          <w:rtl/>
        </w:rPr>
        <w:t>אגף</w:t>
      </w:r>
      <w:r w:rsidRPr="00FF368A">
        <w:rPr>
          <w:rFonts w:eastAsia="Calibri"/>
          <w:rtl/>
        </w:rPr>
        <w:t xml:space="preserve"> </w:t>
      </w:r>
      <w:r w:rsidRPr="00FF368A">
        <w:rPr>
          <w:rFonts w:eastAsia="Calibri" w:hint="eastAsia"/>
          <w:rtl/>
        </w:rPr>
        <w:t>התקציבים</w:t>
      </w:r>
      <w:r w:rsidRPr="00FF368A">
        <w:rPr>
          <w:rFonts w:eastAsia="Calibri"/>
          <w:rtl/>
        </w:rPr>
        <w:t xml:space="preserve"> </w:t>
      </w:r>
      <w:r w:rsidRPr="00FF368A">
        <w:rPr>
          <w:rFonts w:eastAsia="Calibri" w:hint="eastAsia"/>
          <w:rtl/>
        </w:rPr>
        <w:t>גם</w:t>
      </w:r>
      <w:r w:rsidRPr="00FF368A">
        <w:rPr>
          <w:rFonts w:eastAsia="Calibri" w:hint="cs"/>
          <w:rtl/>
        </w:rPr>
        <w:t xml:space="preserve"> בתקציב לשנת 2025.</w:t>
      </w:r>
    </w:p>
    <w:bookmarkEnd w:id="16"/>
    <w:p w14:paraId="357EBAF8" w14:textId="77777777" w:rsidR="00FF368A" w:rsidRPr="00FF368A" w:rsidRDefault="00FF368A" w:rsidP="00AB243A">
      <w:pPr>
        <w:spacing w:line="269" w:lineRule="auto"/>
        <w:ind w:left="-567"/>
        <w:rPr>
          <w:rFonts w:eastAsia="Calibri"/>
          <w:szCs w:val="20"/>
          <w:rtl/>
        </w:rPr>
      </w:pPr>
    </w:p>
    <w:p w14:paraId="59D77E41" w14:textId="77777777" w:rsidR="00FF368A" w:rsidRPr="00FF368A" w:rsidRDefault="00FF368A" w:rsidP="00AB243A">
      <w:pPr>
        <w:spacing w:line="269" w:lineRule="auto"/>
        <w:rPr>
          <w:rFonts w:eastAsia="Calibri"/>
          <w:rtl/>
        </w:rPr>
      </w:pPr>
      <w:r w:rsidRPr="00FF368A">
        <w:rPr>
          <w:rFonts w:eastAsia="Calibri" w:hint="cs"/>
          <w:rtl/>
        </w:rPr>
        <w:t xml:space="preserve">יצוין כי בדיון אצל שר האוצר מיום 2.11.23 עלתה החשיבות הרבה של איזון הוצאות הלחימה ושל הצורך שהממשלה תפעל בדרך שתמחיש את מחויבותה הפיסקלית לגופים הבין-לאומיים. במצגת שהציג אגף התקציבים בדיון צוין כי יתרונות החלופה המומלצת של הכלה מלאה של ההוצאות האזרחיות בתקציב הקיים באמצעות שינוי </w:t>
      </w:r>
      <w:r w:rsidRPr="00FF368A">
        <w:rPr>
          <w:rFonts w:eastAsia="Calibri" w:hint="eastAsia"/>
          <w:rtl/>
        </w:rPr>
        <w:t>סדרי</w:t>
      </w:r>
      <w:r w:rsidRPr="00FF368A">
        <w:rPr>
          <w:rFonts w:eastAsia="Calibri"/>
          <w:rtl/>
        </w:rPr>
        <w:t xml:space="preserve"> </w:t>
      </w:r>
      <w:r w:rsidRPr="00FF368A">
        <w:rPr>
          <w:rFonts w:eastAsia="Calibri" w:hint="eastAsia"/>
          <w:rtl/>
        </w:rPr>
        <w:t>עדיפויות</w:t>
      </w:r>
      <w:r w:rsidRPr="00FF368A">
        <w:rPr>
          <w:rFonts w:eastAsia="Calibri" w:hint="cs"/>
          <w:rtl/>
        </w:rPr>
        <w:t xml:space="preserve"> הם, בין היתר, שמירה על אמינות פיסקלית מול השווקים הפיננסיים, ומהירות בביצוע ושליטה על התהליך.</w:t>
      </w:r>
    </w:p>
    <w:p w14:paraId="3B136C5D" w14:textId="77777777" w:rsidR="00FF368A" w:rsidRPr="00FF368A" w:rsidRDefault="00FF368A" w:rsidP="00AB243A">
      <w:pPr>
        <w:spacing w:line="269" w:lineRule="auto"/>
        <w:rPr>
          <w:rFonts w:eastAsia="Calibri"/>
          <w:rtl/>
        </w:rPr>
      </w:pPr>
    </w:p>
    <w:p w14:paraId="73310313" w14:textId="77777777" w:rsidR="00FF368A" w:rsidRPr="00FF368A" w:rsidRDefault="00FF368A" w:rsidP="00AB243A">
      <w:pPr>
        <w:keepNext/>
        <w:keepLines/>
        <w:spacing w:line="269" w:lineRule="auto"/>
        <w:outlineLvl w:val="5"/>
        <w:rPr>
          <w:rFonts w:eastAsia="Times New Roman"/>
          <w:spacing w:val="40"/>
          <w:rtl/>
        </w:rPr>
      </w:pPr>
      <w:r w:rsidRPr="00FF368A">
        <w:rPr>
          <w:rFonts w:eastAsia="Times New Roman" w:hint="cs"/>
          <w:spacing w:val="40"/>
          <w:rtl/>
        </w:rPr>
        <w:t>השימושים והמקורות על פי הצעת אגף התקציבים</w:t>
      </w:r>
    </w:p>
    <w:p w14:paraId="3A4FE132" w14:textId="77777777" w:rsidR="00FF368A" w:rsidRPr="00FF368A" w:rsidRDefault="00FF368A" w:rsidP="00AB243A">
      <w:pPr>
        <w:spacing w:line="269" w:lineRule="auto"/>
        <w:ind w:left="-567"/>
        <w:rPr>
          <w:rFonts w:eastAsia="Calibri"/>
          <w:szCs w:val="20"/>
          <w:rtl/>
        </w:rPr>
      </w:pPr>
    </w:p>
    <w:p w14:paraId="257F0738" w14:textId="77777777" w:rsidR="00FF368A" w:rsidRPr="00FF368A" w:rsidRDefault="00FF368A" w:rsidP="00AB243A">
      <w:pPr>
        <w:spacing w:line="269" w:lineRule="auto"/>
        <w:rPr>
          <w:rFonts w:eastAsia="Calibri"/>
          <w:rtl/>
        </w:rPr>
      </w:pPr>
      <w:r w:rsidRPr="00FF368A">
        <w:rPr>
          <w:rFonts w:eastAsia="Calibri" w:hint="cs"/>
          <w:rtl/>
        </w:rPr>
        <w:t>ב-6.11.23 שלח הממונה על התקציבים לשר האוצר מסמך</w:t>
      </w:r>
      <w:r w:rsidRPr="00FF368A">
        <w:rPr>
          <w:rFonts w:eastAsia="Calibri"/>
          <w:vertAlign w:val="superscript"/>
          <w:rtl/>
        </w:rPr>
        <w:footnoteReference w:id="46"/>
      </w:r>
      <w:r w:rsidRPr="00FF368A">
        <w:rPr>
          <w:rFonts w:eastAsia="Calibri" w:hint="cs"/>
          <w:rtl/>
        </w:rPr>
        <w:t xml:space="preserve"> ובו עקרונות להתנהלות כלכלית בעת הלחימה (להלן - הצעת אגף התקציבים). במסמך צוין כי עדכון חוק התקציב והגדלת סך ההוצאות לאחר שהתקציב </w:t>
      </w:r>
      <w:r w:rsidRPr="00FF368A">
        <w:rPr>
          <w:rFonts w:eastAsia="Calibri" w:hint="cs"/>
          <w:rtl/>
        </w:rPr>
        <w:lastRenderedPageBreak/>
        <w:t xml:space="preserve">השנתי אושר הוא חריג ביותר. עדכון כזה צפוי להיבחן בזהירות רבה על ידי חברות הדירוג ויתר הגופים הבין-לאומיים המבקרים את כלכלת ישראל, ואלה יבחנו אם הממשלה מגדילה את התקציב באופן אחראי, קרי לצורך התמודדות עם השפעות הלחימה בלבד, ותוך שינוי סדרי העדיפויות בתקציב הקיים. עוד צוין כי בשונה מתקופת הקורונה, שבה מרבית ממשלות העולם </w:t>
      </w:r>
      <w:r w:rsidRPr="00FF368A">
        <w:rPr>
          <w:rFonts w:eastAsia="Calibri" w:hint="eastAsia"/>
          <w:rtl/>
        </w:rPr>
        <w:t>ביצעו</w:t>
      </w:r>
      <w:r w:rsidRPr="00FF368A">
        <w:rPr>
          <w:rFonts w:eastAsia="Calibri"/>
          <w:rtl/>
        </w:rPr>
        <w:t xml:space="preserve"> </w:t>
      </w:r>
      <w:r w:rsidRPr="00FF368A">
        <w:rPr>
          <w:rFonts w:eastAsia="Calibri" w:hint="eastAsia"/>
          <w:rtl/>
        </w:rPr>
        <w:t>הרחבה</w:t>
      </w:r>
      <w:r w:rsidRPr="00FF368A">
        <w:rPr>
          <w:rFonts w:eastAsia="Calibri"/>
          <w:rtl/>
        </w:rPr>
        <w:t xml:space="preserve"> </w:t>
      </w:r>
      <w:r w:rsidRPr="00FF368A">
        <w:rPr>
          <w:rFonts w:eastAsia="Calibri" w:hint="eastAsia"/>
          <w:rtl/>
        </w:rPr>
        <w:t>פיסקלית</w:t>
      </w:r>
      <w:r w:rsidRPr="00FF368A">
        <w:rPr>
          <w:rFonts w:eastAsia="Calibri" w:hint="cs"/>
          <w:rtl/>
        </w:rPr>
        <w:t xml:space="preserve"> באופן שלא שינה משמעותית את יחס הסיכון אליהן, כעת מדובר במשבר ייחודי למדינת ישראל, מצב המגדיל את פרמיית הסיכון של המדינה. לכן חשוב ביותר להמחיש לגורמים הבין-לאומיים ולמוסדות הכלכליים המקומיים שמדינת ישראל מתנהלת באופן אחראי </w:t>
      </w:r>
      <w:proofErr w:type="spellStart"/>
      <w:r w:rsidRPr="00FF368A">
        <w:rPr>
          <w:rFonts w:eastAsia="Calibri" w:hint="cs"/>
          <w:rtl/>
        </w:rPr>
        <w:t>ומתעדפת</w:t>
      </w:r>
      <w:proofErr w:type="spellEnd"/>
      <w:r w:rsidRPr="00FF368A">
        <w:rPr>
          <w:rFonts w:eastAsia="Calibri" w:hint="cs"/>
          <w:rtl/>
        </w:rPr>
        <w:t xml:space="preserve"> את הוצאות הממשלה ולא להסתפק באמירה כללית לגבי ניהול אחראי הכולל שינוי של סדרי העדיפות. </w:t>
      </w:r>
    </w:p>
    <w:p w14:paraId="1544B0D6" w14:textId="77777777" w:rsidR="00FF368A" w:rsidRPr="00FF368A" w:rsidRDefault="00FF368A" w:rsidP="00AB243A">
      <w:pPr>
        <w:spacing w:line="269" w:lineRule="auto"/>
        <w:ind w:left="-567"/>
        <w:rPr>
          <w:rFonts w:eastAsia="Calibri"/>
          <w:szCs w:val="20"/>
          <w:rtl/>
        </w:rPr>
      </w:pPr>
    </w:p>
    <w:p w14:paraId="0740ABC8" w14:textId="77777777" w:rsidR="00FF368A" w:rsidRPr="00FF368A" w:rsidRDefault="00FF368A" w:rsidP="00AB243A">
      <w:pPr>
        <w:spacing w:line="269" w:lineRule="auto"/>
        <w:rPr>
          <w:rFonts w:eastAsia="Calibri"/>
          <w:rtl/>
        </w:rPr>
      </w:pPr>
      <w:r w:rsidRPr="00FF368A">
        <w:rPr>
          <w:rFonts w:eastAsia="Calibri" w:hint="cs"/>
          <w:rtl/>
        </w:rPr>
        <w:t>אגף התקציבים הציע כי הגדלת מסגרות התקציב תיעשה רק לאחר שהממשלה תמצה באופן מלא את אפשרויותיה בדבר הגדלת גמישותה הפיסקלית מתוך המקורות הקיימים בתקציב המדינה לשנים 2023 ו-2024, ותגדיל את ההוצאה לאחר הליך סדור ובחינת השימושים הנדרשים בעת הזו כדי לקבוע את היקף ההגדלה.</w:t>
      </w:r>
    </w:p>
    <w:p w14:paraId="570AC74F" w14:textId="77777777" w:rsidR="00FF368A" w:rsidRPr="00FF368A" w:rsidRDefault="00FF368A" w:rsidP="00AB243A">
      <w:pPr>
        <w:spacing w:line="269" w:lineRule="auto"/>
        <w:ind w:left="-567"/>
        <w:rPr>
          <w:rFonts w:eastAsia="Calibri"/>
          <w:szCs w:val="20"/>
          <w:rtl/>
        </w:rPr>
      </w:pPr>
    </w:p>
    <w:p w14:paraId="538D0F9E" w14:textId="77777777" w:rsidR="00FF368A" w:rsidRPr="00FF368A" w:rsidRDefault="00FF368A" w:rsidP="00AB243A">
      <w:pPr>
        <w:spacing w:line="269" w:lineRule="auto"/>
        <w:rPr>
          <w:rFonts w:eastAsia="Calibri"/>
          <w:rtl/>
        </w:rPr>
      </w:pPr>
      <w:r w:rsidRPr="00FF368A">
        <w:rPr>
          <w:rFonts w:eastAsia="Calibri" w:hint="cs"/>
          <w:rtl/>
        </w:rPr>
        <w:t>ממיפוי שערך אגף התקציבים שבא לידי ביטוי בהצעתו האמורה עולה כי בצד השימושים יידרשו עד תום שנת 2023 כ-17 מיליארד ש"ח לצורכי הצבא (הוצאות ביטחוניות במזומן), כ-15 מיליארד ש"ח עבור פיצויים לנפגעים ולעסקים (הוצאות בפריסת תשלום) וכ-11 מיליארד ש"ח להוצאות אזרחיות שונות (הוצאות בפריסת תשלום מסוימת הכוללת גם הוצאות בלתי צפויות מראש). הצעת אגף התקציבים כללה מימון של ההוצאות הביטחוניות באמצעות הגדלת הגירעון ושינוי מגבלת ההוצאה על ידי הגדלת ההוצאה המרבית המותרת בהתאם; מימון הוצאות הפיצויים לנפגעים ולעסקים באמצעות קרן מס רכוש</w:t>
      </w:r>
      <w:r w:rsidRPr="00FF368A">
        <w:rPr>
          <w:rFonts w:eastAsia="Calibri"/>
          <w:vertAlign w:val="superscript"/>
          <w:rtl/>
        </w:rPr>
        <w:footnoteReference w:id="47"/>
      </w:r>
      <w:r w:rsidRPr="00FF368A">
        <w:rPr>
          <w:rFonts w:eastAsia="Calibri" w:hint="cs"/>
          <w:rtl/>
        </w:rPr>
        <w:t>; ומימון ההוצאות האזרחיות באמצעות שינוי בסדר העדיפויות הממשלתי.</w:t>
      </w:r>
    </w:p>
    <w:p w14:paraId="659D0C25" w14:textId="77777777" w:rsidR="00FF368A" w:rsidRPr="00FF368A" w:rsidRDefault="00FF368A" w:rsidP="00AB243A">
      <w:pPr>
        <w:spacing w:line="269" w:lineRule="auto"/>
        <w:ind w:left="-567"/>
        <w:rPr>
          <w:rFonts w:eastAsia="Calibri"/>
          <w:szCs w:val="20"/>
          <w:rtl/>
        </w:rPr>
      </w:pPr>
    </w:p>
    <w:p w14:paraId="54E7C8EC" w14:textId="77777777" w:rsidR="00FF368A" w:rsidRPr="00FF368A" w:rsidRDefault="00FF368A" w:rsidP="00AB243A">
      <w:pPr>
        <w:spacing w:line="269" w:lineRule="auto"/>
        <w:rPr>
          <w:rFonts w:eastAsia="Calibri"/>
        </w:rPr>
      </w:pPr>
      <w:r w:rsidRPr="00FF368A">
        <w:rPr>
          <w:rFonts w:eastAsia="Calibri" w:hint="cs"/>
          <w:rtl/>
        </w:rPr>
        <w:t>בלוח שלהלן מוצג פירוט של ההוצאות האזרחיות הצפויות בגין המלחמה עד סוף שנת 2023, בהתאם למיפוי של אגף התקציבים.</w:t>
      </w:r>
    </w:p>
    <w:p w14:paraId="5B13EBA3" w14:textId="77777777" w:rsidR="00FF368A" w:rsidRPr="00FF368A" w:rsidRDefault="00FF368A" w:rsidP="00AB243A">
      <w:pPr>
        <w:spacing w:line="269" w:lineRule="auto"/>
        <w:rPr>
          <w:rFonts w:eastAsia="Calibri"/>
          <w:rtl/>
        </w:rPr>
      </w:pPr>
    </w:p>
    <w:p w14:paraId="2643A741" w14:textId="77777777" w:rsidR="003A7A3E" w:rsidRDefault="003A7A3E">
      <w:pPr>
        <w:bidi w:val="0"/>
        <w:spacing w:after="200" w:line="276" w:lineRule="auto"/>
        <w:rPr>
          <w:rFonts w:eastAsia="Calibri"/>
          <w:rtl/>
        </w:rPr>
      </w:pPr>
      <w:r>
        <w:rPr>
          <w:rFonts w:eastAsia="Calibri"/>
          <w:rtl/>
        </w:rPr>
        <w:br w:type="page"/>
      </w:r>
    </w:p>
    <w:p w14:paraId="0C7436B1" w14:textId="77777777" w:rsidR="00FF368A" w:rsidRPr="00FF368A" w:rsidRDefault="00FF368A" w:rsidP="00AB243A">
      <w:pPr>
        <w:keepNext/>
        <w:keepLines/>
        <w:spacing w:line="269" w:lineRule="auto"/>
        <w:jc w:val="center"/>
        <w:rPr>
          <w:rFonts w:eastAsia="Calibri"/>
          <w:b/>
          <w:bCs/>
          <w:rtl/>
        </w:rPr>
      </w:pPr>
      <w:r w:rsidRPr="00FF368A">
        <w:rPr>
          <w:rFonts w:eastAsia="Calibri" w:hint="cs"/>
          <w:rtl/>
        </w:rPr>
        <w:lastRenderedPageBreak/>
        <w:t xml:space="preserve">לוח 2: </w:t>
      </w:r>
      <w:r w:rsidRPr="00FF368A">
        <w:rPr>
          <w:rFonts w:eastAsia="Calibri" w:hint="cs"/>
          <w:b/>
          <w:bCs/>
          <w:rtl/>
        </w:rPr>
        <w:t>השימושים האזרחיים שנדרשו בגין הלחימה עד סוף שנת 2023 על פי הצעת אגף התקציבים</w:t>
      </w:r>
    </w:p>
    <w:tbl>
      <w:tblPr>
        <w:bidiVisual/>
        <w:tblW w:w="0" w:type="auto"/>
        <w:jc w:val="center"/>
        <w:tblLook w:val="04A0" w:firstRow="1" w:lastRow="0" w:firstColumn="1" w:lastColumn="0" w:noHBand="0" w:noVBand="1"/>
      </w:tblPr>
      <w:tblGrid>
        <w:gridCol w:w="3646"/>
        <w:gridCol w:w="3541"/>
      </w:tblGrid>
      <w:tr w:rsidR="00FF368A" w:rsidRPr="00FF368A" w14:paraId="182BF809" w14:textId="77777777" w:rsidTr="00DF66CE">
        <w:trPr>
          <w:jc w:val="center"/>
        </w:trPr>
        <w:tc>
          <w:tcPr>
            <w:tcW w:w="3646" w:type="dxa"/>
          </w:tcPr>
          <w:p w14:paraId="6162E21D" w14:textId="77777777" w:rsidR="00FF368A" w:rsidRPr="00B65F43" w:rsidRDefault="00FF368A" w:rsidP="00B65F43">
            <w:pPr>
              <w:spacing w:line="269" w:lineRule="auto"/>
              <w:jc w:val="center"/>
              <w:rPr>
                <w:rFonts w:eastAsia="Calibri"/>
                <w:b/>
                <w:bCs/>
                <w:sz w:val="18"/>
                <w:szCs w:val="22"/>
                <w:rtl/>
              </w:rPr>
            </w:pPr>
            <w:r w:rsidRPr="00B65F43">
              <w:rPr>
                <w:rFonts w:eastAsia="Calibri" w:hint="cs"/>
                <w:b/>
                <w:bCs/>
                <w:sz w:val="18"/>
                <w:szCs w:val="22"/>
                <w:rtl/>
              </w:rPr>
              <w:t>התחום</w:t>
            </w:r>
          </w:p>
        </w:tc>
        <w:tc>
          <w:tcPr>
            <w:tcW w:w="3541" w:type="dxa"/>
          </w:tcPr>
          <w:p w14:paraId="29896D1F" w14:textId="77777777" w:rsidR="00FF368A" w:rsidRPr="00B65F43" w:rsidRDefault="00FF368A" w:rsidP="00B65F43">
            <w:pPr>
              <w:spacing w:line="269" w:lineRule="auto"/>
              <w:jc w:val="center"/>
              <w:rPr>
                <w:rFonts w:eastAsia="Calibri"/>
                <w:b/>
                <w:bCs/>
                <w:sz w:val="18"/>
                <w:szCs w:val="22"/>
                <w:rtl/>
              </w:rPr>
            </w:pPr>
            <w:r w:rsidRPr="00B65F43">
              <w:rPr>
                <w:rFonts w:eastAsia="Calibri" w:hint="cs"/>
                <w:b/>
                <w:bCs/>
                <w:sz w:val="18"/>
                <w:szCs w:val="22"/>
                <w:rtl/>
              </w:rPr>
              <w:t>הסכום במיליארדי ש"ח</w:t>
            </w:r>
          </w:p>
        </w:tc>
      </w:tr>
      <w:tr w:rsidR="00FF368A" w:rsidRPr="00FF368A" w14:paraId="53B5ED53" w14:textId="77777777" w:rsidTr="00DF66CE">
        <w:trPr>
          <w:jc w:val="center"/>
        </w:trPr>
        <w:tc>
          <w:tcPr>
            <w:tcW w:w="3646" w:type="dxa"/>
          </w:tcPr>
          <w:p w14:paraId="69D72677" w14:textId="77777777" w:rsidR="00FF368A" w:rsidRPr="00DF66CE" w:rsidRDefault="00FF368A" w:rsidP="00AB243A">
            <w:pPr>
              <w:spacing w:line="269" w:lineRule="auto"/>
              <w:jc w:val="left"/>
              <w:rPr>
                <w:rFonts w:eastAsia="Calibri"/>
                <w:sz w:val="18"/>
                <w:szCs w:val="22"/>
                <w:rtl/>
              </w:rPr>
            </w:pPr>
            <w:r w:rsidRPr="00DF66CE">
              <w:rPr>
                <w:rFonts w:eastAsia="Calibri" w:hint="cs"/>
                <w:sz w:val="18"/>
                <w:szCs w:val="22"/>
                <w:rtl/>
              </w:rPr>
              <w:t>פינוי אוכלוסייה</w:t>
            </w:r>
          </w:p>
        </w:tc>
        <w:tc>
          <w:tcPr>
            <w:tcW w:w="3541" w:type="dxa"/>
          </w:tcPr>
          <w:p w14:paraId="7DEBA215" w14:textId="77777777" w:rsidR="00FF368A" w:rsidRPr="00DF66CE" w:rsidRDefault="00FF368A" w:rsidP="00AB243A">
            <w:pPr>
              <w:spacing w:line="269" w:lineRule="auto"/>
              <w:jc w:val="left"/>
              <w:rPr>
                <w:rFonts w:eastAsia="Calibri"/>
                <w:sz w:val="18"/>
                <w:szCs w:val="22"/>
                <w:rtl/>
              </w:rPr>
            </w:pPr>
            <w:r w:rsidRPr="00DF66CE">
              <w:rPr>
                <w:rFonts w:eastAsia="Calibri" w:hint="cs"/>
                <w:sz w:val="18"/>
                <w:szCs w:val="22"/>
                <w:rtl/>
              </w:rPr>
              <w:t>3.6</w:t>
            </w:r>
          </w:p>
        </w:tc>
      </w:tr>
      <w:tr w:rsidR="00FF368A" w:rsidRPr="00FF368A" w14:paraId="528740AD" w14:textId="77777777" w:rsidTr="00DF66CE">
        <w:trPr>
          <w:jc w:val="center"/>
        </w:trPr>
        <w:tc>
          <w:tcPr>
            <w:tcW w:w="3646" w:type="dxa"/>
          </w:tcPr>
          <w:p w14:paraId="055E6000" w14:textId="77777777" w:rsidR="00FF368A" w:rsidRPr="00DF66CE" w:rsidRDefault="00FF368A" w:rsidP="00AB243A">
            <w:pPr>
              <w:spacing w:line="269" w:lineRule="auto"/>
              <w:jc w:val="left"/>
              <w:rPr>
                <w:rFonts w:eastAsia="Calibri"/>
                <w:sz w:val="18"/>
                <w:szCs w:val="22"/>
                <w:rtl/>
              </w:rPr>
            </w:pPr>
            <w:r w:rsidRPr="00DF66CE">
              <w:rPr>
                <w:rFonts w:eastAsia="Calibri" w:hint="cs"/>
                <w:sz w:val="18"/>
                <w:szCs w:val="22"/>
                <w:rtl/>
              </w:rPr>
              <w:t>ביטחון לאומי וגופים נוספים</w:t>
            </w:r>
          </w:p>
        </w:tc>
        <w:tc>
          <w:tcPr>
            <w:tcW w:w="3541" w:type="dxa"/>
          </w:tcPr>
          <w:p w14:paraId="1095811F" w14:textId="77777777" w:rsidR="00FF368A" w:rsidRPr="00DF66CE" w:rsidRDefault="00FF368A" w:rsidP="00AB243A">
            <w:pPr>
              <w:spacing w:line="269" w:lineRule="auto"/>
              <w:jc w:val="left"/>
              <w:rPr>
                <w:rFonts w:eastAsia="Calibri"/>
                <w:sz w:val="18"/>
                <w:szCs w:val="22"/>
                <w:rtl/>
              </w:rPr>
            </w:pPr>
            <w:r w:rsidRPr="00DF66CE">
              <w:rPr>
                <w:rFonts w:eastAsia="Calibri" w:hint="cs"/>
                <w:sz w:val="18"/>
                <w:szCs w:val="22"/>
                <w:rtl/>
              </w:rPr>
              <w:t>1.7</w:t>
            </w:r>
          </w:p>
        </w:tc>
      </w:tr>
      <w:tr w:rsidR="00FF368A" w:rsidRPr="00FF368A" w14:paraId="1D19ADE6" w14:textId="77777777" w:rsidTr="00DF66CE">
        <w:trPr>
          <w:jc w:val="center"/>
        </w:trPr>
        <w:tc>
          <w:tcPr>
            <w:tcW w:w="3646" w:type="dxa"/>
          </w:tcPr>
          <w:p w14:paraId="29C91274" w14:textId="77777777" w:rsidR="00FF368A" w:rsidRPr="00DF66CE" w:rsidRDefault="00FF368A" w:rsidP="00AB243A">
            <w:pPr>
              <w:spacing w:line="269" w:lineRule="auto"/>
              <w:jc w:val="left"/>
              <w:rPr>
                <w:rFonts w:eastAsia="Calibri"/>
                <w:sz w:val="18"/>
                <w:szCs w:val="22"/>
                <w:rtl/>
              </w:rPr>
            </w:pPr>
            <w:r w:rsidRPr="00DF66CE">
              <w:rPr>
                <w:rFonts w:eastAsia="Calibri" w:hint="cs"/>
                <w:sz w:val="18"/>
                <w:szCs w:val="22"/>
                <w:rtl/>
              </w:rPr>
              <w:t>ביטוח לאומי, תעסוקה, רווחה וקליטה</w:t>
            </w:r>
          </w:p>
        </w:tc>
        <w:tc>
          <w:tcPr>
            <w:tcW w:w="3541" w:type="dxa"/>
          </w:tcPr>
          <w:p w14:paraId="21D5AB4F" w14:textId="77777777" w:rsidR="00FF368A" w:rsidRPr="00DF66CE" w:rsidRDefault="00FF368A" w:rsidP="00AB243A">
            <w:pPr>
              <w:spacing w:line="269" w:lineRule="auto"/>
              <w:jc w:val="left"/>
              <w:rPr>
                <w:rFonts w:eastAsia="Calibri"/>
                <w:sz w:val="18"/>
                <w:szCs w:val="22"/>
                <w:rtl/>
              </w:rPr>
            </w:pPr>
            <w:r w:rsidRPr="00DF66CE">
              <w:rPr>
                <w:rFonts w:eastAsia="Calibri" w:hint="cs"/>
                <w:sz w:val="18"/>
                <w:szCs w:val="22"/>
                <w:rtl/>
              </w:rPr>
              <w:t>1.1</w:t>
            </w:r>
          </w:p>
        </w:tc>
      </w:tr>
      <w:tr w:rsidR="00FF368A" w:rsidRPr="00FF368A" w14:paraId="4FB76E41" w14:textId="77777777" w:rsidTr="00DF66CE">
        <w:trPr>
          <w:jc w:val="center"/>
        </w:trPr>
        <w:tc>
          <w:tcPr>
            <w:tcW w:w="3646" w:type="dxa"/>
          </w:tcPr>
          <w:p w14:paraId="7D310CDE" w14:textId="77777777" w:rsidR="00FF368A" w:rsidRPr="00DF66CE" w:rsidRDefault="00FF368A" w:rsidP="00AB243A">
            <w:pPr>
              <w:spacing w:line="269" w:lineRule="auto"/>
              <w:jc w:val="left"/>
              <w:rPr>
                <w:rFonts w:eastAsia="Calibri"/>
                <w:sz w:val="18"/>
                <w:szCs w:val="22"/>
                <w:rtl/>
              </w:rPr>
            </w:pPr>
            <w:r w:rsidRPr="00DF66CE">
              <w:rPr>
                <w:rFonts w:eastAsia="Calibri" w:hint="cs"/>
                <w:sz w:val="18"/>
                <w:szCs w:val="22"/>
                <w:rtl/>
              </w:rPr>
              <w:t>בריאות</w:t>
            </w:r>
          </w:p>
        </w:tc>
        <w:tc>
          <w:tcPr>
            <w:tcW w:w="3541" w:type="dxa"/>
          </w:tcPr>
          <w:p w14:paraId="5DC7A951" w14:textId="77777777" w:rsidR="00FF368A" w:rsidRPr="00DF66CE" w:rsidRDefault="00FF368A" w:rsidP="00AB243A">
            <w:pPr>
              <w:spacing w:line="269" w:lineRule="auto"/>
              <w:jc w:val="left"/>
              <w:rPr>
                <w:rFonts w:eastAsia="Calibri"/>
                <w:sz w:val="18"/>
                <w:szCs w:val="22"/>
                <w:rtl/>
              </w:rPr>
            </w:pPr>
            <w:r w:rsidRPr="00DF66CE">
              <w:rPr>
                <w:rFonts w:eastAsia="Calibri" w:hint="cs"/>
                <w:sz w:val="18"/>
                <w:szCs w:val="22"/>
                <w:rtl/>
              </w:rPr>
              <w:t>1.0</w:t>
            </w:r>
          </w:p>
        </w:tc>
      </w:tr>
      <w:tr w:rsidR="00FF368A" w:rsidRPr="00FF368A" w14:paraId="6745675E" w14:textId="77777777" w:rsidTr="00DF66CE">
        <w:trPr>
          <w:jc w:val="center"/>
        </w:trPr>
        <w:tc>
          <w:tcPr>
            <w:tcW w:w="3646" w:type="dxa"/>
          </w:tcPr>
          <w:p w14:paraId="4B0D87AF" w14:textId="77777777" w:rsidR="00FF368A" w:rsidRPr="00DF66CE" w:rsidRDefault="00FF368A" w:rsidP="00AB243A">
            <w:pPr>
              <w:spacing w:line="269" w:lineRule="auto"/>
              <w:jc w:val="left"/>
              <w:rPr>
                <w:rFonts w:eastAsia="Calibri"/>
                <w:sz w:val="18"/>
                <w:szCs w:val="22"/>
                <w:rtl/>
              </w:rPr>
            </w:pPr>
            <w:r w:rsidRPr="00DF66CE">
              <w:rPr>
                <w:rFonts w:eastAsia="Calibri" w:hint="cs"/>
                <w:sz w:val="18"/>
                <w:szCs w:val="22"/>
                <w:rtl/>
              </w:rPr>
              <w:t>אוצר וחדשנות</w:t>
            </w:r>
          </w:p>
        </w:tc>
        <w:tc>
          <w:tcPr>
            <w:tcW w:w="3541" w:type="dxa"/>
          </w:tcPr>
          <w:p w14:paraId="611B16C5" w14:textId="77777777" w:rsidR="00FF368A" w:rsidRPr="00DF66CE" w:rsidRDefault="00FF368A" w:rsidP="00AB243A">
            <w:pPr>
              <w:spacing w:line="269" w:lineRule="auto"/>
              <w:jc w:val="left"/>
              <w:rPr>
                <w:rFonts w:eastAsia="Calibri"/>
                <w:sz w:val="18"/>
                <w:szCs w:val="22"/>
                <w:rtl/>
              </w:rPr>
            </w:pPr>
            <w:r w:rsidRPr="00DF66CE">
              <w:rPr>
                <w:rFonts w:eastAsia="Calibri" w:hint="cs"/>
                <w:sz w:val="18"/>
                <w:szCs w:val="22"/>
                <w:rtl/>
              </w:rPr>
              <w:t>0.6</w:t>
            </w:r>
          </w:p>
        </w:tc>
      </w:tr>
      <w:tr w:rsidR="00FF368A" w:rsidRPr="00FF368A" w14:paraId="1EDEF9C0" w14:textId="77777777" w:rsidTr="00DF66CE">
        <w:trPr>
          <w:jc w:val="center"/>
        </w:trPr>
        <w:tc>
          <w:tcPr>
            <w:tcW w:w="3646" w:type="dxa"/>
          </w:tcPr>
          <w:p w14:paraId="6C9B7F40" w14:textId="77777777" w:rsidR="00FF368A" w:rsidRPr="00DF66CE" w:rsidRDefault="00FF368A" w:rsidP="00AB243A">
            <w:pPr>
              <w:spacing w:line="269" w:lineRule="auto"/>
              <w:jc w:val="left"/>
              <w:rPr>
                <w:rFonts w:eastAsia="Calibri"/>
                <w:sz w:val="18"/>
                <w:szCs w:val="22"/>
                <w:rtl/>
              </w:rPr>
            </w:pPr>
            <w:r w:rsidRPr="00DF66CE">
              <w:rPr>
                <w:rFonts w:eastAsia="Calibri" w:hint="cs"/>
                <w:sz w:val="18"/>
                <w:szCs w:val="22"/>
                <w:rtl/>
              </w:rPr>
              <w:t>חינוך</w:t>
            </w:r>
          </w:p>
        </w:tc>
        <w:tc>
          <w:tcPr>
            <w:tcW w:w="3541" w:type="dxa"/>
          </w:tcPr>
          <w:p w14:paraId="246DAEFE" w14:textId="77777777" w:rsidR="00FF368A" w:rsidRPr="00DF66CE" w:rsidRDefault="00FF368A" w:rsidP="00AB243A">
            <w:pPr>
              <w:spacing w:line="269" w:lineRule="auto"/>
              <w:jc w:val="left"/>
              <w:rPr>
                <w:rFonts w:eastAsia="Calibri"/>
                <w:sz w:val="18"/>
                <w:szCs w:val="22"/>
                <w:rtl/>
              </w:rPr>
            </w:pPr>
            <w:r w:rsidRPr="00DF66CE">
              <w:rPr>
                <w:rFonts w:eastAsia="Calibri" w:hint="cs"/>
                <w:sz w:val="18"/>
                <w:szCs w:val="22"/>
                <w:rtl/>
              </w:rPr>
              <w:t>0.6</w:t>
            </w:r>
          </w:p>
        </w:tc>
      </w:tr>
      <w:tr w:rsidR="00FF368A" w:rsidRPr="00FF368A" w14:paraId="7CE61C6C" w14:textId="77777777" w:rsidTr="00DF66CE">
        <w:trPr>
          <w:jc w:val="center"/>
        </w:trPr>
        <w:tc>
          <w:tcPr>
            <w:tcW w:w="3646" w:type="dxa"/>
          </w:tcPr>
          <w:p w14:paraId="6B200C6B" w14:textId="77777777" w:rsidR="00FF368A" w:rsidRPr="00DF66CE" w:rsidRDefault="00FF368A" w:rsidP="00AB243A">
            <w:pPr>
              <w:spacing w:line="269" w:lineRule="auto"/>
              <w:jc w:val="left"/>
              <w:rPr>
                <w:rFonts w:eastAsia="Calibri"/>
                <w:sz w:val="18"/>
                <w:szCs w:val="22"/>
                <w:rtl/>
              </w:rPr>
            </w:pPr>
            <w:r w:rsidRPr="00DF66CE">
              <w:rPr>
                <w:rFonts w:eastAsia="Calibri" w:hint="cs"/>
                <w:sz w:val="18"/>
                <w:szCs w:val="22"/>
                <w:rtl/>
              </w:rPr>
              <w:t>מינהלת תקומה</w:t>
            </w:r>
          </w:p>
        </w:tc>
        <w:tc>
          <w:tcPr>
            <w:tcW w:w="3541" w:type="dxa"/>
          </w:tcPr>
          <w:p w14:paraId="478964A0" w14:textId="77777777" w:rsidR="00FF368A" w:rsidRPr="00DF66CE" w:rsidRDefault="00FF368A" w:rsidP="00AB243A">
            <w:pPr>
              <w:spacing w:line="269" w:lineRule="auto"/>
              <w:jc w:val="left"/>
              <w:rPr>
                <w:rFonts w:eastAsia="Calibri"/>
                <w:sz w:val="18"/>
                <w:szCs w:val="22"/>
                <w:rtl/>
              </w:rPr>
            </w:pPr>
            <w:r w:rsidRPr="00DF66CE">
              <w:rPr>
                <w:rFonts w:eastAsia="Calibri" w:hint="cs"/>
                <w:sz w:val="18"/>
                <w:szCs w:val="22"/>
                <w:rtl/>
              </w:rPr>
              <w:t>0.5</w:t>
            </w:r>
          </w:p>
        </w:tc>
      </w:tr>
      <w:tr w:rsidR="00FF368A" w:rsidRPr="00FF368A" w14:paraId="1E91BC33" w14:textId="77777777" w:rsidTr="00DF66CE">
        <w:trPr>
          <w:jc w:val="center"/>
        </w:trPr>
        <w:tc>
          <w:tcPr>
            <w:tcW w:w="3646" w:type="dxa"/>
          </w:tcPr>
          <w:p w14:paraId="22DD5452" w14:textId="77777777" w:rsidR="00FF368A" w:rsidRPr="00DF66CE" w:rsidRDefault="00FF368A" w:rsidP="00AB243A">
            <w:pPr>
              <w:spacing w:line="269" w:lineRule="auto"/>
              <w:jc w:val="left"/>
              <w:rPr>
                <w:rFonts w:eastAsia="Calibri"/>
                <w:sz w:val="18"/>
                <w:szCs w:val="22"/>
                <w:rtl/>
              </w:rPr>
            </w:pPr>
            <w:r w:rsidRPr="00DF66CE">
              <w:rPr>
                <w:rFonts w:eastAsia="Calibri" w:hint="cs"/>
                <w:sz w:val="18"/>
                <w:szCs w:val="22"/>
                <w:rtl/>
              </w:rPr>
              <w:t>פנים ושיכון</w:t>
            </w:r>
          </w:p>
        </w:tc>
        <w:tc>
          <w:tcPr>
            <w:tcW w:w="3541" w:type="dxa"/>
          </w:tcPr>
          <w:p w14:paraId="1FF895A6" w14:textId="77777777" w:rsidR="00FF368A" w:rsidRPr="00DF66CE" w:rsidRDefault="00FF368A" w:rsidP="00AB243A">
            <w:pPr>
              <w:spacing w:line="269" w:lineRule="auto"/>
              <w:jc w:val="left"/>
              <w:rPr>
                <w:rFonts w:eastAsia="Calibri"/>
                <w:sz w:val="18"/>
                <w:szCs w:val="22"/>
                <w:rtl/>
              </w:rPr>
            </w:pPr>
            <w:r w:rsidRPr="00DF66CE">
              <w:rPr>
                <w:rFonts w:eastAsia="Calibri" w:hint="cs"/>
                <w:sz w:val="18"/>
                <w:szCs w:val="22"/>
                <w:rtl/>
              </w:rPr>
              <w:t>0.3</w:t>
            </w:r>
          </w:p>
        </w:tc>
      </w:tr>
      <w:tr w:rsidR="00FF368A" w:rsidRPr="00FF368A" w14:paraId="6B9D0794" w14:textId="77777777" w:rsidTr="00DF66CE">
        <w:trPr>
          <w:jc w:val="center"/>
        </w:trPr>
        <w:tc>
          <w:tcPr>
            <w:tcW w:w="3646" w:type="dxa"/>
          </w:tcPr>
          <w:p w14:paraId="57EDC186" w14:textId="77777777" w:rsidR="00FF368A" w:rsidRPr="00DF66CE" w:rsidRDefault="00FF368A" w:rsidP="00AB243A">
            <w:pPr>
              <w:spacing w:line="269" w:lineRule="auto"/>
              <w:jc w:val="left"/>
              <w:rPr>
                <w:rFonts w:eastAsia="Calibri"/>
                <w:sz w:val="18"/>
                <w:szCs w:val="22"/>
                <w:rtl/>
              </w:rPr>
            </w:pPr>
            <w:r w:rsidRPr="00DF66CE">
              <w:rPr>
                <w:rFonts w:eastAsia="Calibri" w:hint="cs"/>
                <w:sz w:val="18"/>
                <w:szCs w:val="22"/>
                <w:rtl/>
              </w:rPr>
              <w:t>אחר</w:t>
            </w:r>
          </w:p>
        </w:tc>
        <w:tc>
          <w:tcPr>
            <w:tcW w:w="3541" w:type="dxa"/>
          </w:tcPr>
          <w:p w14:paraId="57261914" w14:textId="77777777" w:rsidR="00FF368A" w:rsidRPr="00DF66CE" w:rsidRDefault="00FF368A" w:rsidP="00AB243A">
            <w:pPr>
              <w:spacing w:line="269" w:lineRule="auto"/>
              <w:jc w:val="left"/>
              <w:rPr>
                <w:rFonts w:eastAsia="Calibri"/>
                <w:sz w:val="18"/>
                <w:szCs w:val="22"/>
                <w:rtl/>
              </w:rPr>
            </w:pPr>
            <w:r w:rsidRPr="00DF66CE">
              <w:rPr>
                <w:rFonts w:eastAsia="Calibri" w:hint="cs"/>
                <w:sz w:val="18"/>
                <w:szCs w:val="22"/>
                <w:rtl/>
              </w:rPr>
              <w:t>0.5</w:t>
            </w:r>
          </w:p>
        </w:tc>
      </w:tr>
      <w:tr w:rsidR="00FF368A" w:rsidRPr="00FF368A" w14:paraId="6FE43ECF" w14:textId="77777777" w:rsidTr="00DF66CE">
        <w:trPr>
          <w:jc w:val="center"/>
        </w:trPr>
        <w:tc>
          <w:tcPr>
            <w:tcW w:w="3646" w:type="dxa"/>
          </w:tcPr>
          <w:p w14:paraId="0238A784" w14:textId="77777777" w:rsidR="00FF368A" w:rsidRPr="00DF66CE" w:rsidRDefault="00FF368A" w:rsidP="00AB243A">
            <w:pPr>
              <w:spacing w:line="269" w:lineRule="auto"/>
              <w:jc w:val="left"/>
              <w:rPr>
                <w:rFonts w:eastAsia="Calibri"/>
                <w:sz w:val="18"/>
                <w:szCs w:val="22"/>
                <w:rtl/>
              </w:rPr>
            </w:pPr>
            <w:r w:rsidRPr="00DF66CE">
              <w:rPr>
                <w:rFonts w:eastAsia="Calibri" w:hint="cs"/>
                <w:sz w:val="18"/>
                <w:szCs w:val="22"/>
                <w:rtl/>
              </w:rPr>
              <w:t>בלתי צפוי מראש (רזרבה)</w:t>
            </w:r>
          </w:p>
        </w:tc>
        <w:tc>
          <w:tcPr>
            <w:tcW w:w="3541" w:type="dxa"/>
          </w:tcPr>
          <w:p w14:paraId="527F120C" w14:textId="77777777" w:rsidR="00FF368A" w:rsidRPr="00DF66CE" w:rsidRDefault="00FF368A" w:rsidP="00AB243A">
            <w:pPr>
              <w:spacing w:line="269" w:lineRule="auto"/>
              <w:jc w:val="left"/>
              <w:rPr>
                <w:rFonts w:eastAsia="Calibri"/>
                <w:sz w:val="18"/>
                <w:szCs w:val="22"/>
                <w:rtl/>
              </w:rPr>
            </w:pPr>
            <w:r w:rsidRPr="00DF66CE">
              <w:rPr>
                <w:rFonts w:eastAsia="Calibri" w:hint="cs"/>
                <w:sz w:val="18"/>
                <w:szCs w:val="22"/>
                <w:rtl/>
              </w:rPr>
              <w:t>1</w:t>
            </w:r>
          </w:p>
        </w:tc>
      </w:tr>
      <w:tr w:rsidR="00FF368A" w:rsidRPr="00FF368A" w14:paraId="2AE51892" w14:textId="77777777" w:rsidTr="00DF66CE">
        <w:trPr>
          <w:jc w:val="center"/>
        </w:trPr>
        <w:tc>
          <w:tcPr>
            <w:tcW w:w="3646" w:type="dxa"/>
          </w:tcPr>
          <w:p w14:paraId="224A83FC" w14:textId="77777777" w:rsidR="00FF368A" w:rsidRPr="00E61AC6" w:rsidRDefault="00FF368A" w:rsidP="00AB243A">
            <w:pPr>
              <w:spacing w:line="269" w:lineRule="auto"/>
              <w:jc w:val="left"/>
              <w:rPr>
                <w:rFonts w:eastAsia="Calibri"/>
                <w:b/>
                <w:bCs/>
                <w:sz w:val="18"/>
                <w:szCs w:val="22"/>
                <w:rtl/>
              </w:rPr>
            </w:pPr>
            <w:r w:rsidRPr="00E61AC6">
              <w:rPr>
                <w:rFonts w:eastAsia="Calibri" w:hint="cs"/>
                <w:b/>
                <w:bCs/>
                <w:sz w:val="18"/>
                <w:szCs w:val="22"/>
                <w:rtl/>
              </w:rPr>
              <w:t>סך הכול</w:t>
            </w:r>
          </w:p>
        </w:tc>
        <w:tc>
          <w:tcPr>
            <w:tcW w:w="3541" w:type="dxa"/>
          </w:tcPr>
          <w:p w14:paraId="1FB62CE5" w14:textId="77777777" w:rsidR="00FF368A" w:rsidRPr="00E61AC6" w:rsidRDefault="00FF368A" w:rsidP="00AB243A">
            <w:pPr>
              <w:spacing w:line="269" w:lineRule="auto"/>
              <w:jc w:val="left"/>
              <w:rPr>
                <w:rFonts w:eastAsia="Calibri"/>
                <w:b/>
                <w:bCs/>
                <w:sz w:val="18"/>
                <w:szCs w:val="22"/>
                <w:rtl/>
              </w:rPr>
            </w:pPr>
            <w:r w:rsidRPr="00E61AC6">
              <w:rPr>
                <w:rFonts w:eastAsia="Calibri" w:hint="cs"/>
                <w:b/>
                <w:bCs/>
                <w:sz w:val="18"/>
                <w:szCs w:val="22"/>
                <w:rtl/>
              </w:rPr>
              <w:t>10.9</w:t>
            </w:r>
          </w:p>
        </w:tc>
      </w:tr>
    </w:tbl>
    <w:p w14:paraId="31EC688A" w14:textId="77777777" w:rsidR="00FF368A" w:rsidRPr="00FF368A" w:rsidRDefault="00FF368A" w:rsidP="00AB243A">
      <w:pPr>
        <w:spacing w:line="269" w:lineRule="auto"/>
        <w:rPr>
          <w:rFonts w:eastAsia="Calibri"/>
          <w:szCs w:val="20"/>
          <w:rtl/>
        </w:rPr>
      </w:pPr>
      <w:r w:rsidRPr="00FF368A">
        <w:rPr>
          <w:rFonts w:eastAsia="Calibri" w:hint="cs"/>
          <w:szCs w:val="20"/>
          <w:rtl/>
        </w:rPr>
        <w:t>על פי</w:t>
      </w:r>
      <w:r w:rsidRPr="00FF368A">
        <w:rPr>
          <w:rFonts w:eastAsia="Calibri" w:hint="cs"/>
          <w:szCs w:val="20"/>
        </w:rPr>
        <w:t xml:space="preserve"> </w:t>
      </w:r>
      <w:r w:rsidRPr="00FF368A">
        <w:rPr>
          <w:rFonts w:eastAsia="Calibri" w:hint="cs"/>
          <w:szCs w:val="20"/>
          <w:rtl/>
        </w:rPr>
        <w:t>מכתב הממונה על התקציבים</w:t>
      </w:r>
      <w:r w:rsidRPr="00FF368A">
        <w:rPr>
          <w:rFonts w:eastAsia="Calibri"/>
          <w:szCs w:val="20"/>
          <w:rtl/>
        </w:rPr>
        <w:t xml:space="preserve"> </w:t>
      </w:r>
      <w:r w:rsidRPr="00FF368A">
        <w:rPr>
          <w:rFonts w:eastAsia="Calibri" w:hint="cs"/>
          <w:szCs w:val="20"/>
          <w:rtl/>
        </w:rPr>
        <w:t>לשר האוצר מ-6.11.23</w:t>
      </w:r>
      <w:r w:rsidRPr="00FF368A">
        <w:rPr>
          <w:rFonts w:eastAsia="Calibri"/>
          <w:szCs w:val="20"/>
          <w:rtl/>
        </w:rPr>
        <w:t xml:space="preserve">, </w:t>
      </w:r>
      <w:r w:rsidRPr="00FF368A">
        <w:rPr>
          <w:rFonts w:eastAsia="Calibri" w:hint="eastAsia"/>
          <w:szCs w:val="20"/>
          <w:rtl/>
        </w:rPr>
        <w:t>בעיבוד</w:t>
      </w:r>
      <w:r w:rsidRPr="00FF368A">
        <w:rPr>
          <w:rFonts w:eastAsia="Calibri"/>
          <w:szCs w:val="20"/>
          <w:rtl/>
        </w:rPr>
        <w:t xml:space="preserve"> </w:t>
      </w:r>
      <w:r w:rsidRPr="00FF368A">
        <w:rPr>
          <w:rFonts w:eastAsia="Calibri" w:hint="eastAsia"/>
          <w:szCs w:val="20"/>
          <w:rtl/>
        </w:rPr>
        <w:t>משרד</w:t>
      </w:r>
      <w:r w:rsidRPr="00FF368A">
        <w:rPr>
          <w:rFonts w:eastAsia="Calibri"/>
          <w:szCs w:val="20"/>
          <w:rtl/>
        </w:rPr>
        <w:t xml:space="preserve"> מבקר המדינה. </w:t>
      </w:r>
    </w:p>
    <w:p w14:paraId="55734542" w14:textId="77777777" w:rsidR="00FF368A" w:rsidRPr="00FF368A" w:rsidRDefault="00FF368A" w:rsidP="00AB243A">
      <w:pPr>
        <w:spacing w:line="269" w:lineRule="auto"/>
        <w:ind w:left="-567"/>
        <w:rPr>
          <w:rFonts w:eastAsia="Calibri"/>
          <w:szCs w:val="20"/>
          <w:rtl/>
        </w:rPr>
      </w:pPr>
    </w:p>
    <w:p w14:paraId="4234C79F" w14:textId="77777777" w:rsidR="00FF368A" w:rsidRPr="00FF368A" w:rsidRDefault="00FF368A" w:rsidP="00AB243A">
      <w:pPr>
        <w:spacing w:line="269" w:lineRule="auto"/>
        <w:rPr>
          <w:rFonts w:eastAsia="Calibri"/>
          <w:rtl/>
        </w:rPr>
      </w:pPr>
      <w:r w:rsidRPr="00FF368A">
        <w:rPr>
          <w:rFonts w:eastAsia="Calibri" w:hint="cs"/>
          <w:rtl/>
        </w:rPr>
        <w:t xml:space="preserve">מהלוח לעיל עולה כי עיקר השימושים האזרחיים שנדרשו הם בגין פינוי אוכלוסייה; </w:t>
      </w:r>
      <w:r w:rsidRPr="00FF368A">
        <w:rPr>
          <w:rFonts w:eastAsia="Calibri" w:hint="eastAsia"/>
          <w:rtl/>
        </w:rPr>
        <w:t>ביטחון</w:t>
      </w:r>
      <w:r w:rsidRPr="00FF368A">
        <w:rPr>
          <w:rFonts w:eastAsia="Calibri"/>
          <w:rtl/>
        </w:rPr>
        <w:t xml:space="preserve"> </w:t>
      </w:r>
      <w:r w:rsidRPr="00FF368A">
        <w:rPr>
          <w:rFonts w:eastAsia="Calibri" w:hint="eastAsia"/>
          <w:rtl/>
        </w:rPr>
        <w:t>לאומי</w:t>
      </w:r>
      <w:r w:rsidRPr="00FF368A">
        <w:rPr>
          <w:rFonts w:eastAsia="Calibri"/>
          <w:rtl/>
        </w:rPr>
        <w:t xml:space="preserve"> </w:t>
      </w:r>
      <w:r w:rsidRPr="00FF368A">
        <w:rPr>
          <w:rFonts w:eastAsia="Calibri" w:hint="eastAsia"/>
          <w:rtl/>
        </w:rPr>
        <w:t>וגופים</w:t>
      </w:r>
      <w:r w:rsidRPr="00FF368A">
        <w:rPr>
          <w:rFonts w:eastAsia="Calibri"/>
          <w:rtl/>
        </w:rPr>
        <w:t xml:space="preserve"> </w:t>
      </w:r>
      <w:r w:rsidRPr="00FF368A">
        <w:rPr>
          <w:rFonts w:eastAsia="Calibri" w:hint="eastAsia"/>
          <w:rtl/>
        </w:rPr>
        <w:t>נוספים</w:t>
      </w:r>
      <w:r w:rsidRPr="00FF368A">
        <w:rPr>
          <w:rFonts w:eastAsia="Calibri" w:hint="cs"/>
          <w:rtl/>
        </w:rPr>
        <w:t xml:space="preserve">; ביטוח לאומי, תעסוקה, רווחה וקליטה; ובריאות. השימושים הסתכמו בכ-10.9 מיליארד ש"ח. </w:t>
      </w:r>
    </w:p>
    <w:p w14:paraId="7DDB0602" w14:textId="77777777" w:rsidR="00FF368A" w:rsidRPr="00FF368A" w:rsidRDefault="00FF368A" w:rsidP="00AB243A">
      <w:pPr>
        <w:spacing w:line="269" w:lineRule="auto"/>
        <w:ind w:left="-567"/>
        <w:rPr>
          <w:rFonts w:eastAsia="Calibri"/>
          <w:szCs w:val="20"/>
          <w:rtl/>
        </w:rPr>
      </w:pPr>
    </w:p>
    <w:p w14:paraId="56828677" w14:textId="77777777" w:rsidR="00FF368A" w:rsidRPr="00FF368A" w:rsidRDefault="00FF368A" w:rsidP="00AB243A">
      <w:pPr>
        <w:spacing w:line="269" w:lineRule="auto"/>
        <w:rPr>
          <w:rFonts w:eastAsia="Calibri"/>
          <w:rtl/>
        </w:rPr>
      </w:pPr>
      <w:r w:rsidRPr="00FF368A">
        <w:rPr>
          <w:rFonts w:eastAsia="Calibri" w:hint="cs"/>
          <w:rtl/>
        </w:rPr>
        <w:t xml:space="preserve">בצד המקורות ערך אגף התקציבים מיפוי של כלל ההוצאות הצפויות לשנים 2023 ו-2024 הידועות לו באותו המועד ומצא כי ניתן היה להסיט מקורות באופן </w:t>
      </w:r>
      <w:proofErr w:type="spellStart"/>
      <w:r w:rsidRPr="00FF368A">
        <w:rPr>
          <w:rFonts w:eastAsia="Calibri" w:hint="cs"/>
          <w:rtl/>
        </w:rPr>
        <w:t>מ</w:t>
      </w:r>
      <w:r w:rsidR="00B32C32">
        <w:rPr>
          <w:rFonts w:eastAsia="Calibri" w:hint="cs"/>
          <w:rtl/>
        </w:rPr>
        <w:t>י</w:t>
      </w:r>
      <w:r w:rsidRPr="00FF368A">
        <w:rPr>
          <w:rFonts w:eastAsia="Calibri" w:hint="cs"/>
          <w:rtl/>
        </w:rPr>
        <w:t>ידי</w:t>
      </w:r>
      <w:proofErr w:type="spellEnd"/>
      <w:r w:rsidRPr="00FF368A">
        <w:rPr>
          <w:rFonts w:eastAsia="Calibri" w:hint="cs"/>
          <w:rtl/>
        </w:rPr>
        <w:t xml:space="preserve"> מתוך תקציב המדינה לשנים 2023 - 2024 בהיקף של כ-16 מיליארד ש"ח עבור השימושים לעיל.</w:t>
      </w:r>
    </w:p>
    <w:p w14:paraId="686D7A4A" w14:textId="77777777" w:rsidR="00FF368A" w:rsidRPr="00FF368A" w:rsidRDefault="00FF368A" w:rsidP="00AB243A">
      <w:pPr>
        <w:spacing w:line="269" w:lineRule="auto"/>
        <w:ind w:left="-567"/>
        <w:rPr>
          <w:rFonts w:eastAsia="Calibri"/>
          <w:szCs w:val="20"/>
          <w:rtl/>
        </w:rPr>
      </w:pPr>
    </w:p>
    <w:p w14:paraId="4AF95AC6" w14:textId="77777777" w:rsidR="00FF368A" w:rsidRPr="00FF368A" w:rsidRDefault="00FF368A" w:rsidP="00AB243A">
      <w:pPr>
        <w:spacing w:line="269" w:lineRule="auto"/>
        <w:rPr>
          <w:rFonts w:eastAsia="Calibri"/>
          <w:rtl/>
        </w:rPr>
      </w:pPr>
      <w:r w:rsidRPr="00FF368A">
        <w:rPr>
          <w:rFonts w:eastAsia="Calibri" w:hint="cs"/>
          <w:rtl/>
        </w:rPr>
        <w:t>בלוח שלהלן מוצג פירוט של המקורות שניתן היה להסיט למימון צורכי הלחימה, בחלוקה לקטגוריות, לפי הצעת אגף התקציבים.</w:t>
      </w:r>
    </w:p>
    <w:p w14:paraId="5B1C3B5D" w14:textId="77777777" w:rsidR="00FF368A" w:rsidRPr="00FF368A" w:rsidRDefault="00FF368A" w:rsidP="00AB243A">
      <w:pPr>
        <w:spacing w:line="269" w:lineRule="auto"/>
        <w:ind w:left="-567"/>
        <w:rPr>
          <w:rFonts w:eastAsia="Calibri"/>
          <w:szCs w:val="20"/>
          <w:rtl/>
        </w:rPr>
      </w:pPr>
    </w:p>
    <w:p w14:paraId="651E4C07" w14:textId="77777777" w:rsidR="00FF368A" w:rsidRPr="00FF368A" w:rsidRDefault="00FF368A" w:rsidP="00AB243A">
      <w:pPr>
        <w:spacing w:line="269" w:lineRule="auto"/>
        <w:jc w:val="center"/>
        <w:rPr>
          <w:rFonts w:eastAsia="Calibri"/>
          <w:b/>
          <w:bCs/>
          <w:rtl/>
        </w:rPr>
      </w:pPr>
      <w:r w:rsidRPr="00FF368A">
        <w:rPr>
          <w:rFonts w:eastAsia="Calibri" w:hint="cs"/>
          <w:rtl/>
        </w:rPr>
        <w:t xml:space="preserve">לוח 3: </w:t>
      </w:r>
      <w:r w:rsidRPr="00FF368A">
        <w:rPr>
          <w:rFonts w:eastAsia="Calibri" w:hint="cs"/>
          <w:b/>
          <w:bCs/>
          <w:rtl/>
        </w:rPr>
        <w:t>המקורות שניתן היה להסיט למימון צורכי הלחימה לפי הצעת אגף התקציבים</w:t>
      </w:r>
    </w:p>
    <w:tbl>
      <w:tblPr>
        <w:bidiVisual/>
        <w:tblW w:w="0" w:type="auto"/>
        <w:jc w:val="center"/>
        <w:tblLook w:val="04A0" w:firstRow="1" w:lastRow="0" w:firstColumn="1" w:lastColumn="0" w:noHBand="0" w:noVBand="1"/>
      </w:tblPr>
      <w:tblGrid>
        <w:gridCol w:w="4502"/>
        <w:gridCol w:w="3262"/>
      </w:tblGrid>
      <w:tr w:rsidR="00FF368A" w:rsidRPr="00FF368A" w14:paraId="6E167B3D" w14:textId="77777777" w:rsidTr="007D24E2">
        <w:trPr>
          <w:jc w:val="center"/>
        </w:trPr>
        <w:tc>
          <w:tcPr>
            <w:tcW w:w="4502" w:type="dxa"/>
          </w:tcPr>
          <w:p w14:paraId="5657A24D" w14:textId="77777777" w:rsidR="00FF368A" w:rsidRPr="003A7A3E" w:rsidRDefault="00FF368A" w:rsidP="003A7A3E">
            <w:pPr>
              <w:spacing w:line="269" w:lineRule="auto"/>
              <w:jc w:val="center"/>
              <w:rPr>
                <w:rFonts w:eastAsia="Calibri"/>
                <w:b/>
                <w:bCs/>
                <w:sz w:val="18"/>
                <w:szCs w:val="22"/>
                <w:rtl/>
              </w:rPr>
            </w:pPr>
            <w:r w:rsidRPr="003A7A3E">
              <w:rPr>
                <w:rFonts w:eastAsia="Calibri" w:hint="cs"/>
                <w:b/>
                <w:bCs/>
                <w:sz w:val="18"/>
                <w:szCs w:val="22"/>
                <w:rtl/>
              </w:rPr>
              <w:t>התחום</w:t>
            </w:r>
          </w:p>
        </w:tc>
        <w:tc>
          <w:tcPr>
            <w:tcW w:w="3262" w:type="dxa"/>
          </w:tcPr>
          <w:p w14:paraId="7AFA442D" w14:textId="77777777" w:rsidR="00FF368A" w:rsidRPr="003A7A3E" w:rsidRDefault="00FF368A" w:rsidP="003A7A3E">
            <w:pPr>
              <w:spacing w:line="269" w:lineRule="auto"/>
              <w:jc w:val="center"/>
              <w:rPr>
                <w:rFonts w:eastAsia="Calibri"/>
                <w:b/>
                <w:bCs/>
                <w:sz w:val="18"/>
                <w:szCs w:val="22"/>
                <w:rtl/>
              </w:rPr>
            </w:pPr>
            <w:r w:rsidRPr="003A7A3E">
              <w:rPr>
                <w:rFonts w:eastAsia="Calibri" w:hint="cs"/>
                <w:b/>
                <w:bCs/>
                <w:sz w:val="18"/>
                <w:szCs w:val="22"/>
                <w:rtl/>
              </w:rPr>
              <w:t>הסכום במיליארדי ש"ח</w:t>
            </w:r>
          </w:p>
        </w:tc>
      </w:tr>
      <w:tr w:rsidR="00FF368A" w:rsidRPr="00FF368A" w14:paraId="793041B5" w14:textId="77777777" w:rsidTr="007D24E2">
        <w:trPr>
          <w:jc w:val="center"/>
        </w:trPr>
        <w:tc>
          <w:tcPr>
            <w:tcW w:w="4502" w:type="dxa"/>
          </w:tcPr>
          <w:p w14:paraId="6F82CDF7" w14:textId="77777777" w:rsidR="00FF368A" w:rsidRPr="00DF66CE" w:rsidRDefault="00FF368A" w:rsidP="00AB243A">
            <w:pPr>
              <w:spacing w:line="269" w:lineRule="auto"/>
              <w:jc w:val="left"/>
              <w:rPr>
                <w:rFonts w:eastAsia="Calibri"/>
                <w:sz w:val="18"/>
                <w:szCs w:val="22"/>
                <w:rtl/>
              </w:rPr>
            </w:pPr>
            <w:r w:rsidRPr="00DF66CE">
              <w:rPr>
                <w:rFonts w:eastAsia="Calibri" w:hint="eastAsia"/>
                <w:sz w:val="18"/>
                <w:szCs w:val="22"/>
                <w:rtl/>
              </w:rPr>
              <w:t>הקטנת</w:t>
            </w:r>
            <w:r w:rsidRPr="00DF66CE">
              <w:rPr>
                <w:rFonts w:eastAsia="Calibri"/>
                <w:sz w:val="18"/>
                <w:szCs w:val="22"/>
                <w:rtl/>
              </w:rPr>
              <w:t xml:space="preserve"> </w:t>
            </w:r>
            <w:r w:rsidRPr="00DF66CE">
              <w:rPr>
                <w:rFonts w:eastAsia="Calibri" w:hint="eastAsia"/>
                <w:sz w:val="18"/>
                <w:szCs w:val="22"/>
                <w:rtl/>
              </w:rPr>
              <w:t>תקציבי</w:t>
            </w:r>
            <w:r w:rsidRPr="00DF66CE">
              <w:rPr>
                <w:rFonts w:eastAsia="Calibri"/>
                <w:sz w:val="18"/>
                <w:szCs w:val="22"/>
                <w:rtl/>
              </w:rPr>
              <w:t xml:space="preserve"> </w:t>
            </w:r>
            <w:r w:rsidRPr="00DF66CE">
              <w:rPr>
                <w:rFonts w:eastAsia="Calibri" w:hint="eastAsia"/>
                <w:sz w:val="18"/>
                <w:szCs w:val="22"/>
                <w:rtl/>
              </w:rPr>
              <w:t>משרדי</w:t>
            </w:r>
            <w:r w:rsidRPr="00DF66CE">
              <w:rPr>
                <w:rFonts w:eastAsia="Calibri"/>
                <w:sz w:val="18"/>
                <w:szCs w:val="22"/>
                <w:rtl/>
              </w:rPr>
              <w:t xml:space="preserve"> </w:t>
            </w:r>
            <w:r w:rsidRPr="00DF66CE">
              <w:rPr>
                <w:rFonts w:eastAsia="Calibri" w:hint="eastAsia"/>
                <w:sz w:val="18"/>
                <w:szCs w:val="22"/>
                <w:rtl/>
              </w:rPr>
              <w:t>הממשלה</w:t>
            </w:r>
            <w:r w:rsidRPr="00DF66CE">
              <w:rPr>
                <w:rFonts w:eastAsia="Calibri"/>
                <w:sz w:val="18"/>
                <w:szCs w:val="22"/>
                <w:rtl/>
              </w:rPr>
              <w:t xml:space="preserve"> </w:t>
            </w:r>
            <w:r w:rsidRPr="00DF66CE">
              <w:rPr>
                <w:rFonts w:eastAsia="Calibri" w:hint="eastAsia"/>
                <w:sz w:val="18"/>
                <w:szCs w:val="22"/>
                <w:rtl/>
              </w:rPr>
              <w:t>ל</w:t>
            </w:r>
            <w:r w:rsidRPr="00DF66CE">
              <w:rPr>
                <w:rFonts w:eastAsia="Calibri"/>
                <w:sz w:val="18"/>
                <w:szCs w:val="22"/>
                <w:rtl/>
              </w:rPr>
              <w:t>-2023</w:t>
            </w:r>
          </w:p>
        </w:tc>
        <w:tc>
          <w:tcPr>
            <w:tcW w:w="3262" w:type="dxa"/>
          </w:tcPr>
          <w:p w14:paraId="082471D9" w14:textId="77777777" w:rsidR="00FF368A" w:rsidRPr="00DF66CE" w:rsidRDefault="00FF368A" w:rsidP="00AB243A">
            <w:pPr>
              <w:spacing w:line="269" w:lineRule="auto"/>
              <w:jc w:val="left"/>
              <w:rPr>
                <w:rFonts w:eastAsia="Calibri"/>
                <w:sz w:val="18"/>
                <w:szCs w:val="22"/>
                <w:rtl/>
              </w:rPr>
            </w:pPr>
            <w:r w:rsidRPr="00DF66CE">
              <w:rPr>
                <w:rFonts w:eastAsia="Calibri"/>
                <w:sz w:val="18"/>
                <w:szCs w:val="22"/>
                <w:rtl/>
              </w:rPr>
              <w:t>2.6</w:t>
            </w:r>
          </w:p>
        </w:tc>
      </w:tr>
      <w:tr w:rsidR="00FF368A" w:rsidRPr="00FF368A" w14:paraId="20180427" w14:textId="77777777" w:rsidTr="007D24E2">
        <w:trPr>
          <w:jc w:val="center"/>
        </w:trPr>
        <w:tc>
          <w:tcPr>
            <w:tcW w:w="4502" w:type="dxa"/>
          </w:tcPr>
          <w:p w14:paraId="4B55BF94" w14:textId="77777777" w:rsidR="00FF368A" w:rsidRPr="00DF66CE" w:rsidRDefault="00FF368A" w:rsidP="00AB243A">
            <w:pPr>
              <w:spacing w:line="269" w:lineRule="auto"/>
              <w:jc w:val="left"/>
              <w:rPr>
                <w:rFonts w:eastAsia="Calibri"/>
                <w:sz w:val="18"/>
                <w:szCs w:val="22"/>
                <w:rtl/>
              </w:rPr>
            </w:pPr>
            <w:r w:rsidRPr="00DF66CE">
              <w:rPr>
                <w:rFonts w:eastAsia="Calibri" w:hint="cs"/>
                <w:sz w:val="18"/>
                <w:szCs w:val="22"/>
                <w:rtl/>
              </w:rPr>
              <w:t>הקטנת תקציבי משרדי הממשלה ל-2024</w:t>
            </w:r>
          </w:p>
        </w:tc>
        <w:tc>
          <w:tcPr>
            <w:tcW w:w="3262" w:type="dxa"/>
          </w:tcPr>
          <w:p w14:paraId="33A3704D" w14:textId="77777777" w:rsidR="00FF368A" w:rsidRPr="00DF66CE" w:rsidRDefault="00FF368A" w:rsidP="00AB243A">
            <w:pPr>
              <w:spacing w:line="269" w:lineRule="auto"/>
              <w:jc w:val="left"/>
              <w:rPr>
                <w:rFonts w:eastAsia="Calibri"/>
                <w:sz w:val="18"/>
                <w:szCs w:val="22"/>
                <w:rtl/>
              </w:rPr>
            </w:pPr>
            <w:r w:rsidRPr="00DF66CE">
              <w:rPr>
                <w:rFonts w:eastAsia="Calibri" w:hint="cs"/>
                <w:sz w:val="18"/>
                <w:szCs w:val="22"/>
                <w:rtl/>
              </w:rPr>
              <w:t>2</w:t>
            </w:r>
          </w:p>
        </w:tc>
      </w:tr>
      <w:tr w:rsidR="00FF368A" w:rsidRPr="00FF368A" w14:paraId="2942A449" w14:textId="77777777" w:rsidTr="007D24E2">
        <w:trPr>
          <w:jc w:val="center"/>
        </w:trPr>
        <w:tc>
          <w:tcPr>
            <w:tcW w:w="4502" w:type="dxa"/>
          </w:tcPr>
          <w:p w14:paraId="54641F43" w14:textId="77777777" w:rsidR="00FF368A" w:rsidRPr="00DF66CE" w:rsidRDefault="00FF368A" w:rsidP="00AB243A">
            <w:pPr>
              <w:spacing w:line="269" w:lineRule="auto"/>
              <w:jc w:val="left"/>
              <w:rPr>
                <w:rFonts w:eastAsia="Calibri"/>
                <w:sz w:val="18"/>
                <w:szCs w:val="22"/>
                <w:rtl/>
              </w:rPr>
            </w:pPr>
            <w:r w:rsidRPr="00DF66CE">
              <w:rPr>
                <w:rFonts w:eastAsia="Calibri" w:hint="cs"/>
                <w:sz w:val="18"/>
                <w:szCs w:val="22"/>
                <w:rtl/>
              </w:rPr>
              <w:t>דחיית הוצאות של 2023</w:t>
            </w:r>
          </w:p>
        </w:tc>
        <w:tc>
          <w:tcPr>
            <w:tcW w:w="3262" w:type="dxa"/>
          </w:tcPr>
          <w:p w14:paraId="2010380A" w14:textId="77777777" w:rsidR="00FF368A" w:rsidRPr="00DF66CE" w:rsidRDefault="00FF368A" w:rsidP="00AB243A">
            <w:pPr>
              <w:spacing w:line="269" w:lineRule="auto"/>
              <w:jc w:val="left"/>
              <w:rPr>
                <w:rFonts w:eastAsia="Calibri"/>
                <w:sz w:val="18"/>
                <w:szCs w:val="22"/>
                <w:rtl/>
              </w:rPr>
            </w:pPr>
            <w:r w:rsidRPr="00DF66CE">
              <w:rPr>
                <w:rFonts w:eastAsia="Calibri" w:hint="cs"/>
                <w:sz w:val="18"/>
                <w:szCs w:val="22"/>
                <w:rtl/>
              </w:rPr>
              <w:t>0.7</w:t>
            </w:r>
          </w:p>
        </w:tc>
      </w:tr>
      <w:tr w:rsidR="00FF368A" w:rsidRPr="00FF368A" w14:paraId="6D651759" w14:textId="77777777" w:rsidTr="007D24E2">
        <w:trPr>
          <w:jc w:val="center"/>
        </w:trPr>
        <w:tc>
          <w:tcPr>
            <w:tcW w:w="4502" w:type="dxa"/>
          </w:tcPr>
          <w:p w14:paraId="7CA55763" w14:textId="77777777" w:rsidR="00FF368A" w:rsidRPr="00DF66CE" w:rsidRDefault="00FF368A" w:rsidP="00AB243A">
            <w:pPr>
              <w:spacing w:line="269" w:lineRule="auto"/>
              <w:jc w:val="left"/>
              <w:rPr>
                <w:rFonts w:eastAsia="Calibri"/>
                <w:sz w:val="18"/>
                <w:szCs w:val="22"/>
                <w:rtl/>
              </w:rPr>
            </w:pPr>
            <w:r w:rsidRPr="00DF66CE">
              <w:rPr>
                <w:rFonts w:eastAsia="Calibri" w:hint="cs"/>
                <w:sz w:val="18"/>
                <w:szCs w:val="22"/>
                <w:rtl/>
              </w:rPr>
              <w:t>הכספים הקואליציוניים לשנת 2023</w:t>
            </w:r>
          </w:p>
        </w:tc>
        <w:tc>
          <w:tcPr>
            <w:tcW w:w="3262" w:type="dxa"/>
          </w:tcPr>
          <w:p w14:paraId="6E166D1E" w14:textId="77777777" w:rsidR="00FF368A" w:rsidRPr="00DF66CE" w:rsidRDefault="00FF368A" w:rsidP="00AB243A">
            <w:pPr>
              <w:spacing w:line="269" w:lineRule="auto"/>
              <w:jc w:val="left"/>
              <w:rPr>
                <w:rFonts w:eastAsia="Calibri"/>
                <w:sz w:val="18"/>
                <w:szCs w:val="22"/>
                <w:rtl/>
              </w:rPr>
            </w:pPr>
            <w:r w:rsidRPr="00DF66CE">
              <w:rPr>
                <w:rFonts w:eastAsia="Calibri" w:hint="cs"/>
                <w:sz w:val="18"/>
                <w:szCs w:val="22"/>
                <w:rtl/>
              </w:rPr>
              <w:t>2.5</w:t>
            </w:r>
          </w:p>
        </w:tc>
      </w:tr>
      <w:tr w:rsidR="00FF368A" w:rsidRPr="00FF368A" w14:paraId="56B72BD7" w14:textId="77777777" w:rsidTr="007D24E2">
        <w:trPr>
          <w:jc w:val="center"/>
        </w:trPr>
        <w:tc>
          <w:tcPr>
            <w:tcW w:w="4502" w:type="dxa"/>
          </w:tcPr>
          <w:p w14:paraId="5A3DB07C" w14:textId="77777777" w:rsidR="00FF368A" w:rsidRPr="00DF66CE" w:rsidRDefault="00FF368A" w:rsidP="00AB243A">
            <w:pPr>
              <w:spacing w:line="269" w:lineRule="auto"/>
              <w:jc w:val="left"/>
              <w:rPr>
                <w:rFonts w:eastAsia="Calibri"/>
                <w:sz w:val="18"/>
                <w:szCs w:val="22"/>
                <w:rtl/>
              </w:rPr>
            </w:pPr>
            <w:r w:rsidRPr="00DF66CE">
              <w:rPr>
                <w:rFonts w:eastAsia="Calibri" w:hint="cs"/>
                <w:sz w:val="18"/>
                <w:szCs w:val="22"/>
                <w:rtl/>
              </w:rPr>
              <w:t>הכספים הקואליציוניים לשנת 2024</w:t>
            </w:r>
          </w:p>
        </w:tc>
        <w:tc>
          <w:tcPr>
            <w:tcW w:w="3262" w:type="dxa"/>
          </w:tcPr>
          <w:p w14:paraId="0BA86855" w14:textId="77777777" w:rsidR="00FF368A" w:rsidRPr="00DF66CE" w:rsidRDefault="00FF368A" w:rsidP="00AB243A">
            <w:pPr>
              <w:spacing w:line="269" w:lineRule="auto"/>
              <w:jc w:val="left"/>
              <w:rPr>
                <w:rFonts w:eastAsia="Calibri"/>
                <w:sz w:val="18"/>
                <w:szCs w:val="22"/>
                <w:rtl/>
              </w:rPr>
            </w:pPr>
            <w:r w:rsidRPr="00DF66CE">
              <w:rPr>
                <w:rFonts w:eastAsia="Calibri" w:hint="cs"/>
                <w:sz w:val="18"/>
                <w:szCs w:val="22"/>
                <w:rtl/>
              </w:rPr>
              <w:t>5.4</w:t>
            </w:r>
          </w:p>
        </w:tc>
      </w:tr>
      <w:tr w:rsidR="00FF368A" w:rsidRPr="00FF368A" w14:paraId="3C011B84" w14:textId="77777777" w:rsidTr="007D24E2">
        <w:trPr>
          <w:jc w:val="center"/>
        </w:trPr>
        <w:tc>
          <w:tcPr>
            <w:tcW w:w="4502" w:type="dxa"/>
          </w:tcPr>
          <w:p w14:paraId="4C19C254" w14:textId="77777777" w:rsidR="00FF368A" w:rsidRPr="00DF66CE" w:rsidRDefault="00FF368A" w:rsidP="00AB243A">
            <w:pPr>
              <w:spacing w:line="269" w:lineRule="auto"/>
              <w:jc w:val="left"/>
              <w:rPr>
                <w:rFonts w:eastAsia="Calibri"/>
                <w:sz w:val="18"/>
                <w:szCs w:val="22"/>
                <w:rtl/>
              </w:rPr>
            </w:pPr>
            <w:r w:rsidRPr="00DF66CE">
              <w:rPr>
                <w:rFonts w:eastAsia="Calibri" w:hint="cs"/>
                <w:sz w:val="18"/>
                <w:szCs w:val="22"/>
                <w:rtl/>
              </w:rPr>
              <w:t>קרן הניקיון</w:t>
            </w:r>
          </w:p>
        </w:tc>
        <w:tc>
          <w:tcPr>
            <w:tcW w:w="3262" w:type="dxa"/>
          </w:tcPr>
          <w:p w14:paraId="1340E796" w14:textId="77777777" w:rsidR="00FF368A" w:rsidRPr="00DF66CE" w:rsidRDefault="00FF368A" w:rsidP="00AB243A">
            <w:pPr>
              <w:spacing w:line="269" w:lineRule="auto"/>
              <w:jc w:val="left"/>
              <w:rPr>
                <w:rFonts w:eastAsia="Calibri"/>
                <w:sz w:val="18"/>
                <w:szCs w:val="22"/>
                <w:rtl/>
              </w:rPr>
            </w:pPr>
            <w:r w:rsidRPr="00DF66CE">
              <w:rPr>
                <w:rFonts w:eastAsia="Calibri" w:hint="cs"/>
                <w:sz w:val="18"/>
                <w:szCs w:val="22"/>
                <w:rtl/>
              </w:rPr>
              <w:t>0.8</w:t>
            </w:r>
          </w:p>
        </w:tc>
      </w:tr>
      <w:tr w:rsidR="00FF368A" w:rsidRPr="00FF368A" w14:paraId="023F1F58" w14:textId="77777777" w:rsidTr="007D24E2">
        <w:trPr>
          <w:jc w:val="center"/>
        </w:trPr>
        <w:tc>
          <w:tcPr>
            <w:tcW w:w="4502" w:type="dxa"/>
          </w:tcPr>
          <w:p w14:paraId="11896F5F" w14:textId="77777777" w:rsidR="00FF368A" w:rsidRPr="00DF66CE" w:rsidRDefault="00FF368A" w:rsidP="00AB243A">
            <w:pPr>
              <w:spacing w:line="269" w:lineRule="auto"/>
              <w:jc w:val="left"/>
              <w:rPr>
                <w:rFonts w:eastAsia="Calibri"/>
                <w:sz w:val="18"/>
                <w:szCs w:val="22"/>
                <w:rtl/>
              </w:rPr>
            </w:pPr>
            <w:r w:rsidRPr="00DF66CE">
              <w:rPr>
                <w:rFonts w:eastAsia="Calibri" w:hint="cs"/>
                <w:sz w:val="18"/>
                <w:szCs w:val="22"/>
                <w:rtl/>
              </w:rPr>
              <w:t>הפחתה רוחבית בתקציבי משרדי הממשלה בשנת 2024</w:t>
            </w:r>
          </w:p>
        </w:tc>
        <w:tc>
          <w:tcPr>
            <w:tcW w:w="3262" w:type="dxa"/>
          </w:tcPr>
          <w:p w14:paraId="60824FE0" w14:textId="77777777" w:rsidR="00FF368A" w:rsidRPr="00DF66CE" w:rsidRDefault="00FF368A" w:rsidP="00AB243A">
            <w:pPr>
              <w:spacing w:line="269" w:lineRule="auto"/>
              <w:jc w:val="left"/>
              <w:rPr>
                <w:rFonts w:eastAsia="Calibri"/>
                <w:sz w:val="18"/>
                <w:szCs w:val="22"/>
                <w:rtl/>
              </w:rPr>
            </w:pPr>
            <w:r w:rsidRPr="00DF66CE">
              <w:rPr>
                <w:rFonts w:eastAsia="Calibri" w:hint="cs"/>
                <w:sz w:val="18"/>
                <w:szCs w:val="22"/>
                <w:rtl/>
              </w:rPr>
              <w:t>1.5</w:t>
            </w:r>
          </w:p>
        </w:tc>
      </w:tr>
      <w:tr w:rsidR="00FF368A" w:rsidRPr="00FF368A" w14:paraId="5DD194B8" w14:textId="77777777" w:rsidTr="007D24E2">
        <w:trPr>
          <w:jc w:val="center"/>
        </w:trPr>
        <w:tc>
          <w:tcPr>
            <w:tcW w:w="4502" w:type="dxa"/>
          </w:tcPr>
          <w:p w14:paraId="4AA213B6" w14:textId="77777777" w:rsidR="00FF368A" w:rsidRPr="00DF66CE" w:rsidRDefault="00FF368A" w:rsidP="00AB243A">
            <w:pPr>
              <w:spacing w:line="269" w:lineRule="auto"/>
              <w:jc w:val="left"/>
              <w:rPr>
                <w:rFonts w:eastAsia="Calibri"/>
                <w:sz w:val="18"/>
                <w:szCs w:val="22"/>
                <w:rtl/>
              </w:rPr>
            </w:pPr>
            <w:r w:rsidRPr="00DF66CE">
              <w:rPr>
                <w:rFonts w:eastAsia="Calibri" w:hint="cs"/>
                <w:sz w:val="18"/>
                <w:szCs w:val="22"/>
                <w:rtl/>
              </w:rPr>
              <w:t>הפחתת שכר בכירים ונבחרים וסגירת משרדים ב-2024</w:t>
            </w:r>
          </w:p>
        </w:tc>
        <w:tc>
          <w:tcPr>
            <w:tcW w:w="3262" w:type="dxa"/>
          </w:tcPr>
          <w:p w14:paraId="46DB156B" w14:textId="77777777" w:rsidR="00FF368A" w:rsidRPr="00DF66CE" w:rsidRDefault="00FF368A" w:rsidP="00AB243A">
            <w:pPr>
              <w:spacing w:line="269" w:lineRule="auto"/>
              <w:jc w:val="left"/>
              <w:rPr>
                <w:rFonts w:eastAsia="Calibri"/>
                <w:sz w:val="18"/>
                <w:szCs w:val="22"/>
                <w:rtl/>
              </w:rPr>
            </w:pPr>
            <w:r w:rsidRPr="00DF66CE">
              <w:rPr>
                <w:rFonts w:eastAsia="Calibri" w:hint="cs"/>
                <w:sz w:val="18"/>
                <w:szCs w:val="22"/>
                <w:rtl/>
              </w:rPr>
              <w:t>0.5</w:t>
            </w:r>
          </w:p>
        </w:tc>
      </w:tr>
      <w:tr w:rsidR="00FF368A" w:rsidRPr="00FF368A" w14:paraId="5DD81C2E" w14:textId="77777777" w:rsidTr="007D24E2">
        <w:trPr>
          <w:jc w:val="center"/>
        </w:trPr>
        <w:tc>
          <w:tcPr>
            <w:tcW w:w="4502" w:type="dxa"/>
          </w:tcPr>
          <w:p w14:paraId="4C43316E" w14:textId="77777777" w:rsidR="00FF368A" w:rsidRPr="007D24E2" w:rsidRDefault="00FF368A" w:rsidP="00AB243A">
            <w:pPr>
              <w:spacing w:line="269" w:lineRule="auto"/>
              <w:jc w:val="left"/>
              <w:rPr>
                <w:rFonts w:eastAsia="Calibri"/>
                <w:b/>
                <w:bCs/>
                <w:sz w:val="18"/>
                <w:szCs w:val="22"/>
                <w:rtl/>
              </w:rPr>
            </w:pPr>
            <w:r w:rsidRPr="007D24E2">
              <w:rPr>
                <w:rFonts w:eastAsia="Calibri" w:hint="cs"/>
                <w:b/>
                <w:bCs/>
                <w:sz w:val="18"/>
                <w:szCs w:val="22"/>
                <w:rtl/>
              </w:rPr>
              <w:t>סך הכול</w:t>
            </w:r>
          </w:p>
        </w:tc>
        <w:tc>
          <w:tcPr>
            <w:tcW w:w="3262" w:type="dxa"/>
          </w:tcPr>
          <w:p w14:paraId="48CC39F4" w14:textId="77777777" w:rsidR="00FF368A" w:rsidRPr="007D24E2" w:rsidRDefault="00FF368A" w:rsidP="00AB243A">
            <w:pPr>
              <w:spacing w:line="269" w:lineRule="auto"/>
              <w:jc w:val="left"/>
              <w:rPr>
                <w:rFonts w:eastAsia="Calibri"/>
                <w:b/>
                <w:bCs/>
                <w:sz w:val="18"/>
                <w:szCs w:val="22"/>
                <w:rtl/>
              </w:rPr>
            </w:pPr>
            <w:r w:rsidRPr="007D24E2">
              <w:rPr>
                <w:rFonts w:eastAsia="Calibri" w:hint="cs"/>
                <w:b/>
                <w:bCs/>
                <w:sz w:val="18"/>
                <w:szCs w:val="22"/>
                <w:rtl/>
              </w:rPr>
              <w:t>16</w:t>
            </w:r>
          </w:p>
        </w:tc>
      </w:tr>
    </w:tbl>
    <w:p w14:paraId="46BE090C" w14:textId="77777777" w:rsidR="00FF368A" w:rsidRPr="00FF368A" w:rsidRDefault="00FF368A" w:rsidP="00AB243A">
      <w:pPr>
        <w:spacing w:line="269" w:lineRule="auto"/>
        <w:rPr>
          <w:rFonts w:eastAsia="Calibri"/>
          <w:szCs w:val="20"/>
          <w:rtl/>
        </w:rPr>
      </w:pPr>
      <w:r w:rsidRPr="00FF368A">
        <w:rPr>
          <w:rFonts w:eastAsia="Calibri" w:hint="cs"/>
          <w:szCs w:val="20"/>
          <w:rtl/>
        </w:rPr>
        <w:t>על פי</w:t>
      </w:r>
      <w:r w:rsidRPr="00FF368A">
        <w:rPr>
          <w:rFonts w:eastAsia="Calibri" w:hint="cs"/>
          <w:szCs w:val="20"/>
        </w:rPr>
        <w:t xml:space="preserve"> </w:t>
      </w:r>
      <w:r w:rsidRPr="00FF368A">
        <w:rPr>
          <w:rFonts w:eastAsia="Calibri" w:hint="cs"/>
          <w:szCs w:val="20"/>
          <w:rtl/>
        </w:rPr>
        <w:t xml:space="preserve">מכתב הממונה על התקציבים לשר האוצר מ-6.11.23, </w:t>
      </w:r>
      <w:r w:rsidRPr="00FF368A">
        <w:rPr>
          <w:rFonts w:eastAsia="Calibri" w:hint="eastAsia"/>
          <w:szCs w:val="20"/>
          <w:rtl/>
        </w:rPr>
        <w:t>בעיבוד</w:t>
      </w:r>
      <w:r w:rsidRPr="00FF368A">
        <w:rPr>
          <w:rFonts w:eastAsia="Calibri"/>
          <w:szCs w:val="20"/>
          <w:rtl/>
        </w:rPr>
        <w:t xml:space="preserve"> </w:t>
      </w:r>
      <w:r w:rsidRPr="00FF368A">
        <w:rPr>
          <w:rFonts w:eastAsia="Calibri" w:hint="eastAsia"/>
          <w:szCs w:val="20"/>
          <w:rtl/>
        </w:rPr>
        <w:t>משרד</w:t>
      </w:r>
      <w:r w:rsidRPr="00FF368A">
        <w:rPr>
          <w:rFonts w:eastAsia="Calibri"/>
          <w:szCs w:val="20"/>
          <w:rtl/>
        </w:rPr>
        <w:t xml:space="preserve"> מבקר המדינה. </w:t>
      </w:r>
    </w:p>
    <w:p w14:paraId="036DE043" w14:textId="77777777" w:rsidR="00FF368A" w:rsidRPr="00FF368A" w:rsidRDefault="00FF368A" w:rsidP="00AB243A">
      <w:pPr>
        <w:spacing w:line="269" w:lineRule="auto"/>
        <w:ind w:left="-567"/>
        <w:rPr>
          <w:rFonts w:eastAsia="Calibri"/>
          <w:szCs w:val="20"/>
          <w:rtl/>
        </w:rPr>
      </w:pPr>
    </w:p>
    <w:p w14:paraId="29412815" w14:textId="77777777" w:rsidR="00FF368A" w:rsidRPr="00FF368A" w:rsidRDefault="00FF368A" w:rsidP="00AB243A">
      <w:pPr>
        <w:spacing w:line="269" w:lineRule="auto"/>
        <w:rPr>
          <w:rFonts w:eastAsia="Calibri"/>
          <w:b/>
          <w:bCs/>
          <w:rtl/>
        </w:rPr>
      </w:pPr>
      <w:r w:rsidRPr="00FF368A">
        <w:rPr>
          <w:rFonts w:eastAsia="Calibri" w:hint="eastAsia"/>
          <w:b/>
          <w:bCs/>
          <w:rtl/>
        </w:rPr>
        <w:t>נמצא</w:t>
      </w:r>
      <w:r w:rsidRPr="00FF368A">
        <w:rPr>
          <w:rFonts w:eastAsia="Calibri"/>
          <w:b/>
          <w:bCs/>
          <w:rtl/>
        </w:rPr>
        <w:t xml:space="preserve"> כי אגף התקציבים איתר מקורות מתקציב המדינה לשנת 2023 שטרם הוקצו או חויבו בסכום של כ-</w:t>
      </w:r>
      <w:r w:rsidRPr="00FF368A">
        <w:rPr>
          <w:rFonts w:eastAsia="Calibri" w:hint="cs"/>
          <w:b/>
          <w:bCs/>
          <w:rtl/>
        </w:rPr>
        <w:t>6.6</w:t>
      </w:r>
      <w:r w:rsidRPr="00FF368A">
        <w:rPr>
          <w:rFonts w:eastAsia="Calibri"/>
          <w:b/>
          <w:bCs/>
          <w:rtl/>
        </w:rPr>
        <w:t xml:space="preserve"> מיליארד ש"ח (מהם כ-2.5 מיליארד ש"ח </w:t>
      </w:r>
      <w:r w:rsidRPr="00FF368A">
        <w:rPr>
          <w:rFonts w:eastAsia="Calibri" w:hint="cs"/>
          <w:b/>
          <w:bCs/>
          <w:rtl/>
        </w:rPr>
        <w:t xml:space="preserve">- כ-38% - </w:t>
      </w:r>
      <w:r w:rsidRPr="00FF368A">
        <w:rPr>
          <w:rFonts w:eastAsia="Calibri"/>
          <w:b/>
          <w:bCs/>
          <w:rtl/>
        </w:rPr>
        <w:t>כספים קואליציוניים שטרם הוקצו)</w:t>
      </w:r>
      <w:r w:rsidRPr="00FF368A">
        <w:rPr>
          <w:rFonts w:eastAsia="Calibri" w:hint="cs"/>
          <w:b/>
          <w:bCs/>
          <w:rtl/>
        </w:rPr>
        <w:t xml:space="preserve"> </w:t>
      </w:r>
      <w:r w:rsidRPr="00FF368A">
        <w:rPr>
          <w:rFonts w:eastAsia="Calibri" w:hint="eastAsia"/>
          <w:b/>
          <w:bCs/>
          <w:rtl/>
        </w:rPr>
        <w:t>אשר</w:t>
      </w:r>
      <w:r w:rsidRPr="00FF368A">
        <w:rPr>
          <w:rFonts w:eastAsia="Calibri"/>
          <w:b/>
          <w:bCs/>
          <w:rtl/>
        </w:rPr>
        <w:t xml:space="preserve"> </w:t>
      </w:r>
      <w:r w:rsidRPr="00FF368A">
        <w:rPr>
          <w:rFonts w:eastAsia="Calibri" w:hint="eastAsia"/>
          <w:b/>
          <w:bCs/>
          <w:rtl/>
        </w:rPr>
        <w:t>היוו</w:t>
      </w:r>
      <w:r w:rsidRPr="00FF368A">
        <w:rPr>
          <w:rFonts w:eastAsia="Calibri"/>
          <w:b/>
          <w:bCs/>
          <w:rtl/>
        </w:rPr>
        <w:t xml:space="preserve"> </w:t>
      </w:r>
      <w:r w:rsidRPr="00FF368A">
        <w:rPr>
          <w:rFonts w:eastAsia="Calibri" w:hint="eastAsia"/>
          <w:b/>
          <w:bCs/>
          <w:rtl/>
        </w:rPr>
        <w:t>בסופו</w:t>
      </w:r>
      <w:r w:rsidRPr="00FF368A">
        <w:rPr>
          <w:rFonts w:eastAsia="Calibri"/>
          <w:b/>
          <w:bCs/>
          <w:rtl/>
        </w:rPr>
        <w:t xml:space="preserve"> </w:t>
      </w:r>
      <w:r w:rsidRPr="00FF368A">
        <w:rPr>
          <w:rFonts w:eastAsia="Calibri" w:hint="eastAsia"/>
          <w:b/>
          <w:bCs/>
          <w:rtl/>
        </w:rPr>
        <w:t>של</w:t>
      </w:r>
      <w:r w:rsidRPr="00FF368A">
        <w:rPr>
          <w:rFonts w:eastAsia="Calibri"/>
          <w:b/>
          <w:bCs/>
          <w:rtl/>
        </w:rPr>
        <w:t xml:space="preserve"> </w:t>
      </w:r>
      <w:r w:rsidRPr="00FF368A">
        <w:rPr>
          <w:rFonts w:eastAsia="Calibri" w:hint="eastAsia"/>
          <w:b/>
          <w:bCs/>
          <w:rtl/>
        </w:rPr>
        <w:t>דבר</w:t>
      </w:r>
      <w:r w:rsidRPr="00FF368A">
        <w:rPr>
          <w:rFonts w:eastAsia="Calibri"/>
          <w:b/>
          <w:bCs/>
          <w:rtl/>
        </w:rPr>
        <w:t xml:space="preserve"> </w:t>
      </w:r>
      <w:r w:rsidRPr="00FF368A">
        <w:rPr>
          <w:rFonts w:eastAsia="Calibri" w:hint="cs"/>
          <w:b/>
          <w:bCs/>
          <w:rtl/>
        </w:rPr>
        <w:t>כ-41%</w:t>
      </w:r>
      <w:r w:rsidRPr="00FF368A">
        <w:rPr>
          <w:rFonts w:eastAsia="Calibri"/>
          <w:b/>
          <w:bCs/>
          <w:rtl/>
        </w:rPr>
        <w:t xml:space="preserve"> </w:t>
      </w:r>
      <w:r w:rsidRPr="00FF368A">
        <w:rPr>
          <w:rFonts w:eastAsia="Calibri" w:hint="eastAsia"/>
          <w:b/>
          <w:bCs/>
          <w:rtl/>
        </w:rPr>
        <w:t>בלבד</w:t>
      </w:r>
      <w:r w:rsidRPr="00FF368A">
        <w:rPr>
          <w:rFonts w:eastAsia="Calibri"/>
          <w:b/>
          <w:bCs/>
          <w:rtl/>
        </w:rPr>
        <w:t xml:space="preserve"> </w:t>
      </w:r>
      <w:r w:rsidRPr="00FF368A">
        <w:rPr>
          <w:rFonts w:eastAsia="Calibri" w:hint="eastAsia"/>
          <w:b/>
          <w:bCs/>
          <w:rtl/>
        </w:rPr>
        <w:t>מתוך</w:t>
      </w:r>
      <w:r w:rsidRPr="00FF368A">
        <w:rPr>
          <w:rFonts w:eastAsia="Calibri"/>
          <w:b/>
          <w:bCs/>
          <w:rtl/>
        </w:rPr>
        <w:t xml:space="preserve"> </w:t>
      </w:r>
      <w:r w:rsidRPr="00FF368A">
        <w:rPr>
          <w:rFonts w:eastAsia="Calibri" w:hint="eastAsia"/>
          <w:b/>
          <w:bCs/>
          <w:rtl/>
        </w:rPr>
        <w:t>מקורות</w:t>
      </w:r>
      <w:r w:rsidRPr="00FF368A">
        <w:rPr>
          <w:rFonts w:eastAsia="Calibri"/>
          <w:b/>
          <w:bCs/>
          <w:rtl/>
        </w:rPr>
        <w:t xml:space="preserve"> </w:t>
      </w:r>
      <w:r w:rsidRPr="00FF368A">
        <w:rPr>
          <w:rFonts w:eastAsia="Calibri" w:hint="eastAsia"/>
          <w:b/>
          <w:bCs/>
          <w:rtl/>
        </w:rPr>
        <w:t>התקציב</w:t>
      </w:r>
      <w:r w:rsidRPr="00FF368A">
        <w:rPr>
          <w:rFonts w:eastAsia="Calibri"/>
          <w:b/>
          <w:bCs/>
          <w:rtl/>
        </w:rPr>
        <w:t xml:space="preserve"> </w:t>
      </w:r>
      <w:r w:rsidRPr="00FF368A">
        <w:rPr>
          <w:rFonts w:eastAsia="Calibri" w:hint="cs"/>
          <w:b/>
          <w:bCs/>
          <w:rtl/>
        </w:rPr>
        <w:t xml:space="preserve">בהצעתו. </w:t>
      </w:r>
      <w:r w:rsidRPr="00FF368A">
        <w:rPr>
          <w:rFonts w:eastAsia="Calibri" w:hint="eastAsia"/>
          <w:b/>
          <w:bCs/>
          <w:rtl/>
        </w:rPr>
        <w:t>ואילו</w:t>
      </w:r>
      <w:r w:rsidRPr="00FF368A">
        <w:rPr>
          <w:rFonts w:eastAsia="Calibri"/>
          <w:b/>
          <w:bCs/>
          <w:rtl/>
        </w:rPr>
        <w:t xml:space="preserve"> </w:t>
      </w:r>
      <w:r w:rsidRPr="00FF368A">
        <w:rPr>
          <w:rFonts w:eastAsia="Calibri" w:hint="eastAsia"/>
          <w:b/>
          <w:bCs/>
          <w:rtl/>
        </w:rPr>
        <w:t>יתרת</w:t>
      </w:r>
      <w:r w:rsidRPr="00FF368A">
        <w:rPr>
          <w:rFonts w:eastAsia="Calibri"/>
          <w:b/>
          <w:bCs/>
          <w:rtl/>
        </w:rPr>
        <w:t xml:space="preserve"> הסכומים שהוצגו כמקורות</w:t>
      </w:r>
      <w:r w:rsidRPr="00FF368A">
        <w:rPr>
          <w:rFonts w:eastAsia="Calibri" w:hint="cs"/>
          <w:b/>
          <w:bCs/>
          <w:rtl/>
        </w:rPr>
        <w:t>,</w:t>
      </w:r>
      <w:r w:rsidRPr="00FF368A">
        <w:rPr>
          <w:rFonts w:eastAsia="Calibri"/>
          <w:b/>
          <w:bCs/>
          <w:rtl/>
        </w:rPr>
        <w:t xml:space="preserve"> </w:t>
      </w:r>
      <w:r w:rsidRPr="00FF368A">
        <w:rPr>
          <w:rFonts w:eastAsia="Calibri" w:hint="eastAsia"/>
          <w:b/>
          <w:bCs/>
          <w:rtl/>
        </w:rPr>
        <w:t>בסך</w:t>
      </w:r>
      <w:r w:rsidRPr="00FF368A">
        <w:rPr>
          <w:rFonts w:eastAsia="Calibri"/>
          <w:b/>
          <w:bCs/>
          <w:rtl/>
        </w:rPr>
        <w:t xml:space="preserve"> של כ-</w:t>
      </w:r>
      <w:r w:rsidRPr="00FF368A">
        <w:rPr>
          <w:rFonts w:eastAsia="Calibri" w:hint="cs"/>
          <w:b/>
          <w:bCs/>
          <w:rtl/>
        </w:rPr>
        <w:t>9.4</w:t>
      </w:r>
      <w:r w:rsidRPr="00FF368A">
        <w:rPr>
          <w:rFonts w:eastAsia="Calibri"/>
          <w:b/>
          <w:bCs/>
          <w:rtl/>
        </w:rPr>
        <w:t xml:space="preserve"> מיליארד ש"ח</w:t>
      </w:r>
      <w:r w:rsidRPr="00FF368A">
        <w:rPr>
          <w:rFonts w:eastAsia="Calibri" w:hint="cs"/>
          <w:b/>
          <w:bCs/>
          <w:rtl/>
        </w:rPr>
        <w:t>,</w:t>
      </w:r>
      <w:r w:rsidRPr="00FF368A">
        <w:rPr>
          <w:rFonts w:eastAsia="Calibri"/>
          <w:b/>
          <w:bCs/>
          <w:rtl/>
        </w:rPr>
        <w:t xml:space="preserve"> </w:t>
      </w:r>
      <w:r w:rsidRPr="00FF368A">
        <w:rPr>
          <w:rFonts w:eastAsia="Calibri" w:hint="eastAsia"/>
          <w:b/>
          <w:bCs/>
          <w:rtl/>
        </w:rPr>
        <w:t>מקורם</w:t>
      </w:r>
      <w:r w:rsidRPr="00FF368A">
        <w:rPr>
          <w:rFonts w:eastAsia="Calibri"/>
          <w:b/>
          <w:bCs/>
          <w:rtl/>
        </w:rPr>
        <w:t xml:space="preserve"> </w:t>
      </w:r>
      <w:r w:rsidRPr="00FF368A">
        <w:rPr>
          <w:rFonts w:eastAsia="Calibri" w:hint="eastAsia"/>
          <w:b/>
          <w:bCs/>
          <w:rtl/>
        </w:rPr>
        <w:t>בתקציב</w:t>
      </w:r>
      <w:r w:rsidRPr="00FF368A">
        <w:rPr>
          <w:rFonts w:eastAsia="Calibri"/>
          <w:b/>
          <w:bCs/>
          <w:rtl/>
        </w:rPr>
        <w:t xml:space="preserve"> </w:t>
      </w:r>
      <w:r w:rsidRPr="00FF368A">
        <w:rPr>
          <w:rFonts w:eastAsia="Calibri" w:hint="eastAsia"/>
          <w:b/>
          <w:bCs/>
          <w:rtl/>
        </w:rPr>
        <w:t>המדינה</w:t>
      </w:r>
      <w:r w:rsidRPr="00FF368A">
        <w:rPr>
          <w:rFonts w:eastAsia="Calibri"/>
          <w:b/>
          <w:bCs/>
          <w:rtl/>
        </w:rPr>
        <w:t xml:space="preserve"> </w:t>
      </w:r>
      <w:r w:rsidRPr="00FF368A">
        <w:rPr>
          <w:rFonts w:eastAsia="Calibri" w:hint="eastAsia"/>
          <w:b/>
          <w:bCs/>
          <w:rtl/>
        </w:rPr>
        <w:t>לשנת</w:t>
      </w:r>
      <w:r w:rsidRPr="00FF368A">
        <w:rPr>
          <w:rFonts w:eastAsia="Calibri"/>
          <w:b/>
          <w:bCs/>
          <w:rtl/>
        </w:rPr>
        <w:t xml:space="preserve"> 2024 (מהם </w:t>
      </w:r>
      <w:r w:rsidRPr="00FF368A">
        <w:rPr>
          <w:rFonts w:eastAsia="Calibri" w:hint="eastAsia"/>
          <w:b/>
          <w:bCs/>
          <w:rtl/>
        </w:rPr>
        <w:t>כספים</w:t>
      </w:r>
      <w:r w:rsidRPr="00FF368A">
        <w:rPr>
          <w:rFonts w:eastAsia="Calibri"/>
          <w:b/>
          <w:bCs/>
          <w:rtl/>
        </w:rPr>
        <w:t xml:space="preserve"> </w:t>
      </w:r>
      <w:r w:rsidRPr="00FF368A">
        <w:rPr>
          <w:rFonts w:eastAsia="Calibri" w:hint="eastAsia"/>
          <w:b/>
          <w:bCs/>
          <w:rtl/>
        </w:rPr>
        <w:t>קואליציוניים</w:t>
      </w:r>
      <w:r w:rsidRPr="00FF368A">
        <w:rPr>
          <w:rFonts w:eastAsia="Calibri"/>
          <w:b/>
          <w:bCs/>
          <w:rtl/>
        </w:rPr>
        <w:t xml:space="preserve"> </w:t>
      </w:r>
      <w:r w:rsidRPr="00FF368A">
        <w:rPr>
          <w:rFonts w:eastAsia="Calibri" w:hint="eastAsia"/>
          <w:b/>
          <w:bCs/>
          <w:rtl/>
        </w:rPr>
        <w:t>בשיעור</w:t>
      </w:r>
      <w:r w:rsidRPr="00FF368A">
        <w:rPr>
          <w:rFonts w:eastAsia="Calibri"/>
          <w:b/>
          <w:bCs/>
          <w:rtl/>
        </w:rPr>
        <w:t xml:space="preserve"> </w:t>
      </w:r>
      <w:r w:rsidRPr="00FF368A">
        <w:rPr>
          <w:rFonts w:eastAsia="Calibri" w:hint="eastAsia"/>
          <w:b/>
          <w:bCs/>
          <w:rtl/>
        </w:rPr>
        <w:lastRenderedPageBreak/>
        <w:t>של</w:t>
      </w:r>
      <w:r w:rsidRPr="00FF368A">
        <w:rPr>
          <w:rFonts w:eastAsia="Calibri"/>
          <w:b/>
          <w:bCs/>
          <w:rtl/>
        </w:rPr>
        <w:t xml:space="preserve"> </w:t>
      </w:r>
      <w:r w:rsidRPr="00FF368A">
        <w:rPr>
          <w:rFonts w:eastAsia="Calibri" w:hint="eastAsia"/>
          <w:b/>
          <w:bCs/>
          <w:rtl/>
        </w:rPr>
        <w:t>כ</w:t>
      </w:r>
      <w:r w:rsidRPr="00FF368A">
        <w:rPr>
          <w:rFonts w:eastAsia="Calibri"/>
          <w:b/>
          <w:bCs/>
          <w:rtl/>
        </w:rPr>
        <w:t xml:space="preserve">-5.4 </w:t>
      </w:r>
      <w:r w:rsidRPr="00FF368A">
        <w:rPr>
          <w:rFonts w:eastAsia="Calibri" w:hint="eastAsia"/>
          <w:b/>
          <w:bCs/>
          <w:rtl/>
        </w:rPr>
        <w:t>מיליארד</w:t>
      </w:r>
      <w:r w:rsidRPr="00FF368A">
        <w:rPr>
          <w:rFonts w:eastAsia="Calibri"/>
          <w:b/>
          <w:bCs/>
          <w:rtl/>
        </w:rPr>
        <w:t xml:space="preserve"> </w:t>
      </w:r>
      <w:r w:rsidRPr="00FF368A">
        <w:rPr>
          <w:rFonts w:eastAsia="Calibri" w:hint="eastAsia"/>
          <w:b/>
          <w:bCs/>
          <w:rtl/>
        </w:rPr>
        <w:t>ש</w:t>
      </w:r>
      <w:r w:rsidRPr="00FF368A">
        <w:rPr>
          <w:rFonts w:eastAsia="Calibri"/>
          <w:b/>
          <w:bCs/>
          <w:rtl/>
        </w:rPr>
        <w:t xml:space="preserve">"ח </w:t>
      </w:r>
      <w:r w:rsidRPr="00FF368A">
        <w:rPr>
          <w:rFonts w:eastAsia="Calibri" w:hint="cs"/>
          <w:b/>
          <w:bCs/>
          <w:rtl/>
        </w:rPr>
        <w:t xml:space="preserve">- כ-57% - </w:t>
      </w:r>
      <w:r w:rsidRPr="00FF368A">
        <w:rPr>
          <w:rFonts w:eastAsia="Calibri" w:hint="eastAsia"/>
          <w:b/>
          <w:bCs/>
          <w:rtl/>
        </w:rPr>
        <w:t>שטרם</w:t>
      </w:r>
      <w:r w:rsidRPr="00FF368A">
        <w:rPr>
          <w:rFonts w:eastAsia="Calibri"/>
          <w:b/>
          <w:bCs/>
          <w:rtl/>
        </w:rPr>
        <w:t xml:space="preserve"> </w:t>
      </w:r>
      <w:r w:rsidRPr="00FF368A">
        <w:rPr>
          <w:rFonts w:eastAsia="Calibri" w:hint="eastAsia"/>
          <w:b/>
          <w:bCs/>
          <w:rtl/>
        </w:rPr>
        <w:t>הוקצו</w:t>
      </w:r>
      <w:r w:rsidRPr="00FF368A">
        <w:rPr>
          <w:rFonts w:eastAsia="Calibri"/>
          <w:b/>
          <w:bCs/>
          <w:rtl/>
        </w:rPr>
        <w:t>), ואינם מהווים מקור תקציבי מתוך תקציב 2023</w:t>
      </w:r>
      <w:r w:rsidRPr="00FF368A">
        <w:rPr>
          <w:rFonts w:eastAsia="Calibri" w:hint="cs"/>
          <w:b/>
          <w:bCs/>
          <w:rtl/>
        </w:rPr>
        <w:t xml:space="preserve"> אלא רק הסטת תקציבים משנת 2024 או אליה וזאת מבלי לבחון את ההשלכה של הסטות אלו על תקציב 2024 בתרחיש של התמשכות המלחמה אל תוך שנת 2024 כפי שאכן התממש בפועל</w:t>
      </w:r>
      <w:r w:rsidRPr="00FF368A">
        <w:rPr>
          <w:rFonts w:eastAsia="Calibri"/>
          <w:b/>
          <w:bCs/>
          <w:rtl/>
        </w:rPr>
        <w:t xml:space="preserve">. </w:t>
      </w:r>
    </w:p>
    <w:p w14:paraId="43AB7AE1" w14:textId="77777777" w:rsidR="00FF368A" w:rsidRPr="00FF368A" w:rsidRDefault="00FF368A" w:rsidP="00AB243A">
      <w:pPr>
        <w:spacing w:line="269" w:lineRule="auto"/>
        <w:ind w:left="-567"/>
        <w:rPr>
          <w:rFonts w:eastAsia="Calibri"/>
          <w:szCs w:val="20"/>
          <w:rtl/>
        </w:rPr>
      </w:pPr>
    </w:p>
    <w:p w14:paraId="2495EDFF" w14:textId="77777777" w:rsidR="00FF368A" w:rsidRPr="00FF368A" w:rsidRDefault="00FF368A" w:rsidP="00AB243A">
      <w:pPr>
        <w:spacing w:line="269" w:lineRule="auto"/>
        <w:rPr>
          <w:rFonts w:eastAsia="Calibri"/>
          <w:rtl/>
        </w:rPr>
      </w:pPr>
      <w:r w:rsidRPr="00FF368A">
        <w:rPr>
          <w:rFonts w:eastAsia="Calibri" w:hint="cs"/>
          <w:rtl/>
        </w:rPr>
        <w:t xml:space="preserve">משיחות של צוות הביקורת עם אגף התקציבים עולה כי הפרקטיקה של הסטת תקציבים משנה לשנה, כמו הסטת התקציבים משנת 2024 לשנת 2023 שהציע האגף, יושמה גם בשנים קודמות. </w:t>
      </w:r>
    </w:p>
    <w:p w14:paraId="26D80477" w14:textId="77777777" w:rsidR="00FF368A" w:rsidRPr="00FF368A" w:rsidRDefault="00FF368A" w:rsidP="00AB243A">
      <w:pPr>
        <w:spacing w:line="269" w:lineRule="auto"/>
        <w:ind w:left="-567"/>
        <w:rPr>
          <w:rFonts w:eastAsia="Calibri"/>
          <w:szCs w:val="20"/>
          <w:rtl/>
        </w:rPr>
      </w:pPr>
    </w:p>
    <w:p w14:paraId="482FFEE1" w14:textId="77777777" w:rsidR="00FF368A" w:rsidRPr="00FF368A" w:rsidRDefault="00FF368A" w:rsidP="00AB243A">
      <w:pPr>
        <w:spacing w:line="269" w:lineRule="auto"/>
        <w:rPr>
          <w:rFonts w:eastAsia="Calibri"/>
          <w:rtl/>
        </w:rPr>
      </w:pPr>
      <w:r w:rsidRPr="00FF368A">
        <w:rPr>
          <w:rFonts w:eastAsia="Calibri" w:hint="cs"/>
          <w:rtl/>
        </w:rPr>
        <w:t>בתשובת אגף התקציבים צוין כי "</w:t>
      </w:r>
      <w:r w:rsidRPr="00FF368A">
        <w:rPr>
          <w:rFonts w:eastAsia="Calibri"/>
          <w:rtl/>
        </w:rPr>
        <w:t>מכיוון שחלק ניכר מההוצאה היה צפוי להתממש בשנת 2024 אין כל פסול בהצעת צעדי התאמה משנה זו לכיסוי ההוצאות שיבוצעו בפועל בשנה זו</w:t>
      </w:r>
      <w:r w:rsidRPr="00FF368A">
        <w:rPr>
          <w:rFonts w:eastAsia="Calibri" w:hint="cs"/>
          <w:rtl/>
        </w:rPr>
        <w:t xml:space="preserve">" וכי "כלל המקורות שהוצגו נבחנו בצורה מקצועית וניתן היה להשתמש בהם בהתאם לתנאים שהוצגו". עוד צוין כי "ההמלצה התבצעה לאחר גיבוש עמדה מקצועית על בסיס נתונים והתייעצות והוצגה להנהלת האוצר לצורך קבלת הערות והחלטת השר". לגבי </w:t>
      </w:r>
      <w:r w:rsidRPr="00FF368A">
        <w:rPr>
          <w:rFonts w:eastAsia="Calibri"/>
          <w:rtl/>
        </w:rPr>
        <w:t>השימוש בכספי קרן</w:t>
      </w:r>
      <w:r w:rsidRPr="00FF368A">
        <w:rPr>
          <w:rFonts w:eastAsia="Calibri" w:hint="cs"/>
          <w:rtl/>
        </w:rPr>
        <w:t xml:space="preserve"> הניקיון הדבר</w:t>
      </w:r>
      <w:r w:rsidRPr="00FF368A">
        <w:rPr>
          <w:rFonts w:eastAsia="Calibri"/>
          <w:rtl/>
        </w:rPr>
        <w:t xml:space="preserve"> </w:t>
      </w:r>
      <w:r w:rsidRPr="00FF368A">
        <w:rPr>
          <w:rFonts w:eastAsia="Calibri" w:hint="cs"/>
          <w:rtl/>
        </w:rPr>
        <w:t>"</w:t>
      </w:r>
      <w:r w:rsidRPr="00FF368A">
        <w:rPr>
          <w:rFonts w:eastAsia="Calibri"/>
          <w:rtl/>
        </w:rPr>
        <w:t>נעשה על פי הוראות החוק ובהתאם להחלטות ממשלה והחלטות הנהלת הקרן</w:t>
      </w:r>
      <w:r w:rsidRPr="00FF368A">
        <w:rPr>
          <w:rFonts w:eastAsia="Calibri" w:hint="cs"/>
          <w:rtl/>
        </w:rPr>
        <w:t>".</w:t>
      </w:r>
    </w:p>
    <w:p w14:paraId="7451D9AC" w14:textId="77777777" w:rsidR="00FF368A" w:rsidRPr="00FF368A" w:rsidRDefault="00FF368A" w:rsidP="00AB243A">
      <w:pPr>
        <w:spacing w:line="269" w:lineRule="auto"/>
        <w:ind w:left="-567"/>
        <w:rPr>
          <w:rFonts w:eastAsia="Calibri"/>
          <w:szCs w:val="20"/>
          <w:rtl/>
        </w:rPr>
      </w:pPr>
    </w:p>
    <w:p w14:paraId="031896D2" w14:textId="77777777" w:rsidR="00FF368A" w:rsidRPr="00FF368A" w:rsidRDefault="00FF368A" w:rsidP="00AB243A">
      <w:pPr>
        <w:spacing w:line="269" w:lineRule="auto"/>
        <w:rPr>
          <w:rFonts w:ascii="Calibri" w:eastAsia="Calibri" w:hAnsi="Calibri" w:cs="Calibri"/>
          <w:rtl/>
        </w:rPr>
      </w:pPr>
      <w:r w:rsidRPr="00FF368A">
        <w:rPr>
          <w:rFonts w:eastAsia="Calibri" w:hint="eastAsia"/>
          <w:b/>
          <w:bCs/>
          <w:rtl/>
        </w:rPr>
        <w:t>משרד</w:t>
      </w:r>
      <w:r w:rsidRPr="00FF368A">
        <w:rPr>
          <w:rFonts w:eastAsia="Calibri"/>
          <w:b/>
          <w:bCs/>
          <w:rtl/>
        </w:rPr>
        <w:t xml:space="preserve"> מבקר המדינה מעיר </w:t>
      </w:r>
      <w:r w:rsidRPr="00FF368A">
        <w:rPr>
          <w:rFonts w:eastAsia="Calibri" w:hint="cs"/>
          <w:b/>
          <w:bCs/>
          <w:rtl/>
        </w:rPr>
        <w:t xml:space="preserve">לאגף תקציבים והנהלת משרד האוצר </w:t>
      </w:r>
      <w:r w:rsidRPr="00FF368A">
        <w:rPr>
          <w:rFonts w:eastAsia="Calibri"/>
          <w:b/>
          <w:bCs/>
          <w:rtl/>
        </w:rPr>
        <w:t xml:space="preserve">כי </w:t>
      </w:r>
      <w:r w:rsidRPr="00FF368A">
        <w:rPr>
          <w:rFonts w:eastAsia="Calibri" w:hint="cs"/>
          <w:b/>
          <w:bCs/>
          <w:rtl/>
        </w:rPr>
        <w:t xml:space="preserve">כבר </w:t>
      </w:r>
      <w:r w:rsidRPr="00FF368A">
        <w:rPr>
          <w:rFonts w:eastAsia="Calibri"/>
          <w:b/>
          <w:bCs/>
          <w:rtl/>
        </w:rPr>
        <w:t xml:space="preserve">בדוח מבקר המדינה בנושא תהליכי קבלת החלטות </w:t>
      </w:r>
      <w:r w:rsidRPr="00FF368A">
        <w:rPr>
          <w:rFonts w:eastAsia="Calibri" w:hint="cs"/>
          <w:b/>
          <w:bCs/>
          <w:rtl/>
        </w:rPr>
        <w:t xml:space="preserve">במשרד האוצר </w:t>
      </w:r>
      <w:r w:rsidRPr="00FF368A">
        <w:rPr>
          <w:rFonts w:eastAsia="Calibri"/>
          <w:b/>
          <w:bCs/>
          <w:rtl/>
        </w:rPr>
        <w:t xml:space="preserve">משנת </w:t>
      </w:r>
      <w:r w:rsidRPr="00FF368A">
        <w:rPr>
          <w:rFonts w:eastAsia="Calibri" w:hint="cs"/>
          <w:b/>
          <w:bCs/>
          <w:rtl/>
        </w:rPr>
        <w:t>2020</w:t>
      </w:r>
      <w:r w:rsidRPr="00FF368A">
        <w:rPr>
          <w:rFonts w:eastAsia="Calibri"/>
          <w:b/>
          <w:bCs/>
          <w:rtl/>
        </w:rPr>
        <w:t xml:space="preserve"> </w:t>
      </w:r>
      <w:r w:rsidRPr="00FF368A">
        <w:rPr>
          <w:rFonts w:eastAsia="Calibri" w:hint="cs"/>
          <w:b/>
          <w:bCs/>
          <w:rtl/>
        </w:rPr>
        <w:t xml:space="preserve">המליץ משרד מבקר המדינה כי החלטה בדבר </w:t>
      </w:r>
      <w:r w:rsidRPr="00FF368A">
        <w:rPr>
          <w:rFonts w:eastAsia="Calibri"/>
          <w:b/>
          <w:bCs/>
          <w:rtl/>
        </w:rPr>
        <w:t>העדפת שנת תקציב על פני רעותה וזקיפת הוצאות</w:t>
      </w:r>
      <w:r w:rsidRPr="00FF368A">
        <w:rPr>
          <w:rFonts w:eastAsia="Calibri" w:hint="cs"/>
          <w:b/>
          <w:bCs/>
          <w:rtl/>
        </w:rPr>
        <w:t xml:space="preserve"> לשנת תקציב מסוימת, בייחוד בהיקפים משמעותיים, תתקבל לאחר בניית תמונת המצב הכלכלי, וקבלת עמדת כל הגורמים המקצועיים הנוגעים בדבר, בראייה </w:t>
      </w:r>
      <w:proofErr w:type="spellStart"/>
      <w:r w:rsidRPr="00FF368A">
        <w:rPr>
          <w:rFonts w:eastAsia="Calibri" w:hint="cs"/>
          <w:b/>
          <w:bCs/>
          <w:rtl/>
        </w:rPr>
        <w:t>מתכללת</w:t>
      </w:r>
      <w:proofErr w:type="spellEnd"/>
      <w:r w:rsidRPr="00FF368A">
        <w:rPr>
          <w:rFonts w:eastAsia="Calibri" w:hint="cs"/>
          <w:b/>
          <w:bCs/>
          <w:rtl/>
        </w:rPr>
        <w:t xml:space="preserve">. כמו כן, לעניין הצעת אגף התקציבים לעשות שימוש בקרן הניקיון כמקור תקציבי נוסף למימון הוצאות המלחמה, יצוין כי כבר </w:t>
      </w:r>
      <w:r w:rsidRPr="00FF368A">
        <w:rPr>
          <w:rFonts w:eastAsia="Calibri" w:hint="eastAsia"/>
          <w:b/>
          <w:bCs/>
          <w:rtl/>
        </w:rPr>
        <w:t>ב</w:t>
      </w:r>
      <w:r w:rsidRPr="00FF368A">
        <w:rPr>
          <w:rFonts w:eastAsia="Calibri"/>
          <w:b/>
          <w:bCs/>
          <w:rtl/>
        </w:rPr>
        <w:t xml:space="preserve">שנת 2022 </w:t>
      </w:r>
      <w:r w:rsidRPr="00FF368A">
        <w:rPr>
          <w:rFonts w:eastAsia="Calibri" w:hint="eastAsia"/>
          <w:b/>
          <w:bCs/>
          <w:rtl/>
        </w:rPr>
        <w:t>העיר</w:t>
      </w:r>
      <w:r w:rsidRPr="00FF368A">
        <w:rPr>
          <w:rFonts w:eastAsia="Calibri"/>
          <w:b/>
          <w:bCs/>
          <w:rtl/>
        </w:rPr>
        <w:t xml:space="preserve"> </w:t>
      </w:r>
      <w:r w:rsidRPr="00FF368A">
        <w:rPr>
          <w:rFonts w:eastAsia="Calibri" w:hint="eastAsia"/>
          <w:b/>
          <w:bCs/>
          <w:rtl/>
        </w:rPr>
        <w:t>מבקר</w:t>
      </w:r>
      <w:r w:rsidRPr="00FF368A">
        <w:rPr>
          <w:rFonts w:eastAsia="Calibri"/>
          <w:b/>
          <w:bCs/>
          <w:rtl/>
        </w:rPr>
        <w:t xml:space="preserve"> המדינה </w:t>
      </w:r>
      <w:r w:rsidRPr="00FF368A">
        <w:rPr>
          <w:rFonts w:eastAsia="Calibri" w:hint="eastAsia"/>
          <w:b/>
          <w:bCs/>
          <w:rtl/>
        </w:rPr>
        <w:t>על</w:t>
      </w:r>
      <w:r w:rsidRPr="00FF368A">
        <w:rPr>
          <w:rFonts w:eastAsia="Calibri"/>
          <w:b/>
          <w:bCs/>
          <w:rtl/>
        </w:rPr>
        <w:t xml:space="preserve"> כך שנעשה שימוש בקרן הניקיון כמקור תקציבי למימון פעולות הממשלה </w:t>
      </w:r>
      <w:r w:rsidRPr="00FF368A">
        <w:rPr>
          <w:rFonts w:eastAsia="Calibri" w:hint="eastAsia"/>
          <w:b/>
          <w:bCs/>
          <w:rtl/>
        </w:rPr>
        <w:t>וזאת</w:t>
      </w:r>
      <w:r w:rsidRPr="00FF368A">
        <w:rPr>
          <w:rFonts w:eastAsia="Calibri"/>
          <w:b/>
          <w:bCs/>
          <w:rtl/>
        </w:rPr>
        <w:t xml:space="preserve"> שלא בהתאם לחוק שמירת הניקיון, אשר קבע את העקרונות ולפיהם כספי הקרן ייועדו למטרותיה בלבד</w:t>
      </w:r>
      <w:r w:rsidRPr="00FF368A">
        <w:rPr>
          <w:rFonts w:eastAsia="Calibri"/>
          <w:b/>
          <w:bCs/>
          <w:vertAlign w:val="superscript"/>
          <w:rtl/>
        </w:rPr>
        <w:footnoteReference w:id="48"/>
      </w:r>
      <w:r w:rsidRPr="00FF368A">
        <w:rPr>
          <w:rFonts w:eastAsia="Calibri"/>
          <w:b/>
          <w:bCs/>
          <w:rtl/>
        </w:rPr>
        <w:t>.</w:t>
      </w:r>
    </w:p>
    <w:p w14:paraId="615EA92A" w14:textId="77777777" w:rsidR="00FF368A" w:rsidRPr="00FF368A" w:rsidRDefault="00FF368A" w:rsidP="00AB243A">
      <w:pPr>
        <w:spacing w:line="269" w:lineRule="auto"/>
        <w:ind w:left="-567"/>
        <w:rPr>
          <w:rFonts w:eastAsia="Calibri"/>
          <w:szCs w:val="20"/>
          <w:rtl/>
        </w:rPr>
      </w:pPr>
      <w:bookmarkStart w:id="17" w:name="_Hlk172626776"/>
    </w:p>
    <w:p w14:paraId="078C96EA" w14:textId="77777777" w:rsidR="00FF368A" w:rsidRPr="00FF368A" w:rsidRDefault="00FF368A" w:rsidP="00AB243A">
      <w:pPr>
        <w:spacing w:line="269" w:lineRule="auto"/>
        <w:rPr>
          <w:rFonts w:eastAsia="Calibri"/>
          <w:rtl/>
        </w:rPr>
      </w:pPr>
      <w:bookmarkStart w:id="18" w:name="_Hlk172630526"/>
      <w:r w:rsidRPr="00FF368A">
        <w:rPr>
          <w:rFonts w:eastAsia="Calibri" w:hint="eastAsia"/>
          <w:rtl/>
        </w:rPr>
        <w:t>סכומי</w:t>
      </w:r>
      <w:r w:rsidRPr="00FF368A">
        <w:rPr>
          <w:rFonts w:eastAsia="Calibri"/>
          <w:rtl/>
        </w:rPr>
        <w:t xml:space="preserve"> הרזרבות המתוקצבים בתקציב המדינה הם חלק מהכלים שניתנו בידי שר האוצר מכוח </w:t>
      </w:r>
      <w:r w:rsidRPr="00FF368A">
        <w:rPr>
          <w:rFonts w:eastAsia="Calibri" w:hint="eastAsia"/>
          <w:rtl/>
        </w:rPr>
        <w:t>חוק</w:t>
      </w:r>
      <w:r w:rsidRPr="00FF368A">
        <w:rPr>
          <w:rFonts w:eastAsia="Calibri"/>
          <w:rtl/>
        </w:rPr>
        <w:t xml:space="preserve"> </w:t>
      </w:r>
      <w:r w:rsidRPr="00FF368A">
        <w:rPr>
          <w:rFonts w:eastAsia="Calibri" w:hint="eastAsia"/>
          <w:rtl/>
        </w:rPr>
        <w:t>יסודות</w:t>
      </w:r>
      <w:r w:rsidRPr="00FF368A">
        <w:rPr>
          <w:rFonts w:eastAsia="Calibri"/>
          <w:rtl/>
        </w:rPr>
        <w:t xml:space="preserve"> </w:t>
      </w:r>
      <w:r w:rsidRPr="00FF368A">
        <w:rPr>
          <w:rFonts w:eastAsia="Calibri" w:hint="eastAsia"/>
          <w:rtl/>
        </w:rPr>
        <w:t>התקציב</w:t>
      </w:r>
      <w:r w:rsidRPr="00FF368A">
        <w:rPr>
          <w:rFonts w:eastAsia="Calibri"/>
          <w:rtl/>
        </w:rPr>
        <w:t xml:space="preserve">, </w:t>
      </w:r>
      <w:r w:rsidRPr="00FF368A">
        <w:rPr>
          <w:rFonts w:eastAsia="Calibri" w:hint="eastAsia"/>
          <w:rtl/>
        </w:rPr>
        <w:t>כדי</w:t>
      </w:r>
      <w:r w:rsidRPr="00FF368A">
        <w:rPr>
          <w:rFonts w:eastAsia="Calibri"/>
          <w:rtl/>
        </w:rPr>
        <w:t xml:space="preserve"> </w:t>
      </w:r>
      <w:r w:rsidRPr="00FF368A">
        <w:rPr>
          <w:rFonts w:eastAsia="Calibri" w:hint="eastAsia"/>
          <w:rtl/>
        </w:rPr>
        <w:t>לאפשר</w:t>
      </w:r>
      <w:r w:rsidRPr="00FF368A">
        <w:rPr>
          <w:rFonts w:eastAsia="Calibri"/>
          <w:rtl/>
        </w:rPr>
        <w:t xml:space="preserve"> </w:t>
      </w:r>
      <w:r w:rsidRPr="00FF368A">
        <w:rPr>
          <w:rFonts w:eastAsia="Calibri" w:hint="eastAsia"/>
          <w:rtl/>
        </w:rPr>
        <w:t>לו</w:t>
      </w:r>
      <w:r w:rsidRPr="00FF368A">
        <w:rPr>
          <w:rFonts w:eastAsia="Calibri"/>
          <w:rtl/>
        </w:rPr>
        <w:t xml:space="preserve"> </w:t>
      </w:r>
      <w:r w:rsidRPr="00FF368A">
        <w:rPr>
          <w:rFonts w:eastAsia="Calibri" w:hint="eastAsia"/>
          <w:rtl/>
        </w:rPr>
        <w:t>לנהל</w:t>
      </w:r>
      <w:r w:rsidRPr="00FF368A">
        <w:rPr>
          <w:rFonts w:eastAsia="Calibri"/>
          <w:rtl/>
        </w:rPr>
        <w:t xml:space="preserve"> </w:t>
      </w:r>
      <w:r w:rsidRPr="00FF368A">
        <w:rPr>
          <w:rFonts w:eastAsia="Calibri" w:hint="eastAsia"/>
          <w:rtl/>
        </w:rPr>
        <w:t>את</w:t>
      </w:r>
      <w:r w:rsidRPr="00FF368A">
        <w:rPr>
          <w:rFonts w:eastAsia="Calibri"/>
          <w:rtl/>
        </w:rPr>
        <w:t xml:space="preserve"> </w:t>
      </w:r>
      <w:r w:rsidRPr="00FF368A">
        <w:rPr>
          <w:rFonts w:eastAsia="Calibri" w:hint="eastAsia"/>
          <w:rtl/>
        </w:rPr>
        <w:t>התקציב</w:t>
      </w:r>
      <w:r w:rsidRPr="00FF368A">
        <w:rPr>
          <w:rFonts w:eastAsia="Calibri"/>
          <w:rtl/>
        </w:rPr>
        <w:t xml:space="preserve"> </w:t>
      </w:r>
      <w:r w:rsidRPr="00FF368A">
        <w:rPr>
          <w:rFonts w:eastAsia="Calibri" w:hint="eastAsia"/>
          <w:rtl/>
        </w:rPr>
        <w:t>על</w:t>
      </w:r>
      <w:r w:rsidRPr="00FF368A">
        <w:rPr>
          <w:rFonts w:eastAsia="Calibri"/>
          <w:rtl/>
        </w:rPr>
        <w:t xml:space="preserve"> </w:t>
      </w:r>
      <w:r w:rsidRPr="00FF368A">
        <w:rPr>
          <w:rFonts w:eastAsia="Calibri" w:hint="eastAsia"/>
          <w:rtl/>
        </w:rPr>
        <w:t>סיכוניו</w:t>
      </w:r>
      <w:r w:rsidRPr="00FF368A">
        <w:rPr>
          <w:rFonts w:eastAsia="Calibri"/>
          <w:rtl/>
        </w:rPr>
        <w:t xml:space="preserve"> </w:t>
      </w:r>
      <w:r w:rsidRPr="00FF368A">
        <w:rPr>
          <w:rFonts w:eastAsia="Calibri" w:hint="eastAsia"/>
          <w:rtl/>
        </w:rPr>
        <w:t>במשך</w:t>
      </w:r>
      <w:r w:rsidRPr="00FF368A">
        <w:rPr>
          <w:rFonts w:eastAsia="Calibri"/>
          <w:rtl/>
        </w:rPr>
        <w:t xml:space="preserve"> </w:t>
      </w:r>
      <w:r w:rsidRPr="00FF368A">
        <w:rPr>
          <w:rFonts w:eastAsia="Calibri" w:hint="eastAsia"/>
          <w:rtl/>
        </w:rPr>
        <w:t>השנה</w:t>
      </w:r>
      <w:r w:rsidRPr="00FF368A">
        <w:rPr>
          <w:rFonts w:eastAsia="Calibri"/>
          <w:rtl/>
        </w:rPr>
        <w:t xml:space="preserve"> </w:t>
      </w:r>
      <w:r w:rsidRPr="00FF368A">
        <w:rPr>
          <w:rFonts w:eastAsia="Calibri" w:hint="eastAsia"/>
          <w:rtl/>
        </w:rPr>
        <w:t>ולבצע</w:t>
      </w:r>
      <w:r w:rsidRPr="00FF368A">
        <w:rPr>
          <w:rFonts w:eastAsia="Calibri"/>
          <w:rtl/>
        </w:rPr>
        <w:t xml:space="preserve"> </w:t>
      </w:r>
      <w:r w:rsidRPr="00FF368A">
        <w:rPr>
          <w:rFonts w:eastAsia="Calibri" w:hint="eastAsia"/>
          <w:rtl/>
        </w:rPr>
        <w:t>בו</w:t>
      </w:r>
      <w:r w:rsidRPr="00FF368A">
        <w:rPr>
          <w:rFonts w:eastAsia="Calibri"/>
          <w:rtl/>
        </w:rPr>
        <w:t xml:space="preserve"> </w:t>
      </w:r>
      <w:r w:rsidRPr="00FF368A">
        <w:rPr>
          <w:rFonts w:eastAsia="Calibri" w:hint="eastAsia"/>
          <w:rtl/>
        </w:rPr>
        <w:t>שינויים</w:t>
      </w:r>
      <w:r w:rsidRPr="00FF368A">
        <w:rPr>
          <w:rFonts w:eastAsia="Calibri"/>
          <w:rtl/>
        </w:rPr>
        <w:t xml:space="preserve"> </w:t>
      </w:r>
      <w:r w:rsidRPr="00FF368A">
        <w:rPr>
          <w:rFonts w:eastAsia="Calibri" w:hint="eastAsia"/>
          <w:rtl/>
        </w:rPr>
        <w:t>לפי</w:t>
      </w:r>
      <w:r w:rsidRPr="00FF368A">
        <w:rPr>
          <w:rFonts w:eastAsia="Calibri"/>
          <w:rtl/>
        </w:rPr>
        <w:t xml:space="preserve"> </w:t>
      </w:r>
      <w:r w:rsidRPr="00FF368A">
        <w:rPr>
          <w:rFonts w:eastAsia="Calibri" w:hint="eastAsia"/>
          <w:rtl/>
        </w:rPr>
        <w:t>הצורך</w:t>
      </w:r>
      <w:r w:rsidRPr="00FF368A">
        <w:rPr>
          <w:rFonts w:eastAsia="Calibri"/>
          <w:rtl/>
        </w:rPr>
        <w:t xml:space="preserve">, </w:t>
      </w:r>
      <w:r w:rsidRPr="00FF368A">
        <w:rPr>
          <w:rFonts w:eastAsia="Calibri" w:hint="eastAsia"/>
          <w:rtl/>
        </w:rPr>
        <w:t>לרבות</w:t>
      </w:r>
      <w:r w:rsidRPr="00FF368A">
        <w:rPr>
          <w:rFonts w:eastAsia="Calibri"/>
          <w:rtl/>
        </w:rPr>
        <w:t xml:space="preserve"> </w:t>
      </w:r>
      <w:r w:rsidRPr="00FF368A">
        <w:rPr>
          <w:rFonts w:eastAsia="Calibri" w:hint="eastAsia"/>
          <w:rtl/>
        </w:rPr>
        <w:t>התאמת</w:t>
      </w:r>
      <w:r w:rsidRPr="00FF368A">
        <w:rPr>
          <w:rFonts w:eastAsia="Calibri"/>
          <w:rtl/>
        </w:rPr>
        <w:t xml:space="preserve"> </w:t>
      </w:r>
      <w:r w:rsidRPr="00FF368A">
        <w:rPr>
          <w:rFonts w:eastAsia="Calibri" w:hint="eastAsia"/>
          <w:rtl/>
        </w:rPr>
        <w:t>התקציב</w:t>
      </w:r>
      <w:r w:rsidRPr="00FF368A">
        <w:rPr>
          <w:rFonts w:eastAsia="Calibri"/>
          <w:rtl/>
        </w:rPr>
        <w:t xml:space="preserve"> </w:t>
      </w:r>
      <w:r w:rsidRPr="00FF368A">
        <w:rPr>
          <w:rFonts w:eastAsia="Calibri" w:hint="eastAsia"/>
          <w:rtl/>
        </w:rPr>
        <w:t>לקצב</w:t>
      </w:r>
      <w:r w:rsidRPr="00FF368A">
        <w:rPr>
          <w:rFonts w:eastAsia="Calibri"/>
          <w:rtl/>
        </w:rPr>
        <w:t xml:space="preserve"> </w:t>
      </w:r>
      <w:r w:rsidRPr="00FF368A">
        <w:rPr>
          <w:rFonts w:eastAsia="Calibri" w:hint="eastAsia"/>
          <w:rtl/>
        </w:rPr>
        <w:t>הביצוע</w:t>
      </w:r>
      <w:r w:rsidRPr="00FF368A">
        <w:rPr>
          <w:rFonts w:eastAsia="Calibri"/>
          <w:rtl/>
        </w:rPr>
        <w:t xml:space="preserve"> </w:t>
      </w:r>
      <w:r w:rsidRPr="00FF368A">
        <w:rPr>
          <w:rFonts w:eastAsia="Calibri" w:hint="eastAsia"/>
          <w:rtl/>
        </w:rPr>
        <w:t>ומימון</w:t>
      </w:r>
      <w:r w:rsidRPr="00FF368A">
        <w:rPr>
          <w:rFonts w:eastAsia="Calibri"/>
          <w:rtl/>
        </w:rPr>
        <w:t xml:space="preserve"> </w:t>
      </w:r>
      <w:r w:rsidRPr="00FF368A">
        <w:rPr>
          <w:rFonts w:eastAsia="Calibri" w:hint="eastAsia"/>
          <w:rtl/>
        </w:rPr>
        <w:t>אירועים</w:t>
      </w:r>
      <w:r w:rsidRPr="00FF368A">
        <w:rPr>
          <w:rFonts w:eastAsia="Calibri"/>
          <w:rtl/>
        </w:rPr>
        <w:t xml:space="preserve"> </w:t>
      </w:r>
      <w:r w:rsidRPr="00FF368A">
        <w:rPr>
          <w:rFonts w:eastAsia="Calibri" w:hint="eastAsia"/>
          <w:rtl/>
        </w:rPr>
        <w:t>לא</w:t>
      </w:r>
      <w:r w:rsidRPr="00FF368A">
        <w:rPr>
          <w:rFonts w:eastAsia="Calibri"/>
          <w:rtl/>
        </w:rPr>
        <w:t xml:space="preserve"> </w:t>
      </w:r>
      <w:r w:rsidRPr="00FF368A">
        <w:rPr>
          <w:rFonts w:eastAsia="Calibri" w:hint="eastAsia"/>
          <w:rtl/>
        </w:rPr>
        <w:t>צפויים</w:t>
      </w:r>
      <w:r w:rsidRPr="00FF368A">
        <w:rPr>
          <w:rFonts w:eastAsia="Calibri"/>
          <w:rtl/>
        </w:rPr>
        <w:t xml:space="preserve"> </w:t>
      </w:r>
      <w:r w:rsidRPr="00FF368A">
        <w:rPr>
          <w:rFonts w:eastAsia="Calibri" w:hint="eastAsia"/>
          <w:rtl/>
        </w:rPr>
        <w:t>במהלך</w:t>
      </w:r>
      <w:r w:rsidRPr="00FF368A">
        <w:rPr>
          <w:rFonts w:eastAsia="Calibri"/>
          <w:rtl/>
        </w:rPr>
        <w:t xml:space="preserve"> </w:t>
      </w:r>
      <w:r w:rsidRPr="00FF368A">
        <w:rPr>
          <w:rFonts w:eastAsia="Calibri" w:hint="eastAsia"/>
          <w:rtl/>
        </w:rPr>
        <w:t>השנה</w:t>
      </w:r>
      <w:r w:rsidRPr="00FF368A">
        <w:rPr>
          <w:rFonts w:eastAsia="Calibri"/>
          <w:vertAlign w:val="superscript"/>
          <w:rtl/>
        </w:rPr>
        <w:footnoteReference w:id="49"/>
      </w:r>
      <w:r w:rsidRPr="00FF368A">
        <w:rPr>
          <w:rFonts w:eastAsia="Calibri"/>
          <w:rtl/>
        </w:rPr>
        <w:t xml:space="preserve">. </w:t>
      </w:r>
      <w:r w:rsidRPr="00FF368A">
        <w:rPr>
          <w:rFonts w:eastAsia="Calibri" w:hint="eastAsia"/>
          <w:rtl/>
        </w:rPr>
        <w:t>בשיחה</w:t>
      </w:r>
      <w:r w:rsidRPr="00FF368A">
        <w:rPr>
          <w:rFonts w:eastAsia="Calibri"/>
          <w:rtl/>
        </w:rPr>
        <w:t xml:space="preserve"> </w:t>
      </w:r>
      <w:r w:rsidRPr="00FF368A">
        <w:rPr>
          <w:rFonts w:eastAsia="Calibri" w:hint="eastAsia"/>
          <w:rtl/>
        </w:rPr>
        <w:t>שקיים</w:t>
      </w:r>
      <w:r w:rsidRPr="00FF368A">
        <w:rPr>
          <w:rFonts w:eastAsia="Calibri"/>
          <w:rtl/>
        </w:rPr>
        <w:t xml:space="preserve"> </w:t>
      </w:r>
      <w:r w:rsidRPr="00FF368A">
        <w:rPr>
          <w:rFonts w:eastAsia="Calibri" w:hint="eastAsia"/>
          <w:rtl/>
        </w:rPr>
        <w:t>צוות</w:t>
      </w:r>
      <w:r w:rsidRPr="00FF368A">
        <w:rPr>
          <w:rFonts w:eastAsia="Calibri"/>
          <w:rtl/>
        </w:rPr>
        <w:t xml:space="preserve"> </w:t>
      </w:r>
      <w:r w:rsidRPr="00FF368A">
        <w:rPr>
          <w:rFonts w:eastAsia="Calibri" w:hint="eastAsia"/>
          <w:rtl/>
        </w:rPr>
        <w:t>הביקורת</w:t>
      </w:r>
      <w:r w:rsidRPr="00FF368A">
        <w:rPr>
          <w:rFonts w:eastAsia="Calibri"/>
          <w:rtl/>
        </w:rPr>
        <w:t xml:space="preserve"> </w:t>
      </w:r>
      <w:r w:rsidRPr="00FF368A">
        <w:rPr>
          <w:rFonts w:eastAsia="Calibri" w:hint="eastAsia"/>
          <w:rtl/>
        </w:rPr>
        <w:t>במשרד</w:t>
      </w:r>
      <w:r w:rsidRPr="00FF368A">
        <w:rPr>
          <w:rFonts w:eastAsia="Calibri"/>
          <w:rtl/>
        </w:rPr>
        <w:t xml:space="preserve"> </w:t>
      </w:r>
      <w:r w:rsidRPr="00FF368A">
        <w:rPr>
          <w:rFonts w:eastAsia="Calibri" w:hint="eastAsia"/>
          <w:rtl/>
        </w:rPr>
        <w:t>מבקר</w:t>
      </w:r>
      <w:r w:rsidRPr="00FF368A">
        <w:rPr>
          <w:rFonts w:eastAsia="Calibri"/>
          <w:rtl/>
        </w:rPr>
        <w:t xml:space="preserve"> </w:t>
      </w:r>
      <w:r w:rsidRPr="00FF368A">
        <w:rPr>
          <w:rFonts w:eastAsia="Calibri" w:hint="eastAsia"/>
          <w:rtl/>
        </w:rPr>
        <w:t>המדינה</w:t>
      </w:r>
      <w:r w:rsidRPr="00FF368A">
        <w:rPr>
          <w:rFonts w:eastAsia="Calibri"/>
          <w:rtl/>
        </w:rPr>
        <w:t xml:space="preserve"> </w:t>
      </w:r>
      <w:r w:rsidRPr="00FF368A">
        <w:rPr>
          <w:rFonts w:eastAsia="Calibri" w:hint="eastAsia"/>
          <w:rtl/>
        </w:rPr>
        <w:t>עם</w:t>
      </w:r>
      <w:r w:rsidRPr="00FF368A">
        <w:rPr>
          <w:rFonts w:eastAsia="Calibri"/>
          <w:rtl/>
        </w:rPr>
        <w:t xml:space="preserve"> </w:t>
      </w:r>
      <w:r w:rsidRPr="00FF368A">
        <w:rPr>
          <w:rFonts w:eastAsia="Calibri" w:hint="eastAsia"/>
          <w:rtl/>
        </w:rPr>
        <w:t>נציגי</w:t>
      </w:r>
      <w:r w:rsidRPr="00FF368A">
        <w:rPr>
          <w:rFonts w:eastAsia="Calibri"/>
          <w:rtl/>
        </w:rPr>
        <w:t xml:space="preserve"> </w:t>
      </w:r>
      <w:r w:rsidRPr="00FF368A">
        <w:rPr>
          <w:rFonts w:eastAsia="Calibri" w:hint="eastAsia"/>
          <w:rtl/>
        </w:rPr>
        <w:t>אגף</w:t>
      </w:r>
      <w:r w:rsidRPr="00FF368A">
        <w:rPr>
          <w:rFonts w:eastAsia="Calibri"/>
          <w:rtl/>
        </w:rPr>
        <w:t xml:space="preserve"> </w:t>
      </w:r>
      <w:r w:rsidRPr="00FF368A">
        <w:rPr>
          <w:rFonts w:eastAsia="Calibri" w:hint="eastAsia"/>
          <w:rtl/>
        </w:rPr>
        <w:t>תקציבים</w:t>
      </w:r>
      <w:r w:rsidRPr="00FF368A">
        <w:rPr>
          <w:rFonts w:eastAsia="Calibri"/>
          <w:rtl/>
        </w:rPr>
        <w:t xml:space="preserve">, </w:t>
      </w:r>
      <w:r w:rsidRPr="00FF368A">
        <w:rPr>
          <w:rFonts w:eastAsia="Calibri" w:hint="eastAsia"/>
          <w:rtl/>
        </w:rPr>
        <w:t>ציינו</w:t>
      </w:r>
      <w:r w:rsidRPr="00FF368A">
        <w:rPr>
          <w:rFonts w:eastAsia="Calibri"/>
          <w:rtl/>
        </w:rPr>
        <w:t xml:space="preserve"> </w:t>
      </w:r>
      <w:r w:rsidRPr="00FF368A">
        <w:rPr>
          <w:rFonts w:eastAsia="Calibri" w:hint="eastAsia"/>
          <w:rtl/>
        </w:rPr>
        <w:t>אלו</w:t>
      </w:r>
      <w:r w:rsidRPr="00FF368A">
        <w:rPr>
          <w:rFonts w:eastAsia="Calibri"/>
          <w:rtl/>
        </w:rPr>
        <w:t xml:space="preserve"> </w:t>
      </w:r>
      <w:r w:rsidRPr="00FF368A">
        <w:rPr>
          <w:rFonts w:eastAsia="Calibri" w:hint="eastAsia"/>
          <w:rtl/>
        </w:rPr>
        <w:t>כי</w:t>
      </w:r>
      <w:r w:rsidRPr="00FF368A">
        <w:rPr>
          <w:rFonts w:eastAsia="Calibri"/>
          <w:rtl/>
        </w:rPr>
        <w:t xml:space="preserve"> </w:t>
      </w:r>
      <w:r w:rsidRPr="00FF368A">
        <w:rPr>
          <w:rFonts w:eastAsia="Calibri" w:hint="eastAsia"/>
          <w:rtl/>
        </w:rPr>
        <w:t>נעשה</w:t>
      </w:r>
      <w:r w:rsidRPr="00FF368A">
        <w:rPr>
          <w:rFonts w:eastAsia="Calibri"/>
          <w:rtl/>
        </w:rPr>
        <w:t xml:space="preserve"> </w:t>
      </w:r>
      <w:r w:rsidRPr="00FF368A">
        <w:rPr>
          <w:rFonts w:eastAsia="Calibri" w:hint="eastAsia"/>
          <w:rtl/>
        </w:rPr>
        <w:t>שימוש</w:t>
      </w:r>
      <w:r w:rsidRPr="00FF368A">
        <w:rPr>
          <w:rFonts w:eastAsia="Calibri"/>
          <w:rtl/>
        </w:rPr>
        <w:t xml:space="preserve"> </w:t>
      </w:r>
      <w:r w:rsidRPr="00FF368A">
        <w:rPr>
          <w:rFonts w:eastAsia="Calibri" w:hint="eastAsia"/>
          <w:rtl/>
        </w:rPr>
        <w:t>במונח</w:t>
      </w:r>
      <w:r w:rsidRPr="00FF368A">
        <w:rPr>
          <w:rFonts w:eastAsia="Calibri"/>
          <w:rtl/>
        </w:rPr>
        <w:t xml:space="preserve"> "רזרבה" </w:t>
      </w:r>
      <w:r w:rsidRPr="00FF368A">
        <w:rPr>
          <w:rFonts w:eastAsia="Calibri" w:hint="eastAsia"/>
          <w:rtl/>
        </w:rPr>
        <w:t>בשם</w:t>
      </w:r>
      <w:r w:rsidRPr="00FF368A">
        <w:rPr>
          <w:rFonts w:eastAsia="Calibri"/>
          <w:rtl/>
        </w:rPr>
        <w:t xml:space="preserve"> </w:t>
      </w:r>
      <w:r w:rsidRPr="00FF368A">
        <w:rPr>
          <w:rFonts w:eastAsia="Calibri" w:hint="eastAsia"/>
          <w:rtl/>
        </w:rPr>
        <w:t>התקנה</w:t>
      </w:r>
      <w:r w:rsidRPr="00FF368A">
        <w:rPr>
          <w:rFonts w:eastAsia="Calibri"/>
          <w:rtl/>
        </w:rPr>
        <w:t xml:space="preserve">, </w:t>
      </w:r>
      <w:r w:rsidRPr="00FF368A">
        <w:rPr>
          <w:rFonts w:eastAsia="Calibri" w:hint="eastAsia"/>
          <w:rtl/>
        </w:rPr>
        <w:t>בהתאם</w:t>
      </w:r>
      <w:r w:rsidRPr="00FF368A">
        <w:rPr>
          <w:rFonts w:eastAsia="Calibri"/>
          <w:rtl/>
        </w:rPr>
        <w:t xml:space="preserve"> </w:t>
      </w:r>
      <w:r w:rsidRPr="00FF368A">
        <w:rPr>
          <w:rFonts w:eastAsia="Calibri" w:hint="eastAsia"/>
          <w:rtl/>
        </w:rPr>
        <w:t>להוראות</w:t>
      </w:r>
      <w:r w:rsidRPr="00FF368A">
        <w:rPr>
          <w:rFonts w:eastAsia="Calibri"/>
          <w:rtl/>
        </w:rPr>
        <w:t xml:space="preserve"> </w:t>
      </w:r>
      <w:r w:rsidRPr="00FF368A">
        <w:rPr>
          <w:rFonts w:eastAsia="Calibri" w:hint="eastAsia"/>
          <w:rtl/>
        </w:rPr>
        <w:t>החוק</w:t>
      </w:r>
      <w:r w:rsidRPr="00FF368A">
        <w:rPr>
          <w:rFonts w:eastAsia="Calibri"/>
          <w:rtl/>
        </w:rPr>
        <w:t xml:space="preserve">, </w:t>
      </w:r>
      <w:r w:rsidRPr="00FF368A">
        <w:rPr>
          <w:rFonts w:eastAsia="Calibri" w:hint="eastAsia"/>
          <w:rtl/>
        </w:rPr>
        <w:t>ותקציבים</w:t>
      </w:r>
      <w:r w:rsidRPr="00FF368A">
        <w:rPr>
          <w:rFonts w:eastAsia="Calibri"/>
          <w:rtl/>
        </w:rPr>
        <w:t xml:space="preserve"> </w:t>
      </w:r>
      <w:r w:rsidRPr="00FF368A">
        <w:rPr>
          <w:rFonts w:eastAsia="Calibri" w:hint="eastAsia"/>
          <w:rtl/>
        </w:rPr>
        <w:t>אלו</w:t>
      </w:r>
      <w:r w:rsidRPr="00FF368A">
        <w:rPr>
          <w:rFonts w:eastAsia="Calibri"/>
          <w:rtl/>
        </w:rPr>
        <w:t xml:space="preserve"> </w:t>
      </w:r>
      <w:r w:rsidRPr="00FF368A">
        <w:rPr>
          <w:rFonts w:eastAsia="Calibri" w:hint="eastAsia"/>
          <w:rtl/>
        </w:rPr>
        <w:t>מיועדים</w:t>
      </w:r>
      <w:r w:rsidRPr="00FF368A">
        <w:rPr>
          <w:rFonts w:eastAsia="Calibri"/>
          <w:rtl/>
        </w:rPr>
        <w:t xml:space="preserve"> </w:t>
      </w:r>
      <w:r w:rsidRPr="00FF368A">
        <w:rPr>
          <w:rFonts w:eastAsia="Calibri" w:hint="eastAsia"/>
          <w:rtl/>
        </w:rPr>
        <w:t>בעיקר</w:t>
      </w:r>
      <w:r w:rsidRPr="00FF368A">
        <w:rPr>
          <w:rFonts w:eastAsia="Calibri"/>
          <w:rtl/>
        </w:rPr>
        <w:t xml:space="preserve"> </w:t>
      </w:r>
      <w:r w:rsidRPr="00FF368A">
        <w:rPr>
          <w:rFonts w:eastAsia="Calibri" w:hint="eastAsia"/>
          <w:rtl/>
        </w:rPr>
        <w:t>לניהול</w:t>
      </w:r>
      <w:r w:rsidRPr="00FF368A">
        <w:rPr>
          <w:rFonts w:eastAsia="Calibri"/>
          <w:rtl/>
        </w:rPr>
        <w:t xml:space="preserve"> </w:t>
      </w:r>
      <w:r w:rsidRPr="00FF368A">
        <w:rPr>
          <w:rFonts w:eastAsia="Calibri" w:hint="eastAsia"/>
          <w:rtl/>
        </w:rPr>
        <w:t>סיכונים</w:t>
      </w:r>
      <w:r w:rsidRPr="00FF368A">
        <w:rPr>
          <w:rFonts w:eastAsia="Calibri"/>
          <w:rtl/>
        </w:rPr>
        <w:t xml:space="preserve"> </w:t>
      </w:r>
      <w:r w:rsidRPr="00FF368A">
        <w:rPr>
          <w:rFonts w:eastAsia="Calibri" w:hint="eastAsia"/>
          <w:rtl/>
        </w:rPr>
        <w:t>של</w:t>
      </w:r>
      <w:r w:rsidRPr="00FF368A">
        <w:rPr>
          <w:rFonts w:eastAsia="Calibri"/>
          <w:rtl/>
        </w:rPr>
        <w:t xml:space="preserve"> </w:t>
      </w:r>
      <w:r w:rsidRPr="00FF368A">
        <w:rPr>
          <w:rFonts w:eastAsia="Calibri" w:hint="eastAsia"/>
          <w:rtl/>
        </w:rPr>
        <w:t>התממשות</w:t>
      </w:r>
      <w:r w:rsidRPr="00FF368A">
        <w:rPr>
          <w:rFonts w:eastAsia="Calibri"/>
          <w:rtl/>
        </w:rPr>
        <w:t xml:space="preserve"> </w:t>
      </w:r>
      <w:r w:rsidRPr="00FF368A">
        <w:rPr>
          <w:rFonts w:eastAsia="Calibri" w:hint="eastAsia"/>
          <w:rtl/>
        </w:rPr>
        <w:t>צרכים</w:t>
      </w:r>
      <w:r w:rsidRPr="00FF368A">
        <w:rPr>
          <w:rFonts w:eastAsia="Calibri"/>
          <w:rtl/>
        </w:rPr>
        <w:t xml:space="preserve"> </w:t>
      </w:r>
      <w:r w:rsidRPr="00FF368A">
        <w:rPr>
          <w:rFonts w:eastAsia="Calibri" w:hint="eastAsia"/>
          <w:rtl/>
        </w:rPr>
        <w:t>תקציביים</w:t>
      </w:r>
      <w:r w:rsidRPr="00FF368A">
        <w:rPr>
          <w:rFonts w:eastAsia="Calibri"/>
          <w:rtl/>
        </w:rPr>
        <w:t xml:space="preserve"> </w:t>
      </w:r>
      <w:r w:rsidRPr="00FF368A">
        <w:rPr>
          <w:rFonts w:eastAsia="Calibri" w:hint="eastAsia"/>
          <w:rtl/>
        </w:rPr>
        <w:t>שונים</w:t>
      </w:r>
      <w:r w:rsidRPr="00FF368A">
        <w:rPr>
          <w:rFonts w:eastAsia="Calibri"/>
          <w:rtl/>
        </w:rPr>
        <w:t xml:space="preserve"> </w:t>
      </w:r>
      <w:r w:rsidRPr="00FF368A">
        <w:rPr>
          <w:rFonts w:eastAsia="Calibri" w:hint="eastAsia"/>
          <w:rtl/>
        </w:rPr>
        <w:t>כמו</w:t>
      </w:r>
      <w:r w:rsidRPr="00FF368A">
        <w:rPr>
          <w:rFonts w:eastAsia="Calibri"/>
          <w:rtl/>
        </w:rPr>
        <w:t xml:space="preserve"> </w:t>
      </w:r>
      <w:r w:rsidRPr="00FF368A">
        <w:rPr>
          <w:rFonts w:eastAsia="Calibri" w:hint="eastAsia"/>
          <w:rtl/>
        </w:rPr>
        <w:t>התייקרויות</w:t>
      </w:r>
      <w:r w:rsidRPr="00FF368A">
        <w:rPr>
          <w:rFonts w:eastAsia="Calibri"/>
          <w:rtl/>
        </w:rPr>
        <w:t xml:space="preserve"> </w:t>
      </w:r>
      <w:r w:rsidRPr="00FF368A">
        <w:rPr>
          <w:rFonts w:eastAsia="Calibri" w:hint="eastAsia"/>
          <w:rtl/>
        </w:rPr>
        <w:t>שונות</w:t>
      </w:r>
      <w:r w:rsidRPr="00FF368A">
        <w:rPr>
          <w:rFonts w:eastAsia="Calibri"/>
          <w:rtl/>
        </w:rPr>
        <w:t xml:space="preserve">, </w:t>
      </w:r>
      <w:r w:rsidRPr="00FF368A">
        <w:rPr>
          <w:rFonts w:eastAsia="Calibri" w:hint="eastAsia"/>
          <w:rtl/>
        </w:rPr>
        <w:t>נזקי</w:t>
      </w:r>
      <w:r w:rsidRPr="00FF368A">
        <w:rPr>
          <w:rFonts w:eastAsia="Calibri"/>
          <w:rtl/>
        </w:rPr>
        <w:t xml:space="preserve"> </w:t>
      </w:r>
      <w:r w:rsidRPr="00FF368A">
        <w:rPr>
          <w:rFonts w:eastAsia="Calibri" w:hint="eastAsia"/>
          <w:rtl/>
        </w:rPr>
        <w:t>טבע</w:t>
      </w:r>
      <w:r w:rsidRPr="00FF368A">
        <w:rPr>
          <w:rFonts w:eastAsia="Calibri"/>
          <w:rtl/>
        </w:rPr>
        <w:t xml:space="preserve">, </w:t>
      </w:r>
      <w:r w:rsidRPr="00FF368A">
        <w:rPr>
          <w:rFonts w:eastAsia="Calibri" w:hint="eastAsia"/>
          <w:rtl/>
        </w:rPr>
        <w:t>עמידה</w:t>
      </w:r>
      <w:r w:rsidRPr="00FF368A">
        <w:rPr>
          <w:rFonts w:eastAsia="Calibri"/>
          <w:rtl/>
        </w:rPr>
        <w:t xml:space="preserve"> </w:t>
      </w:r>
      <w:r w:rsidRPr="00FF368A">
        <w:rPr>
          <w:rFonts w:eastAsia="Calibri" w:hint="eastAsia"/>
          <w:rtl/>
        </w:rPr>
        <w:t>ביעדים</w:t>
      </w:r>
      <w:r w:rsidRPr="00FF368A">
        <w:rPr>
          <w:rFonts w:eastAsia="Calibri"/>
          <w:rtl/>
        </w:rPr>
        <w:t xml:space="preserve"> </w:t>
      </w:r>
      <w:r w:rsidRPr="00FF368A">
        <w:rPr>
          <w:rFonts w:eastAsia="Calibri" w:hint="eastAsia"/>
          <w:rtl/>
        </w:rPr>
        <w:t>פיסקליים</w:t>
      </w:r>
      <w:r w:rsidRPr="00FF368A">
        <w:rPr>
          <w:rFonts w:eastAsia="Calibri"/>
          <w:rtl/>
        </w:rPr>
        <w:t xml:space="preserve"> </w:t>
      </w:r>
      <w:r w:rsidRPr="00FF368A">
        <w:rPr>
          <w:rFonts w:eastAsia="Calibri" w:hint="eastAsia"/>
          <w:rtl/>
        </w:rPr>
        <w:t>ועוד</w:t>
      </w:r>
      <w:r w:rsidRPr="00FF368A">
        <w:rPr>
          <w:rFonts w:eastAsia="Calibri"/>
          <w:rtl/>
        </w:rPr>
        <w:t xml:space="preserve">. </w:t>
      </w:r>
    </w:p>
    <w:p w14:paraId="378653A5" w14:textId="77777777" w:rsidR="00FF368A" w:rsidRPr="00FF368A" w:rsidRDefault="00FF368A" w:rsidP="00AB243A">
      <w:pPr>
        <w:spacing w:line="269" w:lineRule="auto"/>
        <w:ind w:left="-567"/>
        <w:rPr>
          <w:rFonts w:eastAsia="Calibri"/>
          <w:szCs w:val="20"/>
          <w:rtl/>
        </w:rPr>
      </w:pPr>
    </w:p>
    <w:p w14:paraId="3743A31B" w14:textId="77777777" w:rsidR="00FF368A" w:rsidRPr="00FF368A" w:rsidRDefault="00FF368A" w:rsidP="00AB243A">
      <w:pPr>
        <w:spacing w:line="269" w:lineRule="auto"/>
        <w:rPr>
          <w:rFonts w:eastAsia="Calibri"/>
          <w:b/>
          <w:bCs/>
          <w:rtl/>
        </w:rPr>
      </w:pPr>
      <w:r w:rsidRPr="00FF368A">
        <w:rPr>
          <w:rFonts w:eastAsia="Calibri" w:hint="eastAsia"/>
          <w:b/>
          <w:bCs/>
          <w:rtl/>
        </w:rPr>
        <w:t>יצוין</w:t>
      </w:r>
      <w:r w:rsidRPr="00FF368A">
        <w:rPr>
          <w:rFonts w:eastAsia="Calibri"/>
          <w:b/>
          <w:bCs/>
          <w:rtl/>
        </w:rPr>
        <w:t xml:space="preserve"> כי כבר בדוח קודם של מבקר המדינה</w:t>
      </w:r>
      <w:r w:rsidRPr="00FF368A">
        <w:rPr>
          <w:rFonts w:eastAsia="Calibri" w:hint="cs"/>
          <w:b/>
          <w:bCs/>
          <w:rtl/>
        </w:rPr>
        <w:t xml:space="preserve"> בנושא "רזרבות</w:t>
      </w:r>
      <w:r w:rsidRPr="00FF368A">
        <w:rPr>
          <w:rFonts w:eastAsia="Calibri"/>
          <w:rtl/>
        </w:rPr>
        <w:t xml:space="preserve"> </w:t>
      </w:r>
      <w:r w:rsidRPr="00FF368A">
        <w:rPr>
          <w:rFonts w:eastAsia="Calibri"/>
          <w:b/>
          <w:bCs/>
          <w:rtl/>
        </w:rPr>
        <w:t>והוצאות שונות בתקציב המדינה - תקצוב, ניצול ושקיפות</w:t>
      </w:r>
      <w:r w:rsidRPr="00FF368A">
        <w:rPr>
          <w:rFonts w:eastAsia="Calibri" w:hint="cs"/>
          <w:b/>
          <w:bCs/>
          <w:rtl/>
        </w:rPr>
        <w:t>"</w:t>
      </w:r>
      <w:r w:rsidRPr="00FF368A">
        <w:rPr>
          <w:rFonts w:eastAsia="Calibri"/>
          <w:b/>
          <w:bCs/>
          <w:vertAlign w:val="superscript"/>
          <w:rtl/>
        </w:rPr>
        <w:footnoteReference w:id="50"/>
      </w:r>
      <w:r w:rsidRPr="00FF368A">
        <w:rPr>
          <w:rFonts w:eastAsia="Calibri"/>
          <w:b/>
          <w:bCs/>
          <w:rtl/>
        </w:rPr>
        <w:t xml:space="preserve"> הצביע המבקר על ליקויים וכשלים בדרך שבה אגף תקציבים מתקצב, מנצל ומשקף את הרזרבות בתקציב ובכלל </w:t>
      </w:r>
      <w:r w:rsidRPr="00FF368A">
        <w:rPr>
          <w:rFonts w:eastAsia="Calibri" w:hint="eastAsia"/>
          <w:b/>
          <w:bCs/>
          <w:rtl/>
        </w:rPr>
        <w:t>זה</w:t>
      </w:r>
      <w:r w:rsidRPr="00FF368A">
        <w:rPr>
          <w:rFonts w:eastAsia="Calibri"/>
          <w:b/>
          <w:bCs/>
          <w:rtl/>
        </w:rPr>
        <w:t xml:space="preserve"> </w:t>
      </w:r>
      <w:r w:rsidRPr="00FF368A">
        <w:rPr>
          <w:rFonts w:eastAsia="Calibri" w:hint="eastAsia"/>
          <w:b/>
          <w:bCs/>
          <w:rtl/>
        </w:rPr>
        <w:t>בעיות</w:t>
      </w:r>
      <w:r w:rsidRPr="00FF368A">
        <w:rPr>
          <w:rFonts w:eastAsia="Calibri"/>
          <w:b/>
          <w:bCs/>
          <w:rtl/>
        </w:rPr>
        <w:t xml:space="preserve"> </w:t>
      </w:r>
      <w:r w:rsidRPr="00FF368A">
        <w:rPr>
          <w:rFonts w:eastAsia="Calibri" w:hint="eastAsia"/>
          <w:b/>
          <w:bCs/>
          <w:rtl/>
        </w:rPr>
        <w:t>ברמת</w:t>
      </w:r>
      <w:r w:rsidRPr="00FF368A">
        <w:rPr>
          <w:rFonts w:eastAsia="Calibri"/>
          <w:b/>
          <w:bCs/>
          <w:rtl/>
        </w:rPr>
        <w:t xml:space="preserve"> </w:t>
      </w:r>
      <w:r w:rsidRPr="00FF368A">
        <w:rPr>
          <w:rFonts w:eastAsia="Calibri" w:hint="eastAsia"/>
          <w:b/>
          <w:bCs/>
          <w:rtl/>
        </w:rPr>
        <w:t>השקיפות</w:t>
      </w:r>
      <w:r w:rsidRPr="00FF368A">
        <w:rPr>
          <w:rFonts w:eastAsia="Calibri"/>
          <w:b/>
          <w:bCs/>
          <w:rtl/>
        </w:rPr>
        <w:t xml:space="preserve"> </w:t>
      </w:r>
      <w:r w:rsidRPr="00FF368A">
        <w:rPr>
          <w:rFonts w:eastAsia="Calibri" w:hint="eastAsia"/>
          <w:b/>
          <w:bCs/>
          <w:rtl/>
        </w:rPr>
        <w:t>בתקציבי</w:t>
      </w:r>
      <w:r w:rsidRPr="00FF368A">
        <w:rPr>
          <w:rFonts w:eastAsia="Calibri"/>
          <w:b/>
          <w:bCs/>
          <w:rtl/>
        </w:rPr>
        <w:t xml:space="preserve"> </w:t>
      </w:r>
      <w:r w:rsidRPr="00FF368A">
        <w:rPr>
          <w:rFonts w:eastAsia="Calibri" w:hint="eastAsia"/>
          <w:b/>
          <w:bCs/>
          <w:rtl/>
        </w:rPr>
        <w:t>הרזרבות</w:t>
      </w:r>
      <w:r w:rsidRPr="00FF368A">
        <w:rPr>
          <w:rFonts w:eastAsia="Calibri" w:hint="cs"/>
          <w:b/>
          <w:bCs/>
          <w:rtl/>
        </w:rPr>
        <w:t xml:space="preserve">, </w:t>
      </w:r>
      <w:r w:rsidRPr="00FF368A">
        <w:rPr>
          <w:rFonts w:eastAsia="Calibri"/>
          <w:b/>
          <w:bCs/>
          <w:rtl/>
        </w:rPr>
        <w:t xml:space="preserve">הפוגעים ביכולתם של מקבלי </w:t>
      </w:r>
      <w:r w:rsidRPr="00FF368A">
        <w:rPr>
          <w:rFonts w:eastAsia="Calibri"/>
          <w:b/>
          <w:bCs/>
          <w:rtl/>
        </w:rPr>
        <w:lastRenderedPageBreak/>
        <w:t xml:space="preserve">ההחלטות ללמוד על השימושים והמטרות שלשמם הוקצו סכומי הרזרבה וסעיפי התקציב שבניהולו של אגף </w:t>
      </w:r>
      <w:r w:rsidRPr="00FF368A">
        <w:rPr>
          <w:rFonts w:eastAsia="Calibri" w:hint="eastAsia"/>
          <w:b/>
          <w:bCs/>
          <w:rtl/>
        </w:rPr>
        <w:t>התקציבים</w:t>
      </w:r>
      <w:r w:rsidRPr="00FF368A">
        <w:rPr>
          <w:rFonts w:eastAsia="Calibri" w:hint="cs"/>
          <w:b/>
          <w:bCs/>
          <w:rtl/>
        </w:rPr>
        <w:t>,</w:t>
      </w:r>
      <w:r w:rsidRPr="00FF368A">
        <w:rPr>
          <w:rFonts w:eastAsia="Calibri"/>
          <w:b/>
          <w:bCs/>
          <w:rtl/>
        </w:rPr>
        <w:t xml:space="preserve"> ועל </w:t>
      </w:r>
      <w:r w:rsidRPr="00FF368A">
        <w:rPr>
          <w:rFonts w:eastAsia="Calibri" w:hint="eastAsia"/>
          <w:b/>
          <w:bCs/>
          <w:rtl/>
        </w:rPr>
        <w:t>יכולתם</w:t>
      </w:r>
      <w:r w:rsidRPr="00FF368A">
        <w:rPr>
          <w:rFonts w:eastAsia="Calibri"/>
          <w:b/>
          <w:bCs/>
          <w:rtl/>
        </w:rPr>
        <w:t xml:space="preserve"> </w:t>
      </w:r>
      <w:r w:rsidRPr="00FF368A">
        <w:rPr>
          <w:rFonts w:eastAsia="Calibri" w:hint="eastAsia"/>
          <w:b/>
          <w:bCs/>
          <w:rtl/>
        </w:rPr>
        <w:t>של</w:t>
      </w:r>
      <w:r w:rsidRPr="00FF368A">
        <w:rPr>
          <w:rFonts w:eastAsia="Calibri"/>
          <w:b/>
          <w:bCs/>
          <w:rtl/>
        </w:rPr>
        <w:t xml:space="preserve"> </w:t>
      </w:r>
      <w:r w:rsidRPr="00FF368A">
        <w:rPr>
          <w:rFonts w:eastAsia="Calibri" w:hint="eastAsia"/>
          <w:b/>
          <w:bCs/>
          <w:rtl/>
        </w:rPr>
        <w:t>מקבלי</w:t>
      </w:r>
      <w:r w:rsidRPr="00FF368A">
        <w:rPr>
          <w:rFonts w:eastAsia="Calibri"/>
          <w:b/>
          <w:bCs/>
          <w:rtl/>
        </w:rPr>
        <w:t xml:space="preserve"> </w:t>
      </w:r>
      <w:r w:rsidRPr="00FF368A">
        <w:rPr>
          <w:rFonts w:eastAsia="Calibri" w:hint="eastAsia"/>
          <w:b/>
          <w:bCs/>
          <w:rtl/>
        </w:rPr>
        <w:t>ההחלטות</w:t>
      </w:r>
      <w:r w:rsidRPr="00FF368A">
        <w:rPr>
          <w:rFonts w:eastAsia="Calibri"/>
          <w:b/>
          <w:bCs/>
          <w:rtl/>
        </w:rPr>
        <w:t xml:space="preserve"> </w:t>
      </w:r>
      <w:r w:rsidRPr="00FF368A">
        <w:rPr>
          <w:rFonts w:eastAsia="Calibri" w:hint="eastAsia"/>
          <w:b/>
          <w:bCs/>
          <w:rtl/>
        </w:rPr>
        <w:t>לבקר</w:t>
      </w:r>
      <w:r w:rsidRPr="00FF368A">
        <w:rPr>
          <w:rFonts w:eastAsia="Calibri"/>
          <w:b/>
          <w:bCs/>
          <w:rtl/>
        </w:rPr>
        <w:t xml:space="preserve"> </w:t>
      </w:r>
      <w:r w:rsidRPr="00FF368A">
        <w:rPr>
          <w:rFonts w:eastAsia="Calibri" w:hint="eastAsia"/>
          <w:b/>
          <w:bCs/>
          <w:rtl/>
        </w:rPr>
        <w:t>את</w:t>
      </w:r>
      <w:r w:rsidRPr="00FF368A">
        <w:rPr>
          <w:rFonts w:eastAsia="Calibri"/>
          <w:b/>
          <w:bCs/>
          <w:rtl/>
        </w:rPr>
        <w:t xml:space="preserve"> </w:t>
      </w:r>
      <w:r w:rsidRPr="00FF368A">
        <w:rPr>
          <w:rFonts w:eastAsia="Calibri" w:hint="eastAsia"/>
          <w:b/>
          <w:bCs/>
          <w:rtl/>
        </w:rPr>
        <w:t>התקצוב</w:t>
      </w:r>
      <w:r w:rsidRPr="00FF368A">
        <w:rPr>
          <w:rFonts w:eastAsia="Calibri"/>
          <w:b/>
          <w:bCs/>
          <w:rtl/>
        </w:rPr>
        <w:t xml:space="preserve"> </w:t>
      </w:r>
      <w:r w:rsidRPr="00FF368A">
        <w:rPr>
          <w:rFonts w:eastAsia="Calibri" w:hint="eastAsia"/>
          <w:b/>
          <w:bCs/>
          <w:rtl/>
        </w:rPr>
        <w:t>וביצועו</w:t>
      </w:r>
      <w:r w:rsidRPr="00FF368A">
        <w:rPr>
          <w:rFonts w:eastAsia="Calibri"/>
          <w:b/>
          <w:bCs/>
          <w:rtl/>
        </w:rPr>
        <w:t>.</w:t>
      </w:r>
    </w:p>
    <w:p w14:paraId="38D50532" w14:textId="77777777" w:rsidR="00FF368A" w:rsidRPr="00FF368A" w:rsidRDefault="00FF368A" w:rsidP="00AB243A">
      <w:pPr>
        <w:spacing w:line="269" w:lineRule="auto"/>
        <w:ind w:left="-567"/>
        <w:rPr>
          <w:rFonts w:eastAsia="Calibri"/>
          <w:szCs w:val="20"/>
          <w:rtl/>
        </w:rPr>
      </w:pPr>
    </w:p>
    <w:p w14:paraId="5F352674" w14:textId="77777777" w:rsidR="00FF368A" w:rsidRPr="00FF368A" w:rsidRDefault="00FF368A" w:rsidP="00AB243A">
      <w:pPr>
        <w:spacing w:line="269" w:lineRule="auto"/>
        <w:rPr>
          <w:rFonts w:eastAsia="Calibri"/>
          <w:b/>
          <w:bCs/>
          <w:rtl/>
        </w:rPr>
      </w:pPr>
      <w:r w:rsidRPr="00FF368A">
        <w:rPr>
          <w:rFonts w:eastAsia="Calibri" w:hint="cs"/>
          <w:rtl/>
        </w:rPr>
        <w:t>אגף התקציבים טען בתשובתו כי "</w:t>
      </w:r>
      <w:r w:rsidRPr="00FF368A">
        <w:rPr>
          <w:rFonts w:eastAsia="Calibri"/>
          <w:rtl/>
        </w:rPr>
        <w:t>הליקויים ש</w:t>
      </w:r>
      <w:r w:rsidRPr="00FF368A">
        <w:rPr>
          <w:rFonts w:eastAsia="Calibri" w:hint="cs"/>
          <w:rtl/>
        </w:rPr>
        <w:t xml:space="preserve">עליהם </w:t>
      </w:r>
      <w:r w:rsidRPr="00FF368A">
        <w:rPr>
          <w:rFonts w:eastAsia="Calibri"/>
          <w:rtl/>
        </w:rPr>
        <w:t>הצביע הדוח (משנת 2018, אשר דן בשנות כספים מוקדמות אף יותר) באו על תיקונם זה מכבר</w:t>
      </w:r>
      <w:r w:rsidRPr="00FF368A">
        <w:rPr>
          <w:rFonts w:eastAsia="Calibri" w:hint="cs"/>
          <w:rtl/>
        </w:rPr>
        <w:t>".</w:t>
      </w:r>
    </w:p>
    <w:bookmarkEnd w:id="18"/>
    <w:p w14:paraId="1511216F" w14:textId="77777777" w:rsidR="00FF368A" w:rsidRPr="00FF368A" w:rsidRDefault="00FF368A" w:rsidP="00AB243A">
      <w:pPr>
        <w:spacing w:line="269" w:lineRule="auto"/>
        <w:ind w:left="-567"/>
        <w:rPr>
          <w:rFonts w:eastAsia="Calibri"/>
          <w:szCs w:val="20"/>
          <w:rtl/>
        </w:rPr>
      </w:pPr>
    </w:p>
    <w:p w14:paraId="4D3C6B60" w14:textId="77777777" w:rsidR="00FF368A" w:rsidRPr="00FF368A" w:rsidRDefault="00FF368A" w:rsidP="00AB243A">
      <w:pPr>
        <w:spacing w:line="269" w:lineRule="auto"/>
        <w:rPr>
          <w:rFonts w:eastAsia="Calibri"/>
          <w:rtl/>
        </w:rPr>
      </w:pPr>
      <w:r w:rsidRPr="00FF368A">
        <w:rPr>
          <w:rFonts w:eastAsia="Calibri" w:hint="cs"/>
          <w:rtl/>
        </w:rPr>
        <w:t>לבקשת שר האוצר ערך אגף החשב הכללי בנובמבר 2023 מיפוי של כלל תקנות הרזרבה בתקציב 2023. המיפוי של אגף החשב הכללי לשר האוצר העלה כי בחודשים ספטמבר-אוקטובר 2023 היו כ-30 מיליארד ש"ח תקציבי רזרבה בתקנות, וכי במהלך חודש נובמבר 2023, לאחר אישור הפניות התקציביות שבדרך, תקציבי הרזרבה היו צפויים להצטמצם לכ-22 מיליארד ש"ח</w:t>
      </w:r>
      <w:r w:rsidRPr="00FF368A">
        <w:rPr>
          <w:rFonts w:eastAsia="Calibri"/>
          <w:vertAlign w:val="superscript"/>
          <w:rtl/>
        </w:rPr>
        <w:footnoteReference w:id="51"/>
      </w:r>
      <w:r w:rsidRPr="00FF368A">
        <w:rPr>
          <w:rFonts w:eastAsia="Calibri" w:hint="cs"/>
          <w:rtl/>
        </w:rPr>
        <w:t xml:space="preserve">. בפגישות שקיים צוות הביקורת עם נציגי אגף החשב הכללי, ציינו אלו כי אין להם אפשרות לזהות במערכת </w:t>
      </w:r>
      <w:proofErr w:type="spellStart"/>
      <w:r w:rsidRPr="00FF368A">
        <w:rPr>
          <w:rFonts w:eastAsia="Calibri" w:hint="cs"/>
          <w:rtl/>
        </w:rPr>
        <w:t>המרכב"ה</w:t>
      </w:r>
      <w:proofErr w:type="spellEnd"/>
      <w:r w:rsidRPr="00FF368A">
        <w:rPr>
          <w:rFonts w:eastAsia="Calibri" w:hint="cs"/>
          <w:rtl/>
        </w:rPr>
        <w:t xml:space="preserve"> את התקציבים שנמצאים בתקנות הרזרבה אשר צפויים במהלך השנה לעבור לתקנות השוטפות של כל אחד מהמשרדים, וכי העברתם, שנעשית בדרך כלל לקראת סוף שנת הכספים, מקשה על התנהלות המשרדים בשל אי הוודאות השוררת בנוגע למועדי העברתם לשימוש.</w:t>
      </w:r>
    </w:p>
    <w:p w14:paraId="21F029BA" w14:textId="77777777" w:rsidR="00FF368A" w:rsidRPr="00FF368A" w:rsidRDefault="00FF368A" w:rsidP="00AB243A">
      <w:pPr>
        <w:spacing w:line="269" w:lineRule="auto"/>
        <w:ind w:left="-567"/>
        <w:rPr>
          <w:rFonts w:eastAsia="Calibri"/>
          <w:szCs w:val="20"/>
          <w:rtl/>
        </w:rPr>
      </w:pPr>
    </w:p>
    <w:p w14:paraId="157D94F9" w14:textId="77777777" w:rsidR="00FF368A" w:rsidRPr="00FF368A" w:rsidRDefault="00FF368A" w:rsidP="00AB243A">
      <w:pPr>
        <w:spacing w:line="269" w:lineRule="auto"/>
        <w:rPr>
          <w:rFonts w:eastAsia="Calibri"/>
          <w:rtl/>
        </w:rPr>
      </w:pPr>
      <w:r w:rsidRPr="00FF368A">
        <w:rPr>
          <w:rFonts w:eastAsia="Calibri" w:hint="cs"/>
          <w:rtl/>
        </w:rPr>
        <w:t>אגף תקציבים מסר למשרד מבקר המדינה באפריל 2024 כי בהתאם להחלטת הממשלה מפברואר 2023</w:t>
      </w:r>
      <w:r w:rsidRPr="00FF368A">
        <w:rPr>
          <w:rFonts w:eastAsia="Calibri"/>
          <w:vertAlign w:val="superscript"/>
          <w:rtl/>
        </w:rPr>
        <w:footnoteReference w:id="52"/>
      </w:r>
      <w:r w:rsidRPr="00FF368A">
        <w:rPr>
          <w:rFonts w:eastAsia="Calibri" w:hint="cs"/>
          <w:rtl/>
        </w:rPr>
        <w:t xml:space="preserve"> הופרשו מכל סעיף תקציבי 4% לטובת רזרבה להתייקרויות (רזרבות אלו נגזרות מתוך כלל התקציב ולא בנוסף אליו). מטרת רזרבות אלו היא למזער את הסיכון של חריגה ממסגרת התקציב</w:t>
      </w:r>
      <w:r w:rsidRPr="00FF368A">
        <w:rPr>
          <w:rFonts w:eastAsia="Calibri"/>
          <w:vertAlign w:val="superscript"/>
          <w:rtl/>
        </w:rPr>
        <w:footnoteReference w:id="53"/>
      </w:r>
      <w:r w:rsidRPr="00FF368A">
        <w:rPr>
          <w:rFonts w:eastAsia="Calibri" w:hint="cs"/>
          <w:rtl/>
        </w:rPr>
        <w:t>. בפגישה עם צוות הביקורת ציין אגף תקציבים בהתייחס לסוגיית עיתוי העברת תקציבי הרזרבה לשימוש המשרדים, כי מטבע הדברים רק לקראת סוף שנת הכספים גדלה הוודאות התקציבית וניתן לדעת כמה מתוך הרזרבות ניתן להפשיר לתקנות השונות.</w:t>
      </w:r>
    </w:p>
    <w:p w14:paraId="0DC8C41D" w14:textId="77777777" w:rsidR="00FF368A" w:rsidRPr="00FF368A" w:rsidRDefault="00FF368A" w:rsidP="00AB243A">
      <w:pPr>
        <w:spacing w:line="269" w:lineRule="auto"/>
        <w:ind w:left="-567"/>
        <w:rPr>
          <w:rFonts w:eastAsia="Calibri"/>
          <w:szCs w:val="20"/>
          <w:rtl/>
        </w:rPr>
      </w:pPr>
    </w:p>
    <w:p w14:paraId="6A185417" w14:textId="77777777" w:rsidR="00FF368A" w:rsidRPr="00FF368A" w:rsidRDefault="00FF368A" w:rsidP="00AB243A">
      <w:pPr>
        <w:spacing w:line="269" w:lineRule="auto"/>
        <w:rPr>
          <w:rFonts w:eastAsia="Calibri"/>
          <w:rtl/>
        </w:rPr>
      </w:pPr>
      <w:r w:rsidRPr="00FF368A">
        <w:rPr>
          <w:rFonts w:eastAsia="Calibri" w:hint="cs"/>
          <w:rtl/>
        </w:rPr>
        <w:t xml:space="preserve">עוד ציין אגף תקציבים כי אף שבתקנות הרזרבה היו יתרות כספיות ערב המלחמה, יתרות אלה היו מיועדות למטרות שונות שהיקפן הסופי היה אמור להתברר רק בשלהי שנת הכספים. האגף הוסיף כי מאחר שערב המלחמה תחזית האגף בעניין ביצוע הוצאות הממשלה בשנת 2023 הייתה יותר מ-100% (101% - 102.2%, תלוי במודל שנבחר), אף שהיה כסף בתקנות הרזרבה הוא לא היה פנוי, ולכן נדרש היה להסיט תקציב למטרה חדשה או לצורך שגדל רק באמצעות </w:t>
      </w:r>
      <w:proofErr w:type="spellStart"/>
      <w:r w:rsidRPr="00FF368A">
        <w:rPr>
          <w:rFonts w:eastAsia="Calibri" w:hint="cs"/>
          <w:rtl/>
        </w:rPr>
        <w:t>תעדוף</w:t>
      </w:r>
      <w:proofErr w:type="spellEnd"/>
      <w:r w:rsidRPr="00FF368A">
        <w:rPr>
          <w:rFonts w:eastAsia="Calibri" w:hint="cs"/>
          <w:rtl/>
        </w:rPr>
        <w:t xml:space="preserve"> הוצאות וקבלת החלטה פוזיטיבית להפחית סכום מתקציב של פעילות אחרת. האגף ציין כי בפועל, בסופו של דבר, שיעור הביצוע של תקציב המדינה לשנת 2023 בתקנות שאינן תקנות מלחמה היה גבוה מ-100%. מאחר שהרזרבה האפקטיבית בתקציב המדינה הייתה אפס, היה צורך בהחלטות אופרטיביות לפינוי מקורות מהתקציב, ולא ניתן היה לעשות שימוש בתקציבי רזרבה, שמיועדים למימון הוצאות ייעודיות בתקציב המדינה, על מנת לממן את הוצאות המלחמה.</w:t>
      </w:r>
    </w:p>
    <w:p w14:paraId="425EE21A" w14:textId="77777777" w:rsidR="00FF368A" w:rsidRPr="00FF368A" w:rsidRDefault="00FF368A" w:rsidP="00AB243A">
      <w:pPr>
        <w:spacing w:line="269" w:lineRule="auto"/>
        <w:ind w:left="-567"/>
        <w:rPr>
          <w:rFonts w:eastAsia="Calibri"/>
          <w:szCs w:val="20"/>
          <w:rtl/>
        </w:rPr>
      </w:pPr>
      <w:bookmarkStart w:id="19" w:name="_Hlk205372446"/>
    </w:p>
    <w:p w14:paraId="4D14E0ED" w14:textId="77777777" w:rsidR="00FF368A" w:rsidRPr="00FF368A" w:rsidRDefault="00FF368A" w:rsidP="00AB243A">
      <w:pPr>
        <w:spacing w:line="269" w:lineRule="auto"/>
        <w:rPr>
          <w:rFonts w:eastAsia="Calibri"/>
          <w:rtl/>
        </w:rPr>
      </w:pPr>
      <w:r w:rsidRPr="00FF368A">
        <w:rPr>
          <w:rFonts w:eastAsia="Calibri" w:hint="cs"/>
          <w:rtl/>
        </w:rPr>
        <w:lastRenderedPageBreak/>
        <w:t xml:space="preserve">בתשובת אגף התקציבים צוין כי "בקשת שר האוצר מהחשב הכללי לבצע משימה אשר אין לו יכולת לבצע... ואינה בתחום אחריותו כלל. בקשת השר הובילה לדיס-אינפורמציה לגבי היקף הרזרבות והרלוונטיות שלהן, לאובדן זמן בתהליך גיבוש התקציב הנוסף ולהגברת המתחים בתוך משרד האוצר. החשב הכללי העביר נתונים שלא בסמכותו לשר ללא ידיעת </w:t>
      </w:r>
      <w:proofErr w:type="spellStart"/>
      <w:r w:rsidRPr="00FF368A">
        <w:rPr>
          <w:rFonts w:eastAsia="Calibri" w:hint="cs"/>
          <w:rtl/>
        </w:rPr>
        <w:t>אג"ת</w:t>
      </w:r>
      <w:proofErr w:type="spellEnd"/>
      <w:r w:rsidRPr="00FF368A">
        <w:rPr>
          <w:rFonts w:eastAsia="Calibri" w:hint="cs"/>
          <w:rtl/>
        </w:rPr>
        <w:t xml:space="preserve"> וללא התייעצות </w:t>
      </w:r>
      <w:proofErr w:type="spellStart"/>
      <w:r w:rsidRPr="00FF368A">
        <w:rPr>
          <w:rFonts w:eastAsia="Calibri" w:hint="cs"/>
          <w:rtl/>
        </w:rPr>
        <w:t>איתו</w:t>
      </w:r>
      <w:proofErr w:type="spellEnd"/>
      <w:r w:rsidRPr="00FF368A">
        <w:rPr>
          <w:rFonts w:eastAsia="Calibri" w:hint="cs"/>
          <w:rtl/>
        </w:rPr>
        <w:t>".</w:t>
      </w:r>
    </w:p>
    <w:p w14:paraId="3505CA00" w14:textId="77777777" w:rsidR="00FF368A" w:rsidRPr="00FF368A" w:rsidRDefault="00FF368A" w:rsidP="00AB243A">
      <w:pPr>
        <w:spacing w:line="269" w:lineRule="auto"/>
        <w:ind w:left="-567"/>
        <w:rPr>
          <w:rFonts w:eastAsia="Calibri"/>
          <w:szCs w:val="20"/>
          <w:rtl/>
        </w:rPr>
      </w:pPr>
    </w:p>
    <w:p w14:paraId="3A233D0A" w14:textId="77777777" w:rsidR="00FF368A" w:rsidRPr="00FF368A" w:rsidRDefault="00FF368A" w:rsidP="00AB243A">
      <w:pPr>
        <w:spacing w:line="269" w:lineRule="auto"/>
        <w:rPr>
          <w:rFonts w:eastAsia="Calibri"/>
          <w:rtl/>
        </w:rPr>
      </w:pPr>
      <w:r w:rsidRPr="00FF368A">
        <w:rPr>
          <w:rFonts w:eastAsia="Calibri" w:hint="cs"/>
          <w:rtl/>
        </w:rPr>
        <w:t xml:space="preserve">אגף החשב הכללי מסר בספטמבר 2025 כי "אין בסיס לטענה כי אגף החשב הכללי פעל ללא סמכות או יצר 'דיס-אינפורמציה'. להיפך, המידע שהוצג נשען על נתוני ביצוע </w:t>
      </w:r>
      <w:proofErr w:type="spellStart"/>
      <w:r w:rsidRPr="00FF368A">
        <w:rPr>
          <w:rFonts w:eastAsia="Calibri" w:hint="cs"/>
          <w:rtl/>
        </w:rPr>
        <w:t>אמיתיים</w:t>
      </w:r>
      <w:proofErr w:type="spellEnd"/>
      <w:r w:rsidRPr="00FF368A">
        <w:rPr>
          <w:rFonts w:eastAsia="Calibri" w:hint="cs"/>
          <w:rtl/>
        </w:rPr>
        <w:t xml:space="preserve"> ממערכות המידע של המדינה ועל הבנה מעמיקה של הצרכים בשטח. הדיס-אינפורמציה נובעת דווקא מהתנהלות אגף התקציבים".</w:t>
      </w:r>
    </w:p>
    <w:p w14:paraId="74E976B5" w14:textId="77777777" w:rsidR="00FF368A" w:rsidRPr="00FF368A" w:rsidRDefault="00FF368A" w:rsidP="00AB243A">
      <w:pPr>
        <w:spacing w:line="269" w:lineRule="auto"/>
        <w:ind w:left="-567"/>
        <w:rPr>
          <w:rFonts w:eastAsia="Calibri"/>
          <w:szCs w:val="20"/>
          <w:rtl/>
        </w:rPr>
      </w:pPr>
    </w:p>
    <w:p w14:paraId="3B7BE1EF" w14:textId="77777777" w:rsidR="00FF368A" w:rsidRPr="00FF368A" w:rsidRDefault="00FF368A" w:rsidP="00AB243A">
      <w:pPr>
        <w:spacing w:line="269" w:lineRule="auto"/>
        <w:rPr>
          <w:rFonts w:eastAsia="Calibri"/>
          <w:rtl/>
        </w:rPr>
      </w:pPr>
      <w:r w:rsidRPr="00FF368A">
        <w:rPr>
          <w:rFonts w:eastAsia="Calibri" w:hint="cs"/>
          <w:rtl/>
        </w:rPr>
        <w:t xml:space="preserve">בתשובת שר האוצר צוין כי "בבסיס אחריותו של אגף החשב הכללי מעקב ובקרה על ביצוע התקציב על ידי משרדי הממשלה. אך טבעי הוא שבמסגרת דיונים תקציביים שבהם מחפשים יתרות תקציב לא מנוצל שניתן להסיט לשימושי המלחמה יוצג בפני שר האוצר על ידי החשב הכללי ניצול תקציב המדינה." השר הוסיף כי "מבחינה עובדתית, במסגרת הדיונים טענת </w:t>
      </w:r>
      <w:proofErr w:type="spellStart"/>
      <w:r w:rsidRPr="00FF368A">
        <w:rPr>
          <w:rFonts w:eastAsia="Calibri" w:hint="cs"/>
          <w:rtl/>
        </w:rPr>
        <w:t>אג"ת</w:t>
      </w:r>
      <w:proofErr w:type="spellEnd"/>
      <w:r w:rsidRPr="00FF368A">
        <w:rPr>
          <w:rFonts w:eastAsia="Calibri" w:hint="cs"/>
          <w:rtl/>
        </w:rPr>
        <w:t xml:space="preserve"> בדבר הצורך בניצול הרזרבה נדונה, הנושא ירד </w:t>
      </w:r>
      <w:r w:rsidRPr="00FF368A">
        <w:rPr>
          <w:rFonts w:eastAsia="Calibri" w:hint="cs"/>
          <w:u w:val="single"/>
          <w:rtl/>
        </w:rPr>
        <w:t>לאלתר</w:t>
      </w:r>
      <w:r w:rsidRPr="00FF368A">
        <w:rPr>
          <w:rFonts w:eastAsia="Calibri" w:hint="cs"/>
          <w:rtl/>
        </w:rPr>
        <w:t xml:space="preserve"> מסדר היום, כך שהדבר כלל לא גרם לעיכוב. וכפי שניתן לראות, לא הוקצו כל תקציבים מתקנות הרזרבה". </w:t>
      </w:r>
    </w:p>
    <w:bookmarkEnd w:id="19"/>
    <w:p w14:paraId="1A97621F" w14:textId="77777777" w:rsidR="00FF368A" w:rsidRPr="00FF368A" w:rsidRDefault="00FF368A" w:rsidP="00AB243A">
      <w:pPr>
        <w:spacing w:line="269" w:lineRule="auto"/>
        <w:ind w:left="-567"/>
        <w:rPr>
          <w:rFonts w:eastAsia="Calibri"/>
          <w:szCs w:val="20"/>
          <w:rtl/>
        </w:rPr>
      </w:pPr>
    </w:p>
    <w:p w14:paraId="3C9C0000" w14:textId="77777777" w:rsidR="00FF368A" w:rsidRPr="00FF368A" w:rsidRDefault="00FF368A" w:rsidP="00AB243A">
      <w:pPr>
        <w:spacing w:line="269" w:lineRule="auto"/>
        <w:rPr>
          <w:rFonts w:eastAsia="Calibri"/>
          <w:rtl/>
        </w:rPr>
      </w:pPr>
      <w:r w:rsidRPr="00FF368A">
        <w:rPr>
          <w:rFonts w:eastAsia="Calibri" w:hint="eastAsia"/>
          <w:rtl/>
        </w:rPr>
        <w:t>שר</w:t>
      </w:r>
      <w:r w:rsidRPr="00FF368A">
        <w:rPr>
          <w:rFonts w:eastAsia="Calibri"/>
          <w:rtl/>
        </w:rPr>
        <w:t xml:space="preserve"> האוצר מסר </w:t>
      </w:r>
      <w:r w:rsidRPr="00FF368A">
        <w:rPr>
          <w:rFonts w:eastAsia="Calibri" w:hint="eastAsia"/>
          <w:rtl/>
        </w:rPr>
        <w:t>עוד</w:t>
      </w:r>
      <w:r w:rsidRPr="00FF368A">
        <w:rPr>
          <w:rFonts w:eastAsia="Calibri" w:hint="cs"/>
          <w:rtl/>
        </w:rPr>
        <w:t xml:space="preserve"> </w:t>
      </w:r>
      <w:r w:rsidRPr="00FF368A">
        <w:rPr>
          <w:rFonts w:eastAsia="Calibri"/>
          <w:rtl/>
        </w:rPr>
        <w:t xml:space="preserve">לצוות הביקורת </w:t>
      </w:r>
      <w:r w:rsidRPr="00FF368A">
        <w:rPr>
          <w:rFonts w:eastAsia="Calibri" w:hint="eastAsia"/>
          <w:rtl/>
        </w:rPr>
        <w:t>ב</w:t>
      </w:r>
      <w:r w:rsidRPr="00FF368A">
        <w:rPr>
          <w:rFonts w:eastAsia="Calibri" w:hint="cs"/>
          <w:rtl/>
        </w:rPr>
        <w:t>אפריל וביוני 2024</w:t>
      </w:r>
      <w:r w:rsidRPr="00FF368A">
        <w:rPr>
          <w:rFonts w:eastAsia="Calibri"/>
          <w:rtl/>
        </w:rPr>
        <w:t xml:space="preserve"> </w:t>
      </w:r>
      <w:r w:rsidRPr="00FF368A">
        <w:rPr>
          <w:rFonts w:eastAsia="Calibri" w:hint="eastAsia"/>
          <w:rtl/>
        </w:rPr>
        <w:t>כי</w:t>
      </w:r>
      <w:r w:rsidRPr="00FF368A">
        <w:rPr>
          <w:rFonts w:eastAsia="Calibri"/>
          <w:rtl/>
        </w:rPr>
        <w:t xml:space="preserve"> </w:t>
      </w:r>
      <w:r w:rsidRPr="00FF368A">
        <w:rPr>
          <w:rFonts w:eastAsia="Calibri" w:hint="cs"/>
          <w:rtl/>
        </w:rPr>
        <w:t xml:space="preserve">מעבר לתקציבי הרזרבה, גם </w:t>
      </w:r>
      <w:r w:rsidRPr="00FF368A">
        <w:rPr>
          <w:rFonts w:eastAsia="Calibri"/>
          <w:rtl/>
        </w:rPr>
        <w:t xml:space="preserve">הסיכומים התקציביים של אגף התקציבים </w:t>
      </w:r>
      <w:r w:rsidRPr="00FF368A">
        <w:rPr>
          <w:rFonts w:eastAsia="Calibri" w:hint="cs"/>
          <w:rtl/>
        </w:rPr>
        <w:t xml:space="preserve">מול משרדי הממשלה </w:t>
      </w:r>
      <w:r w:rsidRPr="00FF368A">
        <w:rPr>
          <w:rFonts w:eastAsia="Calibri"/>
          <w:rtl/>
        </w:rPr>
        <w:t xml:space="preserve">אינם שקופים </w:t>
      </w:r>
      <w:r w:rsidRPr="00FF368A">
        <w:rPr>
          <w:rFonts w:eastAsia="Calibri" w:hint="cs"/>
          <w:rtl/>
        </w:rPr>
        <w:t>להנהלת משרד האוצר</w:t>
      </w:r>
      <w:r w:rsidRPr="00FF368A">
        <w:rPr>
          <w:rFonts w:eastAsia="Calibri"/>
          <w:rtl/>
        </w:rPr>
        <w:t xml:space="preserve"> ואינם מקבלים ביטוי בסעיפי התקציב</w:t>
      </w:r>
      <w:r w:rsidRPr="00FF368A">
        <w:rPr>
          <w:rFonts w:eastAsia="Calibri" w:hint="cs"/>
          <w:rtl/>
        </w:rPr>
        <w:t>,</w:t>
      </w:r>
      <w:r w:rsidRPr="00FF368A">
        <w:rPr>
          <w:rFonts w:eastAsia="Calibri"/>
          <w:rtl/>
        </w:rPr>
        <w:t xml:space="preserve"> אלא בהעברות בין סעיפים </w:t>
      </w:r>
      <w:r w:rsidRPr="00FF368A">
        <w:rPr>
          <w:rFonts w:eastAsia="Calibri" w:hint="cs"/>
          <w:rtl/>
        </w:rPr>
        <w:t>ב</w:t>
      </w:r>
      <w:r w:rsidRPr="00FF368A">
        <w:rPr>
          <w:rFonts w:eastAsia="Calibri"/>
          <w:rtl/>
        </w:rPr>
        <w:t>תקציב הנעשות במהלך השנה.</w:t>
      </w:r>
    </w:p>
    <w:p w14:paraId="47B8D771" w14:textId="77777777" w:rsidR="00FF368A" w:rsidRPr="00FF368A" w:rsidRDefault="00FF368A" w:rsidP="00AB243A">
      <w:pPr>
        <w:spacing w:line="269" w:lineRule="auto"/>
        <w:ind w:left="-567"/>
        <w:rPr>
          <w:rFonts w:eastAsia="Calibri"/>
          <w:szCs w:val="20"/>
          <w:rtl/>
        </w:rPr>
      </w:pPr>
    </w:p>
    <w:p w14:paraId="192DE2EB" w14:textId="77777777" w:rsidR="00FF368A" w:rsidRPr="00FF368A" w:rsidRDefault="00FF368A" w:rsidP="00AB243A">
      <w:pPr>
        <w:spacing w:line="269" w:lineRule="auto"/>
        <w:rPr>
          <w:rFonts w:eastAsia="Calibri"/>
          <w:rtl/>
        </w:rPr>
      </w:pPr>
      <w:r w:rsidRPr="00FF368A">
        <w:rPr>
          <w:rFonts w:eastAsia="Calibri" w:hint="cs"/>
          <w:rtl/>
        </w:rPr>
        <w:t>בתשובת אגף התקציבים צוין כי</w:t>
      </w:r>
      <w:r w:rsidRPr="00FF368A">
        <w:rPr>
          <w:rFonts w:eastAsia="Calibri"/>
          <w:rtl/>
        </w:rPr>
        <w:t xml:space="preserve"> </w:t>
      </w:r>
      <w:r w:rsidRPr="00FF368A">
        <w:rPr>
          <w:rFonts w:eastAsia="Calibri" w:hint="cs"/>
          <w:rtl/>
        </w:rPr>
        <w:t>"</w:t>
      </w:r>
      <w:r w:rsidRPr="00FF368A">
        <w:rPr>
          <w:rFonts w:eastAsia="Calibri"/>
          <w:rtl/>
        </w:rPr>
        <w:t>ראשית</w:t>
      </w:r>
      <w:r w:rsidRPr="00FF368A">
        <w:rPr>
          <w:rFonts w:eastAsia="Calibri" w:hint="cs"/>
          <w:rtl/>
        </w:rPr>
        <w:t>,</w:t>
      </w:r>
      <w:r w:rsidRPr="00FF368A">
        <w:rPr>
          <w:rFonts w:eastAsia="Calibri"/>
          <w:rtl/>
        </w:rPr>
        <w:t xml:space="preserve"> לא היה קושי באיתור מקורות תקציביים על ידי אגף התקציבים שהוא הגורם המקצועי המופקד על כך. ככל שגורמים אחרים התבקשו לאתר מקורות תקציביים והתקשו בכך, יש בכך כדי להעיד על כך שהבקשה מהם לבצע משימה שאינה בגדר תפקידם ואינה תואמת את הידע המקצועי שלהם היא בקשה שגויה</w:t>
      </w:r>
      <w:r w:rsidRPr="00FF368A">
        <w:rPr>
          <w:rFonts w:eastAsia="Calibri" w:hint="cs"/>
          <w:rtl/>
        </w:rPr>
        <w:t>..</w:t>
      </w:r>
      <w:r w:rsidRPr="00FF368A">
        <w:rPr>
          <w:rFonts w:eastAsia="Calibri"/>
          <w:rtl/>
        </w:rPr>
        <w:t xml:space="preserve">. שנית, הרזרבה לא נועדה להיות אפקטיבית עבור הוצאות תוספתיות בהיקף הנדרש למימון הוצאות המלחמה, שכן הן הפרשה מתוך הוצאה חזויה שמטרתה הוא </w:t>
      </w:r>
      <w:r w:rsidRPr="00FF368A">
        <w:rPr>
          <w:rFonts w:eastAsia="Calibri" w:hint="cs"/>
          <w:rtl/>
        </w:rPr>
        <w:t xml:space="preserve">אפשור </w:t>
      </w:r>
      <w:r w:rsidRPr="00FF368A">
        <w:rPr>
          <w:rFonts w:eastAsia="Calibri"/>
          <w:rtl/>
        </w:rPr>
        <w:t xml:space="preserve">הסטות תקציב בעת סטיות מהתחזית, אשר בתוחלת עומדות על אפס, לכן לא זו בלבד שאין קשר בין העדר רזרבה אפקטיבית לבין הצורך לאתר מקורות תקציביים, אלא שהעדר הרזרבה האפקטיבית מצביעה על מדיניות רזרבות תקינה ואחראית. שלישית, הטענות בדבר העדר שקיפות אינן רלוונטיות לסוגיה ואינן נכונות. ודאי </w:t>
      </w:r>
      <w:proofErr w:type="spellStart"/>
      <w:r w:rsidRPr="00FF368A">
        <w:rPr>
          <w:rFonts w:eastAsia="Calibri"/>
          <w:rtl/>
        </w:rPr>
        <w:t>ש</w:t>
      </w:r>
      <w:r w:rsidRPr="00FF368A">
        <w:rPr>
          <w:rFonts w:eastAsia="Calibri" w:hint="cs"/>
          <w:rtl/>
        </w:rPr>
        <w:t>ה</w:t>
      </w:r>
      <w:r w:rsidRPr="00FF368A">
        <w:rPr>
          <w:rFonts w:eastAsia="Calibri"/>
          <w:rtl/>
        </w:rPr>
        <w:t>מרכב"ה</w:t>
      </w:r>
      <w:proofErr w:type="spellEnd"/>
      <w:r w:rsidRPr="00FF368A">
        <w:rPr>
          <w:rFonts w:eastAsia="Calibri"/>
          <w:rtl/>
        </w:rPr>
        <w:t xml:space="preserve"> אינה משקפת העברות עתידיות, מכיוון שזו לא מטרת המערכת, אך הקצאת הרזרבה משקפת את השימוש המיועד לה בעת גיבוש התקציב</w:t>
      </w:r>
      <w:r w:rsidRPr="00FF368A">
        <w:rPr>
          <w:rFonts w:eastAsia="Calibri" w:hint="cs"/>
          <w:rtl/>
        </w:rPr>
        <w:t>"</w:t>
      </w:r>
      <w:r w:rsidRPr="00FF368A">
        <w:rPr>
          <w:rFonts w:eastAsia="Calibri"/>
          <w:rtl/>
        </w:rPr>
        <w:t>.</w:t>
      </w:r>
      <w:r w:rsidRPr="00FF368A">
        <w:rPr>
          <w:rFonts w:eastAsia="Calibri"/>
          <w:b/>
          <w:bCs/>
          <w:rtl/>
        </w:rPr>
        <w:t xml:space="preserve"> </w:t>
      </w:r>
      <w:r w:rsidRPr="00FF368A">
        <w:rPr>
          <w:rFonts w:eastAsia="Calibri" w:hint="cs"/>
          <w:rtl/>
        </w:rPr>
        <w:t xml:space="preserve">עוד ציין אגף תקציבים כי הסיכומים התקציביים משוקפים במסמכי התקציב בהתאם להחלטת בג"ץ. </w:t>
      </w:r>
    </w:p>
    <w:p w14:paraId="1067152F" w14:textId="77777777" w:rsidR="00FF368A" w:rsidRPr="00FF368A" w:rsidRDefault="00FF368A" w:rsidP="00AB243A">
      <w:pPr>
        <w:spacing w:line="269" w:lineRule="auto"/>
        <w:ind w:left="-567"/>
        <w:rPr>
          <w:rFonts w:eastAsia="Calibri"/>
          <w:szCs w:val="20"/>
          <w:rtl/>
        </w:rPr>
      </w:pPr>
    </w:p>
    <w:p w14:paraId="5DA46E4F" w14:textId="77777777" w:rsidR="00FF368A" w:rsidRPr="00FF368A" w:rsidRDefault="00FF368A" w:rsidP="00AB243A">
      <w:pPr>
        <w:spacing w:line="269" w:lineRule="auto"/>
        <w:rPr>
          <w:rFonts w:eastAsia="Calibri"/>
          <w:b/>
          <w:bCs/>
          <w:rtl/>
        </w:rPr>
      </w:pPr>
      <w:r w:rsidRPr="00FF368A">
        <w:rPr>
          <w:rFonts w:eastAsia="Calibri" w:hint="cs"/>
          <w:b/>
          <w:bCs/>
          <w:rtl/>
        </w:rPr>
        <w:t xml:space="preserve">משרד מבקר המדינה </w:t>
      </w:r>
      <w:r w:rsidRPr="00FF368A">
        <w:rPr>
          <w:rFonts w:eastAsia="Calibri" w:hint="eastAsia"/>
          <w:b/>
          <w:bCs/>
          <w:rtl/>
        </w:rPr>
        <w:t>מעיר</w:t>
      </w:r>
      <w:r w:rsidRPr="00FF368A">
        <w:rPr>
          <w:rFonts w:eastAsia="Calibri" w:hint="cs"/>
          <w:b/>
          <w:bCs/>
          <w:rtl/>
        </w:rPr>
        <w:t xml:space="preserve"> כי חוסר השקיפות בדרך הניצול והייעוד של תקנות הרזרבה בתקציב המדינה, </w:t>
      </w:r>
      <w:r w:rsidRPr="00FF368A">
        <w:rPr>
          <w:rFonts w:eastAsia="Calibri" w:hint="eastAsia"/>
          <w:b/>
          <w:bCs/>
          <w:rtl/>
        </w:rPr>
        <w:t>כמו</w:t>
      </w:r>
      <w:r w:rsidRPr="00FF368A">
        <w:rPr>
          <w:rFonts w:eastAsia="Calibri"/>
          <w:b/>
          <w:bCs/>
          <w:rtl/>
        </w:rPr>
        <w:t xml:space="preserve"> </w:t>
      </w:r>
      <w:r w:rsidRPr="00FF368A">
        <w:rPr>
          <w:rFonts w:eastAsia="Calibri" w:hint="eastAsia"/>
          <w:b/>
          <w:bCs/>
          <w:rtl/>
        </w:rPr>
        <w:t>גם</w:t>
      </w:r>
      <w:r w:rsidRPr="00FF368A">
        <w:rPr>
          <w:rFonts w:eastAsia="Calibri"/>
          <w:b/>
          <w:bCs/>
          <w:rtl/>
        </w:rPr>
        <w:t xml:space="preserve"> </w:t>
      </w:r>
      <w:r w:rsidRPr="00FF368A">
        <w:rPr>
          <w:rFonts w:eastAsia="Calibri" w:hint="eastAsia"/>
          <w:b/>
          <w:bCs/>
          <w:rtl/>
        </w:rPr>
        <w:t>הסיכומים</w:t>
      </w:r>
      <w:r w:rsidRPr="00FF368A">
        <w:rPr>
          <w:rFonts w:eastAsia="Calibri"/>
          <w:b/>
          <w:bCs/>
          <w:rtl/>
        </w:rPr>
        <w:t xml:space="preserve"> </w:t>
      </w:r>
      <w:r w:rsidRPr="00FF368A">
        <w:rPr>
          <w:rFonts w:eastAsia="Calibri" w:hint="eastAsia"/>
          <w:b/>
          <w:bCs/>
          <w:rtl/>
        </w:rPr>
        <w:t>התקציביים</w:t>
      </w:r>
      <w:r w:rsidRPr="00FF368A">
        <w:rPr>
          <w:rFonts w:eastAsia="Calibri"/>
          <w:b/>
          <w:bCs/>
          <w:rtl/>
        </w:rPr>
        <w:t xml:space="preserve"> שממומשים בהעברות תוך כדי השנה השוטפת,</w:t>
      </w:r>
      <w:r w:rsidRPr="00FF368A">
        <w:rPr>
          <w:rFonts w:eastAsia="Calibri" w:hint="cs"/>
          <w:b/>
          <w:bCs/>
          <w:rtl/>
        </w:rPr>
        <w:t xml:space="preserve"> מקשה לעקוב אחר ניצולן וייעודן ולבחון אם יש רזרבות פנויות שניתן להשתמש בהן לצרכים בלתי צפויים. קושי זה עלה ביתר שאת במהלך איתור המקורות הפנויים לצורכי המלחמה בשנת 2023</w:t>
      </w:r>
      <w:r w:rsidRPr="00FF368A">
        <w:rPr>
          <w:rFonts w:eastAsia="Calibri"/>
          <w:b/>
          <w:bCs/>
          <w:rtl/>
        </w:rPr>
        <w:t xml:space="preserve">. </w:t>
      </w:r>
      <w:r w:rsidRPr="00FF368A">
        <w:rPr>
          <w:rFonts w:eastAsia="Calibri" w:hint="cs"/>
          <w:b/>
          <w:bCs/>
          <w:rtl/>
        </w:rPr>
        <w:t>בפועל, התקציבים בתקנות הרזרבה יועדו לצרכים שונים כך ש</w:t>
      </w:r>
      <w:r w:rsidRPr="00FF368A">
        <w:rPr>
          <w:rFonts w:eastAsia="Calibri" w:hint="eastAsia"/>
          <w:b/>
          <w:bCs/>
          <w:rtl/>
        </w:rPr>
        <w:t>עם</w:t>
      </w:r>
      <w:r w:rsidRPr="00FF368A">
        <w:rPr>
          <w:rFonts w:eastAsia="Calibri"/>
          <w:b/>
          <w:bCs/>
          <w:rtl/>
        </w:rPr>
        <w:t xml:space="preserve"> פרוץ המלחמה, </w:t>
      </w:r>
      <w:r w:rsidRPr="00FF368A">
        <w:rPr>
          <w:rFonts w:eastAsia="Calibri" w:hint="eastAsia"/>
          <w:b/>
          <w:bCs/>
          <w:rtl/>
        </w:rPr>
        <w:t>הרזרבה</w:t>
      </w:r>
      <w:r w:rsidRPr="00FF368A">
        <w:rPr>
          <w:rFonts w:eastAsia="Calibri"/>
          <w:b/>
          <w:bCs/>
          <w:rtl/>
        </w:rPr>
        <w:t xml:space="preserve"> האפקטיבית בתקציב המדינה </w:t>
      </w:r>
      <w:r w:rsidRPr="00FF368A">
        <w:rPr>
          <w:rFonts w:eastAsia="Calibri" w:hint="eastAsia"/>
          <w:b/>
          <w:bCs/>
          <w:rtl/>
        </w:rPr>
        <w:t>כלל</w:t>
      </w:r>
      <w:r w:rsidRPr="00FF368A">
        <w:rPr>
          <w:rFonts w:eastAsia="Calibri"/>
          <w:b/>
          <w:bCs/>
          <w:rtl/>
        </w:rPr>
        <w:t xml:space="preserve"> </w:t>
      </w:r>
      <w:r w:rsidRPr="00FF368A">
        <w:rPr>
          <w:rFonts w:eastAsia="Calibri" w:hint="eastAsia"/>
          <w:b/>
          <w:bCs/>
          <w:rtl/>
        </w:rPr>
        <w:t>לא</w:t>
      </w:r>
      <w:r w:rsidRPr="00FF368A">
        <w:rPr>
          <w:rFonts w:eastAsia="Calibri"/>
          <w:b/>
          <w:bCs/>
          <w:rtl/>
        </w:rPr>
        <w:t xml:space="preserve"> </w:t>
      </w:r>
      <w:r w:rsidRPr="00FF368A">
        <w:rPr>
          <w:rFonts w:eastAsia="Calibri" w:hint="eastAsia"/>
          <w:b/>
          <w:bCs/>
          <w:rtl/>
        </w:rPr>
        <w:t>הייתה</w:t>
      </w:r>
      <w:r w:rsidRPr="00FF368A">
        <w:rPr>
          <w:rFonts w:eastAsia="Calibri"/>
          <w:b/>
          <w:bCs/>
          <w:rtl/>
        </w:rPr>
        <w:t xml:space="preserve"> </w:t>
      </w:r>
      <w:r w:rsidRPr="00FF368A">
        <w:rPr>
          <w:rFonts w:eastAsia="Calibri" w:hint="eastAsia"/>
          <w:b/>
          <w:bCs/>
          <w:rtl/>
        </w:rPr>
        <w:t>קיימת</w:t>
      </w:r>
      <w:r w:rsidRPr="00FF368A">
        <w:rPr>
          <w:rFonts w:eastAsia="Calibri" w:hint="cs"/>
          <w:b/>
          <w:bCs/>
          <w:rtl/>
        </w:rPr>
        <w:t>, דבר שהצריך איתור מקורות תקציביים.</w:t>
      </w:r>
      <w:r w:rsidRPr="00FF368A">
        <w:rPr>
          <w:rFonts w:eastAsia="Calibri"/>
          <w:b/>
          <w:bCs/>
          <w:rtl/>
        </w:rPr>
        <w:t xml:space="preserve"> </w:t>
      </w:r>
    </w:p>
    <w:p w14:paraId="0828BC6C" w14:textId="77777777" w:rsidR="00FF368A" w:rsidRPr="00FF368A" w:rsidRDefault="00FF368A" w:rsidP="00AB243A">
      <w:pPr>
        <w:spacing w:line="269" w:lineRule="auto"/>
        <w:ind w:left="-567"/>
        <w:rPr>
          <w:rFonts w:eastAsia="Calibri"/>
          <w:szCs w:val="20"/>
          <w:rtl/>
        </w:rPr>
      </w:pPr>
    </w:p>
    <w:p w14:paraId="1DD1280B" w14:textId="77777777" w:rsidR="00FF368A" w:rsidRPr="00FF368A" w:rsidRDefault="00FF368A" w:rsidP="00AB243A">
      <w:pPr>
        <w:spacing w:line="269" w:lineRule="auto"/>
        <w:rPr>
          <w:rFonts w:eastAsia="Calibri"/>
          <w:b/>
          <w:bCs/>
          <w:rtl/>
        </w:rPr>
      </w:pPr>
      <w:bookmarkStart w:id="20" w:name="_Hlk185430444"/>
      <w:r w:rsidRPr="00FF368A">
        <w:rPr>
          <w:rFonts w:eastAsia="Calibri" w:hint="cs"/>
          <w:b/>
          <w:bCs/>
          <w:rtl/>
        </w:rPr>
        <w:lastRenderedPageBreak/>
        <w:t>משרד מבקר המדינה ממליץ לאגף התקציבים לבחון כיצד ניתן לשקף להנהלת המשרד</w:t>
      </w:r>
      <w:r w:rsidRPr="00FF368A">
        <w:rPr>
          <w:rFonts w:eastAsia="Calibri"/>
          <w:b/>
          <w:bCs/>
          <w:rtl/>
        </w:rPr>
        <w:t xml:space="preserve"> </w:t>
      </w:r>
      <w:r w:rsidRPr="00FF368A">
        <w:rPr>
          <w:rFonts w:eastAsia="Calibri" w:hint="cs"/>
          <w:b/>
          <w:bCs/>
          <w:rtl/>
        </w:rPr>
        <w:t xml:space="preserve">את הסיכומים התקציביים ואת הייעוד הצפוי של תקנות הרזרבה במערכת </w:t>
      </w:r>
      <w:proofErr w:type="spellStart"/>
      <w:r w:rsidRPr="00FF368A">
        <w:rPr>
          <w:rFonts w:eastAsia="Calibri" w:hint="cs"/>
          <w:b/>
          <w:bCs/>
          <w:rtl/>
        </w:rPr>
        <w:t>מרכב"ה</w:t>
      </w:r>
      <w:proofErr w:type="spellEnd"/>
      <w:r w:rsidRPr="00FF368A">
        <w:rPr>
          <w:rFonts w:eastAsia="Calibri" w:hint="cs"/>
          <w:b/>
          <w:bCs/>
          <w:rtl/>
        </w:rPr>
        <w:t xml:space="preserve"> </w:t>
      </w:r>
      <w:r w:rsidRPr="00FF368A">
        <w:rPr>
          <w:rFonts w:eastAsia="Calibri" w:hint="eastAsia"/>
          <w:b/>
          <w:bCs/>
          <w:rtl/>
        </w:rPr>
        <w:t>במהלך</w:t>
      </w:r>
      <w:r w:rsidRPr="00FF368A">
        <w:rPr>
          <w:rFonts w:eastAsia="Calibri" w:hint="cs"/>
          <w:b/>
          <w:bCs/>
          <w:rtl/>
        </w:rPr>
        <w:t xml:space="preserve"> שנת התקציב, תוך התייחסות להסתברות מימוש התקציב בפועל. הדבר יתרום לשיפור השקיפות כלפי כלל הגורמים במשרד האוצר,</w:t>
      </w:r>
      <w:r w:rsidRPr="00FF368A">
        <w:rPr>
          <w:rFonts w:eastAsia="Calibri"/>
          <w:b/>
          <w:bCs/>
          <w:rtl/>
        </w:rPr>
        <w:t xml:space="preserve"> וליכולתם של מקבלי ההחלטות לבקר את התקצוב וביצועו</w:t>
      </w:r>
      <w:r w:rsidRPr="00FF368A">
        <w:rPr>
          <w:rFonts w:eastAsia="Calibri" w:hint="cs"/>
          <w:b/>
          <w:bCs/>
          <w:rtl/>
        </w:rPr>
        <w:t>, ויש לו משנה חשיבות בעת חירום</w:t>
      </w:r>
      <w:r w:rsidRPr="00FF368A">
        <w:rPr>
          <w:rFonts w:eastAsia="Calibri"/>
          <w:b/>
          <w:bCs/>
          <w:rtl/>
        </w:rPr>
        <w:t>.</w:t>
      </w:r>
      <w:r w:rsidRPr="00FF368A">
        <w:rPr>
          <w:rFonts w:eastAsia="Calibri" w:hint="cs"/>
          <w:b/>
          <w:bCs/>
          <w:rtl/>
        </w:rPr>
        <w:t xml:space="preserve"> </w:t>
      </w:r>
    </w:p>
    <w:bookmarkEnd w:id="20"/>
    <w:p w14:paraId="7BF9F94C" w14:textId="77777777" w:rsidR="00FF368A" w:rsidRPr="00FF368A" w:rsidRDefault="00FF368A" w:rsidP="00AB243A">
      <w:pPr>
        <w:spacing w:line="269" w:lineRule="auto"/>
        <w:ind w:left="-567"/>
        <w:rPr>
          <w:rFonts w:eastAsia="Calibri"/>
          <w:szCs w:val="20"/>
          <w:rtl/>
        </w:rPr>
      </w:pPr>
    </w:p>
    <w:p w14:paraId="3FDDC781" w14:textId="77777777" w:rsidR="00FF368A" w:rsidRPr="00FF368A" w:rsidRDefault="00FF368A" w:rsidP="00AB243A">
      <w:pPr>
        <w:spacing w:line="269" w:lineRule="auto"/>
        <w:rPr>
          <w:rFonts w:eastAsia="Calibri"/>
          <w:b/>
          <w:bCs/>
          <w:rtl/>
        </w:rPr>
      </w:pPr>
      <w:r w:rsidRPr="00FF368A">
        <w:rPr>
          <w:rFonts w:eastAsia="Calibri" w:hint="cs"/>
          <w:b/>
          <w:bCs/>
          <w:rtl/>
        </w:rPr>
        <w:t>הרזרבות</w:t>
      </w:r>
      <w:r w:rsidRPr="00FF368A">
        <w:rPr>
          <w:rFonts w:eastAsia="Calibri"/>
          <w:b/>
          <w:bCs/>
          <w:rtl/>
        </w:rPr>
        <w:t xml:space="preserve"> </w:t>
      </w:r>
      <w:r w:rsidRPr="00FF368A">
        <w:rPr>
          <w:rFonts w:eastAsia="Calibri" w:hint="cs"/>
          <w:b/>
          <w:bCs/>
          <w:rtl/>
        </w:rPr>
        <w:t>בתקציב</w:t>
      </w:r>
      <w:r w:rsidRPr="00FF368A">
        <w:rPr>
          <w:rFonts w:eastAsia="Calibri"/>
          <w:b/>
          <w:bCs/>
          <w:rtl/>
        </w:rPr>
        <w:t xml:space="preserve"> </w:t>
      </w:r>
      <w:r w:rsidRPr="00FF368A">
        <w:rPr>
          <w:rFonts w:eastAsia="Calibri" w:hint="cs"/>
          <w:b/>
          <w:bCs/>
          <w:rtl/>
        </w:rPr>
        <w:t>המדינה</w:t>
      </w:r>
      <w:r w:rsidRPr="00FF368A">
        <w:rPr>
          <w:rFonts w:eastAsia="Calibri"/>
          <w:b/>
          <w:bCs/>
          <w:rtl/>
        </w:rPr>
        <w:t xml:space="preserve"> </w:t>
      </w:r>
      <w:r w:rsidRPr="00FF368A">
        <w:rPr>
          <w:rFonts w:eastAsia="Calibri" w:hint="cs"/>
          <w:b/>
          <w:bCs/>
          <w:rtl/>
        </w:rPr>
        <w:t>מאפשרות</w:t>
      </w:r>
      <w:r w:rsidRPr="00FF368A">
        <w:rPr>
          <w:rFonts w:eastAsia="Calibri"/>
          <w:b/>
          <w:bCs/>
          <w:rtl/>
        </w:rPr>
        <w:t xml:space="preserve"> </w:t>
      </w:r>
      <w:r w:rsidRPr="00FF368A">
        <w:rPr>
          <w:rFonts w:eastAsia="Calibri" w:hint="cs"/>
          <w:b/>
          <w:bCs/>
          <w:rtl/>
        </w:rPr>
        <w:t>ניהול</w:t>
      </w:r>
      <w:r w:rsidRPr="00FF368A">
        <w:rPr>
          <w:rFonts w:eastAsia="Calibri"/>
          <w:b/>
          <w:bCs/>
          <w:rtl/>
        </w:rPr>
        <w:t xml:space="preserve"> </w:t>
      </w:r>
      <w:r w:rsidRPr="00FF368A">
        <w:rPr>
          <w:rFonts w:eastAsia="Calibri" w:hint="cs"/>
          <w:b/>
          <w:bCs/>
          <w:rtl/>
        </w:rPr>
        <w:t>גמיש</w:t>
      </w:r>
      <w:r w:rsidRPr="00FF368A">
        <w:rPr>
          <w:rFonts w:eastAsia="Calibri"/>
          <w:b/>
          <w:bCs/>
          <w:rtl/>
        </w:rPr>
        <w:t xml:space="preserve"> </w:t>
      </w:r>
      <w:r w:rsidRPr="00FF368A">
        <w:rPr>
          <w:rFonts w:eastAsia="Calibri" w:hint="cs"/>
          <w:b/>
          <w:bCs/>
          <w:rtl/>
        </w:rPr>
        <w:t>יותר</w:t>
      </w:r>
      <w:r w:rsidRPr="00FF368A">
        <w:rPr>
          <w:rFonts w:eastAsia="Calibri"/>
          <w:b/>
          <w:bCs/>
          <w:rtl/>
        </w:rPr>
        <w:t xml:space="preserve"> </w:t>
      </w:r>
      <w:r w:rsidRPr="00FF368A">
        <w:rPr>
          <w:rFonts w:eastAsia="Calibri" w:hint="cs"/>
          <w:b/>
          <w:bCs/>
          <w:rtl/>
        </w:rPr>
        <w:t>של</w:t>
      </w:r>
      <w:r w:rsidRPr="00FF368A">
        <w:rPr>
          <w:rFonts w:eastAsia="Calibri"/>
          <w:b/>
          <w:bCs/>
          <w:rtl/>
        </w:rPr>
        <w:t xml:space="preserve"> </w:t>
      </w:r>
      <w:r w:rsidRPr="00FF368A">
        <w:rPr>
          <w:rFonts w:eastAsia="Calibri" w:hint="cs"/>
          <w:b/>
          <w:bCs/>
          <w:rtl/>
        </w:rPr>
        <w:t>התקציב</w:t>
      </w:r>
      <w:r w:rsidRPr="00FF368A">
        <w:rPr>
          <w:rFonts w:eastAsia="Calibri"/>
          <w:b/>
          <w:bCs/>
          <w:rtl/>
        </w:rPr>
        <w:t xml:space="preserve"> </w:t>
      </w:r>
      <w:r w:rsidRPr="00FF368A">
        <w:rPr>
          <w:rFonts w:eastAsia="Calibri" w:hint="cs"/>
          <w:b/>
          <w:bCs/>
          <w:rtl/>
        </w:rPr>
        <w:t>תוך</w:t>
      </w:r>
      <w:r w:rsidRPr="00FF368A">
        <w:rPr>
          <w:rFonts w:eastAsia="Calibri"/>
          <w:b/>
          <w:bCs/>
          <w:rtl/>
        </w:rPr>
        <w:t xml:space="preserve"> </w:t>
      </w:r>
      <w:r w:rsidRPr="00FF368A">
        <w:rPr>
          <w:rFonts w:eastAsia="Calibri" w:hint="cs"/>
          <w:b/>
          <w:bCs/>
          <w:rtl/>
        </w:rPr>
        <w:t>התמודדות</w:t>
      </w:r>
      <w:r w:rsidRPr="00FF368A">
        <w:rPr>
          <w:rFonts w:eastAsia="Calibri"/>
          <w:b/>
          <w:bCs/>
          <w:rtl/>
        </w:rPr>
        <w:t xml:space="preserve"> </w:t>
      </w:r>
      <w:r w:rsidRPr="00FF368A">
        <w:rPr>
          <w:rFonts w:eastAsia="Calibri" w:hint="cs"/>
          <w:b/>
          <w:bCs/>
          <w:rtl/>
        </w:rPr>
        <w:t>עם</w:t>
      </w:r>
      <w:r w:rsidRPr="00FF368A">
        <w:rPr>
          <w:rFonts w:eastAsia="Calibri"/>
          <w:b/>
          <w:bCs/>
          <w:rtl/>
        </w:rPr>
        <w:t xml:space="preserve"> </w:t>
      </w:r>
      <w:r w:rsidRPr="00FF368A">
        <w:rPr>
          <w:rFonts w:eastAsia="Calibri" w:hint="cs"/>
          <w:b/>
          <w:bCs/>
          <w:rtl/>
        </w:rPr>
        <w:t>אירועים</w:t>
      </w:r>
      <w:r w:rsidRPr="00FF368A">
        <w:rPr>
          <w:rFonts w:eastAsia="Calibri"/>
          <w:b/>
          <w:bCs/>
          <w:rtl/>
        </w:rPr>
        <w:t xml:space="preserve"> </w:t>
      </w:r>
      <w:r w:rsidRPr="00FF368A">
        <w:rPr>
          <w:rFonts w:eastAsia="Calibri" w:hint="cs"/>
          <w:b/>
          <w:bCs/>
          <w:rtl/>
        </w:rPr>
        <w:t>בלתי</w:t>
      </w:r>
      <w:r w:rsidRPr="00FF368A">
        <w:rPr>
          <w:rFonts w:eastAsia="Calibri"/>
          <w:b/>
          <w:bCs/>
          <w:rtl/>
        </w:rPr>
        <w:t xml:space="preserve"> </w:t>
      </w:r>
      <w:r w:rsidRPr="00FF368A">
        <w:rPr>
          <w:rFonts w:eastAsia="Calibri" w:hint="cs"/>
          <w:b/>
          <w:bCs/>
          <w:rtl/>
        </w:rPr>
        <w:t>צפויים. סכומי הרזרבה נקבעים במהלך הכנת התקציב ומביאים בחשבון את הצרכים התקציביים השונים והסיכויים להתממשותם במהלך השנה</w:t>
      </w:r>
      <w:r w:rsidRPr="00FF368A">
        <w:rPr>
          <w:rFonts w:eastAsia="Calibri"/>
          <w:vertAlign w:val="superscript"/>
          <w:rtl/>
        </w:rPr>
        <w:footnoteReference w:id="54"/>
      </w:r>
      <w:r w:rsidRPr="00FF368A">
        <w:rPr>
          <w:rFonts w:eastAsia="Calibri"/>
          <w:b/>
          <w:bCs/>
          <w:rtl/>
        </w:rPr>
        <w:t xml:space="preserve">. </w:t>
      </w:r>
      <w:r w:rsidRPr="00FF368A">
        <w:rPr>
          <w:rFonts w:eastAsia="Calibri" w:hint="eastAsia"/>
          <w:b/>
          <w:bCs/>
          <w:rtl/>
        </w:rPr>
        <w:t>כן</w:t>
      </w:r>
      <w:r w:rsidRPr="00FF368A">
        <w:rPr>
          <w:rFonts w:eastAsia="Calibri"/>
          <w:b/>
          <w:bCs/>
          <w:rtl/>
        </w:rPr>
        <w:t xml:space="preserve">, </w:t>
      </w:r>
      <w:bookmarkStart w:id="21" w:name="_Hlk184885862"/>
      <w:r w:rsidRPr="00FF368A">
        <w:rPr>
          <w:rFonts w:eastAsia="Calibri"/>
          <w:b/>
          <w:bCs/>
          <w:rtl/>
        </w:rPr>
        <w:t xml:space="preserve">יצוין כי </w:t>
      </w:r>
      <w:r w:rsidRPr="00FF368A">
        <w:rPr>
          <w:rFonts w:eastAsia="Calibri" w:hint="eastAsia"/>
          <w:b/>
          <w:bCs/>
          <w:rtl/>
        </w:rPr>
        <w:t>בדוח</w:t>
      </w:r>
      <w:r w:rsidRPr="00FF368A">
        <w:rPr>
          <w:rFonts w:eastAsia="Calibri"/>
          <w:b/>
          <w:bCs/>
          <w:rtl/>
        </w:rPr>
        <w:t xml:space="preserve"> </w:t>
      </w:r>
      <w:r w:rsidRPr="00FF368A">
        <w:rPr>
          <w:rFonts w:eastAsia="Calibri" w:hint="eastAsia"/>
          <w:b/>
          <w:bCs/>
          <w:rtl/>
        </w:rPr>
        <w:t>הוועדה</w:t>
      </w:r>
      <w:r w:rsidRPr="00FF368A">
        <w:rPr>
          <w:rFonts w:eastAsia="Calibri"/>
          <w:b/>
          <w:bCs/>
          <w:rtl/>
        </w:rPr>
        <w:t xml:space="preserve"> לבחינת תקציב הביטחון </w:t>
      </w:r>
      <w:r w:rsidRPr="00FF368A">
        <w:rPr>
          <w:rFonts w:eastAsia="Calibri" w:hint="eastAsia"/>
          <w:b/>
          <w:bCs/>
          <w:rtl/>
        </w:rPr>
        <w:t>ממאי</w:t>
      </w:r>
      <w:r w:rsidRPr="00FF368A">
        <w:rPr>
          <w:rFonts w:eastAsia="Calibri"/>
          <w:b/>
          <w:bCs/>
          <w:rtl/>
        </w:rPr>
        <w:t xml:space="preserve"> 2007 (להלן</w:t>
      </w:r>
      <w:r w:rsidRPr="00FF368A">
        <w:rPr>
          <w:rFonts w:eastAsia="Calibri" w:hint="cs"/>
          <w:b/>
          <w:bCs/>
          <w:rtl/>
        </w:rPr>
        <w:t xml:space="preserve"> </w:t>
      </w:r>
      <w:r w:rsidRPr="00FF368A">
        <w:rPr>
          <w:rFonts w:eastAsia="Calibri"/>
          <w:b/>
          <w:bCs/>
          <w:rtl/>
        </w:rPr>
        <w:t xml:space="preserve">- </w:t>
      </w:r>
      <w:r w:rsidRPr="00FF368A">
        <w:rPr>
          <w:rFonts w:eastAsia="Calibri" w:hint="cs"/>
          <w:b/>
          <w:bCs/>
          <w:rtl/>
        </w:rPr>
        <w:t xml:space="preserve">דוח </w:t>
      </w:r>
      <w:r w:rsidRPr="00FF368A">
        <w:rPr>
          <w:rFonts w:eastAsia="Calibri" w:hint="eastAsia"/>
          <w:b/>
          <w:bCs/>
          <w:rtl/>
        </w:rPr>
        <w:t>ועדת</w:t>
      </w:r>
      <w:r w:rsidRPr="00FF368A">
        <w:rPr>
          <w:rFonts w:eastAsia="Calibri"/>
          <w:b/>
          <w:bCs/>
          <w:rtl/>
        </w:rPr>
        <w:t xml:space="preserve"> </w:t>
      </w:r>
      <w:r w:rsidRPr="00FF368A">
        <w:rPr>
          <w:rFonts w:eastAsia="Calibri" w:hint="eastAsia"/>
          <w:b/>
          <w:bCs/>
          <w:rtl/>
        </w:rPr>
        <w:t>ברודט</w:t>
      </w:r>
      <w:r w:rsidRPr="00FF368A">
        <w:rPr>
          <w:rFonts w:eastAsia="Calibri"/>
          <w:b/>
          <w:bCs/>
          <w:rtl/>
        </w:rPr>
        <w:t xml:space="preserve">), המליצה </w:t>
      </w:r>
      <w:r w:rsidRPr="00FF368A">
        <w:rPr>
          <w:rFonts w:eastAsia="Calibri" w:hint="cs"/>
          <w:b/>
          <w:bCs/>
          <w:rtl/>
        </w:rPr>
        <w:t>הוועדה לבחון שריון של רזרבה תקציבית שנתית לתקציב הביטחון, אשר תיתן מענה לאירועים בלתי מתוכננים ובלתי צפויים, וניתן יהיה להפשירה רק באישור ראש הממשלה או ועדת השרים לענייני ביטחון לאומי (הקבינט המדיני-ביטחוני)</w:t>
      </w:r>
      <w:r w:rsidRPr="00FF368A">
        <w:rPr>
          <w:rFonts w:eastAsia="Calibri"/>
          <w:b/>
          <w:bCs/>
          <w:vertAlign w:val="superscript"/>
          <w:rtl/>
        </w:rPr>
        <w:footnoteReference w:id="55"/>
      </w:r>
      <w:r w:rsidRPr="00FF368A">
        <w:rPr>
          <w:rFonts w:eastAsia="Calibri" w:hint="cs"/>
          <w:b/>
          <w:bCs/>
          <w:rtl/>
        </w:rPr>
        <w:t>.</w:t>
      </w:r>
    </w:p>
    <w:p w14:paraId="3A3B731C" w14:textId="77777777" w:rsidR="00FF368A" w:rsidRPr="00FF368A" w:rsidRDefault="00FF368A" w:rsidP="00AB243A">
      <w:pPr>
        <w:spacing w:line="269" w:lineRule="auto"/>
        <w:ind w:left="-567"/>
        <w:rPr>
          <w:rFonts w:eastAsia="Calibri"/>
          <w:szCs w:val="20"/>
          <w:rtl/>
        </w:rPr>
      </w:pPr>
    </w:p>
    <w:p w14:paraId="15BBCB72" w14:textId="77777777" w:rsidR="00FF368A" w:rsidRPr="00FF368A" w:rsidRDefault="00FF368A" w:rsidP="00AB243A">
      <w:pPr>
        <w:spacing w:line="269" w:lineRule="auto"/>
        <w:rPr>
          <w:rFonts w:eastAsia="Calibri"/>
          <w:sz w:val="24"/>
          <w:rtl/>
        </w:rPr>
      </w:pPr>
      <w:r w:rsidRPr="00FF368A">
        <w:rPr>
          <w:rFonts w:eastAsia="Calibri" w:hint="cs"/>
          <w:sz w:val="24"/>
          <w:rtl/>
        </w:rPr>
        <w:t xml:space="preserve">בתשובת אגף </w:t>
      </w:r>
      <w:r w:rsidRPr="00FF368A">
        <w:rPr>
          <w:rFonts w:eastAsia="Calibri" w:hint="cs"/>
          <w:rtl/>
        </w:rPr>
        <w:t>התקציבים</w:t>
      </w:r>
      <w:r w:rsidRPr="00FF368A">
        <w:rPr>
          <w:rFonts w:eastAsia="Calibri" w:hint="cs"/>
          <w:sz w:val="24"/>
          <w:rtl/>
        </w:rPr>
        <w:t xml:space="preserve"> צוין כי </w:t>
      </w:r>
      <w:r w:rsidRPr="00FF368A">
        <w:rPr>
          <w:rFonts w:eastAsia="Calibri"/>
          <w:sz w:val="24"/>
          <w:rtl/>
        </w:rPr>
        <w:t>חלופת הגדלת הסכומים בתקציב שלא יועד לשימוש אחר הינה</w:t>
      </w:r>
      <w:r w:rsidRPr="00FF368A">
        <w:rPr>
          <w:rFonts w:eastAsia="Calibri" w:hint="cs"/>
          <w:sz w:val="24"/>
          <w:rtl/>
        </w:rPr>
        <w:t>:</w:t>
      </w:r>
    </w:p>
    <w:p w14:paraId="607898D2" w14:textId="77777777" w:rsidR="00FF368A" w:rsidRPr="00FF368A" w:rsidRDefault="00FF368A" w:rsidP="00AB243A">
      <w:pPr>
        <w:spacing w:line="269" w:lineRule="auto"/>
        <w:rPr>
          <w:rFonts w:eastAsia="Calibri"/>
          <w:rtl/>
        </w:rPr>
      </w:pPr>
    </w:p>
    <w:p w14:paraId="0D8BAA47" w14:textId="77777777" w:rsidR="00FF368A" w:rsidRPr="00FF368A" w:rsidRDefault="00FF368A" w:rsidP="00AB243A">
      <w:pPr>
        <w:numPr>
          <w:ilvl w:val="0"/>
          <w:numId w:val="30"/>
        </w:numPr>
        <w:spacing w:line="269" w:lineRule="auto"/>
        <w:ind w:left="357" w:hanging="357"/>
        <w:contextualSpacing/>
        <w:rPr>
          <w:rFonts w:eastAsia="Calibri"/>
        </w:rPr>
      </w:pPr>
      <w:r w:rsidRPr="00FF368A">
        <w:rPr>
          <w:rFonts w:eastAsia="Calibri"/>
          <w:rtl/>
        </w:rPr>
        <w:t>חלופה בעייתית למימוש</w:t>
      </w:r>
      <w:r w:rsidRPr="00FF368A">
        <w:rPr>
          <w:rFonts w:eastAsia="Calibri" w:hint="cs"/>
          <w:rtl/>
        </w:rPr>
        <w:t xml:space="preserve"> "</w:t>
      </w:r>
      <w:r w:rsidRPr="00FF368A">
        <w:rPr>
          <w:rFonts w:eastAsia="Calibri"/>
          <w:rtl/>
        </w:rPr>
        <w:t>מכיוון שאין אפשרות להעריך את היקף התקציב הדרוש על מנת להוות סכום רלוונטי להתמודדות עם אירוע חירום שאינו ידוע. כך, ההצעה היא להקצות סכום שרירותי לחלוטין, ללא קנה מידה רלוונטי, במסגרת תקציב המדינה, ואף הוא עלול להתברר כמועט ביחס לצרכים. לחלופין ניתן להקצות סכום בסדר גודל של עשרות אחוזים מתקציב המדינה בלי שהוא מיועד להיות חלק מתקציב המדינה, באופן שמעוות את כל משמעותו של תקציב מדינה ולמעשה מעקר ממנו חלק נכבד ממטרותיו</w:t>
      </w:r>
      <w:r w:rsidRPr="00FF368A">
        <w:rPr>
          <w:rFonts w:eastAsia="Calibri" w:hint="cs"/>
          <w:rtl/>
        </w:rPr>
        <w:t>".</w:t>
      </w:r>
    </w:p>
    <w:p w14:paraId="42100E2E" w14:textId="77777777" w:rsidR="00FF368A" w:rsidRPr="00FF368A" w:rsidRDefault="00FF368A" w:rsidP="00AB243A">
      <w:pPr>
        <w:spacing w:line="269" w:lineRule="auto"/>
        <w:rPr>
          <w:rFonts w:eastAsia="Calibri"/>
        </w:rPr>
      </w:pPr>
    </w:p>
    <w:p w14:paraId="7CFCD0E0" w14:textId="77777777" w:rsidR="00FF368A" w:rsidRPr="00FF368A" w:rsidRDefault="00FF368A" w:rsidP="00AB243A">
      <w:pPr>
        <w:numPr>
          <w:ilvl w:val="0"/>
          <w:numId w:val="30"/>
        </w:numPr>
        <w:spacing w:line="269" w:lineRule="auto"/>
        <w:contextualSpacing/>
        <w:rPr>
          <w:rFonts w:eastAsia="Calibri"/>
          <w:sz w:val="24"/>
        </w:rPr>
      </w:pPr>
      <w:r w:rsidRPr="00FF368A">
        <w:rPr>
          <w:rFonts w:eastAsia="Calibri"/>
          <w:sz w:val="24"/>
          <w:rtl/>
        </w:rPr>
        <w:t xml:space="preserve">מסוכנת פיסקלית </w:t>
      </w:r>
      <w:r w:rsidRPr="00FF368A">
        <w:rPr>
          <w:rFonts w:eastAsia="Calibri" w:hint="cs"/>
          <w:sz w:val="24"/>
          <w:rtl/>
        </w:rPr>
        <w:t>- "הסכום שמתוקצב בחוק התקציב השנתי, אף אם מוגדר כעתודה לאירועי חירום (</w:t>
      </w:r>
      <w:r w:rsidRPr="00FF368A">
        <w:rPr>
          <w:rFonts w:eastAsia="Calibri" w:hint="cs"/>
          <w:rtl/>
        </w:rPr>
        <w:t>כלליים</w:t>
      </w:r>
      <w:r w:rsidRPr="00FF368A">
        <w:rPr>
          <w:rFonts w:eastAsia="Calibri" w:hint="cs"/>
          <w:sz w:val="24"/>
          <w:rtl/>
        </w:rPr>
        <w:t xml:space="preserve"> או </w:t>
      </w:r>
      <w:r w:rsidRPr="00FF368A">
        <w:rPr>
          <w:rFonts w:eastAsia="Calibri"/>
          <w:sz w:val="24"/>
          <w:rtl/>
        </w:rPr>
        <w:t xml:space="preserve">ספציפיים), יהיה בגדר </w:t>
      </w:r>
      <w:r w:rsidR="00B32C32">
        <w:rPr>
          <w:rFonts w:eastAsia="Calibri" w:hint="cs"/>
          <w:sz w:val="24"/>
          <w:rtl/>
        </w:rPr>
        <w:t>'</w:t>
      </w:r>
      <w:r w:rsidRPr="00FF368A">
        <w:rPr>
          <w:rFonts w:eastAsia="Calibri"/>
          <w:sz w:val="24"/>
          <w:rtl/>
        </w:rPr>
        <w:t>כסף על השולחן</w:t>
      </w:r>
      <w:r w:rsidR="00B32C32">
        <w:rPr>
          <w:rFonts w:eastAsia="Calibri" w:hint="cs"/>
          <w:sz w:val="24"/>
          <w:rtl/>
        </w:rPr>
        <w:t>'</w:t>
      </w:r>
      <w:r w:rsidRPr="00FF368A">
        <w:rPr>
          <w:rFonts w:eastAsia="Calibri"/>
          <w:sz w:val="24"/>
          <w:rtl/>
        </w:rPr>
        <w:t xml:space="preserve"> כל אימת שיוצפו צרכים תקציביים שאינם באים על סיפוקם. מכיוון שטבעו של תקציב הוא שאינו עונה על כלל הצרכים, הרי שזמינותה של עתודה כלשהי בתקציב שאין בצידה שימושים ממשיים מביאה לכך שהעתודה תוסט עבור צרכים אחרים, אולי חשובים פחות אך מידיים יותר. יוצא, שהתקציב השנתי יגדל מדי שנה בסכום אשר יועד להתמודדות עם אירועי חירום. נציין כי הגדלת התקציב באופן זה כשלעצמה מהווה גורם מחמיר סיכון בעת שמתרחש אירוע חירום בשל ההשפעה המצטברת על הגרעון, תשלומי הריבית </w:t>
      </w:r>
      <w:r w:rsidRPr="00FF368A">
        <w:rPr>
          <w:rFonts w:eastAsia="Calibri" w:hint="cs"/>
          <w:sz w:val="24"/>
          <w:rtl/>
        </w:rPr>
        <w:t>והחוב הממשלתי".</w:t>
      </w:r>
    </w:p>
    <w:p w14:paraId="09E61D3C" w14:textId="77777777" w:rsidR="00FF368A" w:rsidRPr="00FF368A" w:rsidRDefault="00FF368A" w:rsidP="00AB243A">
      <w:pPr>
        <w:spacing w:line="269" w:lineRule="auto"/>
        <w:rPr>
          <w:rFonts w:eastAsia="Calibri"/>
          <w:sz w:val="24"/>
        </w:rPr>
      </w:pPr>
    </w:p>
    <w:p w14:paraId="5BFC4403" w14:textId="77777777" w:rsidR="00FF368A" w:rsidRPr="00FF368A" w:rsidRDefault="00FF368A" w:rsidP="00AB243A">
      <w:pPr>
        <w:numPr>
          <w:ilvl w:val="0"/>
          <w:numId w:val="30"/>
        </w:numPr>
        <w:spacing w:line="269" w:lineRule="auto"/>
        <w:contextualSpacing/>
        <w:rPr>
          <w:rFonts w:eastAsia="Calibri"/>
          <w:sz w:val="24"/>
        </w:rPr>
      </w:pPr>
      <w:r w:rsidRPr="00FF368A">
        <w:rPr>
          <w:rFonts w:eastAsia="Calibri"/>
          <w:sz w:val="24"/>
          <w:rtl/>
        </w:rPr>
        <w:t xml:space="preserve">נטולת </w:t>
      </w:r>
      <w:r w:rsidRPr="00FF368A">
        <w:rPr>
          <w:rFonts w:eastAsia="Calibri"/>
          <w:rtl/>
        </w:rPr>
        <w:t>הצלחה</w:t>
      </w:r>
      <w:r w:rsidRPr="00FF368A">
        <w:rPr>
          <w:rFonts w:eastAsia="Calibri"/>
          <w:sz w:val="24"/>
          <w:rtl/>
        </w:rPr>
        <w:t xml:space="preserve"> בניסיון התקציבי הישראל</w:t>
      </w:r>
      <w:r w:rsidRPr="00FF368A">
        <w:rPr>
          <w:rFonts w:eastAsia="Calibri" w:hint="cs"/>
          <w:sz w:val="24"/>
          <w:rtl/>
        </w:rPr>
        <w:t>י - "</w:t>
      </w:r>
      <w:r w:rsidRPr="00FF368A">
        <w:rPr>
          <w:rFonts w:eastAsia="Calibri"/>
          <w:sz w:val="24"/>
          <w:rtl/>
        </w:rPr>
        <w:t xml:space="preserve">בתקציב 2022 </w:t>
      </w:r>
      <w:r w:rsidRPr="00FF368A">
        <w:rPr>
          <w:rFonts w:eastAsia="Calibri" w:hint="cs"/>
          <w:sz w:val="24"/>
          <w:rtl/>
        </w:rPr>
        <w:t>הוחלט להקצות 10</w:t>
      </w:r>
      <w:r w:rsidRPr="00FF368A">
        <w:rPr>
          <w:rFonts w:eastAsia="Calibri"/>
          <w:sz w:val="24"/>
          <w:rtl/>
        </w:rPr>
        <w:t xml:space="preserve"> מיליארד ש"ח להתמודדות עם גלי תחלואה נוספים</w:t>
      </w:r>
      <w:r w:rsidRPr="00FF368A">
        <w:rPr>
          <w:rFonts w:eastAsia="Calibri" w:hint="cs"/>
          <w:sz w:val="24"/>
          <w:rtl/>
        </w:rPr>
        <w:t xml:space="preserve"> של תחלואת הקורונה</w:t>
      </w:r>
      <w:r w:rsidRPr="00FF368A">
        <w:rPr>
          <w:rFonts w:eastAsia="Calibri"/>
          <w:sz w:val="24"/>
          <w:rtl/>
        </w:rPr>
        <w:t xml:space="preserve"> על בסיס הערכת עלות של גל אחד ב-5 מיליארד ש"ח, וזאת בהתקיים נסיבות שהוגדרו בחוק. בפועל תוך פחות משבועיים מתחילת השנה, בעת גל </w:t>
      </w:r>
      <w:proofErr w:type="spellStart"/>
      <w:r w:rsidRPr="00FF368A">
        <w:rPr>
          <w:rFonts w:eastAsia="Calibri"/>
          <w:sz w:val="24"/>
          <w:rtl/>
        </w:rPr>
        <w:t>האומיקרון</w:t>
      </w:r>
      <w:proofErr w:type="spellEnd"/>
      <w:r w:rsidRPr="00FF368A">
        <w:rPr>
          <w:rFonts w:eastAsia="Calibri"/>
          <w:sz w:val="24"/>
          <w:rtl/>
        </w:rPr>
        <w:t xml:space="preserve"> של תחלואת הקורונה הוחלט להתיר את השימוש במלוא הסכום השנתי</w:t>
      </w:r>
      <w:r w:rsidRPr="00FF368A">
        <w:rPr>
          <w:rFonts w:eastAsia="Calibri" w:hint="cs"/>
          <w:sz w:val="24"/>
          <w:rtl/>
        </w:rPr>
        <w:t>"</w:t>
      </w:r>
      <w:r w:rsidRPr="00FF368A">
        <w:rPr>
          <w:rFonts w:eastAsia="Calibri"/>
          <w:sz w:val="24"/>
          <w:rtl/>
        </w:rPr>
        <w:t>.</w:t>
      </w:r>
      <w:r w:rsidRPr="00FF368A">
        <w:rPr>
          <w:rFonts w:eastAsia="Calibri" w:hint="cs"/>
          <w:sz w:val="24"/>
          <w:rtl/>
        </w:rPr>
        <w:t xml:space="preserve"> </w:t>
      </w:r>
    </w:p>
    <w:p w14:paraId="77CA1049" w14:textId="77777777" w:rsidR="00FF368A" w:rsidRPr="00FF368A" w:rsidRDefault="00FF368A" w:rsidP="00AB243A">
      <w:pPr>
        <w:spacing w:line="269" w:lineRule="auto"/>
        <w:rPr>
          <w:rFonts w:eastAsia="Calibri"/>
          <w:rtl/>
        </w:rPr>
      </w:pPr>
    </w:p>
    <w:p w14:paraId="1DDFC1A0" w14:textId="77777777" w:rsidR="00FF368A" w:rsidRPr="00FF368A" w:rsidRDefault="00FF368A" w:rsidP="00AB243A">
      <w:pPr>
        <w:spacing w:line="269" w:lineRule="auto"/>
        <w:rPr>
          <w:rFonts w:eastAsia="Calibri"/>
          <w:sz w:val="24"/>
          <w:rtl/>
        </w:rPr>
      </w:pPr>
      <w:r w:rsidRPr="00FF368A">
        <w:rPr>
          <w:rFonts w:eastAsia="Calibri" w:hint="cs"/>
          <w:sz w:val="24"/>
          <w:rtl/>
        </w:rPr>
        <w:lastRenderedPageBreak/>
        <w:t>אגף התקציבים</w:t>
      </w:r>
      <w:r w:rsidRPr="00FF368A">
        <w:rPr>
          <w:rFonts w:eastAsia="Calibri"/>
          <w:sz w:val="24"/>
          <w:rtl/>
        </w:rPr>
        <w:t xml:space="preserve"> </w:t>
      </w:r>
      <w:r w:rsidRPr="00FF368A">
        <w:rPr>
          <w:rFonts w:eastAsia="Calibri" w:hint="cs"/>
          <w:sz w:val="24"/>
          <w:rtl/>
        </w:rPr>
        <w:t xml:space="preserve">הוסיף בתשובתו </w:t>
      </w:r>
      <w:r w:rsidRPr="00FF368A">
        <w:rPr>
          <w:rFonts w:eastAsia="Calibri"/>
          <w:sz w:val="24"/>
          <w:rtl/>
        </w:rPr>
        <w:t xml:space="preserve">כי גם בתקציב 2025 </w:t>
      </w:r>
      <w:r w:rsidRPr="00FF368A">
        <w:rPr>
          <w:rFonts w:eastAsia="Calibri" w:hint="cs"/>
          <w:sz w:val="24"/>
          <w:rtl/>
        </w:rPr>
        <w:t>ה</w:t>
      </w:r>
      <w:r w:rsidRPr="00FF368A">
        <w:rPr>
          <w:rFonts w:eastAsia="Calibri"/>
          <w:sz w:val="24"/>
          <w:rtl/>
        </w:rPr>
        <w:t xml:space="preserve">וצע </w:t>
      </w:r>
      <w:r w:rsidRPr="00FF368A">
        <w:rPr>
          <w:rFonts w:eastAsia="Calibri" w:hint="cs"/>
          <w:sz w:val="24"/>
          <w:rtl/>
        </w:rPr>
        <w:t>"</w:t>
      </w:r>
      <w:r w:rsidRPr="00FF368A">
        <w:rPr>
          <w:rFonts w:eastAsia="Calibri"/>
          <w:sz w:val="24"/>
          <w:rtl/>
        </w:rPr>
        <w:t>לבצע ניסיון נוסף על אותם קווים כללים (ובאותו סכום) הפעם כנגד מחזור אסקלציה בלחימה והרחבת מתווה הפינויים</w:t>
      </w:r>
      <w:r w:rsidRPr="00FF368A">
        <w:rPr>
          <w:rFonts w:eastAsia="Calibri" w:hint="cs"/>
          <w:sz w:val="24"/>
          <w:rtl/>
        </w:rPr>
        <w:t>". וכי בשני המקרים הללו מדובר בתקצוב</w:t>
      </w:r>
      <w:r w:rsidRPr="00FF368A">
        <w:rPr>
          <w:rFonts w:eastAsia="Calibri"/>
          <w:sz w:val="24"/>
          <w:rtl/>
        </w:rPr>
        <w:t xml:space="preserve"> כנגד </w:t>
      </w:r>
      <w:r w:rsidRPr="00FF368A">
        <w:rPr>
          <w:rFonts w:eastAsia="Times New Roman"/>
          <w:sz w:val="24"/>
          <w:rtl/>
          <w:lang w:eastAsia="he-IL"/>
        </w:rPr>
        <w:t>אירוע</w:t>
      </w:r>
      <w:r w:rsidRPr="00FF368A">
        <w:rPr>
          <w:rFonts w:eastAsia="Calibri"/>
          <w:sz w:val="24"/>
          <w:rtl/>
        </w:rPr>
        <w:t xml:space="preserve"> ספציפי ומגודר שיכולת התמחור של ההוצאות הנדרשות להתמודדות עמו הי</w:t>
      </w:r>
      <w:r w:rsidRPr="00FF368A">
        <w:rPr>
          <w:rFonts w:eastAsia="Calibri" w:hint="cs"/>
          <w:sz w:val="24"/>
          <w:rtl/>
        </w:rPr>
        <w:t>י</w:t>
      </w:r>
      <w:r w:rsidRPr="00FF368A">
        <w:rPr>
          <w:rFonts w:eastAsia="Calibri"/>
          <w:sz w:val="24"/>
          <w:rtl/>
        </w:rPr>
        <w:t>תה סבירה ביחס לאירועי חירום ככלל.</w:t>
      </w:r>
    </w:p>
    <w:bookmarkEnd w:id="17"/>
    <w:bookmarkEnd w:id="21"/>
    <w:p w14:paraId="2C13C967" w14:textId="77777777" w:rsidR="00FF368A" w:rsidRPr="00FF368A" w:rsidRDefault="00FF368A" w:rsidP="00AB243A">
      <w:pPr>
        <w:spacing w:line="269" w:lineRule="auto"/>
        <w:ind w:left="-567"/>
        <w:rPr>
          <w:rFonts w:eastAsia="Calibri"/>
          <w:szCs w:val="20"/>
          <w:rtl/>
        </w:rPr>
      </w:pPr>
    </w:p>
    <w:p w14:paraId="0E2249B1" w14:textId="77777777" w:rsidR="00FF368A" w:rsidRPr="00FF368A" w:rsidRDefault="00FF368A" w:rsidP="00AB243A">
      <w:pPr>
        <w:spacing w:line="269" w:lineRule="auto"/>
        <w:rPr>
          <w:rFonts w:ascii="FrankRuehl" w:eastAsia="Calibri" w:hAnsi="FrankRuehl"/>
          <w:b/>
          <w:bCs/>
          <w:color w:val="000000"/>
          <w:sz w:val="24"/>
          <w:rtl/>
        </w:rPr>
      </w:pPr>
      <w:r w:rsidRPr="00FF368A">
        <w:rPr>
          <w:rFonts w:ascii="FrankRuehl" w:eastAsia="Calibri" w:hAnsi="FrankRuehl" w:hint="eastAsia"/>
          <w:b/>
          <w:bCs/>
          <w:color w:val="000000"/>
          <w:sz w:val="24"/>
          <w:rtl/>
        </w:rPr>
        <w:t>משרד</w:t>
      </w:r>
      <w:r w:rsidRPr="00FF368A">
        <w:rPr>
          <w:rFonts w:ascii="FrankRuehl" w:eastAsia="Calibri" w:hAnsi="FrankRuehl"/>
          <w:b/>
          <w:bCs/>
          <w:color w:val="000000"/>
          <w:sz w:val="24"/>
          <w:rtl/>
        </w:rPr>
        <w:t xml:space="preserve"> מבקר המדינה מעיר למשרד האוצר</w:t>
      </w:r>
      <w:r w:rsidRPr="00FF368A">
        <w:rPr>
          <w:rFonts w:ascii="FrankRuehl" w:eastAsia="Calibri" w:hAnsi="FrankRuehl" w:hint="cs"/>
          <w:b/>
          <w:bCs/>
          <w:color w:val="000000"/>
          <w:sz w:val="24"/>
          <w:rtl/>
        </w:rPr>
        <w:t xml:space="preserve"> כי עם פרוץ המלחמה</w:t>
      </w:r>
      <w:r w:rsidRPr="00FF368A">
        <w:rPr>
          <w:rFonts w:ascii="FrankRuehl" w:eastAsia="Calibri" w:hAnsi="FrankRuehl"/>
          <w:b/>
          <w:bCs/>
          <w:color w:val="000000"/>
          <w:sz w:val="24"/>
          <w:rtl/>
        </w:rPr>
        <w:t xml:space="preserve"> לא היה </w:t>
      </w:r>
      <w:r w:rsidRPr="00FF368A">
        <w:rPr>
          <w:rFonts w:ascii="FrankRuehl" w:eastAsia="Calibri" w:hAnsi="FrankRuehl" w:hint="cs"/>
          <w:b/>
          <w:bCs/>
          <w:color w:val="000000"/>
          <w:sz w:val="24"/>
          <w:rtl/>
        </w:rPr>
        <w:t xml:space="preserve">קיים </w:t>
      </w:r>
      <w:r w:rsidRPr="00FF368A">
        <w:rPr>
          <w:rFonts w:ascii="FrankRuehl" w:eastAsia="Calibri" w:hAnsi="FrankRuehl"/>
          <w:b/>
          <w:bCs/>
          <w:color w:val="000000"/>
          <w:sz w:val="24"/>
          <w:rtl/>
        </w:rPr>
        <w:t xml:space="preserve">מנגנון תקציבי ייעודי לצורך מתן מענה מהיר לצרכים תקציביים בלתי צפויים ולא מתוכננים העולים מן השטח בעת התרחשות אירוע חירום בהיקפים משמעותיים </w:t>
      </w:r>
      <w:r w:rsidRPr="00FF368A">
        <w:rPr>
          <w:rFonts w:ascii="FrankRuehl" w:eastAsia="Calibri" w:hAnsi="FrankRuehl" w:hint="cs"/>
          <w:b/>
          <w:bCs/>
          <w:color w:val="000000"/>
          <w:sz w:val="24"/>
          <w:rtl/>
        </w:rPr>
        <w:t>ו</w:t>
      </w:r>
      <w:r w:rsidRPr="00FF368A">
        <w:rPr>
          <w:rFonts w:ascii="FrankRuehl" w:eastAsia="Calibri" w:hAnsi="FrankRuehl"/>
          <w:b/>
          <w:bCs/>
          <w:color w:val="000000"/>
          <w:sz w:val="24"/>
          <w:rtl/>
        </w:rPr>
        <w:t xml:space="preserve">משרד האוצר לא תקצב בתקציב המדינה סעיף רזרבה </w:t>
      </w:r>
      <w:r w:rsidRPr="00FF368A">
        <w:rPr>
          <w:rFonts w:eastAsia="Calibri"/>
          <w:b/>
          <w:bCs/>
          <w:rtl/>
        </w:rPr>
        <w:t>ייעודי</w:t>
      </w:r>
      <w:r w:rsidRPr="00FF368A">
        <w:rPr>
          <w:rFonts w:ascii="FrankRuehl" w:eastAsia="Calibri" w:hAnsi="FrankRuehl"/>
          <w:b/>
          <w:bCs/>
          <w:color w:val="000000"/>
          <w:sz w:val="24"/>
          <w:rtl/>
        </w:rPr>
        <w:t xml:space="preserve"> לחירום אותו ניתן לממש באופן </w:t>
      </w:r>
      <w:proofErr w:type="spellStart"/>
      <w:r w:rsidRPr="00FF368A">
        <w:rPr>
          <w:rFonts w:ascii="FrankRuehl" w:eastAsia="Calibri" w:hAnsi="FrankRuehl"/>
          <w:b/>
          <w:bCs/>
          <w:color w:val="000000"/>
          <w:sz w:val="24"/>
          <w:rtl/>
        </w:rPr>
        <w:t>מיידי</w:t>
      </w:r>
      <w:proofErr w:type="spellEnd"/>
      <w:r w:rsidRPr="00FF368A">
        <w:rPr>
          <w:rFonts w:ascii="FrankRuehl" w:eastAsia="Calibri" w:hAnsi="FrankRuehl"/>
          <w:b/>
          <w:bCs/>
          <w:color w:val="000000"/>
          <w:sz w:val="24"/>
          <w:rtl/>
        </w:rPr>
        <w:t xml:space="preserve"> בקרות אירוע חירום ללא צורך בעדכון התקציב. תשובת אגף התקציבים בהתייחס למנגנון התקצוב בתקציב 2025 מחדדת את הצורך לקיים תהליך הפקת לקחים </w:t>
      </w:r>
      <w:r w:rsidRPr="00FF368A">
        <w:rPr>
          <w:rFonts w:ascii="FrankRuehl" w:eastAsia="Calibri" w:hAnsi="FrankRuehl" w:hint="eastAsia"/>
          <w:b/>
          <w:bCs/>
          <w:color w:val="000000"/>
          <w:sz w:val="24"/>
          <w:rtl/>
        </w:rPr>
        <w:t>ממימושו</w:t>
      </w:r>
      <w:r w:rsidRPr="00FF368A">
        <w:rPr>
          <w:rFonts w:ascii="FrankRuehl" w:eastAsia="Calibri" w:hAnsi="FrankRuehl"/>
          <w:b/>
          <w:bCs/>
          <w:color w:val="000000"/>
          <w:sz w:val="24"/>
          <w:rtl/>
        </w:rPr>
        <w:t xml:space="preserve"> </w:t>
      </w:r>
      <w:r w:rsidRPr="00FF368A">
        <w:rPr>
          <w:rFonts w:ascii="FrankRuehl" w:eastAsia="Calibri" w:hAnsi="FrankRuehl" w:hint="eastAsia"/>
          <w:b/>
          <w:bCs/>
          <w:color w:val="000000"/>
          <w:sz w:val="24"/>
          <w:rtl/>
        </w:rPr>
        <w:t>של</w:t>
      </w:r>
      <w:r w:rsidRPr="00FF368A">
        <w:rPr>
          <w:rFonts w:ascii="FrankRuehl" w:eastAsia="Calibri" w:hAnsi="FrankRuehl"/>
          <w:b/>
          <w:bCs/>
          <w:color w:val="000000"/>
          <w:sz w:val="24"/>
          <w:rtl/>
        </w:rPr>
        <w:t xml:space="preserve"> מנגנון זה וגיבוש מ</w:t>
      </w:r>
      <w:r w:rsidRPr="00FF368A">
        <w:rPr>
          <w:rFonts w:ascii="FrankRuehl" w:eastAsia="Calibri" w:hAnsi="FrankRuehl" w:hint="eastAsia"/>
          <w:b/>
          <w:bCs/>
          <w:color w:val="000000"/>
          <w:sz w:val="24"/>
          <w:rtl/>
        </w:rPr>
        <w:t>דיניות</w:t>
      </w:r>
      <w:r w:rsidRPr="00FF368A">
        <w:rPr>
          <w:rFonts w:ascii="FrankRuehl" w:eastAsia="Calibri" w:hAnsi="FrankRuehl"/>
          <w:b/>
          <w:bCs/>
          <w:color w:val="000000"/>
          <w:sz w:val="24"/>
          <w:rtl/>
        </w:rPr>
        <w:t xml:space="preserve"> </w:t>
      </w:r>
      <w:r w:rsidRPr="00FF368A">
        <w:rPr>
          <w:rFonts w:ascii="FrankRuehl" w:eastAsia="Calibri" w:hAnsi="FrankRuehl" w:hint="eastAsia"/>
          <w:b/>
          <w:bCs/>
          <w:color w:val="000000"/>
          <w:sz w:val="24"/>
          <w:rtl/>
        </w:rPr>
        <w:t>מתאימה</w:t>
      </w:r>
      <w:r w:rsidRPr="00FF368A">
        <w:rPr>
          <w:rFonts w:ascii="FrankRuehl" w:eastAsia="Calibri" w:hAnsi="FrankRuehl"/>
          <w:b/>
          <w:bCs/>
          <w:color w:val="000000"/>
          <w:sz w:val="24"/>
          <w:rtl/>
        </w:rPr>
        <w:t>.</w:t>
      </w:r>
    </w:p>
    <w:p w14:paraId="5471B389" w14:textId="77777777" w:rsidR="00FF368A" w:rsidRPr="00FF368A" w:rsidRDefault="00FF368A" w:rsidP="00AB243A">
      <w:pPr>
        <w:spacing w:line="269" w:lineRule="auto"/>
        <w:ind w:left="-567"/>
        <w:rPr>
          <w:rFonts w:eastAsia="Calibri"/>
          <w:szCs w:val="20"/>
          <w:rtl/>
        </w:rPr>
      </w:pPr>
    </w:p>
    <w:p w14:paraId="29017D5E" w14:textId="77777777" w:rsidR="00FF368A" w:rsidRPr="00FF368A" w:rsidRDefault="00FF368A" w:rsidP="00AB243A">
      <w:pPr>
        <w:spacing w:line="269" w:lineRule="auto"/>
        <w:rPr>
          <w:rFonts w:ascii="FrankRuehl" w:eastAsia="Calibri" w:hAnsi="FrankRuehl"/>
          <w:b/>
          <w:bCs/>
          <w:color w:val="000000"/>
          <w:sz w:val="24"/>
          <w:rtl/>
        </w:rPr>
      </w:pPr>
      <w:r w:rsidRPr="00FF368A">
        <w:rPr>
          <w:rFonts w:ascii="FrankRuehl" w:eastAsia="Calibri" w:hAnsi="FrankRuehl" w:hint="cs"/>
          <w:b/>
          <w:bCs/>
          <w:color w:val="000000"/>
          <w:sz w:val="24"/>
          <w:rtl/>
        </w:rPr>
        <w:t>מאחר ובשנים האחרונות אירעו מספר אירועי חירום שהצריכו הגדלה משמעותית של תקציב המדינה במהלך שנת התקציב,</w:t>
      </w:r>
      <w:r w:rsidRPr="00FF368A">
        <w:rPr>
          <w:rFonts w:eastAsia="Calibri" w:hint="cs"/>
          <w:b/>
          <w:bCs/>
          <w:rtl/>
        </w:rPr>
        <w:t xml:space="preserve"> </w:t>
      </w:r>
      <w:r w:rsidRPr="00FF368A">
        <w:rPr>
          <w:rFonts w:ascii="FrankRuehl" w:eastAsia="Calibri" w:hAnsi="FrankRuehl"/>
          <w:b/>
          <w:bCs/>
          <w:color w:val="000000"/>
          <w:sz w:val="24"/>
          <w:rtl/>
        </w:rPr>
        <w:t xml:space="preserve">מומלץ כי משרד האוצר יבחן את האפשרות לגיבוש מנגנון חוקי שיאפשר </w:t>
      </w:r>
      <w:r w:rsidRPr="00FF368A">
        <w:rPr>
          <w:rFonts w:ascii="FrankRuehl" w:eastAsia="Calibri" w:hAnsi="FrankRuehl" w:hint="cs"/>
          <w:b/>
          <w:bCs/>
          <w:color w:val="000000"/>
          <w:sz w:val="24"/>
          <w:rtl/>
        </w:rPr>
        <w:t>הקצאה מהירה</w:t>
      </w:r>
      <w:r w:rsidRPr="00FF368A">
        <w:rPr>
          <w:rFonts w:ascii="FrankRuehl" w:eastAsia="Calibri" w:hAnsi="FrankRuehl"/>
          <w:b/>
          <w:bCs/>
          <w:color w:val="000000"/>
          <w:sz w:val="24"/>
          <w:rtl/>
        </w:rPr>
        <w:t xml:space="preserve"> של תקציבים בעת חירום למטרות ייעודיות ובלתי צפויות, שלא ניתן לתת להם מענה במסגרת התקציב הקיים, ואשר יכלול תבחינים ברורים</w:t>
      </w:r>
      <w:r w:rsidRPr="00FF368A">
        <w:rPr>
          <w:rFonts w:ascii="FrankRuehl" w:eastAsia="Calibri" w:hAnsi="FrankRuehl" w:hint="cs"/>
          <w:b/>
          <w:bCs/>
          <w:color w:val="000000"/>
          <w:sz w:val="24"/>
          <w:rtl/>
        </w:rPr>
        <w:t xml:space="preserve">, </w:t>
      </w:r>
      <w:r w:rsidRPr="00FF368A">
        <w:rPr>
          <w:rFonts w:ascii="FrankRuehl" w:eastAsia="Calibri" w:hAnsi="FrankRuehl"/>
          <w:b/>
          <w:bCs/>
          <w:color w:val="000000"/>
          <w:sz w:val="24"/>
          <w:rtl/>
        </w:rPr>
        <w:t>סמכויות החלטה למימושו</w:t>
      </w:r>
      <w:r w:rsidRPr="00FF368A">
        <w:rPr>
          <w:rFonts w:ascii="FrankRuehl" w:eastAsia="Calibri" w:hAnsi="FrankRuehl" w:hint="cs"/>
          <w:b/>
          <w:bCs/>
          <w:color w:val="000000"/>
          <w:sz w:val="24"/>
          <w:rtl/>
        </w:rPr>
        <w:t xml:space="preserve"> </w:t>
      </w:r>
      <w:r w:rsidRPr="00FF368A">
        <w:rPr>
          <w:rFonts w:ascii="FrankRuehl" w:eastAsia="Calibri" w:hAnsi="FrankRuehl" w:hint="eastAsia"/>
          <w:b/>
          <w:bCs/>
          <w:color w:val="000000"/>
          <w:sz w:val="24"/>
          <w:rtl/>
        </w:rPr>
        <w:t>ומנגנוני</w:t>
      </w:r>
      <w:r w:rsidRPr="00FF368A">
        <w:rPr>
          <w:rFonts w:ascii="FrankRuehl" w:eastAsia="Calibri" w:hAnsi="FrankRuehl"/>
          <w:b/>
          <w:bCs/>
          <w:color w:val="000000"/>
          <w:sz w:val="24"/>
          <w:rtl/>
        </w:rPr>
        <w:t xml:space="preserve"> </w:t>
      </w:r>
      <w:r w:rsidRPr="00FF368A">
        <w:rPr>
          <w:rFonts w:ascii="FrankRuehl" w:eastAsia="Calibri" w:hAnsi="FrankRuehl" w:hint="eastAsia"/>
          <w:b/>
          <w:bCs/>
          <w:color w:val="000000"/>
          <w:sz w:val="24"/>
          <w:rtl/>
        </w:rPr>
        <w:t>בקרה</w:t>
      </w:r>
      <w:r w:rsidRPr="00FF368A">
        <w:rPr>
          <w:rFonts w:ascii="FrankRuehl" w:eastAsia="Calibri" w:hAnsi="FrankRuehl"/>
          <w:b/>
          <w:bCs/>
          <w:color w:val="000000"/>
          <w:sz w:val="24"/>
          <w:rtl/>
        </w:rPr>
        <w:t xml:space="preserve"> </w:t>
      </w:r>
      <w:r w:rsidRPr="00FF368A">
        <w:rPr>
          <w:rFonts w:ascii="FrankRuehl" w:eastAsia="Calibri" w:hAnsi="FrankRuehl" w:hint="eastAsia"/>
          <w:b/>
          <w:bCs/>
          <w:color w:val="000000"/>
          <w:sz w:val="24"/>
          <w:rtl/>
        </w:rPr>
        <w:t>מובנים</w:t>
      </w:r>
      <w:r w:rsidRPr="00FF368A">
        <w:rPr>
          <w:rFonts w:ascii="FrankRuehl" w:eastAsia="Calibri" w:hAnsi="FrankRuehl"/>
          <w:b/>
          <w:bCs/>
          <w:color w:val="000000"/>
          <w:sz w:val="24"/>
          <w:rtl/>
        </w:rPr>
        <w:t xml:space="preserve">. </w:t>
      </w:r>
    </w:p>
    <w:p w14:paraId="39333685" w14:textId="77777777" w:rsidR="00FF368A" w:rsidRPr="00FF368A" w:rsidRDefault="00FF368A" w:rsidP="00AB243A">
      <w:pPr>
        <w:spacing w:line="269" w:lineRule="auto"/>
        <w:rPr>
          <w:rFonts w:eastAsia="Calibri"/>
          <w:rtl/>
        </w:rPr>
      </w:pPr>
    </w:p>
    <w:p w14:paraId="7CBF6F12" w14:textId="77777777" w:rsidR="00FF368A" w:rsidRPr="00FF368A" w:rsidRDefault="00FF368A" w:rsidP="00AB243A">
      <w:pPr>
        <w:spacing w:line="269" w:lineRule="auto"/>
        <w:rPr>
          <w:rFonts w:eastAsia="Calibri"/>
          <w:b/>
          <w:bCs/>
          <w:rtl/>
        </w:rPr>
      </w:pPr>
      <w:r w:rsidRPr="00FF368A">
        <w:rPr>
          <w:rFonts w:eastAsia="Calibri" w:hint="cs"/>
          <w:b/>
          <w:bCs/>
          <w:rtl/>
        </w:rPr>
        <w:t>הממשק של אגף התקציבים עם משרדי הממשלה בגיבוש תקציב המלחמה</w:t>
      </w:r>
    </w:p>
    <w:p w14:paraId="5714EED0" w14:textId="77777777" w:rsidR="00FF368A" w:rsidRPr="00FF368A" w:rsidRDefault="00FF368A" w:rsidP="00AB243A">
      <w:pPr>
        <w:spacing w:line="269" w:lineRule="auto"/>
        <w:ind w:left="-567"/>
        <w:rPr>
          <w:rFonts w:eastAsia="Calibri"/>
          <w:szCs w:val="20"/>
          <w:rtl/>
        </w:rPr>
      </w:pPr>
    </w:p>
    <w:p w14:paraId="591A8358" w14:textId="77777777" w:rsidR="00FF368A" w:rsidRPr="00FF368A" w:rsidRDefault="00FF368A" w:rsidP="00AB243A">
      <w:pPr>
        <w:spacing w:line="269" w:lineRule="auto"/>
        <w:rPr>
          <w:rFonts w:eastAsia="Times New Roman"/>
          <w:sz w:val="24"/>
          <w:rtl/>
          <w:lang w:eastAsia="he-IL"/>
        </w:rPr>
      </w:pPr>
      <w:r w:rsidRPr="00FF368A">
        <w:rPr>
          <w:rFonts w:eastAsia="Times New Roman" w:hint="cs"/>
          <w:sz w:val="24"/>
          <w:rtl/>
          <w:lang w:eastAsia="he-IL"/>
        </w:rPr>
        <w:t>כאמור אגף התקציבים מיפה את הצרכים והשימושים האזרחיים הנדרשים בגין הלחימה עד סוף שנת 2023 ואת השינויים הנדרשים בתקציבי המשרדים השונים לצורך כך. צוות הביקורת במשרד מבקר המדינה שלח שאלון לכמה משרדי ממשלה ויחידות סמך בנוגע לממשק עם משרד האוצר בגיבוש תקציב המלחמה לשנת 2023.</w:t>
      </w:r>
    </w:p>
    <w:p w14:paraId="692DA261" w14:textId="77777777" w:rsidR="00FF368A" w:rsidRPr="00FF368A" w:rsidRDefault="00FF368A" w:rsidP="00AB243A">
      <w:pPr>
        <w:spacing w:line="269" w:lineRule="auto"/>
        <w:ind w:left="-567"/>
        <w:rPr>
          <w:rFonts w:eastAsia="Calibri"/>
          <w:szCs w:val="20"/>
          <w:rtl/>
        </w:rPr>
      </w:pPr>
    </w:p>
    <w:p w14:paraId="16BB5428" w14:textId="77777777" w:rsidR="00FF368A" w:rsidRPr="00FF368A" w:rsidRDefault="00FF368A" w:rsidP="00AB243A">
      <w:pPr>
        <w:spacing w:line="269" w:lineRule="auto"/>
        <w:rPr>
          <w:rFonts w:eastAsia="Calibri"/>
          <w:rtl/>
        </w:rPr>
      </w:pPr>
      <w:r w:rsidRPr="00FF368A">
        <w:rPr>
          <w:rFonts w:eastAsia="Calibri" w:hint="cs"/>
          <w:rtl/>
        </w:rPr>
        <w:t>בלוח שלהלן יוצגו תשובותיהם של משרדי ממשלה ויחידות סמך נבחרים בנוגע לממשק עם אגף התקציבים בגיבוש תקציב המלחמה לשנת 2023. על פי התשובות לשאלון, 17 מתוך 19 (כ-89%) משרדי הממשלה ויחידות הסמך שהשיבו לסוגיה זו ציינו שהיו שותפים בתהליך בחינת התקציב על ידי משרד האוצר לקראת הגשתו לוועדת הכספים.</w:t>
      </w:r>
    </w:p>
    <w:p w14:paraId="2B98521B" w14:textId="77777777" w:rsidR="00FF368A" w:rsidRPr="00FF368A" w:rsidRDefault="00FF368A" w:rsidP="00AB243A">
      <w:pPr>
        <w:spacing w:line="269" w:lineRule="auto"/>
        <w:ind w:left="-567"/>
        <w:rPr>
          <w:rFonts w:eastAsia="Calibri"/>
          <w:szCs w:val="20"/>
          <w:rtl/>
        </w:rPr>
      </w:pPr>
    </w:p>
    <w:p w14:paraId="0D92ABE8" w14:textId="77777777" w:rsidR="00FF368A" w:rsidRPr="00FF368A" w:rsidRDefault="00FF368A" w:rsidP="00AB243A">
      <w:pPr>
        <w:keepNext/>
        <w:keepLines/>
        <w:spacing w:line="269" w:lineRule="auto"/>
        <w:jc w:val="center"/>
        <w:rPr>
          <w:rFonts w:eastAsia="Calibri"/>
          <w:b/>
          <w:bCs/>
          <w:rtl/>
        </w:rPr>
      </w:pPr>
      <w:r w:rsidRPr="00FF368A">
        <w:rPr>
          <w:rFonts w:eastAsia="Calibri" w:hint="cs"/>
          <w:rtl/>
        </w:rPr>
        <w:t xml:space="preserve">לוח 4: </w:t>
      </w:r>
      <w:r w:rsidRPr="00FF368A">
        <w:rPr>
          <w:rFonts w:eastAsia="Calibri" w:hint="cs"/>
          <w:b/>
          <w:bCs/>
          <w:rtl/>
        </w:rPr>
        <w:t>התשובות של משרדי ממשלה ויחידות סמך נבחרים בנוגע לממשק עם אגף התקציבים בגיבוש תקציב המלחמה לשנת 2023</w:t>
      </w:r>
    </w:p>
    <w:tbl>
      <w:tblPr>
        <w:bidiVisual/>
        <w:tblW w:w="0" w:type="auto"/>
        <w:jc w:val="center"/>
        <w:tblLook w:val="04A0" w:firstRow="1" w:lastRow="0" w:firstColumn="1" w:lastColumn="0" w:noHBand="0" w:noVBand="1"/>
      </w:tblPr>
      <w:tblGrid>
        <w:gridCol w:w="1496"/>
        <w:gridCol w:w="6655"/>
      </w:tblGrid>
      <w:tr w:rsidR="00FF368A" w:rsidRPr="00FF368A" w14:paraId="1C2EAFB5" w14:textId="77777777" w:rsidTr="003A7A3E">
        <w:trPr>
          <w:tblHeader/>
          <w:jc w:val="center"/>
        </w:trPr>
        <w:tc>
          <w:tcPr>
            <w:tcW w:w="1496" w:type="dxa"/>
          </w:tcPr>
          <w:p w14:paraId="4ED98B71" w14:textId="77777777" w:rsidR="00FF368A" w:rsidRPr="00AB243A" w:rsidRDefault="00FF368A" w:rsidP="00AB243A">
            <w:pPr>
              <w:spacing w:line="269" w:lineRule="auto"/>
              <w:jc w:val="center"/>
              <w:rPr>
                <w:rFonts w:eastAsia="Calibri"/>
                <w:b/>
                <w:bCs/>
                <w:sz w:val="18"/>
                <w:szCs w:val="22"/>
                <w:rtl/>
              </w:rPr>
            </w:pPr>
            <w:r w:rsidRPr="00AB243A">
              <w:rPr>
                <w:rFonts w:eastAsia="Calibri" w:hint="cs"/>
                <w:b/>
                <w:bCs/>
                <w:sz w:val="18"/>
                <w:szCs w:val="22"/>
                <w:rtl/>
              </w:rPr>
              <w:t>ה</w:t>
            </w:r>
            <w:r w:rsidRPr="00AB243A">
              <w:rPr>
                <w:rFonts w:eastAsia="Calibri" w:hint="eastAsia"/>
                <w:b/>
                <w:bCs/>
                <w:sz w:val="18"/>
                <w:szCs w:val="22"/>
                <w:rtl/>
              </w:rPr>
              <w:t>משרד</w:t>
            </w:r>
          </w:p>
        </w:tc>
        <w:tc>
          <w:tcPr>
            <w:tcW w:w="6655" w:type="dxa"/>
          </w:tcPr>
          <w:p w14:paraId="0AC755AE" w14:textId="77777777" w:rsidR="00FF368A" w:rsidRPr="00AB243A" w:rsidRDefault="00FF368A" w:rsidP="00AB243A">
            <w:pPr>
              <w:spacing w:line="269" w:lineRule="auto"/>
              <w:jc w:val="center"/>
              <w:rPr>
                <w:rFonts w:eastAsia="Calibri"/>
                <w:b/>
                <w:bCs/>
                <w:sz w:val="18"/>
                <w:szCs w:val="22"/>
                <w:rtl/>
              </w:rPr>
            </w:pPr>
            <w:r w:rsidRPr="00AB243A">
              <w:rPr>
                <w:rFonts w:eastAsia="Calibri" w:hint="eastAsia"/>
                <w:b/>
                <w:bCs/>
                <w:sz w:val="18"/>
                <w:szCs w:val="22"/>
                <w:rtl/>
              </w:rPr>
              <w:t>האם</w:t>
            </w:r>
            <w:r w:rsidRPr="00AB243A">
              <w:rPr>
                <w:rFonts w:eastAsia="Calibri"/>
                <w:b/>
                <w:bCs/>
                <w:sz w:val="18"/>
                <w:szCs w:val="22"/>
                <w:rtl/>
              </w:rPr>
              <w:t xml:space="preserve"> המשרד </w:t>
            </w:r>
            <w:r w:rsidRPr="00AB243A">
              <w:rPr>
                <w:rFonts w:eastAsia="Calibri" w:hint="eastAsia"/>
                <w:b/>
                <w:bCs/>
                <w:sz w:val="18"/>
                <w:szCs w:val="22"/>
                <w:rtl/>
              </w:rPr>
              <w:t>היה</w:t>
            </w:r>
            <w:r w:rsidRPr="00AB243A">
              <w:rPr>
                <w:rFonts w:eastAsia="Calibri"/>
                <w:b/>
                <w:bCs/>
                <w:sz w:val="18"/>
                <w:szCs w:val="22"/>
                <w:rtl/>
              </w:rPr>
              <w:t xml:space="preserve"> שותף </w:t>
            </w:r>
            <w:r w:rsidRPr="00AB243A">
              <w:rPr>
                <w:rFonts w:eastAsia="Calibri" w:hint="eastAsia"/>
                <w:b/>
                <w:bCs/>
                <w:sz w:val="18"/>
                <w:szCs w:val="22"/>
                <w:rtl/>
              </w:rPr>
              <w:t>בתהליך</w:t>
            </w:r>
            <w:r w:rsidRPr="00AB243A">
              <w:rPr>
                <w:rFonts w:eastAsia="Calibri"/>
                <w:b/>
                <w:bCs/>
                <w:sz w:val="18"/>
                <w:szCs w:val="22"/>
                <w:rtl/>
              </w:rPr>
              <w:t xml:space="preserve"> </w:t>
            </w:r>
            <w:r w:rsidRPr="00AB243A">
              <w:rPr>
                <w:rFonts w:eastAsia="Calibri" w:hint="eastAsia"/>
                <w:b/>
                <w:bCs/>
                <w:sz w:val="18"/>
                <w:szCs w:val="22"/>
                <w:rtl/>
              </w:rPr>
              <w:t>בחינת</w:t>
            </w:r>
            <w:r w:rsidRPr="00AB243A">
              <w:rPr>
                <w:rFonts w:eastAsia="Calibri"/>
                <w:b/>
                <w:bCs/>
                <w:sz w:val="18"/>
                <w:szCs w:val="22"/>
                <w:rtl/>
              </w:rPr>
              <w:t xml:space="preserve"> </w:t>
            </w:r>
            <w:r w:rsidRPr="00AB243A">
              <w:rPr>
                <w:rFonts w:eastAsia="Calibri" w:hint="eastAsia"/>
                <w:b/>
                <w:bCs/>
                <w:sz w:val="18"/>
                <w:szCs w:val="22"/>
                <w:rtl/>
              </w:rPr>
              <w:t>התקציב</w:t>
            </w:r>
            <w:r w:rsidRPr="00AB243A">
              <w:rPr>
                <w:rFonts w:eastAsia="Calibri"/>
                <w:b/>
                <w:bCs/>
                <w:sz w:val="18"/>
                <w:szCs w:val="22"/>
                <w:rtl/>
              </w:rPr>
              <w:t xml:space="preserve"> </w:t>
            </w:r>
            <w:r w:rsidRPr="00AB243A">
              <w:rPr>
                <w:rFonts w:eastAsia="Calibri" w:hint="eastAsia"/>
                <w:b/>
                <w:bCs/>
                <w:sz w:val="18"/>
                <w:szCs w:val="22"/>
                <w:rtl/>
              </w:rPr>
              <w:t>על</w:t>
            </w:r>
            <w:r w:rsidRPr="00AB243A">
              <w:rPr>
                <w:rFonts w:eastAsia="Calibri"/>
                <w:b/>
                <w:bCs/>
                <w:sz w:val="18"/>
                <w:szCs w:val="22"/>
                <w:rtl/>
              </w:rPr>
              <w:t xml:space="preserve"> </w:t>
            </w:r>
            <w:r w:rsidRPr="00AB243A">
              <w:rPr>
                <w:rFonts w:eastAsia="Calibri" w:hint="eastAsia"/>
                <w:b/>
                <w:bCs/>
                <w:sz w:val="18"/>
                <w:szCs w:val="22"/>
                <w:rtl/>
              </w:rPr>
              <w:t>ידי</w:t>
            </w:r>
            <w:r w:rsidRPr="00AB243A">
              <w:rPr>
                <w:rFonts w:eastAsia="Calibri"/>
                <w:b/>
                <w:bCs/>
                <w:sz w:val="18"/>
                <w:szCs w:val="22"/>
                <w:rtl/>
              </w:rPr>
              <w:t xml:space="preserve"> </w:t>
            </w:r>
            <w:r w:rsidRPr="00AB243A">
              <w:rPr>
                <w:rFonts w:eastAsia="Calibri" w:hint="eastAsia"/>
                <w:b/>
                <w:bCs/>
                <w:sz w:val="18"/>
                <w:szCs w:val="22"/>
                <w:rtl/>
              </w:rPr>
              <w:t>משרד</w:t>
            </w:r>
            <w:r w:rsidRPr="00AB243A">
              <w:rPr>
                <w:rFonts w:eastAsia="Calibri"/>
                <w:b/>
                <w:bCs/>
                <w:sz w:val="18"/>
                <w:szCs w:val="22"/>
                <w:rtl/>
              </w:rPr>
              <w:t xml:space="preserve"> </w:t>
            </w:r>
            <w:r w:rsidRPr="00AB243A">
              <w:rPr>
                <w:rFonts w:eastAsia="Calibri" w:hint="eastAsia"/>
                <w:b/>
                <w:bCs/>
                <w:sz w:val="18"/>
                <w:szCs w:val="22"/>
                <w:rtl/>
              </w:rPr>
              <w:t>האוצר</w:t>
            </w:r>
          </w:p>
        </w:tc>
      </w:tr>
      <w:tr w:rsidR="00FF368A" w:rsidRPr="00FF368A" w14:paraId="2D0D87BC" w14:textId="77777777" w:rsidTr="003A7A3E">
        <w:trPr>
          <w:jc w:val="center"/>
        </w:trPr>
        <w:tc>
          <w:tcPr>
            <w:tcW w:w="1496" w:type="dxa"/>
          </w:tcPr>
          <w:p w14:paraId="46176EC5" w14:textId="77777777" w:rsidR="00FF368A" w:rsidRPr="00FF368A" w:rsidRDefault="00FF368A" w:rsidP="00AB243A">
            <w:pPr>
              <w:spacing w:line="269" w:lineRule="auto"/>
              <w:jc w:val="left"/>
              <w:rPr>
                <w:rFonts w:eastAsia="Calibri"/>
                <w:sz w:val="18"/>
                <w:szCs w:val="22"/>
                <w:rtl/>
              </w:rPr>
            </w:pPr>
            <w:r w:rsidRPr="00FF368A">
              <w:rPr>
                <w:rFonts w:eastAsia="Calibri" w:hint="eastAsia"/>
                <w:sz w:val="18"/>
                <w:szCs w:val="22"/>
                <w:rtl/>
              </w:rPr>
              <w:t>משרד</w:t>
            </w:r>
            <w:r w:rsidRPr="00FF368A">
              <w:rPr>
                <w:rFonts w:eastAsia="Calibri"/>
                <w:sz w:val="18"/>
                <w:szCs w:val="22"/>
                <w:rtl/>
              </w:rPr>
              <w:t xml:space="preserve"> </w:t>
            </w:r>
            <w:r w:rsidRPr="00FF368A">
              <w:rPr>
                <w:rFonts w:eastAsia="Calibri" w:hint="eastAsia"/>
                <w:sz w:val="18"/>
                <w:szCs w:val="22"/>
                <w:rtl/>
              </w:rPr>
              <w:t>העבודה</w:t>
            </w:r>
          </w:p>
        </w:tc>
        <w:tc>
          <w:tcPr>
            <w:tcW w:w="6655" w:type="dxa"/>
          </w:tcPr>
          <w:p w14:paraId="0C01685E" w14:textId="77777777" w:rsidR="00FF368A" w:rsidRPr="00FF368A" w:rsidRDefault="00FF368A" w:rsidP="00AB243A">
            <w:pPr>
              <w:spacing w:line="269" w:lineRule="auto"/>
              <w:rPr>
                <w:rFonts w:eastAsia="Calibri"/>
                <w:sz w:val="18"/>
                <w:szCs w:val="22"/>
                <w:rtl/>
              </w:rPr>
            </w:pPr>
            <w:r w:rsidRPr="00FF368A">
              <w:rPr>
                <w:rFonts w:eastAsia="Calibri" w:hint="eastAsia"/>
                <w:sz w:val="18"/>
                <w:szCs w:val="22"/>
                <w:rtl/>
              </w:rPr>
              <w:t>כן</w:t>
            </w:r>
            <w:r w:rsidRPr="00FF368A">
              <w:rPr>
                <w:rFonts w:eastAsia="Calibri"/>
                <w:sz w:val="18"/>
                <w:szCs w:val="22"/>
                <w:rtl/>
              </w:rPr>
              <w:t xml:space="preserve">. </w:t>
            </w:r>
          </w:p>
        </w:tc>
      </w:tr>
      <w:tr w:rsidR="00FF368A" w:rsidRPr="00FF368A" w14:paraId="24BCB909" w14:textId="77777777" w:rsidTr="003A7A3E">
        <w:trPr>
          <w:jc w:val="center"/>
        </w:trPr>
        <w:tc>
          <w:tcPr>
            <w:tcW w:w="1496" w:type="dxa"/>
          </w:tcPr>
          <w:p w14:paraId="7B1D09DD" w14:textId="77777777" w:rsidR="00FF368A" w:rsidRPr="00FF368A" w:rsidRDefault="00FF368A" w:rsidP="00AB243A">
            <w:pPr>
              <w:spacing w:line="269" w:lineRule="auto"/>
              <w:jc w:val="left"/>
              <w:rPr>
                <w:rFonts w:eastAsia="Calibri"/>
                <w:sz w:val="18"/>
                <w:szCs w:val="22"/>
                <w:rtl/>
              </w:rPr>
            </w:pPr>
            <w:r w:rsidRPr="00FF368A">
              <w:rPr>
                <w:rFonts w:eastAsia="Calibri" w:hint="eastAsia"/>
                <w:sz w:val="18"/>
                <w:szCs w:val="22"/>
                <w:rtl/>
              </w:rPr>
              <w:t>משרד</w:t>
            </w:r>
            <w:r w:rsidRPr="00FF368A">
              <w:rPr>
                <w:rFonts w:eastAsia="Calibri"/>
                <w:sz w:val="18"/>
                <w:szCs w:val="22"/>
                <w:rtl/>
              </w:rPr>
              <w:t xml:space="preserve"> הבינוי והשיכון</w:t>
            </w:r>
          </w:p>
        </w:tc>
        <w:tc>
          <w:tcPr>
            <w:tcW w:w="6655" w:type="dxa"/>
          </w:tcPr>
          <w:p w14:paraId="241069EF" w14:textId="77777777" w:rsidR="00FF368A" w:rsidRPr="00FF368A" w:rsidRDefault="00FF368A" w:rsidP="00AB243A">
            <w:pPr>
              <w:spacing w:line="269" w:lineRule="auto"/>
              <w:rPr>
                <w:rFonts w:eastAsia="Calibri"/>
                <w:sz w:val="18"/>
                <w:szCs w:val="22"/>
                <w:rtl/>
              </w:rPr>
            </w:pPr>
            <w:r w:rsidRPr="00FF368A">
              <w:rPr>
                <w:rFonts w:eastAsia="Calibri" w:hint="eastAsia"/>
                <w:sz w:val="18"/>
                <w:szCs w:val="22"/>
                <w:rtl/>
              </w:rPr>
              <w:t>המשרד</w:t>
            </w:r>
            <w:r w:rsidRPr="00FF368A">
              <w:rPr>
                <w:rFonts w:eastAsia="Calibri"/>
                <w:sz w:val="18"/>
                <w:szCs w:val="22"/>
                <w:rtl/>
              </w:rPr>
              <w:t xml:space="preserve"> </w:t>
            </w:r>
            <w:r w:rsidRPr="00FF368A">
              <w:rPr>
                <w:rFonts w:eastAsia="Calibri" w:hint="eastAsia"/>
                <w:sz w:val="18"/>
                <w:szCs w:val="22"/>
                <w:rtl/>
              </w:rPr>
              <w:t>היה</w:t>
            </w:r>
            <w:r w:rsidRPr="00FF368A">
              <w:rPr>
                <w:rFonts w:eastAsia="Calibri"/>
                <w:sz w:val="18"/>
                <w:szCs w:val="22"/>
                <w:rtl/>
              </w:rPr>
              <w:t xml:space="preserve"> </w:t>
            </w:r>
            <w:r w:rsidRPr="00FF368A">
              <w:rPr>
                <w:rFonts w:eastAsia="Calibri" w:hint="eastAsia"/>
                <w:sz w:val="18"/>
                <w:szCs w:val="22"/>
                <w:rtl/>
              </w:rPr>
              <w:t>בקשר</w:t>
            </w:r>
            <w:r w:rsidRPr="00FF368A">
              <w:rPr>
                <w:rFonts w:eastAsia="Calibri"/>
                <w:sz w:val="18"/>
                <w:szCs w:val="22"/>
                <w:rtl/>
              </w:rPr>
              <w:t xml:space="preserve"> </w:t>
            </w:r>
            <w:r w:rsidRPr="00FF368A">
              <w:rPr>
                <w:rFonts w:eastAsia="Calibri" w:hint="eastAsia"/>
                <w:sz w:val="18"/>
                <w:szCs w:val="22"/>
                <w:rtl/>
              </w:rPr>
              <w:t>עם</w:t>
            </w:r>
            <w:r w:rsidRPr="00FF368A">
              <w:rPr>
                <w:rFonts w:eastAsia="Calibri"/>
                <w:sz w:val="18"/>
                <w:szCs w:val="22"/>
                <w:rtl/>
              </w:rPr>
              <w:t xml:space="preserve"> </w:t>
            </w:r>
            <w:r w:rsidRPr="00FF368A">
              <w:rPr>
                <w:rFonts w:eastAsia="Calibri" w:hint="eastAsia"/>
                <w:sz w:val="18"/>
                <w:szCs w:val="22"/>
                <w:rtl/>
              </w:rPr>
              <w:t>אגף</w:t>
            </w:r>
            <w:r w:rsidRPr="00FF368A">
              <w:rPr>
                <w:rFonts w:eastAsia="Calibri"/>
                <w:sz w:val="18"/>
                <w:szCs w:val="22"/>
                <w:rtl/>
              </w:rPr>
              <w:t xml:space="preserve"> </w:t>
            </w:r>
            <w:r w:rsidRPr="00FF368A">
              <w:rPr>
                <w:rFonts w:eastAsia="Calibri" w:hint="eastAsia"/>
                <w:sz w:val="18"/>
                <w:szCs w:val="22"/>
                <w:rtl/>
              </w:rPr>
              <w:t>התקציבים</w:t>
            </w:r>
            <w:r w:rsidRPr="00FF368A">
              <w:rPr>
                <w:rFonts w:eastAsia="Calibri"/>
                <w:sz w:val="18"/>
                <w:szCs w:val="22"/>
                <w:rtl/>
              </w:rPr>
              <w:t xml:space="preserve"> </w:t>
            </w:r>
            <w:r w:rsidRPr="00FF368A">
              <w:rPr>
                <w:rFonts w:eastAsia="Calibri" w:hint="eastAsia"/>
                <w:sz w:val="18"/>
                <w:szCs w:val="22"/>
                <w:rtl/>
              </w:rPr>
              <w:t>לבחינת</w:t>
            </w:r>
            <w:r w:rsidRPr="00FF368A">
              <w:rPr>
                <w:rFonts w:eastAsia="Calibri"/>
                <w:sz w:val="18"/>
                <w:szCs w:val="22"/>
                <w:rtl/>
              </w:rPr>
              <w:t xml:space="preserve"> </w:t>
            </w:r>
            <w:r w:rsidRPr="00FF368A">
              <w:rPr>
                <w:rFonts w:eastAsia="Calibri" w:hint="eastAsia"/>
                <w:sz w:val="18"/>
                <w:szCs w:val="22"/>
                <w:rtl/>
              </w:rPr>
              <w:t>הצרכים</w:t>
            </w:r>
            <w:r w:rsidRPr="00FF368A">
              <w:rPr>
                <w:rFonts w:eastAsia="Calibri"/>
                <w:sz w:val="18"/>
                <w:szCs w:val="22"/>
                <w:rtl/>
              </w:rPr>
              <w:t xml:space="preserve">. </w:t>
            </w:r>
            <w:r w:rsidRPr="00FF368A">
              <w:rPr>
                <w:rFonts w:eastAsia="Calibri" w:hint="eastAsia"/>
                <w:sz w:val="18"/>
                <w:szCs w:val="22"/>
                <w:rtl/>
              </w:rPr>
              <w:t>תקציב</w:t>
            </w:r>
            <w:r w:rsidRPr="00FF368A">
              <w:rPr>
                <w:rFonts w:eastAsia="Calibri"/>
                <w:sz w:val="18"/>
                <w:szCs w:val="22"/>
                <w:rtl/>
              </w:rPr>
              <w:t xml:space="preserve"> 2023 </w:t>
            </w:r>
            <w:r w:rsidRPr="00FF368A">
              <w:rPr>
                <w:rFonts w:eastAsia="Calibri" w:hint="eastAsia"/>
                <w:sz w:val="18"/>
                <w:szCs w:val="22"/>
                <w:rtl/>
              </w:rPr>
              <w:t>המעודכן</w:t>
            </w:r>
            <w:r w:rsidRPr="00FF368A">
              <w:rPr>
                <w:rFonts w:eastAsia="Calibri"/>
                <w:sz w:val="18"/>
                <w:szCs w:val="22"/>
                <w:rtl/>
              </w:rPr>
              <w:t xml:space="preserve"> </w:t>
            </w:r>
            <w:r w:rsidRPr="00FF368A">
              <w:rPr>
                <w:rFonts w:eastAsia="Calibri" w:hint="eastAsia"/>
                <w:sz w:val="18"/>
                <w:szCs w:val="22"/>
                <w:rtl/>
              </w:rPr>
              <w:t>כלל</w:t>
            </w:r>
            <w:r w:rsidRPr="00FF368A">
              <w:rPr>
                <w:rFonts w:eastAsia="Calibri"/>
                <w:sz w:val="18"/>
                <w:szCs w:val="22"/>
                <w:rtl/>
              </w:rPr>
              <w:t xml:space="preserve"> </w:t>
            </w:r>
            <w:r w:rsidRPr="00FF368A">
              <w:rPr>
                <w:rFonts w:eastAsia="Calibri" w:hint="eastAsia"/>
                <w:sz w:val="18"/>
                <w:szCs w:val="22"/>
                <w:rtl/>
              </w:rPr>
              <w:t>את</w:t>
            </w:r>
            <w:r w:rsidRPr="00FF368A">
              <w:rPr>
                <w:rFonts w:eastAsia="Calibri"/>
                <w:sz w:val="18"/>
                <w:szCs w:val="22"/>
                <w:rtl/>
              </w:rPr>
              <w:t xml:space="preserve"> </w:t>
            </w:r>
            <w:r w:rsidRPr="00FF368A">
              <w:rPr>
                <w:rFonts w:eastAsia="Calibri" w:hint="eastAsia"/>
                <w:sz w:val="18"/>
                <w:szCs w:val="22"/>
                <w:rtl/>
              </w:rPr>
              <w:t>רוב</w:t>
            </w:r>
            <w:r w:rsidRPr="00FF368A">
              <w:rPr>
                <w:rFonts w:eastAsia="Calibri"/>
                <w:sz w:val="18"/>
                <w:szCs w:val="22"/>
                <w:rtl/>
              </w:rPr>
              <w:t xml:space="preserve"> </w:t>
            </w:r>
            <w:r w:rsidRPr="00FF368A">
              <w:rPr>
                <w:rFonts w:eastAsia="Calibri" w:hint="cs"/>
                <w:sz w:val="18"/>
                <w:szCs w:val="22"/>
                <w:rtl/>
              </w:rPr>
              <w:t>ה</w:t>
            </w:r>
            <w:r w:rsidRPr="00FF368A">
              <w:rPr>
                <w:rFonts w:eastAsia="Calibri" w:hint="eastAsia"/>
                <w:sz w:val="18"/>
                <w:szCs w:val="22"/>
                <w:rtl/>
              </w:rPr>
              <w:t>שינויים</w:t>
            </w:r>
            <w:r w:rsidRPr="00FF368A">
              <w:rPr>
                <w:rFonts w:eastAsia="Calibri"/>
                <w:sz w:val="18"/>
                <w:szCs w:val="22"/>
                <w:rtl/>
              </w:rPr>
              <w:t xml:space="preserve"> </w:t>
            </w:r>
            <w:r w:rsidRPr="00FF368A">
              <w:rPr>
                <w:rFonts w:eastAsia="Calibri" w:hint="cs"/>
                <w:sz w:val="18"/>
                <w:szCs w:val="22"/>
                <w:rtl/>
              </w:rPr>
              <w:t>שביקש המשרד שצוינו בבקשות המשרד מ</w:t>
            </w:r>
            <w:r w:rsidRPr="00FF368A">
              <w:rPr>
                <w:rFonts w:eastAsia="Calibri" w:hint="eastAsia"/>
                <w:sz w:val="18"/>
                <w:szCs w:val="22"/>
                <w:rtl/>
              </w:rPr>
              <w:t>אגף</w:t>
            </w:r>
            <w:r w:rsidRPr="00FF368A">
              <w:rPr>
                <w:rFonts w:eastAsia="Calibri"/>
                <w:sz w:val="18"/>
                <w:szCs w:val="22"/>
                <w:rtl/>
              </w:rPr>
              <w:t xml:space="preserve"> </w:t>
            </w:r>
            <w:r w:rsidRPr="00FF368A">
              <w:rPr>
                <w:rFonts w:eastAsia="Calibri" w:hint="cs"/>
                <w:sz w:val="18"/>
                <w:szCs w:val="22"/>
                <w:rtl/>
              </w:rPr>
              <w:t>ה</w:t>
            </w:r>
            <w:r w:rsidRPr="00FF368A">
              <w:rPr>
                <w:rFonts w:eastAsia="Calibri" w:hint="eastAsia"/>
                <w:sz w:val="18"/>
                <w:szCs w:val="22"/>
                <w:rtl/>
              </w:rPr>
              <w:t>תקציבים</w:t>
            </w:r>
            <w:r w:rsidRPr="00FF368A">
              <w:rPr>
                <w:rFonts w:eastAsia="Calibri"/>
                <w:sz w:val="18"/>
                <w:szCs w:val="22"/>
                <w:rtl/>
              </w:rPr>
              <w:t>.</w:t>
            </w:r>
          </w:p>
        </w:tc>
      </w:tr>
      <w:tr w:rsidR="00FF368A" w:rsidRPr="00FF368A" w14:paraId="4D317CC2" w14:textId="77777777" w:rsidTr="003A7A3E">
        <w:trPr>
          <w:jc w:val="center"/>
        </w:trPr>
        <w:tc>
          <w:tcPr>
            <w:tcW w:w="1496" w:type="dxa"/>
          </w:tcPr>
          <w:p w14:paraId="7713657C" w14:textId="77777777" w:rsidR="00FF368A" w:rsidRPr="00FF368A" w:rsidRDefault="00FF368A" w:rsidP="00AB243A">
            <w:pPr>
              <w:spacing w:line="269" w:lineRule="auto"/>
              <w:jc w:val="left"/>
              <w:rPr>
                <w:rFonts w:eastAsia="Calibri"/>
                <w:sz w:val="18"/>
                <w:szCs w:val="22"/>
                <w:rtl/>
              </w:rPr>
            </w:pPr>
            <w:r w:rsidRPr="00FF368A">
              <w:rPr>
                <w:rFonts w:eastAsia="Calibri" w:hint="eastAsia"/>
                <w:sz w:val="18"/>
                <w:szCs w:val="22"/>
                <w:rtl/>
              </w:rPr>
              <w:t>משרד</w:t>
            </w:r>
            <w:r w:rsidRPr="00FF368A">
              <w:rPr>
                <w:rFonts w:eastAsia="Calibri"/>
                <w:sz w:val="18"/>
                <w:szCs w:val="22"/>
                <w:rtl/>
              </w:rPr>
              <w:t xml:space="preserve"> </w:t>
            </w:r>
            <w:r w:rsidRPr="00FF368A">
              <w:rPr>
                <w:rFonts w:eastAsia="Calibri" w:hint="eastAsia"/>
                <w:sz w:val="18"/>
                <w:szCs w:val="22"/>
                <w:rtl/>
              </w:rPr>
              <w:t>הכלכלה</w:t>
            </w:r>
            <w:r w:rsidRPr="00FF368A">
              <w:rPr>
                <w:rFonts w:eastAsia="Calibri"/>
                <w:sz w:val="18"/>
                <w:szCs w:val="22"/>
                <w:rtl/>
              </w:rPr>
              <w:t xml:space="preserve"> </w:t>
            </w:r>
            <w:r w:rsidRPr="00FF368A">
              <w:rPr>
                <w:rFonts w:eastAsia="Calibri" w:hint="eastAsia"/>
                <w:sz w:val="18"/>
                <w:szCs w:val="22"/>
                <w:rtl/>
              </w:rPr>
              <w:t>והתעשייה</w:t>
            </w:r>
          </w:p>
        </w:tc>
        <w:tc>
          <w:tcPr>
            <w:tcW w:w="6655" w:type="dxa"/>
          </w:tcPr>
          <w:p w14:paraId="3E29305F" w14:textId="77777777" w:rsidR="00FF368A" w:rsidRPr="00FF368A" w:rsidRDefault="00FF368A" w:rsidP="00AB243A">
            <w:pPr>
              <w:spacing w:line="269" w:lineRule="auto"/>
              <w:rPr>
                <w:rFonts w:eastAsia="Calibri"/>
                <w:sz w:val="18"/>
                <w:szCs w:val="22"/>
                <w:rtl/>
              </w:rPr>
            </w:pPr>
            <w:r w:rsidRPr="00FF368A">
              <w:rPr>
                <w:rFonts w:eastAsia="Calibri" w:hint="eastAsia"/>
                <w:sz w:val="18"/>
                <w:szCs w:val="22"/>
                <w:rtl/>
              </w:rPr>
              <w:t>לא</w:t>
            </w:r>
            <w:r w:rsidRPr="00FF368A">
              <w:rPr>
                <w:rFonts w:eastAsia="Calibri"/>
                <w:sz w:val="18"/>
                <w:szCs w:val="22"/>
                <w:rtl/>
              </w:rPr>
              <w:t xml:space="preserve"> </w:t>
            </w:r>
            <w:r w:rsidRPr="00FF368A">
              <w:rPr>
                <w:rFonts w:eastAsia="Calibri" w:hint="eastAsia"/>
                <w:sz w:val="18"/>
                <w:szCs w:val="22"/>
                <w:rtl/>
              </w:rPr>
              <w:t>הייתה</w:t>
            </w:r>
            <w:r w:rsidRPr="00FF368A">
              <w:rPr>
                <w:rFonts w:eastAsia="Calibri"/>
                <w:sz w:val="18"/>
                <w:szCs w:val="22"/>
                <w:rtl/>
              </w:rPr>
              <w:t xml:space="preserve"> </w:t>
            </w:r>
            <w:r w:rsidRPr="00FF368A">
              <w:rPr>
                <w:rFonts w:eastAsia="Calibri" w:hint="eastAsia"/>
                <w:sz w:val="18"/>
                <w:szCs w:val="22"/>
                <w:rtl/>
              </w:rPr>
              <w:t>מעורבות</w:t>
            </w:r>
            <w:r w:rsidRPr="00FF368A">
              <w:rPr>
                <w:rFonts w:eastAsia="Calibri"/>
                <w:sz w:val="18"/>
                <w:szCs w:val="22"/>
                <w:rtl/>
              </w:rPr>
              <w:t xml:space="preserve"> </w:t>
            </w:r>
            <w:r w:rsidRPr="00FF368A">
              <w:rPr>
                <w:rFonts w:eastAsia="Calibri" w:hint="eastAsia"/>
                <w:sz w:val="18"/>
                <w:szCs w:val="22"/>
                <w:rtl/>
              </w:rPr>
              <w:t>של</w:t>
            </w:r>
            <w:r w:rsidRPr="00FF368A">
              <w:rPr>
                <w:rFonts w:eastAsia="Calibri"/>
                <w:sz w:val="18"/>
                <w:szCs w:val="22"/>
                <w:rtl/>
              </w:rPr>
              <w:t xml:space="preserve"> </w:t>
            </w:r>
            <w:r w:rsidRPr="00FF368A">
              <w:rPr>
                <w:rFonts w:eastAsia="Calibri" w:hint="eastAsia"/>
                <w:sz w:val="18"/>
                <w:szCs w:val="22"/>
                <w:rtl/>
              </w:rPr>
              <w:t>המשרד</w:t>
            </w:r>
            <w:r w:rsidRPr="00FF368A">
              <w:rPr>
                <w:rFonts w:eastAsia="Calibri"/>
                <w:sz w:val="18"/>
                <w:szCs w:val="22"/>
                <w:rtl/>
              </w:rPr>
              <w:t xml:space="preserve"> </w:t>
            </w:r>
            <w:r w:rsidRPr="00FF368A">
              <w:rPr>
                <w:rFonts w:eastAsia="Calibri" w:hint="eastAsia"/>
                <w:sz w:val="18"/>
                <w:szCs w:val="22"/>
                <w:rtl/>
              </w:rPr>
              <w:t>בקביעת</w:t>
            </w:r>
            <w:r w:rsidRPr="00FF368A">
              <w:rPr>
                <w:rFonts w:eastAsia="Calibri"/>
                <w:sz w:val="18"/>
                <w:szCs w:val="22"/>
                <w:rtl/>
              </w:rPr>
              <w:t xml:space="preserve"> </w:t>
            </w:r>
            <w:r w:rsidRPr="00FF368A">
              <w:rPr>
                <w:rFonts w:eastAsia="Calibri" w:hint="eastAsia"/>
                <w:sz w:val="18"/>
                <w:szCs w:val="22"/>
                <w:rtl/>
              </w:rPr>
              <w:t>התקציב</w:t>
            </w:r>
            <w:r w:rsidRPr="00FF368A">
              <w:rPr>
                <w:rFonts w:eastAsia="Calibri"/>
                <w:sz w:val="18"/>
                <w:szCs w:val="22"/>
                <w:rtl/>
              </w:rPr>
              <w:t xml:space="preserve"> </w:t>
            </w:r>
            <w:r w:rsidRPr="00FF368A">
              <w:rPr>
                <w:rFonts w:eastAsia="Calibri" w:hint="eastAsia"/>
                <w:sz w:val="18"/>
                <w:szCs w:val="22"/>
                <w:rtl/>
              </w:rPr>
              <w:t>הנדרש</w:t>
            </w:r>
            <w:r w:rsidRPr="00FF368A">
              <w:rPr>
                <w:rFonts w:eastAsia="Calibri"/>
                <w:sz w:val="18"/>
                <w:szCs w:val="22"/>
                <w:rtl/>
              </w:rPr>
              <w:t xml:space="preserve">. </w:t>
            </w:r>
            <w:r w:rsidRPr="00FF368A">
              <w:rPr>
                <w:rFonts w:eastAsia="Calibri" w:hint="eastAsia"/>
                <w:sz w:val="18"/>
                <w:szCs w:val="22"/>
                <w:rtl/>
              </w:rPr>
              <w:t>המשרד</w:t>
            </w:r>
            <w:r w:rsidRPr="00FF368A">
              <w:rPr>
                <w:rFonts w:eastAsia="Calibri"/>
                <w:sz w:val="18"/>
                <w:szCs w:val="22"/>
                <w:rtl/>
              </w:rPr>
              <w:t xml:space="preserve"> </w:t>
            </w:r>
            <w:r w:rsidRPr="00FF368A">
              <w:rPr>
                <w:rFonts w:eastAsia="Calibri" w:hint="eastAsia"/>
                <w:sz w:val="18"/>
                <w:szCs w:val="22"/>
                <w:rtl/>
              </w:rPr>
              <w:t>לא</w:t>
            </w:r>
            <w:r w:rsidRPr="00FF368A">
              <w:rPr>
                <w:rFonts w:eastAsia="Calibri"/>
                <w:sz w:val="18"/>
                <w:szCs w:val="22"/>
                <w:rtl/>
              </w:rPr>
              <w:t xml:space="preserve"> </w:t>
            </w:r>
            <w:r w:rsidRPr="00FF368A">
              <w:rPr>
                <w:rFonts w:eastAsia="Calibri" w:hint="eastAsia"/>
                <w:sz w:val="18"/>
                <w:szCs w:val="22"/>
                <w:rtl/>
              </w:rPr>
              <w:t>נשאל</w:t>
            </w:r>
            <w:r w:rsidRPr="00FF368A">
              <w:rPr>
                <w:rFonts w:eastAsia="Calibri"/>
                <w:sz w:val="18"/>
                <w:szCs w:val="22"/>
                <w:rtl/>
              </w:rPr>
              <w:t xml:space="preserve"> </w:t>
            </w:r>
            <w:r w:rsidRPr="00FF368A">
              <w:rPr>
                <w:rFonts w:eastAsia="Calibri" w:hint="eastAsia"/>
                <w:sz w:val="18"/>
                <w:szCs w:val="22"/>
                <w:rtl/>
              </w:rPr>
              <w:t>לגבי</w:t>
            </w:r>
            <w:r w:rsidRPr="00FF368A">
              <w:rPr>
                <w:rFonts w:eastAsia="Calibri"/>
                <w:sz w:val="18"/>
                <w:szCs w:val="22"/>
                <w:rtl/>
              </w:rPr>
              <w:t xml:space="preserve"> </w:t>
            </w:r>
            <w:r w:rsidRPr="00FF368A">
              <w:rPr>
                <w:rFonts w:eastAsia="Calibri" w:hint="eastAsia"/>
                <w:sz w:val="18"/>
                <w:szCs w:val="22"/>
                <w:rtl/>
              </w:rPr>
              <w:t>צרכיו</w:t>
            </w:r>
            <w:r w:rsidRPr="00FF368A">
              <w:rPr>
                <w:rFonts w:eastAsia="Calibri"/>
                <w:sz w:val="18"/>
                <w:szCs w:val="22"/>
                <w:rtl/>
              </w:rPr>
              <w:t xml:space="preserve">. </w:t>
            </w:r>
            <w:r w:rsidRPr="00FF368A">
              <w:rPr>
                <w:rFonts w:eastAsia="Calibri" w:hint="eastAsia"/>
                <w:sz w:val="18"/>
                <w:szCs w:val="22"/>
                <w:rtl/>
              </w:rPr>
              <w:t>התקיים</w:t>
            </w:r>
            <w:r w:rsidRPr="00FF368A">
              <w:rPr>
                <w:rFonts w:eastAsia="Calibri"/>
                <w:sz w:val="18"/>
                <w:szCs w:val="22"/>
                <w:rtl/>
              </w:rPr>
              <w:t xml:space="preserve"> </w:t>
            </w:r>
            <w:r w:rsidRPr="00FF368A">
              <w:rPr>
                <w:rFonts w:eastAsia="Calibri" w:hint="eastAsia"/>
                <w:sz w:val="18"/>
                <w:szCs w:val="22"/>
                <w:rtl/>
              </w:rPr>
              <w:t>דיון</w:t>
            </w:r>
            <w:r w:rsidRPr="00FF368A">
              <w:rPr>
                <w:rFonts w:eastAsia="Calibri"/>
                <w:sz w:val="18"/>
                <w:szCs w:val="22"/>
                <w:rtl/>
              </w:rPr>
              <w:t xml:space="preserve"> </w:t>
            </w:r>
            <w:r w:rsidRPr="00FF368A">
              <w:rPr>
                <w:rFonts w:eastAsia="Calibri" w:hint="eastAsia"/>
                <w:sz w:val="18"/>
                <w:szCs w:val="22"/>
                <w:rtl/>
              </w:rPr>
              <w:t>אחד</w:t>
            </w:r>
            <w:r w:rsidRPr="00FF368A">
              <w:rPr>
                <w:rFonts w:eastAsia="Calibri"/>
                <w:sz w:val="18"/>
                <w:szCs w:val="22"/>
                <w:rtl/>
              </w:rPr>
              <w:t xml:space="preserve"> </w:t>
            </w:r>
            <w:r w:rsidRPr="00FF368A">
              <w:rPr>
                <w:rFonts w:eastAsia="Calibri" w:hint="eastAsia"/>
                <w:sz w:val="18"/>
                <w:szCs w:val="22"/>
                <w:rtl/>
              </w:rPr>
              <w:t>אצל</w:t>
            </w:r>
            <w:r w:rsidRPr="00FF368A">
              <w:rPr>
                <w:rFonts w:eastAsia="Calibri"/>
                <w:sz w:val="18"/>
                <w:szCs w:val="22"/>
                <w:rtl/>
              </w:rPr>
              <w:t xml:space="preserve"> </w:t>
            </w:r>
            <w:r w:rsidRPr="00FF368A">
              <w:rPr>
                <w:rFonts w:eastAsia="Calibri" w:hint="eastAsia"/>
                <w:sz w:val="18"/>
                <w:szCs w:val="22"/>
                <w:rtl/>
              </w:rPr>
              <w:t>מנכ</w:t>
            </w:r>
            <w:r w:rsidRPr="00FF368A">
              <w:rPr>
                <w:rFonts w:eastAsia="Calibri"/>
                <w:sz w:val="18"/>
                <w:szCs w:val="22"/>
                <w:rtl/>
              </w:rPr>
              <w:t xml:space="preserve">"ל </w:t>
            </w:r>
            <w:r w:rsidRPr="00FF368A">
              <w:rPr>
                <w:rFonts w:eastAsia="Calibri" w:hint="eastAsia"/>
                <w:sz w:val="18"/>
                <w:szCs w:val="22"/>
                <w:rtl/>
              </w:rPr>
              <w:t>משרד</w:t>
            </w:r>
            <w:r w:rsidRPr="00FF368A">
              <w:rPr>
                <w:rFonts w:eastAsia="Calibri"/>
                <w:sz w:val="18"/>
                <w:szCs w:val="22"/>
                <w:rtl/>
              </w:rPr>
              <w:t xml:space="preserve"> </w:t>
            </w:r>
            <w:r w:rsidRPr="00FF368A">
              <w:rPr>
                <w:rFonts w:eastAsia="Calibri" w:hint="eastAsia"/>
                <w:sz w:val="18"/>
                <w:szCs w:val="22"/>
                <w:rtl/>
              </w:rPr>
              <w:t>האוצר</w:t>
            </w:r>
            <w:r w:rsidRPr="00FF368A">
              <w:rPr>
                <w:rFonts w:eastAsia="Calibri"/>
                <w:sz w:val="18"/>
                <w:szCs w:val="22"/>
                <w:rtl/>
              </w:rPr>
              <w:t xml:space="preserve"> </w:t>
            </w:r>
            <w:r w:rsidRPr="00FF368A">
              <w:rPr>
                <w:rFonts w:eastAsia="Calibri" w:hint="cs"/>
                <w:sz w:val="18"/>
                <w:szCs w:val="22"/>
                <w:rtl/>
              </w:rPr>
              <w:t>ו</w:t>
            </w:r>
            <w:r w:rsidRPr="00FF368A">
              <w:rPr>
                <w:rFonts w:eastAsia="Calibri" w:hint="eastAsia"/>
                <w:sz w:val="18"/>
                <w:szCs w:val="22"/>
                <w:rtl/>
              </w:rPr>
              <w:t>בו</w:t>
            </w:r>
            <w:r w:rsidRPr="00FF368A">
              <w:rPr>
                <w:rFonts w:eastAsia="Calibri"/>
                <w:sz w:val="18"/>
                <w:szCs w:val="22"/>
                <w:rtl/>
              </w:rPr>
              <w:t xml:space="preserve"> </w:t>
            </w:r>
            <w:r w:rsidRPr="00FF368A">
              <w:rPr>
                <w:rFonts w:eastAsia="Calibri" w:hint="eastAsia"/>
                <w:sz w:val="18"/>
                <w:szCs w:val="22"/>
                <w:rtl/>
              </w:rPr>
              <w:t>השתתף</w:t>
            </w:r>
            <w:r w:rsidRPr="00FF368A">
              <w:rPr>
                <w:rFonts w:eastAsia="Calibri"/>
                <w:sz w:val="18"/>
                <w:szCs w:val="22"/>
                <w:rtl/>
              </w:rPr>
              <w:t xml:space="preserve"> </w:t>
            </w:r>
            <w:r w:rsidRPr="00FF368A">
              <w:rPr>
                <w:rFonts w:eastAsia="Calibri" w:hint="eastAsia"/>
                <w:sz w:val="18"/>
                <w:szCs w:val="22"/>
                <w:rtl/>
              </w:rPr>
              <w:t>נציג</w:t>
            </w:r>
            <w:r w:rsidRPr="00FF368A">
              <w:rPr>
                <w:rFonts w:eastAsia="Calibri"/>
                <w:sz w:val="18"/>
                <w:szCs w:val="22"/>
                <w:rtl/>
              </w:rPr>
              <w:t xml:space="preserve"> </w:t>
            </w:r>
            <w:r w:rsidRPr="00FF368A">
              <w:rPr>
                <w:rFonts w:eastAsia="Calibri" w:hint="eastAsia"/>
                <w:sz w:val="18"/>
                <w:szCs w:val="22"/>
                <w:rtl/>
              </w:rPr>
              <w:t>אגף</w:t>
            </w:r>
            <w:r w:rsidRPr="00FF368A">
              <w:rPr>
                <w:rFonts w:eastAsia="Calibri"/>
                <w:sz w:val="18"/>
                <w:szCs w:val="22"/>
                <w:rtl/>
              </w:rPr>
              <w:t xml:space="preserve"> </w:t>
            </w:r>
            <w:r w:rsidRPr="00FF368A">
              <w:rPr>
                <w:rFonts w:eastAsia="Calibri" w:hint="cs"/>
                <w:sz w:val="18"/>
                <w:szCs w:val="22"/>
                <w:rtl/>
              </w:rPr>
              <w:t>ה</w:t>
            </w:r>
            <w:r w:rsidRPr="00FF368A">
              <w:rPr>
                <w:rFonts w:eastAsia="Calibri" w:hint="eastAsia"/>
                <w:sz w:val="18"/>
                <w:szCs w:val="22"/>
                <w:rtl/>
              </w:rPr>
              <w:t>תקציבים</w:t>
            </w:r>
            <w:r w:rsidRPr="00FF368A">
              <w:rPr>
                <w:rFonts w:eastAsia="Calibri"/>
                <w:sz w:val="18"/>
                <w:szCs w:val="22"/>
                <w:rtl/>
              </w:rPr>
              <w:t xml:space="preserve"> </w:t>
            </w:r>
            <w:r w:rsidRPr="00FF368A">
              <w:rPr>
                <w:rFonts w:eastAsia="Calibri" w:hint="eastAsia"/>
                <w:sz w:val="18"/>
                <w:szCs w:val="22"/>
                <w:rtl/>
              </w:rPr>
              <w:t>והוצגו</w:t>
            </w:r>
            <w:r w:rsidRPr="00FF368A">
              <w:rPr>
                <w:rFonts w:eastAsia="Calibri"/>
                <w:sz w:val="18"/>
                <w:szCs w:val="22"/>
                <w:rtl/>
              </w:rPr>
              <w:t xml:space="preserve"> </w:t>
            </w:r>
            <w:r w:rsidRPr="00FF368A">
              <w:rPr>
                <w:rFonts w:eastAsia="Calibri" w:hint="eastAsia"/>
                <w:sz w:val="18"/>
                <w:szCs w:val="22"/>
                <w:rtl/>
              </w:rPr>
              <w:t>צ</w:t>
            </w:r>
            <w:r w:rsidRPr="00FF368A">
              <w:rPr>
                <w:rFonts w:eastAsia="Calibri" w:hint="cs"/>
                <w:sz w:val="18"/>
                <w:szCs w:val="22"/>
                <w:rtl/>
              </w:rPr>
              <w:t>ו</w:t>
            </w:r>
            <w:r w:rsidRPr="00FF368A">
              <w:rPr>
                <w:rFonts w:eastAsia="Calibri" w:hint="eastAsia"/>
                <w:sz w:val="18"/>
                <w:szCs w:val="22"/>
                <w:rtl/>
              </w:rPr>
              <w:t>רכי</w:t>
            </w:r>
            <w:r w:rsidRPr="00FF368A">
              <w:rPr>
                <w:rFonts w:eastAsia="Calibri"/>
                <w:sz w:val="18"/>
                <w:szCs w:val="22"/>
                <w:rtl/>
              </w:rPr>
              <w:t xml:space="preserve"> </w:t>
            </w:r>
            <w:r w:rsidRPr="00FF368A">
              <w:rPr>
                <w:rFonts w:eastAsia="Calibri" w:hint="eastAsia"/>
                <w:sz w:val="18"/>
                <w:szCs w:val="22"/>
                <w:rtl/>
              </w:rPr>
              <w:t>המשרד</w:t>
            </w:r>
            <w:r w:rsidRPr="00FF368A">
              <w:rPr>
                <w:rFonts w:eastAsia="Calibri"/>
                <w:sz w:val="18"/>
                <w:szCs w:val="22"/>
                <w:rtl/>
              </w:rPr>
              <w:t xml:space="preserve"> </w:t>
            </w:r>
            <w:r w:rsidRPr="00FF368A">
              <w:rPr>
                <w:rFonts w:eastAsia="Calibri" w:hint="eastAsia"/>
                <w:sz w:val="18"/>
                <w:szCs w:val="22"/>
                <w:rtl/>
              </w:rPr>
              <w:t>לשעת</w:t>
            </w:r>
            <w:r w:rsidRPr="00FF368A">
              <w:rPr>
                <w:rFonts w:eastAsia="Calibri"/>
                <w:sz w:val="18"/>
                <w:szCs w:val="22"/>
                <w:rtl/>
              </w:rPr>
              <w:t xml:space="preserve"> </w:t>
            </w:r>
            <w:r w:rsidRPr="00FF368A">
              <w:rPr>
                <w:rFonts w:eastAsia="Calibri" w:hint="eastAsia"/>
                <w:sz w:val="18"/>
                <w:szCs w:val="22"/>
                <w:rtl/>
              </w:rPr>
              <w:t>חירום</w:t>
            </w:r>
            <w:r w:rsidRPr="00FF368A">
              <w:rPr>
                <w:rFonts w:eastAsia="Calibri"/>
                <w:sz w:val="18"/>
                <w:szCs w:val="22"/>
                <w:rtl/>
              </w:rPr>
              <w:t xml:space="preserve">, </w:t>
            </w:r>
            <w:r w:rsidRPr="00FF368A">
              <w:rPr>
                <w:rFonts w:eastAsia="Calibri" w:hint="eastAsia"/>
                <w:sz w:val="18"/>
                <w:szCs w:val="22"/>
                <w:rtl/>
              </w:rPr>
              <w:t>אך</w:t>
            </w:r>
            <w:r w:rsidRPr="00FF368A">
              <w:rPr>
                <w:rFonts w:eastAsia="Calibri"/>
                <w:sz w:val="18"/>
                <w:szCs w:val="22"/>
                <w:rtl/>
              </w:rPr>
              <w:t xml:space="preserve"> </w:t>
            </w:r>
            <w:r w:rsidRPr="00FF368A">
              <w:rPr>
                <w:rFonts w:eastAsia="Calibri" w:hint="eastAsia"/>
                <w:sz w:val="18"/>
                <w:szCs w:val="22"/>
                <w:rtl/>
              </w:rPr>
              <w:t>דיון</w:t>
            </w:r>
            <w:r w:rsidRPr="00FF368A">
              <w:rPr>
                <w:rFonts w:eastAsia="Calibri"/>
                <w:sz w:val="18"/>
                <w:szCs w:val="22"/>
                <w:rtl/>
              </w:rPr>
              <w:t xml:space="preserve"> </w:t>
            </w:r>
            <w:r w:rsidRPr="00FF368A">
              <w:rPr>
                <w:rFonts w:eastAsia="Calibri" w:hint="eastAsia"/>
                <w:sz w:val="18"/>
                <w:szCs w:val="22"/>
                <w:rtl/>
              </w:rPr>
              <w:t>זה</w:t>
            </w:r>
            <w:r w:rsidRPr="00FF368A">
              <w:rPr>
                <w:rFonts w:eastAsia="Calibri"/>
                <w:sz w:val="18"/>
                <w:szCs w:val="22"/>
                <w:rtl/>
              </w:rPr>
              <w:t xml:space="preserve"> </w:t>
            </w:r>
            <w:r w:rsidRPr="00FF368A">
              <w:rPr>
                <w:rFonts w:eastAsia="Calibri" w:hint="eastAsia"/>
                <w:sz w:val="18"/>
                <w:szCs w:val="22"/>
                <w:rtl/>
              </w:rPr>
              <w:t>לא</w:t>
            </w:r>
            <w:r w:rsidRPr="00FF368A">
              <w:rPr>
                <w:rFonts w:eastAsia="Calibri"/>
                <w:sz w:val="18"/>
                <w:szCs w:val="22"/>
                <w:rtl/>
              </w:rPr>
              <w:t xml:space="preserve"> </w:t>
            </w:r>
            <w:r w:rsidRPr="00FF368A">
              <w:rPr>
                <w:rFonts w:eastAsia="Calibri" w:hint="eastAsia"/>
                <w:sz w:val="18"/>
                <w:szCs w:val="22"/>
                <w:rtl/>
              </w:rPr>
              <w:t>הוליד</w:t>
            </w:r>
            <w:r w:rsidRPr="00FF368A">
              <w:rPr>
                <w:rFonts w:eastAsia="Calibri"/>
                <w:sz w:val="18"/>
                <w:szCs w:val="22"/>
                <w:rtl/>
              </w:rPr>
              <w:t xml:space="preserve"> </w:t>
            </w:r>
            <w:r w:rsidRPr="00FF368A">
              <w:rPr>
                <w:rFonts w:eastAsia="Calibri" w:hint="eastAsia"/>
                <w:sz w:val="18"/>
                <w:szCs w:val="22"/>
                <w:rtl/>
              </w:rPr>
              <w:t>דבר</w:t>
            </w:r>
            <w:r w:rsidRPr="00FF368A">
              <w:rPr>
                <w:rFonts w:eastAsia="Calibri"/>
                <w:sz w:val="18"/>
                <w:szCs w:val="22"/>
                <w:rtl/>
              </w:rPr>
              <w:t>.</w:t>
            </w:r>
          </w:p>
        </w:tc>
      </w:tr>
      <w:tr w:rsidR="00FF368A" w:rsidRPr="00FF368A" w14:paraId="5721117A" w14:textId="77777777" w:rsidTr="003A7A3E">
        <w:trPr>
          <w:jc w:val="center"/>
        </w:trPr>
        <w:tc>
          <w:tcPr>
            <w:tcW w:w="1496" w:type="dxa"/>
          </w:tcPr>
          <w:p w14:paraId="7E8C0CEB" w14:textId="77777777" w:rsidR="00FF368A" w:rsidRPr="00FF368A" w:rsidRDefault="00FF368A" w:rsidP="00AB243A">
            <w:pPr>
              <w:spacing w:line="269" w:lineRule="auto"/>
              <w:jc w:val="left"/>
              <w:rPr>
                <w:rFonts w:eastAsia="Calibri"/>
                <w:sz w:val="18"/>
                <w:szCs w:val="22"/>
                <w:rtl/>
              </w:rPr>
            </w:pPr>
            <w:r w:rsidRPr="00FF368A">
              <w:rPr>
                <w:rFonts w:eastAsia="Calibri" w:hint="eastAsia"/>
                <w:sz w:val="18"/>
                <w:szCs w:val="22"/>
                <w:rtl/>
              </w:rPr>
              <w:t>משרד</w:t>
            </w:r>
            <w:r w:rsidRPr="00FF368A">
              <w:rPr>
                <w:rFonts w:eastAsia="Calibri"/>
                <w:sz w:val="18"/>
                <w:szCs w:val="22"/>
                <w:rtl/>
              </w:rPr>
              <w:t xml:space="preserve"> </w:t>
            </w:r>
            <w:r w:rsidRPr="00FF368A">
              <w:rPr>
                <w:rFonts w:eastAsia="Calibri" w:hint="eastAsia"/>
                <w:sz w:val="18"/>
                <w:szCs w:val="22"/>
                <w:rtl/>
              </w:rPr>
              <w:t>התיירות</w:t>
            </w:r>
          </w:p>
        </w:tc>
        <w:tc>
          <w:tcPr>
            <w:tcW w:w="6655" w:type="dxa"/>
          </w:tcPr>
          <w:p w14:paraId="5DD88988" w14:textId="77777777" w:rsidR="00FF368A" w:rsidRPr="00FF368A" w:rsidRDefault="00FF368A" w:rsidP="00AB243A">
            <w:pPr>
              <w:spacing w:line="269" w:lineRule="auto"/>
              <w:rPr>
                <w:rFonts w:eastAsia="Calibri"/>
                <w:sz w:val="18"/>
                <w:szCs w:val="22"/>
                <w:rtl/>
              </w:rPr>
            </w:pPr>
            <w:r w:rsidRPr="00FF368A">
              <w:rPr>
                <w:rFonts w:eastAsia="Calibri" w:hint="eastAsia"/>
                <w:sz w:val="18"/>
                <w:szCs w:val="22"/>
                <w:rtl/>
              </w:rPr>
              <w:t>ככלל</w:t>
            </w:r>
            <w:r w:rsidRPr="00FF368A">
              <w:rPr>
                <w:rFonts w:eastAsia="Calibri"/>
                <w:sz w:val="18"/>
                <w:szCs w:val="22"/>
                <w:rtl/>
              </w:rPr>
              <w:t xml:space="preserve">, ההתנהלות של אגף </w:t>
            </w:r>
            <w:r w:rsidRPr="00FF368A">
              <w:rPr>
                <w:rFonts w:eastAsia="Calibri" w:hint="cs"/>
                <w:sz w:val="18"/>
                <w:szCs w:val="22"/>
                <w:rtl/>
              </w:rPr>
              <w:t>ה</w:t>
            </w:r>
            <w:r w:rsidRPr="00FF368A">
              <w:rPr>
                <w:rFonts w:eastAsia="Calibri"/>
                <w:sz w:val="18"/>
                <w:szCs w:val="22"/>
                <w:rtl/>
              </w:rPr>
              <w:t>תקציבים מול המשרד במסגרת ניהול מערך קליטת המפונים במתקני האכסון התיירותיים כתוצאה מ</w:t>
            </w:r>
            <w:r w:rsidRPr="00FF368A">
              <w:rPr>
                <w:rFonts w:eastAsia="Calibri" w:hint="eastAsia"/>
                <w:sz w:val="18"/>
                <w:szCs w:val="22"/>
                <w:rtl/>
              </w:rPr>
              <w:t>המלחמה</w:t>
            </w:r>
            <w:r w:rsidRPr="00FF368A">
              <w:rPr>
                <w:rFonts w:eastAsia="Calibri"/>
                <w:sz w:val="18"/>
                <w:szCs w:val="22"/>
                <w:rtl/>
              </w:rPr>
              <w:t xml:space="preserve"> הייתה שוטפת ותקינה. </w:t>
            </w:r>
            <w:r w:rsidRPr="00FF368A">
              <w:rPr>
                <w:rFonts w:eastAsia="Calibri" w:hint="eastAsia"/>
                <w:sz w:val="18"/>
                <w:szCs w:val="22"/>
                <w:rtl/>
              </w:rPr>
              <w:lastRenderedPageBreak/>
              <w:t>נציג</w:t>
            </w:r>
            <w:r w:rsidRPr="00FF368A">
              <w:rPr>
                <w:rFonts w:eastAsia="Calibri"/>
                <w:sz w:val="18"/>
                <w:szCs w:val="22"/>
                <w:rtl/>
              </w:rPr>
              <w:t xml:space="preserve"> </w:t>
            </w:r>
            <w:r w:rsidRPr="00FF368A">
              <w:rPr>
                <w:rFonts w:eastAsia="Calibri" w:hint="eastAsia"/>
                <w:sz w:val="18"/>
                <w:szCs w:val="22"/>
                <w:rtl/>
              </w:rPr>
              <w:t>אגף</w:t>
            </w:r>
            <w:r w:rsidRPr="00FF368A">
              <w:rPr>
                <w:rFonts w:eastAsia="Calibri"/>
                <w:sz w:val="18"/>
                <w:szCs w:val="22"/>
                <w:rtl/>
              </w:rPr>
              <w:t xml:space="preserve"> </w:t>
            </w:r>
            <w:r w:rsidRPr="00FF368A">
              <w:rPr>
                <w:rFonts w:eastAsia="Calibri" w:hint="cs"/>
                <w:sz w:val="18"/>
                <w:szCs w:val="22"/>
                <w:rtl/>
              </w:rPr>
              <w:t>ה</w:t>
            </w:r>
            <w:r w:rsidRPr="00FF368A">
              <w:rPr>
                <w:rFonts w:eastAsia="Calibri" w:hint="eastAsia"/>
                <w:sz w:val="18"/>
                <w:szCs w:val="22"/>
                <w:rtl/>
              </w:rPr>
              <w:t>תקציבים</w:t>
            </w:r>
            <w:r w:rsidRPr="00FF368A">
              <w:rPr>
                <w:rFonts w:eastAsia="Calibri"/>
                <w:sz w:val="18"/>
                <w:szCs w:val="22"/>
                <w:rtl/>
              </w:rPr>
              <w:t xml:space="preserve"> </w:t>
            </w:r>
            <w:r w:rsidRPr="00FF368A">
              <w:rPr>
                <w:rFonts w:eastAsia="Calibri" w:hint="eastAsia"/>
                <w:sz w:val="18"/>
                <w:szCs w:val="22"/>
                <w:rtl/>
              </w:rPr>
              <w:t>פנה</w:t>
            </w:r>
            <w:r w:rsidRPr="00FF368A">
              <w:rPr>
                <w:rFonts w:eastAsia="Calibri"/>
                <w:sz w:val="18"/>
                <w:szCs w:val="22"/>
                <w:rtl/>
              </w:rPr>
              <w:t xml:space="preserve"> </w:t>
            </w:r>
            <w:r w:rsidRPr="00FF368A">
              <w:rPr>
                <w:rFonts w:eastAsia="Calibri" w:hint="eastAsia"/>
                <w:sz w:val="18"/>
                <w:szCs w:val="22"/>
                <w:rtl/>
              </w:rPr>
              <w:t>לברר</w:t>
            </w:r>
            <w:r w:rsidRPr="00FF368A">
              <w:rPr>
                <w:rFonts w:eastAsia="Calibri"/>
                <w:sz w:val="18"/>
                <w:szCs w:val="22"/>
                <w:rtl/>
              </w:rPr>
              <w:t xml:space="preserve"> </w:t>
            </w:r>
            <w:r w:rsidRPr="00FF368A">
              <w:rPr>
                <w:rFonts w:eastAsia="Calibri" w:hint="eastAsia"/>
                <w:sz w:val="18"/>
                <w:szCs w:val="22"/>
                <w:rtl/>
              </w:rPr>
              <w:t>מה</w:t>
            </w:r>
            <w:r w:rsidRPr="00FF368A">
              <w:rPr>
                <w:rFonts w:eastAsia="Calibri"/>
                <w:sz w:val="18"/>
                <w:szCs w:val="22"/>
                <w:rtl/>
              </w:rPr>
              <w:t xml:space="preserve"> </w:t>
            </w:r>
            <w:r w:rsidRPr="00FF368A">
              <w:rPr>
                <w:rFonts w:eastAsia="Calibri" w:hint="eastAsia"/>
                <w:sz w:val="18"/>
                <w:szCs w:val="22"/>
                <w:rtl/>
              </w:rPr>
              <w:t>צפי</w:t>
            </w:r>
            <w:r w:rsidRPr="00FF368A">
              <w:rPr>
                <w:rFonts w:eastAsia="Calibri"/>
                <w:sz w:val="18"/>
                <w:szCs w:val="22"/>
                <w:rtl/>
              </w:rPr>
              <w:t xml:space="preserve"> </w:t>
            </w:r>
            <w:r w:rsidRPr="00FF368A">
              <w:rPr>
                <w:rFonts w:eastAsia="Calibri" w:hint="eastAsia"/>
                <w:sz w:val="18"/>
                <w:szCs w:val="22"/>
                <w:rtl/>
              </w:rPr>
              <w:t>העלות</w:t>
            </w:r>
            <w:r w:rsidRPr="00FF368A">
              <w:rPr>
                <w:rFonts w:eastAsia="Calibri"/>
                <w:sz w:val="18"/>
                <w:szCs w:val="22"/>
                <w:rtl/>
              </w:rPr>
              <w:t xml:space="preserve"> </w:t>
            </w:r>
            <w:r w:rsidRPr="00FF368A">
              <w:rPr>
                <w:rFonts w:eastAsia="Calibri" w:hint="eastAsia"/>
                <w:sz w:val="18"/>
                <w:szCs w:val="22"/>
                <w:rtl/>
              </w:rPr>
              <w:t>לפי</w:t>
            </w:r>
            <w:r w:rsidRPr="00FF368A">
              <w:rPr>
                <w:rFonts w:eastAsia="Calibri"/>
                <w:sz w:val="18"/>
                <w:szCs w:val="22"/>
                <w:rtl/>
              </w:rPr>
              <w:t xml:space="preserve"> </w:t>
            </w:r>
            <w:r w:rsidRPr="00FF368A">
              <w:rPr>
                <w:rFonts w:eastAsia="Calibri" w:hint="eastAsia"/>
                <w:sz w:val="18"/>
                <w:szCs w:val="22"/>
                <w:rtl/>
              </w:rPr>
              <w:t>כמות</w:t>
            </w:r>
            <w:r w:rsidRPr="00FF368A">
              <w:rPr>
                <w:rFonts w:eastAsia="Calibri"/>
                <w:sz w:val="18"/>
                <w:szCs w:val="22"/>
                <w:rtl/>
              </w:rPr>
              <w:t xml:space="preserve"> </w:t>
            </w:r>
            <w:r w:rsidRPr="00FF368A">
              <w:rPr>
                <w:rFonts w:eastAsia="Calibri" w:hint="eastAsia"/>
                <w:sz w:val="18"/>
                <w:szCs w:val="22"/>
                <w:rtl/>
              </w:rPr>
              <w:t>המפונים</w:t>
            </w:r>
            <w:r w:rsidRPr="00FF368A">
              <w:rPr>
                <w:rFonts w:eastAsia="Calibri"/>
                <w:sz w:val="18"/>
                <w:szCs w:val="22"/>
                <w:rtl/>
              </w:rPr>
              <w:t xml:space="preserve">. </w:t>
            </w:r>
            <w:r w:rsidRPr="00FF368A">
              <w:rPr>
                <w:rFonts w:eastAsia="Calibri" w:hint="eastAsia"/>
                <w:sz w:val="18"/>
                <w:szCs w:val="22"/>
                <w:rtl/>
              </w:rPr>
              <w:t>נעשה</w:t>
            </w:r>
            <w:r w:rsidRPr="00FF368A">
              <w:rPr>
                <w:rFonts w:eastAsia="Calibri"/>
                <w:sz w:val="18"/>
                <w:szCs w:val="22"/>
                <w:rtl/>
              </w:rPr>
              <w:t xml:space="preserve"> </w:t>
            </w:r>
            <w:r w:rsidRPr="00FF368A">
              <w:rPr>
                <w:rFonts w:eastAsia="Calibri" w:hint="eastAsia"/>
                <w:sz w:val="18"/>
                <w:szCs w:val="22"/>
                <w:rtl/>
              </w:rPr>
              <w:t>אומדן</w:t>
            </w:r>
            <w:r w:rsidRPr="00FF368A">
              <w:rPr>
                <w:rFonts w:eastAsia="Calibri" w:hint="cs"/>
                <w:sz w:val="18"/>
                <w:szCs w:val="22"/>
                <w:rtl/>
              </w:rPr>
              <w:t>,</w:t>
            </w:r>
            <w:r w:rsidRPr="00FF368A">
              <w:rPr>
                <w:rFonts w:eastAsia="Calibri"/>
                <w:sz w:val="18"/>
                <w:szCs w:val="22"/>
                <w:rtl/>
              </w:rPr>
              <w:t xml:space="preserve"> </w:t>
            </w:r>
            <w:r w:rsidRPr="00FF368A">
              <w:rPr>
                <w:rFonts w:eastAsia="Calibri" w:hint="cs"/>
                <w:sz w:val="18"/>
                <w:szCs w:val="22"/>
                <w:rtl/>
              </w:rPr>
              <w:t xml:space="preserve">הוא </w:t>
            </w:r>
            <w:r w:rsidRPr="00FF368A">
              <w:rPr>
                <w:rFonts w:eastAsia="Calibri" w:hint="eastAsia"/>
                <w:sz w:val="18"/>
                <w:szCs w:val="22"/>
                <w:rtl/>
              </w:rPr>
              <w:t>הועבר</w:t>
            </w:r>
            <w:r w:rsidRPr="00FF368A">
              <w:rPr>
                <w:rFonts w:eastAsia="Calibri"/>
                <w:sz w:val="18"/>
                <w:szCs w:val="22"/>
                <w:rtl/>
              </w:rPr>
              <w:t xml:space="preserve"> </w:t>
            </w:r>
            <w:r w:rsidRPr="00FF368A">
              <w:rPr>
                <w:rFonts w:eastAsia="Calibri" w:hint="eastAsia"/>
                <w:sz w:val="18"/>
                <w:szCs w:val="22"/>
                <w:rtl/>
              </w:rPr>
              <w:t>לאגף</w:t>
            </w:r>
            <w:r w:rsidRPr="00FF368A">
              <w:rPr>
                <w:rFonts w:eastAsia="Calibri"/>
                <w:sz w:val="18"/>
                <w:szCs w:val="22"/>
                <w:rtl/>
              </w:rPr>
              <w:t xml:space="preserve"> </w:t>
            </w:r>
            <w:r w:rsidRPr="00FF368A">
              <w:rPr>
                <w:rFonts w:eastAsia="Calibri" w:hint="cs"/>
                <w:sz w:val="18"/>
                <w:szCs w:val="22"/>
                <w:rtl/>
              </w:rPr>
              <w:t>ה</w:t>
            </w:r>
            <w:r w:rsidRPr="00FF368A">
              <w:rPr>
                <w:rFonts w:eastAsia="Calibri" w:hint="eastAsia"/>
                <w:sz w:val="18"/>
                <w:szCs w:val="22"/>
                <w:rtl/>
              </w:rPr>
              <w:t>תקציבים</w:t>
            </w:r>
            <w:r w:rsidRPr="00FF368A">
              <w:rPr>
                <w:rFonts w:eastAsia="Calibri" w:hint="cs"/>
                <w:sz w:val="18"/>
                <w:szCs w:val="22"/>
                <w:rtl/>
              </w:rPr>
              <w:t>,</w:t>
            </w:r>
            <w:r w:rsidRPr="00FF368A">
              <w:rPr>
                <w:rFonts w:eastAsia="Calibri"/>
                <w:sz w:val="18"/>
                <w:szCs w:val="22"/>
                <w:rtl/>
              </w:rPr>
              <w:t xml:space="preserve"> </w:t>
            </w:r>
            <w:r w:rsidRPr="00FF368A">
              <w:rPr>
                <w:rFonts w:eastAsia="Calibri" w:hint="eastAsia"/>
                <w:sz w:val="18"/>
                <w:szCs w:val="22"/>
                <w:rtl/>
              </w:rPr>
              <w:t>והתקציב</w:t>
            </w:r>
            <w:r w:rsidRPr="00FF368A">
              <w:rPr>
                <w:rFonts w:eastAsia="Calibri"/>
                <w:sz w:val="18"/>
                <w:szCs w:val="22"/>
                <w:rtl/>
              </w:rPr>
              <w:t xml:space="preserve"> </w:t>
            </w:r>
            <w:r w:rsidRPr="00FF368A">
              <w:rPr>
                <w:rFonts w:eastAsia="Calibri" w:hint="eastAsia"/>
                <w:sz w:val="18"/>
                <w:szCs w:val="22"/>
                <w:rtl/>
              </w:rPr>
              <w:t>התקבל</w:t>
            </w:r>
            <w:r w:rsidRPr="00FF368A">
              <w:rPr>
                <w:rFonts w:eastAsia="Calibri"/>
                <w:sz w:val="18"/>
                <w:szCs w:val="22"/>
                <w:rtl/>
              </w:rPr>
              <w:t xml:space="preserve"> </w:t>
            </w:r>
            <w:r w:rsidRPr="00FF368A">
              <w:rPr>
                <w:rFonts w:eastAsia="Calibri" w:hint="cs"/>
                <w:sz w:val="18"/>
                <w:szCs w:val="22"/>
                <w:rtl/>
              </w:rPr>
              <w:t>לפיו</w:t>
            </w:r>
            <w:r w:rsidRPr="00FF368A">
              <w:rPr>
                <w:rFonts w:eastAsia="Calibri"/>
                <w:sz w:val="18"/>
                <w:szCs w:val="22"/>
                <w:rtl/>
              </w:rPr>
              <w:t xml:space="preserve">. </w:t>
            </w:r>
            <w:r w:rsidRPr="00FF368A">
              <w:rPr>
                <w:rFonts w:eastAsia="Calibri" w:hint="eastAsia"/>
                <w:sz w:val="18"/>
                <w:szCs w:val="22"/>
                <w:rtl/>
              </w:rPr>
              <w:t>עם</w:t>
            </w:r>
            <w:r w:rsidRPr="00FF368A">
              <w:rPr>
                <w:rFonts w:eastAsia="Calibri"/>
                <w:sz w:val="18"/>
                <w:szCs w:val="22"/>
                <w:rtl/>
              </w:rPr>
              <w:t xml:space="preserve"> זאת, עם תחילת </w:t>
            </w:r>
            <w:r w:rsidRPr="00FF368A">
              <w:rPr>
                <w:rFonts w:eastAsia="Calibri" w:hint="cs"/>
                <w:sz w:val="18"/>
                <w:szCs w:val="22"/>
                <w:rtl/>
              </w:rPr>
              <w:t>המלחמה</w:t>
            </w:r>
            <w:r w:rsidRPr="00FF368A">
              <w:rPr>
                <w:rFonts w:eastAsia="Calibri"/>
                <w:sz w:val="18"/>
                <w:szCs w:val="22"/>
                <w:rtl/>
              </w:rPr>
              <w:t xml:space="preserve"> החליט אגף </w:t>
            </w:r>
            <w:r w:rsidRPr="00FF368A">
              <w:rPr>
                <w:rFonts w:eastAsia="Calibri" w:hint="cs"/>
                <w:sz w:val="18"/>
                <w:szCs w:val="22"/>
                <w:rtl/>
              </w:rPr>
              <w:t>ה</w:t>
            </w:r>
            <w:r w:rsidRPr="00FF368A">
              <w:rPr>
                <w:rFonts w:eastAsia="Calibri"/>
                <w:sz w:val="18"/>
                <w:szCs w:val="22"/>
                <w:rtl/>
              </w:rPr>
              <w:t>תקציבים לקצץ בצעד חד</w:t>
            </w:r>
            <w:r w:rsidRPr="00FF368A">
              <w:rPr>
                <w:rFonts w:eastAsia="Calibri" w:hint="cs"/>
                <w:sz w:val="18"/>
                <w:szCs w:val="22"/>
                <w:rtl/>
              </w:rPr>
              <w:t>-</w:t>
            </w:r>
            <w:r w:rsidRPr="00FF368A">
              <w:rPr>
                <w:rFonts w:eastAsia="Calibri"/>
                <w:sz w:val="18"/>
                <w:szCs w:val="22"/>
                <w:rtl/>
              </w:rPr>
              <w:t>צדדי כ-55 מיליון ש"ח בהוצאות השיווק של משרד</w:t>
            </w:r>
            <w:r w:rsidRPr="00FF368A">
              <w:rPr>
                <w:rFonts w:eastAsia="Calibri" w:hint="cs"/>
                <w:sz w:val="18"/>
                <w:szCs w:val="22"/>
                <w:rtl/>
              </w:rPr>
              <w:t xml:space="preserve"> התיירות</w:t>
            </w:r>
            <w:r w:rsidRPr="00FF368A">
              <w:rPr>
                <w:rFonts w:eastAsia="Calibri"/>
                <w:sz w:val="18"/>
                <w:szCs w:val="22"/>
                <w:rtl/>
              </w:rPr>
              <w:t xml:space="preserve">. </w:t>
            </w:r>
            <w:r w:rsidRPr="00FF368A">
              <w:rPr>
                <w:rFonts w:eastAsia="Calibri" w:hint="eastAsia"/>
                <w:sz w:val="18"/>
                <w:szCs w:val="22"/>
                <w:rtl/>
              </w:rPr>
              <w:t>לאחר</w:t>
            </w:r>
            <w:r w:rsidRPr="00FF368A">
              <w:rPr>
                <w:rFonts w:eastAsia="Calibri"/>
                <w:sz w:val="18"/>
                <w:szCs w:val="22"/>
                <w:rtl/>
              </w:rPr>
              <w:t xml:space="preserve"> </w:t>
            </w:r>
            <w:r w:rsidRPr="00FF368A">
              <w:rPr>
                <w:rFonts w:eastAsia="Calibri" w:hint="eastAsia"/>
                <w:sz w:val="18"/>
                <w:szCs w:val="22"/>
                <w:rtl/>
              </w:rPr>
              <w:t>משא</w:t>
            </w:r>
            <w:r w:rsidRPr="00FF368A">
              <w:rPr>
                <w:rFonts w:eastAsia="Calibri"/>
                <w:sz w:val="18"/>
                <w:szCs w:val="22"/>
                <w:rtl/>
              </w:rPr>
              <w:t xml:space="preserve"> ומתן בין המשרד בהובלת השר </w:t>
            </w:r>
            <w:r w:rsidRPr="00FF368A">
              <w:rPr>
                <w:rFonts w:eastAsia="Calibri" w:hint="cs"/>
                <w:sz w:val="18"/>
                <w:szCs w:val="22"/>
                <w:rtl/>
              </w:rPr>
              <w:t xml:space="preserve">ובין </w:t>
            </w:r>
            <w:r w:rsidRPr="00FF368A">
              <w:rPr>
                <w:rFonts w:eastAsia="Calibri"/>
                <w:sz w:val="18"/>
                <w:szCs w:val="22"/>
                <w:rtl/>
              </w:rPr>
              <w:t xml:space="preserve">אגף </w:t>
            </w:r>
            <w:r w:rsidRPr="00FF368A">
              <w:rPr>
                <w:rFonts w:eastAsia="Calibri" w:hint="cs"/>
                <w:sz w:val="18"/>
                <w:szCs w:val="22"/>
                <w:rtl/>
              </w:rPr>
              <w:t>ה</w:t>
            </w:r>
            <w:r w:rsidRPr="00FF368A">
              <w:rPr>
                <w:rFonts w:eastAsia="Calibri"/>
                <w:sz w:val="18"/>
                <w:szCs w:val="22"/>
                <w:rtl/>
              </w:rPr>
              <w:t xml:space="preserve">תקציבים </w:t>
            </w:r>
            <w:r w:rsidRPr="00FF368A">
              <w:rPr>
                <w:rFonts w:eastAsia="Calibri" w:hint="eastAsia"/>
                <w:sz w:val="18"/>
                <w:szCs w:val="22"/>
                <w:rtl/>
              </w:rPr>
              <w:t>הופחת</w:t>
            </w:r>
            <w:r w:rsidRPr="00FF368A">
              <w:rPr>
                <w:rFonts w:eastAsia="Calibri"/>
                <w:sz w:val="18"/>
                <w:szCs w:val="22"/>
                <w:rtl/>
              </w:rPr>
              <w:t xml:space="preserve"> </w:t>
            </w:r>
            <w:r w:rsidRPr="00FF368A">
              <w:rPr>
                <w:rFonts w:eastAsia="Calibri" w:hint="eastAsia"/>
                <w:sz w:val="18"/>
                <w:szCs w:val="22"/>
                <w:rtl/>
              </w:rPr>
              <w:t>סכום</w:t>
            </w:r>
            <w:r w:rsidRPr="00FF368A">
              <w:rPr>
                <w:rFonts w:eastAsia="Calibri"/>
                <w:sz w:val="18"/>
                <w:szCs w:val="22"/>
                <w:rtl/>
              </w:rPr>
              <w:t xml:space="preserve"> </w:t>
            </w:r>
            <w:r w:rsidRPr="00FF368A">
              <w:rPr>
                <w:rFonts w:eastAsia="Calibri" w:hint="eastAsia"/>
                <w:sz w:val="18"/>
                <w:szCs w:val="22"/>
                <w:rtl/>
              </w:rPr>
              <w:t>הקיצוץ</w:t>
            </w:r>
            <w:r w:rsidRPr="00FF368A">
              <w:rPr>
                <w:rFonts w:eastAsia="Calibri"/>
                <w:sz w:val="18"/>
                <w:szCs w:val="22"/>
                <w:rtl/>
              </w:rPr>
              <w:t xml:space="preserve"> </w:t>
            </w:r>
            <w:r w:rsidRPr="00FF368A">
              <w:rPr>
                <w:rFonts w:eastAsia="Calibri" w:hint="eastAsia"/>
                <w:sz w:val="18"/>
                <w:szCs w:val="22"/>
                <w:rtl/>
              </w:rPr>
              <w:t>ל</w:t>
            </w:r>
            <w:r w:rsidRPr="00FF368A">
              <w:rPr>
                <w:rFonts w:eastAsia="Calibri"/>
                <w:sz w:val="18"/>
                <w:szCs w:val="22"/>
                <w:rtl/>
              </w:rPr>
              <w:t xml:space="preserve">-38 </w:t>
            </w:r>
            <w:r w:rsidRPr="00FF368A">
              <w:rPr>
                <w:rFonts w:eastAsia="Calibri" w:hint="eastAsia"/>
                <w:sz w:val="18"/>
                <w:szCs w:val="22"/>
                <w:rtl/>
              </w:rPr>
              <w:t>מיליון</w:t>
            </w:r>
            <w:r w:rsidRPr="00FF368A">
              <w:rPr>
                <w:rFonts w:eastAsia="Calibri"/>
                <w:sz w:val="18"/>
                <w:szCs w:val="22"/>
                <w:rtl/>
              </w:rPr>
              <w:t xml:space="preserve"> </w:t>
            </w:r>
            <w:r w:rsidRPr="00FF368A">
              <w:rPr>
                <w:rFonts w:eastAsia="Calibri" w:hint="eastAsia"/>
                <w:sz w:val="18"/>
                <w:szCs w:val="22"/>
                <w:rtl/>
              </w:rPr>
              <w:t>ש</w:t>
            </w:r>
            <w:r w:rsidRPr="00FF368A">
              <w:rPr>
                <w:rFonts w:eastAsia="Calibri"/>
                <w:sz w:val="18"/>
                <w:szCs w:val="22"/>
                <w:rtl/>
              </w:rPr>
              <w:t>"ח.</w:t>
            </w:r>
          </w:p>
        </w:tc>
      </w:tr>
      <w:tr w:rsidR="00FF368A" w:rsidRPr="00FF368A" w14:paraId="70808377" w14:textId="77777777" w:rsidTr="003A7A3E">
        <w:trPr>
          <w:jc w:val="center"/>
        </w:trPr>
        <w:tc>
          <w:tcPr>
            <w:tcW w:w="1496" w:type="dxa"/>
          </w:tcPr>
          <w:p w14:paraId="2AA864D1" w14:textId="77777777" w:rsidR="00FF368A" w:rsidRPr="00FF368A" w:rsidRDefault="00FF368A" w:rsidP="00AB243A">
            <w:pPr>
              <w:spacing w:line="269" w:lineRule="auto"/>
              <w:jc w:val="left"/>
              <w:rPr>
                <w:rFonts w:eastAsia="Calibri"/>
                <w:sz w:val="18"/>
                <w:szCs w:val="22"/>
                <w:rtl/>
              </w:rPr>
            </w:pPr>
            <w:r w:rsidRPr="00FF368A">
              <w:rPr>
                <w:rFonts w:eastAsia="Calibri" w:hint="eastAsia"/>
                <w:sz w:val="18"/>
                <w:szCs w:val="22"/>
                <w:rtl/>
              </w:rPr>
              <w:lastRenderedPageBreak/>
              <w:t>משרד</w:t>
            </w:r>
            <w:r w:rsidRPr="00FF368A">
              <w:rPr>
                <w:rFonts w:eastAsia="Calibri"/>
                <w:sz w:val="18"/>
                <w:szCs w:val="22"/>
                <w:rtl/>
              </w:rPr>
              <w:t xml:space="preserve"> </w:t>
            </w:r>
            <w:r w:rsidRPr="00FF368A">
              <w:rPr>
                <w:rFonts w:eastAsia="Calibri" w:hint="eastAsia"/>
                <w:sz w:val="18"/>
                <w:szCs w:val="22"/>
                <w:rtl/>
              </w:rPr>
              <w:t>הרווחה</w:t>
            </w:r>
            <w:r w:rsidRPr="00FF368A">
              <w:rPr>
                <w:rFonts w:eastAsia="Calibri"/>
                <w:sz w:val="18"/>
                <w:szCs w:val="22"/>
                <w:rtl/>
              </w:rPr>
              <w:t xml:space="preserve"> </w:t>
            </w:r>
            <w:r w:rsidRPr="00FF368A">
              <w:rPr>
                <w:rFonts w:eastAsia="Calibri" w:hint="eastAsia"/>
                <w:sz w:val="18"/>
                <w:szCs w:val="22"/>
                <w:rtl/>
              </w:rPr>
              <w:t>והביטחון</w:t>
            </w:r>
            <w:r w:rsidRPr="00FF368A">
              <w:rPr>
                <w:rFonts w:eastAsia="Calibri"/>
                <w:sz w:val="18"/>
                <w:szCs w:val="22"/>
                <w:rtl/>
              </w:rPr>
              <w:t xml:space="preserve"> </w:t>
            </w:r>
            <w:r w:rsidRPr="00FF368A">
              <w:rPr>
                <w:rFonts w:eastAsia="Calibri" w:hint="eastAsia"/>
                <w:sz w:val="18"/>
                <w:szCs w:val="22"/>
                <w:rtl/>
              </w:rPr>
              <w:t>החברתי</w:t>
            </w:r>
          </w:p>
        </w:tc>
        <w:tc>
          <w:tcPr>
            <w:tcW w:w="6655" w:type="dxa"/>
          </w:tcPr>
          <w:p w14:paraId="19306432" w14:textId="77777777" w:rsidR="00FF368A" w:rsidRPr="00FF368A" w:rsidRDefault="00FF368A" w:rsidP="00AB243A">
            <w:pPr>
              <w:spacing w:line="269" w:lineRule="auto"/>
              <w:rPr>
                <w:rFonts w:eastAsia="Calibri"/>
                <w:sz w:val="18"/>
                <w:szCs w:val="22"/>
                <w:rtl/>
              </w:rPr>
            </w:pPr>
            <w:r w:rsidRPr="00FF368A">
              <w:rPr>
                <w:rFonts w:eastAsia="Calibri" w:hint="cs"/>
                <w:sz w:val="18"/>
                <w:szCs w:val="22"/>
                <w:rtl/>
              </w:rPr>
              <w:t xml:space="preserve">לדברי </w:t>
            </w:r>
            <w:r w:rsidRPr="00FF368A">
              <w:rPr>
                <w:rFonts w:eastAsia="Calibri" w:hint="eastAsia"/>
                <w:sz w:val="18"/>
                <w:szCs w:val="22"/>
                <w:rtl/>
              </w:rPr>
              <w:t>יועצת</w:t>
            </w:r>
            <w:r w:rsidRPr="00FF368A">
              <w:rPr>
                <w:rFonts w:eastAsia="Calibri"/>
                <w:sz w:val="18"/>
                <w:szCs w:val="22"/>
                <w:rtl/>
              </w:rPr>
              <w:t xml:space="preserve"> </w:t>
            </w:r>
            <w:r w:rsidRPr="00FF368A">
              <w:rPr>
                <w:rFonts w:eastAsia="Calibri" w:hint="eastAsia"/>
                <w:sz w:val="18"/>
                <w:szCs w:val="22"/>
                <w:rtl/>
              </w:rPr>
              <w:t>מנכ</w:t>
            </w:r>
            <w:r w:rsidRPr="00FF368A">
              <w:rPr>
                <w:rFonts w:eastAsia="Calibri"/>
                <w:sz w:val="18"/>
                <w:szCs w:val="22"/>
                <w:rtl/>
              </w:rPr>
              <w:t xml:space="preserve">"ל </w:t>
            </w:r>
            <w:r w:rsidRPr="00FF368A">
              <w:rPr>
                <w:rFonts w:eastAsia="Calibri" w:hint="eastAsia"/>
                <w:sz w:val="18"/>
                <w:szCs w:val="22"/>
                <w:rtl/>
              </w:rPr>
              <w:t>המשרד</w:t>
            </w:r>
            <w:r w:rsidRPr="00FF368A">
              <w:rPr>
                <w:rFonts w:eastAsia="Calibri" w:hint="cs"/>
                <w:sz w:val="18"/>
                <w:szCs w:val="22"/>
                <w:rtl/>
              </w:rPr>
              <w:t>,</w:t>
            </w:r>
            <w:r w:rsidRPr="00FF368A">
              <w:rPr>
                <w:rFonts w:eastAsia="Calibri"/>
                <w:sz w:val="18"/>
                <w:szCs w:val="22"/>
                <w:rtl/>
              </w:rPr>
              <w:t xml:space="preserve"> </w:t>
            </w:r>
            <w:r w:rsidRPr="00FF368A">
              <w:rPr>
                <w:rFonts w:eastAsia="Calibri" w:hint="eastAsia"/>
                <w:sz w:val="18"/>
                <w:szCs w:val="22"/>
                <w:rtl/>
              </w:rPr>
              <w:t>המשרד</w:t>
            </w:r>
            <w:r w:rsidRPr="00FF368A">
              <w:rPr>
                <w:rFonts w:eastAsia="Calibri"/>
                <w:sz w:val="18"/>
                <w:szCs w:val="22"/>
                <w:rtl/>
              </w:rPr>
              <w:t xml:space="preserve"> </w:t>
            </w:r>
            <w:r w:rsidRPr="00FF368A">
              <w:rPr>
                <w:rFonts w:eastAsia="Calibri" w:hint="eastAsia"/>
                <w:sz w:val="18"/>
                <w:szCs w:val="22"/>
                <w:rtl/>
              </w:rPr>
              <w:t>לא</w:t>
            </w:r>
            <w:r w:rsidRPr="00FF368A">
              <w:rPr>
                <w:rFonts w:eastAsia="Calibri"/>
                <w:sz w:val="18"/>
                <w:szCs w:val="22"/>
                <w:rtl/>
              </w:rPr>
              <w:t xml:space="preserve"> </w:t>
            </w:r>
            <w:r w:rsidRPr="00FF368A">
              <w:rPr>
                <w:rFonts w:eastAsia="Calibri" w:hint="eastAsia"/>
                <w:sz w:val="18"/>
                <w:szCs w:val="22"/>
                <w:rtl/>
              </w:rPr>
              <w:t>נתקל</w:t>
            </w:r>
            <w:r w:rsidRPr="00FF368A">
              <w:rPr>
                <w:rFonts w:eastAsia="Calibri"/>
                <w:sz w:val="18"/>
                <w:szCs w:val="22"/>
                <w:rtl/>
              </w:rPr>
              <w:t xml:space="preserve"> </w:t>
            </w:r>
            <w:r w:rsidRPr="00FF368A">
              <w:rPr>
                <w:rFonts w:eastAsia="Calibri" w:hint="eastAsia"/>
                <w:sz w:val="18"/>
                <w:szCs w:val="22"/>
                <w:rtl/>
              </w:rPr>
              <w:t>בקשיים</w:t>
            </w:r>
            <w:r w:rsidRPr="00FF368A">
              <w:rPr>
                <w:rFonts w:eastAsia="Calibri"/>
                <w:sz w:val="18"/>
                <w:szCs w:val="22"/>
                <w:rtl/>
              </w:rPr>
              <w:t>.</w:t>
            </w:r>
          </w:p>
        </w:tc>
      </w:tr>
      <w:tr w:rsidR="00FF368A" w:rsidRPr="00FF368A" w14:paraId="67A1C1CB" w14:textId="77777777" w:rsidTr="003A7A3E">
        <w:trPr>
          <w:jc w:val="center"/>
        </w:trPr>
        <w:tc>
          <w:tcPr>
            <w:tcW w:w="1496" w:type="dxa"/>
          </w:tcPr>
          <w:p w14:paraId="0D405A01" w14:textId="77777777" w:rsidR="00FF368A" w:rsidRPr="00FF368A" w:rsidRDefault="00FF368A" w:rsidP="00AB243A">
            <w:pPr>
              <w:spacing w:line="269" w:lineRule="auto"/>
              <w:jc w:val="left"/>
              <w:rPr>
                <w:rFonts w:eastAsia="Calibri"/>
                <w:sz w:val="18"/>
                <w:szCs w:val="22"/>
                <w:rtl/>
              </w:rPr>
            </w:pPr>
            <w:r w:rsidRPr="00FF368A">
              <w:rPr>
                <w:rFonts w:eastAsia="Calibri" w:hint="eastAsia"/>
                <w:sz w:val="18"/>
                <w:szCs w:val="22"/>
                <w:rtl/>
              </w:rPr>
              <w:t>משרד</w:t>
            </w:r>
            <w:r w:rsidRPr="00FF368A">
              <w:rPr>
                <w:rFonts w:eastAsia="Calibri"/>
                <w:sz w:val="18"/>
                <w:szCs w:val="22"/>
                <w:rtl/>
              </w:rPr>
              <w:t xml:space="preserve"> </w:t>
            </w:r>
            <w:r w:rsidRPr="00FF368A">
              <w:rPr>
                <w:rFonts w:eastAsia="Calibri" w:hint="eastAsia"/>
                <w:sz w:val="18"/>
                <w:szCs w:val="22"/>
                <w:rtl/>
              </w:rPr>
              <w:t>החינוך</w:t>
            </w:r>
          </w:p>
        </w:tc>
        <w:tc>
          <w:tcPr>
            <w:tcW w:w="6655" w:type="dxa"/>
          </w:tcPr>
          <w:p w14:paraId="78C98FE2" w14:textId="77777777" w:rsidR="00FF368A" w:rsidRPr="00FF368A" w:rsidRDefault="00FF368A" w:rsidP="00AB243A">
            <w:pPr>
              <w:spacing w:line="269" w:lineRule="auto"/>
              <w:rPr>
                <w:rFonts w:eastAsia="Calibri"/>
                <w:sz w:val="18"/>
                <w:szCs w:val="22"/>
                <w:rtl/>
              </w:rPr>
            </w:pPr>
            <w:r w:rsidRPr="00FF368A">
              <w:rPr>
                <w:rFonts w:eastAsia="Calibri" w:hint="cs"/>
                <w:sz w:val="18"/>
                <w:szCs w:val="22"/>
                <w:rtl/>
              </w:rPr>
              <w:t xml:space="preserve">לדברי משרד החינוך, </w:t>
            </w:r>
            <w:r w:rsidRPr="00FF368A">
              <w:rPr>
                <w:rFonts w:eastAsia="Calibri"/>
                <w:sz w:val="18"/>
                <w:szCs w:val="22"/>
                <w:rtl/>
              </w:rPr>
              <w:t>משרד האוצר אישר רק חלק מבקשות המשרד הנוגעות למלחמה</w:t>
            </w:r>
            <w:r w:rsidRPr="00FF368A">
              <w:rPr>
                <w:rFonts w:eastAsia="Calibri" w:hint="cs"/>
                <w:sz w:val="18"/>
                <w:szCs w:val="22"/>
                <w:rtl/>
              </w:rPr>
              <w:t xml:space="preserve"> ונדרש</w:t>
            </w:r>
            <w:r w:rsidRPr="00FF368A">
              <w:rPr>
                <w:rFonts w:eastAsia="Calibri"/>
                <w:sz w:val="18"/>
                <w:szCs w:val="22"/>
                <w:rtl/>
              </w:rPr>
              <w:t xml:space="preserve"> </w:t>
            </w:r>
            <w:r w:rsidRPr="00FF368A">
              <w:rPr>
                <w:rFonts w:eastAsia="Calibri" w:hint="eastAsia"/>
                <w:sz w:val="18"/>
                <w:szCs w:val="22"/>
                <w:rtl/>
              </w:rPr>
              <w:t>זמן</w:t>
            </w:r>
            <w:r w:rsidRPr="00FF368A">
              <w:rPr>
                <w:rFonts w:eastAsia="Calibri"/>
                <w:sz w:val="18"/>
                <w:szCs w:val="22"/>
                <w:rtl/>
              </w:rPr>
              <w:t xml:space="preserve"> </w:t>
            </w:r>
            <w:r w:rsidRPr="00FF368A">
              <w:rPr>
                <w:rFonts w:eastAsia="Calibri" w:hint="eastAsia"/>
                <w:sz w:val="18"/>
                <w:szCs w:val="22"/>
                <w:rtl/>
              </w:rPr>
              <w:t>עד</w:t>
            </w:r>
            <w:r w:rsidRPr="00FF368A">
              <w:rPr>
                <w:rFonts w:eastAsia="Calibri"/>
                <w:sz w:val="18"/>
                <w:szCs w:val="22"/>
                <w:rtl/>
              </w:rPr>
              <w:t xml:space="preserve"> </w:t>
            </w:r>
            <w:r w:rsidRPr="00FF368A">
              <w:rPr>
                <w:rFonts w:eastAsia="Calibri" w:hint="eastAsia"/>
                <w:sz w:val="18"/>
                <w:szCs w:val="22"/>
                <w:rtl/>
              </w:rPr>
              <w:t>שמשרד</w:t>
            </w:r>
            <w:r w:rsidRPr="00FF368A">
              <w:rPr>
                <w:rFonts w:eastAsia="Calibri"/>
                <w:sz w:val="18"/>
                <w:szCs w:val="22"/>
                <w:rtl/>
              </w:rPr>
              <w:t xml:space="preserve"> </w:t>
            </w:r>
            <w:r w:rsidRPr="00FF368A">
              <w:rPr>
                <w:rFonts w:eastAsia="Calibri" w:hint="eastAsia"/>
                <w:sz w:val="18"/>
                <w:szCs w:val="22"/>
                <w:rtl/>
              </w:rPr>
              <w:t>האוצר</w:t>
            </w:r>
            <w:r w:rsidRPr="00FF368A">
              <w:rPr>
                <w:rFonts w:eastAsia="Calibri"/>
                <w:sz w:val="18"/>
                <w:szCs w:val="22"/>
                <w:rtl/>
              </w:rPr>
              <w:t xml:space="preserve"> </w:t>
            </w:r>
            <w:r w:rsidRPr="00FF368A">
              <w:rPr>
                <w:rFonts w:eastAsia="Calibri" w:hint="eastAsia"/>
                <w:sz w:val="18"/>
                <w:szCs w:val="22"/>
                <w:rtl/>
              </w:rPr>
              <w:t>אישר</w:t>
            </w:r>
            <w:r w:rsidRPr="00FF368A">
              <w:rPr>
                <w:rFonts w:eastAsia="Calibri"/>
                <w:sz w:val="18"/>
                <w:szCs w:val="22"/>
                <w:rtl/>
              </w:rPr>
              <w:t xml:space="preserve"> </w:t>
            </w:r>
            <w:r w:rsidRPr="00FF368A">
              <w:rPr>
                <w:rFonts w:eastAsia="Calibri" w:hint="eastAsia"/>
                <w:sz w:val="18"/>
                <w:szCs w:val="22"/>
                <w:rtl/>
              </w:rPr>
              <w:t>את</w:t>
            </w:r>
            <w:r w:rsidRPr="00FF368A">
              <w:rPr>
                <w:rFonts w:eastAsia="Calibri"/>
                <w:sz w:val="18"/>
                <w:szCs w:val="22"/>
                <w:rtl/>
              </w:rPr>
              <w:t xml:space="preserve"> </w:t>
            </w:r>
            <w:r w:rsidRPr="00FF368A">
              <w:rPr>
                <w:rFonts w:eastAsia="Calibri" w:hint="eastAsia"/>
                <w:sz w:val="18"/>
                <w:szCs w:val="22"/>
                <w:rtl/>
              </w:rPr>
              <w:t>מסגרת</w:t>
            </w:r>
            <w:r w:rsidRPr="00FF368A">
              <w:rPr>
                <w:rFonts w:eastAsia="Calibri"/>
                <w:sz w:val="18"/>
                <w:szCs w:val="22"/>
                <w:rtl/>
              </w:rPr>
              <w:t xml:space="preserve"> </w:t>
            </w:r>
            <w:r w:rsidRPr="00FF368A">
              <w:rPr>
                <w:rFonts w:eastAsia="Calibri" w:hint="eastAsia"/>
                <w:sz w:val="18"/>
                <w:szCs w:val="22"/>
                <w:rtl/>
              </w:rPr>
              <w:t>התקציב</w:t>
            </w:r>
            <w:r w:rsidRPr="00FF368A">
              <w:rPr>
                <w:rFonts w:eastAsia="Calibri" w:hint="cs"/>
                <w:sz w:val="18"/>
                <w:szCs w:val="22"/>
                <w:rtl/>
              </w:rPr>
              <w:t xml:space="preserve"> המעודכנת,</w:t>
            </w:r>
            <w:r w:rsidRPr="00FF368A">
              <w:rPr>
                <w:rFonts w:eastAsia="Calibri"/>
                <w:sz w:val="18"/>
                <w:szCs w:val="22"/>
                <w:rtl/>
              </w:rPr>
              <w:t xml:space="preserve"> </w:t>
            </w:r>
            <w:r w:rsidRPr="00FF368A">
              <w:rPr>
                <w:rFonts w:eastAsia="Calibri" w:hint="eastAsia"/>
                <w:sz w:val="18"/>
                <w:szCs w:val="22"/>
                <w:rtl/>
              </w:rPr>
              <w:t>ועד</w:t>
            </w:r>
            <w:r w:rsidRPr="00FF368A">
              <w:rPr>
                <w:rFonts w:eastAsia="Calibri"/>
                <w:sz w:val="18"/>
                <w:szCs w:val="22"/>
                <w:rtl/>
              </w:rPr>
              <w:t xml:space="preserve"> </w:t>
            </w:r>
            <w:r w:rsidRPr="00FF368A">
              <w:rPr>
                <w:rFonts w:eastAsia="Calibri" w:hint="eastAsia"/>
                <w:sz w:val="18"/>
                <w:szCs w:val="22"/>
                <w:rtl/>
              </w:rPr>
              <w:t>אז</w:t>
            </w:r>
            <w:r w:rsidRPr="00FF368A">
              <w:rPr>
                <w:rFonts w:eastAsia="Calibri"/>
                <w:sz w:val="18"/>
                <w:szCs w:val="22"/>
                <w:rtl/>
              </w:rPr>
              <w:t xml:space="preserve"> </w:t>
            </w:r>
            <w:r w:rsidRPr="00FF368A">
              <w:rPr>
                <w:rFonts w:eastAsia="Calibri" w:hint="cs"/>
                <w:sz w:val="18"/>
                <w:szCs w:val="22"/>
                <w:rtl/>
              </w:rPr>
              <w:t xml:space="preserve">היה </w:t>
            </w:r>
            <w:r w:rsidRPr="00FF368A">
              <w:rPr>
                <w:rFonts w:eastAsia="Calibri" w:hint="eastAsia"/>
                <w:sz w:val="18"/>
                <w:szCs w:val="22"/>
                <w:rtl/>
              </w:rPr>
              <w:t>משרד</w:t>
            </w:r>
            <w:r w:rsidRPr="00FF368A">
              <w:rPr>
                <w:rFonts w:eastAsia="Calibri"/>
                <w:sz w:val="18"/>
                <w:szCs w:val="22"/>
                <w:rtl/>
              </w:rPr>
              <w:t xml:space="preserve"> </w:t>
            </w:r>
            <w:r w:rsidRPr="00FF368A">
              <w:rPr>
                <w:rFonts w:eastAsia="Calibri" w:hint="cs"/>
                <w:sz w:val="18"/>
                <w:szCs w:val="22"/>
                <w:rtl/>
              </w:rPr>
              <w:t>החינוך</w:t>
            </w:r>
            <w:r w:rsidRPr="00FF368A">
              <w:rPr>
                <w:rFonts w:eastAsia="Calibri"/>
                <w:sz w:val="18"/>
                <w:szCs w:val="22"/>
                <w:rtl/>
              </w:rPr>
              <w:t xml:space="preserve"> </w:t>
            </w:r>
            <w:r w:rsidRPr="00FF368A">
              <w:rPr>
                <w:rFonts w:eastAsia="Calibri" w:hint="eastAsia"/>
                <w:sz w:val="18"/>
                <w:szCs w:val="22"/>
                <w:rtl/>
              </w:rPr>
              <w:t>יכול</w:t>
            </w:r>
            <w:r w:rsidRPr="00FF368A">
              <w:rPr>
                <w:rFonts w:eastAsia="Calibri"/>
                <w:sz w:val="18"/>
                <w:szCs w:val="22"/>
                <w:rtl/>
              </w:rPr>
              <w:t xml:space="preserve"> </w:t>
            </w:r>
            <w:r w:rsidRPr="00FF368A">
              <w:rPr>
                <w:rFonts w:eastAsia="Calibri" w:hint="eastAsia"/>
                <w:sz w:val="18"/>
                <w:szCs w:val="22"/>
                <w:rtl/>
              </w:rPr>
              <w:t>לתת</w:t>
            </w:r>
            <w:r w:rsidRPr="00FF368A">
              <w:rPr>
                <w:rFonts w:eastAsia="Calibri"/>
                <w:sz w:val="18"/>
                <w:szCs w:val="22"/>
                <w:rtl/>
              </w:rPr>
              <w:t xml:space="preserve"> </w:t>
            </w:r>
            <w:r w:rsidRPr="00FF368A">
              <w:rPr>
                <w:rFonts w:eastAsia="Calibri" w:hint="cs"/>
                <w:sz w:val="18"/>
                <w:szCs w:val="22"/>
                <w:rtl/>
              </w:rPr>
              <w:t xml:space="preserve">רק </w:t>
            </w:r>
            <w:r w:rsidRPr="00FF368A">
              <w:rPr>
                <w:rFonts w:eastAsia="Calibri" w:hint="eastAsia"/>
                <w:sz w:val="18"/>
                <w:szCs w:val="22"/>
                <w:rtl/>
              </w:rPr>
              <w:t>מענים</w:t>
            </w:r>
            <w:r w:rsidRPr="00FF368A">
              <w:rPr>
                <w:rFonts w:eastAsia="Calibri"/>
                <w:sz w:val="18"/>
                <w:szCs w:val="22"/>
                <w:rtl/>
              </w:rPr>
              <w:t xml:space="preserve"> </w:t>
            </w:r>
            <w:r w:rsidRPr="00FF368A">
              <w:rPr>
                <w:rFonts w:eastAsia="Calibri" w:hint="eastAsia"/>
                <w:sz w:val="18"/>
                <w:szCs w:val="22"/>
                <w:rtl/>
              </w:rPr>
              <w:t>דחופים</w:t>
            </w:r>
            <w:r w:rsidRPr="00FF368A">
              <w:rPr>
                <w:rFonts w:eastAsia="Calibri"/>
                <w:sz w:val="18"/>
                <w:szCs w:val="22"/>
                <w:rtl/>
              </w:rPr>
              <w:t xml:space="preserve"> </w:t>
            </w:r>
            <w:r w:rsidRPr="00FF368A">
              <w:rPr>
                <w:rFonts w:eastAsia="Calibri" w:hint="eastAsia"/>
                <w:sz w:val="18"/>
                <w:szCs w:val="22"/>
                <w:rtl/>
              </w:rPr>
              <w:t>ולא</w:t>
            </w:r>
            <w:r w:rsidRPr="00FF368A">
              <w:rPr>
                <w:rFonts w:eastAsia="Calibri"/>
                <w:sz w:val="18"/>
                <w:szCs w:val="22"/>
                <w:rtl/>
              </w:rPr>
              <w:t xml:space="preserve"> </w:t>
            </w:r>
            <w:r w:rsidRPr="00FF368A">
              <w:rPr>
                <w:rFonts w:eastAsia="Calibri" w:hint="eastAsia"/>
                <w:sz w:val="18"/>
                <w:szCs w:val="22"/>
                <w:rtl/>
              </w:rPr>
              <w:t>רחבים</w:t>
            </w:r>
            <w:r w:rsidRPr="00FF368A">
              <w:rPr>
                <w:rFonts w:eastAsia="Calibri"/>
                <w:sz w:val="18"/>
                <w:szCs w:val="22"/>
                <w:rtl/>
              </w:rPr>
              <w:t>.</w:t>
            </w:r>
          </w:p>
        </w:tc>
      </w:tr>
      <w:tr w:rsidR="00FF368A" w:rsidRPr="00FF368A" w14:paraId="48706827" w14:textId="77777777" w:rsidTr="003A7A3E">
        <w:trPr>
          <w:jc w:val="center"/>
        </w:trPr>
        <w:tc>
          <w:tcPr>
            <w:tcW w:w="1496" w:type="dxa"/>
          </w:tcPr>
          <w:p w14:paraId="439469C7" w14:textId="77777777" w:rsidR="00FF368A" w:rsidRPr="00FF368A" w:rsidRDefault="00FF368A" w:rsidP="00AB243A">
            <w:pPr>
              <w:spacing w:line="269" w:lineRule="auto"/>
              <w:jc w:val="left"/>
              <w:rPr>
                <w:rFonts w:eastAsia="Calibri"/>
                <w:sz w:val="18"/>
                <w:szCs w:val="22"/>
                <w:rtl/>
              </w:rPr>
            </w:pPr>
            <w:r w:rsidRPr="00FF368A">
              <w:rPr>
                <w:rFonts w:eastAsia="Calibri" w:hint="eastAsia"/>
                <w:sz w:val="18"/>
                <w:szCs w:val="22"/>
                <w:rtl/>
              </w:rPr>
              <w:t>משרד</w:t>
            </w:r>
            <w:r w:rsidRPr="00FF368A">
              <w:rPr>
                <w:rFonts w:eastAsia="Calibri"/>
                <w:sz w:val="18"/>
                <w:szCs w:val="22"/>
                <w:rtl/>
              </w:rPr>
              <w:t xml:space="preserve"> </w:t>
            </w:r>
            <w:r w:rsidRPr="00FF368A">
              <w:rPr>
                <w:rFonts w:eastAsia="Calibri" w:hint="eastAsia"/>
                <w:sz w:val="18"/>
                <w:szCs w:val="22"/>
                <w:rtl/>
              </w:rPr>
              <w:t>הביטחון</w:t>
            </w:r>
          </w:p>
        </w:tc>
        <w:tc>
          <w:tcPr>
            <w:tcW w:w="6655" w:type="dxa"/>
          </w:tcPr>
          <w:p w14:paraId="2FAAD9C0" w14:textId="77777777" w:rsidR="00FF368A" w:rsidRPr="00FF368A" w:rsidRDefault="00FF368A" w:rsidP="00AB243A">
            <w:pPr>
              <w:spacing w:line="269" w:lineRule="auto"/>
              <w:rPr>
                <w:rFonts w:eastAsia="Calibri"/>
                <w:sz w:val="18"/>
                <w:szCs w:val="22"/>
                <w:rtl/>
              </w:rPr>
            </w:pPr>
            <w:r w:rsidRPr="00FF368A">
              <w:rPr>
                <w:rFonts w:eastAsia="Calibri" w:hint="eastAsia"/>
                <w:sz w:val="18"/>
                <w:szCs w:val="22"/>
                <w:rtl/>
              </w:rPr>
              <w:t>משרד</w:t>
            </w:r>
            <w:r w:rsidRPr="00FF368A">
              <w:rPr>
                <w:rFonts w:eastAsia="Calibri"/>
                <w:sz w:val="18"/>
                <w:szCs w:val="22"/>
                <w:rtl/>
              </w:rPr>
              <w:t xml:space="preserve"> הביטחון היה שותף פעיל בתהליך בחינת התקציב ל</w:t>
            </w:r>
            <w:r w:rsidRPr="00FF368A">
              <w:rPr>
                <w:rFonts w:eastAsia="Calibri" w:hint="cs"/>
                <w:sz w:val="18"/>
                <w:szCs w:val="22"/>
                <w:rtl/>
              </w:rPr>
              <w:t>צורכי</w:t>
            </w:r>
            <w:r w:rsidRPr="00FF368A">
              <w:rPr>
                <w:rFonts w:eastAsia="Calibri"/>
                <w:sz w:val="18"/>
                <w:szCs w:val="22"/>
                <w:rtl/>
              </w:rPr>
              <w:t xml:space="preserve"> </w:t>
            </w:r>
            <w:r w:rsidRPr="00FF368A">
              <w:rPr>
                <w:rFonts w:eastAsia="Calibri" w:hint="eastAsia"/>
                <w:sz w:val="18"/>
                <w:szCs w:val="22"/>
                <w:rtl/>
              </w:rPr>
              <w:t>המלחמה</w:t>
            </w:r>
            <w:r w:rsidRPr="00FF368A">
              <w:rPr>
                <w:rFonts w:eastAsia="Calibri"/>
                <w:sz w:val="18"/>
                <w:szCs w:val="22"/>
                <w:rtl/>
              </w:rPr>
              <w:t xml:space="preserve"> על ידי משרד האוצר לקראת הגשת</w:t>
            </w:r>
            <w:r w:rsidRPr="00FF368A">
              <w:rPr>
                <w:rFonts w:eastAsia="Calibri" w:hint="cs"/>
                <w:sz w:val="18"/>
                <w:szCs w:val="22"/>
                <w:rtl/>
              </w:rPr>
              <w:t xml:space="preserve"> הצעת התקציב</w:t>
            </w:r>
            <w:r w:rsidRPr="00FF368A">
              <w:rPr>
                <w:rFonts w:eastAsia="Calibri"/>
                <w:sz w:val="18"/>
                <w:szCs w:val="22"/>
                <w:rtl/>
              </w:rPr>
              <w:t xml:space="preserve"> לוועדת הכספים</w:t>
            </w:r>
            <w:r w:rsidRPr="00FF368A">
              <w:rPr>
                <w:rFonts w:eastAsia="Calibri" w:hint="cs"/>
                <w:sz w:val="18"/>
                <w:szCs w:val="22"/>
                <w:rtl/>
              </w:rPr>
              <w:t xml:space="preserve"> של הכנסת</w:t>
            </w:r>
            <w:r w:rsidRPr="00FF368A">
              <w:rPr>
                <w:rFonts w:eastAsia="Calibri"/>
                <w:sz w:val="18"/>
                <w:szCs w:val="22"/>
                <w:rtl/>
              </w:rPr>
              <w:t>.</w:t>
            </w:r>
          </w:p>
        </w:tc>
      </w:tr>
      <w:tr w:rsidR="00FF368A" w:rsidRPr="00FF368A" w14:paraId="246E78E4" w14:textId="77777777" w:rsidTr="003A7A3E">
        <w:trPr>
          <w:jc w:val="center"/>
        </w:trPr>
        <w:tc>
          <w:tcPr>
            <w:tcW w:w="1496" w:type="dxa"/>
          </w:tcPr>
          <w:p w14:paraId="1B586BFF" w14:textId="77777777" w:rsidR="00FF368A" w:rsidRPr="00FF368A" w:rsidRDefault="00FF368A" w:rsidP="00AB243A">
            <w:pPr>
              <w:spacing w:line="269" w:lineRule="auto"/>
              <w:jc w:val="left"/>
              <w:rPr>
                <w:rFonts w:eastAsia="Calibri"/>
                <w:sz w:val="18"/>
                <w:szCs w:val="22"/>
                <w:rtl/>
              </w:rPr>
            </w:pPr>
            <w:r w:rsidRPr="00FF368A">
              <w:rPr>
                <w:rFonts w:eastAsia="Calibri" w:hint="eastAsia"/>
                <w:sz w:val="18"/>
                <w:szCs w:val="22"/>
                <w:rtl/>
              </w:rPr>
              <w:t>משרד</w:t>
            </w:r>
            <w:r w:rsidRPr="00FF368A">
              <w:rPr>
                <w:rFonts w:eastAsia="Calibri"/>
                <w:sz w:val="18"/>
                <w:szCs w:val="22"/>
                <w:rtl/>
              </w:rPr>
              <w:t xml:space="preserve"> </w:t>
            </w:r>
            <w:r w:rsidRPr="00FF368A">
              <w:rPr>
                <w:rFonts w:eastAsia="Calibri" w:hint="eastAsia"/>
                <w:sz w:val="18"/>
                <w:szCs w:val="22"/>
                <w:rtl/>
              </w:rPr>
              <w:t>התרבות</w:t>
            </w:r>
            <w:r w:rsidRPr="00FF368A">
              <w:rPr>
                <w:rFonts w:eastAsia="Calibri"/>
                <w:sz w:val="18"/>
                <w:szCs w:val="22"/>
                <w:rtl/>
              </w:rPr>
              <w:t xml:space="preserve"> </w:t>
            </w:r>
            <w:r w:rsidRPr="00FF368A">
              <w:rPr>
                <w:rFonts w:eastAsia="Calibri" w:hint="eastAsia"/>
                <w:sz w:val="18"/>
                <w:szCs w:val="22"/>
                <w:rtl/>
              </w:rPr>
              <w:t>והספורט</w:t>
            </w:r>
          </w:p>
        </w:tc>
        <w:tc>
          <w:tcPr>
            <w:tcW w:w="6655" w:type="dxa"/>
          </w:tcPr>
          <w:p w14:paraId="2A33E896" w14:textId="77777777" w:rsidR="00FF368A" w:rsidRPr="00FF368A" w:rsidRDefault="00FF368A" w:rsidP="00AB243A">
            <w:pPr>
              <w:spacing w:line="269" w:lineRule="auto"/>
              <w:rPr>
                <w:rFonts w:eastAsia="Calibri"/>
                <w:sz w:val="18"/>
                <w:szCs w:val="22"/>
                <w:rtl/>
              </w:rPr>
            </w:pPr>
            <w:r w:rsidRPr="00FF368A">
              <w:rPr>
                <w:rFonts w:eastAsia="Calibri" w:hint="eastAsia"/>
                <w:sz w:val="18"/>
                <w:szCs w:val="22"/>
                <w:rtl/>
              </w:rPr>
              <w:t>האגפים</w:t>
            </w:r>
            <w:r w:rsidRPr="00FF368A">
              <w:rPr>
                <w:rFonts w:eastAsia="Calibri"/>
                <w:sz w:val="18"/>
                <w:szCs w:val="22"/>
                <w:rtl/>
              </w:rPr>
              <w:t xml:space="preserve"> </w:t>
            </w:r>
            <w:r w:rsidRPr="00FF368A">
              <w:rPr>
                <w:rFonts w:eastAsia="Calibri" w:hint="eastAsia"/>
                <w:sz w:val="18"/>
                <w:szCs w:val="22"/>
                <w:rtl/>
              </w:rPr>
              <w:t>המקצועיים</w:t>
            </w:r>
            <w:r w:rsidRPr="00FF368A">
              <w:rPr>
                <w:rFonts w:eastAsia="Calibri"/>
                <w:sz w:val="18"/>
                <w:szCs w:val="22"/>
                <w:rtl/>
              </w:rPr>
              <w:t xml:space="preserve"> </w:t>
            </w:r>
            <w:r w:rsidRPr="00FF368A">
              <w:rPr>
                <w:rFonts w:eastAsia="Calibri" w:hint="eastAsia"/>
                <w:sz w:val="18"/>
                <w:szCs w:val="22"/>
                <w:rtl/>
              </w:rPr>
              <w:t>במשרד</w:t>
            </w:r>
            <w:r w:rsidRPr="00FF368A">
              <w:rPr>
                <w:rFonts w:eastAsia="Calibri"/>
                <w:sz w:val="18"/>
                <w:szCs w:val="22"/>
                <w:rtl/>
              </w:rPr>
              <w:t xml:space="preserve"> </w:t>
            </w:r>
            <w:r w:rsidRPr="00FF368A">
              <w:rPr>
                <w:rFonts w:eastAsia="Calibri" w:hint="eastAsia"/>
                <w:sz w:val="18"/>
                <w:szCs w:val="22"/>
                <w:rtl/>
              </w:rPr>
              <w:t>עם</w:t>
            </w:r>
            <w:r w:rsidRPr="00FF368A">
              <w:rPr>
                <w:rFonts w:eastAsia="Calibri"/>
                <w:sz w:val="18"/>
                <w:szCs w:val="22"/>
                <w:rtl/>
              </w:rPr>
              <w:t xml:space="preserve"> </w:t>
            </w:r>
            <w:r w:rsidRPr="00FF368A">
              <w:rPr>
                <w:rFonts w:eastAsia="Calibri" w:hint="eastAsia"/>
                <w:sz w:val="18"/>
                <w:szCs w:val="22"/>
                <w:rtl/>
              </w:rPr>
              <w:t>השר</w:t>
            </w:r>
            <w:r w:rsidRPr="00FF368A">
              <w:rPr>
                <w:rFonts w:eastAsia="Calibri"/>
                <w:sz w:val="18"/>
                <w:szCs w:val="22"/>
                <w:rtl/>
              </w:rPr>
              <w:t xml:space="preserve"> </w:t>
            </w:r>
            <w:r w:rsidRPr="00FF368A">
              <w:rPr>
                <w:rFonts w:eastAsia="Calibri" w:hint="eastAsia"/>
                <w:sz w:val="18"/>
                <w:szCs w:val="22"/>
                <w:rtl/>
              </w:rPr>
              <w:t>ו</w:t>
            </w:r>
            <w:r w:rsidRPr="00FF368A">
              <w:rPr>
                <w:rFonts w:eastAsia="Calibri" w:hint="cs"/>
                <w:sz w:val="18"/>
                <w:szCs w:val="22"/>
                <w:rtl/>
              </w:rPr>
              <w:t>ה</w:t>
            </w:r>
            <w:r w:rsidRPr="00FF368A">
              <w:rPr>
                <w:rFonts w:eastAsia="Calibri" w:hint="eastAsia"/>
                <w:sz w:val="18"/>
                <w:szCs w:val="22"/>
                <w:rtl/>
              </w:rPr>
              <w:t>מנכ</w:t>
            </w:r>
            <w:r w:rsidRPr="00FF368A">
              <w:rPr>
                <w:rFonts w:eastAsia="Calibri"/>
                <w:sz w:val="18"/>
                <w:szCs w:val="22"/>
                <w:rtl/>
              </w:rPr>
              <w:t xml:space="preserve">"ל </w:t>
            </w:r>
            <w:r w:rsidRPr="00FF368A">
              <w:rPr>
                <w:rFonts w:eastAsia="Calibri" w:hint="eastAsia"/>
                <w:sz w:val="18"/>
                <w:szCs w:val="22"/>
                <w:rtl/>
              </w:rPr>
              <w:t>עבדו</w:t>
            </w:r>
            <w:r w:rsidRPr="00FF368A">
              <w:rPr>
                <w:rFonts w:eastAsia="Calibri"/>
                <w:sz w:val="18"/>
                <w:szCs w:val="22"/>
                <w:rtl/>
              </w:rPr>
              <w:t xml:space="preserve"> </w:t>
            </w:r>
            <w:r w:rsidRPr="00FF368A">
              <w:rPr>
                <w:rFonts w:eastAsia="Calibri" w:hint="eastAsia"/>
                <w:sz w:val="18"/>
                <w:szCs w:val="22"/>
                <w:rtl/>
              </w:rPr>
              <w:t>בשיתוף</w:t>
            </w:r>
            <w:r w:rsidRPr="00FF368A">
              <w:rPr>
                <w:rFonts w:eastAsia="Calibri"/>
                <w:sz w:val="18"/>
                <w:szCs w:val="22"/>
                <w:rtl/>
              </w:rPr>
              <w:t xml:space="preserve"> </w:t>
            </w:r>
            <w:r w:rsidRPr="00FF368A">
              <w:rPr>
                <w:rFonts w:eastAsia="Calibri" w:hint="eastAsia"/>
                <w:sz w:val="18"/>
                <w:szCs w:val="22"/>
                <w:rtl/>
              </w:rPr>
              <w:t>פעולה</w:t>
            </w:r>
            <w:r w:rsidRPr="00FF368A">
              <w:rPr>
                <w:rFonts w:eastAsia="Calibri"/>
                <w:sz w:val="18"/>
                <w:szCs w:val="22"/>
                <w:rtl/>
              </w:rPr>
              <w:t xml:space="preserve"> </w:t>
            </w:r>
            <w:r w:rsidRPr="00FF368A">
              <w:rPr>
                <w:rFonts w:eastAsia="Calibri" w:hint="eastAsia"/>
                <w:sz w:val="18"/>
                <w:szCs w:val="22"/>
                <w:rtl/>
              </w:rPr>
              <w:t>עם</w:t>
            </w:r>
            <w:r w:rsidRPr="00FF368A">
              <w:rPr>
                <w:rFonts w:eastAsia="Calibri"/>
                <w:sz w:val="18"/>
                <w:szCs w:val="22"/>
                <w:rtl/>
              </w:rPr>
              <w:t xml:space="preserve"> </w:t>
            </w:r>
            <w:r w:rsidRPr="00FF368A">
              <w:rPr>
                <w:rFonts w:eastAsia="Calibri" w:hint="eastAsia"/>
                <w:sz w:val="18"/>
                <w:szCs w:val="22"/>
                <w:rtl/>
              </w:rPr>
              <w:t>משרד</w:t>
            </w:r>
            <w:r w:rsidRPr="00FF368A">
              <w:rPr>
                <w:rFonts w:eastAsia="Calibri"/>
                <w:sz w:val="18"/>
                <w:szCs w:val="22"/>
                <w:rtl/>
              </w:rPr>
              <w:t xml:space="preserve"> </w:t>
            </w:r>
            <w:r w:rsidRPr="00FF368A">
              <w:rPr>
                <w:rFonts w:eastAsia="Calibri" w:hint="eastAsia"/>
                <w:sz w:val="18"/>
                <w:szCs w:val="22"/>
                <w:rtl/>
              </w:rPr>
              <w:t>האוצר</w:t>
            </w:r>
            <w:r w:rsidRPr="00FF368A">
              <w:rPr>
                <w:rFonts w:eastAsia="Calibri"/>
                <w:sz w:val="18"/>
                <w:szCs w:val="22"/>
                <w:rtl/>
              </w:rPr>
              <w:t xml:space="preserve"> </w:t>
            </w:r>
            <w:r w:rsidRPr="00FF368A">
              <w:rPr>
                <w:rFonts w:eastAsia="Calibri" w:hint="cs"/>
                <w:sz w:val="18"/>
                <w:szCs w:val="22"/>
                <w:rtl/>
              </w:rPr>
              <w:t>כדי</w:t>
            </w:r>
            <w:r w:rsidRPr="00FF368A">
              <w:rPr>
                <w:rFonts w:eastAsia="Calibri"/>
                <w:sz w:val="18"/>
                <w:szCs w:val="22"/>
                <w:rtl/>
              </w:rPr>
              <w:t xml:space="preserve"> </w:t>
            </w:r>
            <w:r w:rsidRPr="00FF368A">
              <w:rPr>
                <w:rFonts w:eastAsia="Calibri" w:hint="eastAsia"/>
                <w:sz w:val="18"/>
                <w:szCs w:val="22"/>
                <w:rtl/>
              </w:rPr>
              <w:t>לגבש</w:t>
            </w:r>
            <w:r w:rsidRPr="00FF368A">
              <w:rPr>
                <w:rFonts w:eastAsia="Calibri"/>
                <w:sz w:val="18"/>
                <w:szCs w:val="22"/>
                <w:rtl/>
              </w:rPr>
              <w:t xml:space="preserve"> </w:t>
            </w:r>
            <w:r w:rsidRPr="00FF368A">
              <w:rPr>
                <w:rFonts w:eastAsia="Calibri" w:hint="eastAsia"/>
                <w:sz w:val="18"/>
                <w:szCs w:val="22"/>
                <w:rtl/>
              </w:rPr>
              <w:t>מתווה</w:t>
            </w:r>
            <w:r w:rsidRPr="00FF368A">
              <w:rPr>
                <w:rFonts w:eastAsia="Calibri"/>
                <w:sz w:val="18"/>
                <w:szCs w:val="22"/>
                <w:rtl/>
              </w:rPr>
              <w:t xml:space="preserve"> </w:t>
            </w:r>
            <w:r w:rsidRPr="00FF368A">
              <w:rPr>
                <w:rFonts w:eastAsia="Calibri" w:hint="eastAsia"/>
                <w:sz w:val="18"/>
                <w:szCs w:val="22"/>
                <w:rtl/>
              </w:rPr>
              <w:t>מיטבי</w:t>
            </w:r>
            <w:r w:rsidRPr="00FF368A">
              <w:rPr>
                <w:rFonts w:eastAsia="Calibri"/>
                <w:sz w:val="18"/>
                <w:szCs w:val="22"/>
                <w:rtl/>
              </w:rPr>
              <w:t xml:space="preserve">, </w:t>
            </w:r>
            <w:r w:rsidRPr="00FF368A">
              <w:rPr>
                <w:rFonts w:eastAsia="Calibri" w:hint="eastAsia"/>
                <w:sz w:val="18"/>
                <w:szCs w:val="22"/>
                <w:rtl/>
              </w:rPr>
              <w:t>וכן</w:t>
            </w:r>
            <w:r w:rsidRPr="00FF368A">
              <w:rPr>
                <w:rFonts w:eastAsia="Calibri"/>
                <w:sz w:val="18"/>
                <w:szCs w:val="22"/>
                <w:rtl/>
              </w:rPr>
              <w:t xml:space="preserve"> </w:t>
            </w:r>
            <w:r w:rsidRPr="00FF368A">
              <w:rPr>
                <w:rFonts w:eastAsia="Calibri" w:hint="eastAsia"/>
                <w:sz w:val="18"/>
                <w:szCs w:val="22"/>
                <w:rtl/>
              </w:rPr>
              <w:t>לאמוד</w:t>
            </w:r>
            <w:r w:rsidRPr="00FF368A">
              <w:rPr>
                <w:rFonts w:eastAsia="Calibri"/>
                <w:sz w:val="18"/>
                <w:szCs w:val="22"/>
                <w:rtl/>
              </w:rPr>
              <w:t xml:space="preserve"> </w:t>
            </w:r>
            <w:r w:rsidRPr="00FF368A">
              <w:rPr>
                <w:rFonts w:eastAsia="Calibri" w:hint="eastAsia"/>
                <w:sz w:val="18"/>
                <w:szCs w:val="22"/>
                <w:rtl/>
              </w:rPr>
              <w:t>את</w:t>
            </w:r>
            <w:r w:rsidRPr="00FF368A">
              <w:rPr>
                <w:rFonts w:eastAsia="Calibri"/>
                <w:sz w:val="18"/>
                <w:szCs w:val="22"/>
                <w:rtl/>
              </w:rPr>
              <w:t xml:space="preserve"> </w:t>
            </w:r>
            <w:r w:rsidRPr="00FF368A">
              <w:rPr>
                <w:rFonts w:eastAsia="Calibri" w:hint="eastAsia"/>
                <w:sz w:val="18"/>
                <w:szCs w:val="22"/>
                <w:rtl/>
              </w:rPr>
              <w:t>הצרכים</w:t>
            </w:r>
            <w:r w:rsidRPr="00FF368A">
              <w:rPr>
                <w:rFonts w:eastAsia="Calibri"/>
                <w:sz w:val="18"/>
                <w:szCs w:val="22"/>
                <w:rtl/>
              </w:rPr>
              <w:t xml:space="preserve"> </w:t>
            </w:r>
            <w:r w:rsidRPr="00FF368A">
              <w:rPr>
                <w:rFonts w:eastAsia="Calibri" w:hint="eastAsia"/>
                <w:sz w:val="18"/>
                <w:szCs w:val="22"/>
                <w:rtl/>
              </w:rPr>
              <w:t>של</w:t>
            </w:r>
            <w:r w:rsidRPr="00FF368A">
              <w:rPr>
                <w:rFonts w:eastAsia="Calibri"/>
                <w:sz w:val="18"/>
                <w:szCs w:val="22"/>
                <w:rtl/>
              </w:rPr>
              <w:t xml:space="preserve"> </w:t>
            </w:r>
            <w:r w:rsidRPr="00FF368A">
              <w:rPr>
                <w:rFonts w:eastAsia="Calibri" w:hint="eastAsia"/>
                <w:sz w:val="18"/>
                <w:szCs w:val="22"/>
                <w:rtl/>
              </w:rPr>
              <w:t>גופי</w:t>
            </w:r>
            <w:r w:rsidRPr="00FF368A">
              <w:rPr>
                <w:rFonts w:eastAsia="Calibri"/>
                <w:sz w:val="18"/>
                <w:szCs w:val="22"/>
                <w:rtl/>
              </w:rPr>
              <w:t xml:space="preserve"> </w:t>
            </w:r>
            <w:r w:rsidRPr="00FF368A">
              <w:rPr>
                <w:rFonts w:eastAsia="Calibri" w:hint="eastAsia"/>
                <w:sz w:val="18"/>
                <w:szCs w:val="22"/>
                <w:rtl/>
              </w:rPr>
              <w:t>התרבות</w:t>
            </w:r>
            <w:r w:rsidRPr="00FF368A">
              <w:rPr>
                <w:rFonts w:eastAsia="Calibri"/>
                <w:sz w:val="18"/>
                <w:szCs w:val="22"/>
                <w:rtl/>
              </w:rPr>
              <w:t xml:space="preserve"> </w:t>
            </w:r>
            <w:r w:rsidRPr="00FF368A">
              <w:rPr>
                <w:rFonts w:eastAsia="Calibri" w:hint="eastAsia"/>
                <w:sz w:val="18"/>
                <w:szCs w:val="22"/>
                <w:rtl/>
              </w:rPr>
              <w:t>והספורט</w:t>
            </w:r>
            <w:r w:rsidRPr="00FF368A">
              <w:rPr>
                <w:rFonts w:eastAsia="Calibri"/>
                <w:sz w:val="18"/>
                <w:szCs w:val="22"/>
                <w:rtl/>
              </w:rPr>
              <w:t>.</w:t>
            </w:r>
          </w:p>
        </w:tc>
      </w:tr>
      <w:tr w:rsidR="00FF368A" w:rsidRPr="00FF368A" w14:paraId="3487815A" w14:textId="77777777" w:rsidTr="003A7A3E">
        <w:trPr>
          <w:jc w:val="center"/>
        </w:trPr>
        <w:tc>
          <w:tcPr>
            <w:tcW w:w="1496" w:type="dxa"/>
          </w:tcPr>
          <w:p w14:paraId="3D2097B9" w14:textId="77777777" w:rsidR="00FF368A" w:rsidRPr="00FF368A" w:rsidRDefault="00FF368A" w:rsidP="00AB243A">
            <w:pPr>
              <w:spacing w:line="269" w:lineRule="auto"/>
              <w:jc w:val="left"/>
              <w:rPr>
                <w:rFonts w:eastAsia="Calibri"/>
                <w:sz w:val="18"/>
                <w:szCs w:val="22"/>
                <w:rtl/>
              </w:rPr>
            </w:pPr>
            <w:r w:rsidRPr="00FF368A">
              <w:rPr>
                <w:rFonts w:eastAsia="Calibri" w:hint="eastAsia"/>
                <w:sz w:val="18"/>
                <w:szCs w:val="22"/>
                <w:rtl/>
              </w:rPr>
              <w:t>המשרד</w:t>
            </w:r>
            <w:r w:rsidRPr="00FF368A">
              <w:rPr>
                <w:rFonts w:eastAsia="Calibri"/>
                <w:sz w:val="18"/>
                <w:szCs w:val="22"/>
                <w:rtl/>
              </w:rPr>
              <w:t xml:space="preserve"> </w:t>
            </w:r>
            <w:r w:rsidRPr="00FF368A">
              <w:rPr>
                <w:rFonts w:eastAsia="Calibri" w:hint="eastAsia"/>
                <w:sz w:val="18"/>
                <w:szCs w:val="22"/>
                <w:rtl/>
              </w:rPr>
              <w:t>לביטחון</w:t>
            </w:r>
            <w:r w:rsidRPr="00FF368A">
              <w:rPr>
                <w:rFonts w:eastAsia="Calibri"/>
                <w:sz w:val="18"/>
                <w:szCs w:val="22"/>
                <w:rtl/>
              </w:rPr>
              <w:t xml:space="preserve"> </w:t>
            </w:r>
            <w:r w:rsidRPr="00FF368A">
              <w:rPr>
                <w:rFonts w:eastAsia="Calibri" w:hint="eastAsia"/>
                <w:sz w:val="18"/>
                <w:szCs w:val="22"/>
                <w:rtl/>
              </w:rPr>
              <w:t>לאומי</w:t>
            </w:r>
          </w:p>
        </w:tc>
        <w:tc>
          <w:tcPr>
            <w:tcW w:w="6655" w:type="dxa"/>
          </w:tcPr>
          <w:p w14:paraId="26696655" w14:textId="77777777" w:rsidR="00FF368A" w:rsidRPr="00FF368A" w:rsidRDefault="00FF368A" w:rsidP="00AB243A">
            <w:pPr>
              <w:spacing w:line="269" w:lineRule="auto"/>
              <w:rPr>
                <w:rFonts w:eastAsia="Calibri"/>
                <w:sz w:val="18"/>
                <w:szCs w:val="22"/>
                <w:rtl/>
              </w:rPr>
            </w:pPr>
            <w:r w:rsidRPr="00FF368A">
              <w:rPr>
                <w:rFonts w:eastAsia="Calibri" w:hint="eastAsia"/>
                <w:sz w:val="18"/>
                <w:szCs w:val="22"/>
                <w:rtl/>
              </w:rPr>
              <w:t>נציגי</w:t>
            </w:r>
            <w:r w:rsidRPr="00FF368A">
              <w:rPr>
                <w:rFonts w:eastAsia="Calibri"/>
                <w:sz w:val="18"/>
                <w:szCs w:val="22"/>
                <w:rtl/>
              </w:rPr>
              <w:t xml:space="preserve"> המשרד היו שותפים החל מפרוץ המלחמה בדיונים עם נציגי משרד האוצר בנוגע לתוספות תקציב </w:t>
            </w:r>
            <w:r w:rsidRPr="00FF368A">
              <w:rPr>
                <w:rFonts w:eastAsia="Calibri" w:hint="cs"/>
                <w:sz w:val="18"/>
                <w:szCs w:val="22"/>
                <w:rtl/>
              </w:rPr>
              <w:t xml:space="preserve">הנדרשות בשל </w:t>
            </w:r>
            <w:r w:rsidRPr="00FF368A">
              <w:rPr>
                <w:rFonts w:eastAsia="Calibri"/>
                <w:sz w:val="18"/>
                <w:szCs w:val="22"/>
                <w:rtl/>
              </w:rPr>
              <w:t xml:space="preserve">המלחמה. </w:t>
            </w:r>
          </w:p>
        </w:tc>
      </w:tr>
      <w:tr w:rsidR="00FF368A" w:rsidRPr="00FF368A" w14:paraId="2477537D" w14:textId="77777777" w:rsidTr="003A7A3E">
        <w:trPr>
          <w:jc w:val="center"/>
        </w:trPr>
        <w:tc>
          <w:tcPr>
            <w:tcW w:w="1496" w:type="dxa"/>
          </w:tcPr>
          <w:p w14:paraId="4D7A358F" w14:textId="77777777" w:rsidR="00FF368A" w:rsidRPr="00FF368A" w:rsidRDefault="00FF368A" w:rsidP="00AB243A">
            <w:pPr>
              <w:spacing w:line="269" w:lineRule="auto"/>
              <w:jc w:val="left"/>
              <w:rPr>
                <w:rFonts w:eastAsia="Calibri"/>
                <w:sz w:val="18"/>
                <w:szCs w:val="22"/>
                <w:rtl/>
              </w:rPr>
            </w:pPr>
            <w:r w:rsidRPr="00FF368A">
              <w:rPr>
                <w:rFonts w:eastAsia="Calibri" w:hint="eastAsia"/>
                <w:sz w:val="18"/>
                <w:szCs w:val="22"/>
                <w:rtl/>
              </w:rPr>
              <w:t>רשות</w:t>
            </w:r>
            <w:r w:rsidRPr="00FF368A">
              <w:rPr>
                <w:rFonts w:eastAsia="Calibri"/>
                <w:sz w:val="18"/>
                <w:szCs w:val="22"/>
                <w:rtl/>
              </w:rPr>
              <w:t xml:space="preserve"> </w:t>
            </w:r>
            <w:r w:rsidRPr="00FF368A">
              <w:rPr>
                <w:rFonts w:eastAsia="Calibri" w:hint="eastAsia"/>
                <w:sz w:val="18"/>
                <w:szCs w:val="22"/>
                <w:rtl/>
              </w:rPr>
              <w:t>המ</w:t>
            </w:r>
            <w:r w:rsidRPr="00FF368A">
              <w:rPr>
                <w:rFonts w:eastAsia="Calibri" w:hint="cs"/>
                <w:sz w:val="18"/>
                <w:szCs w:val="22"/>
                <w:rtl/>
              </w:rPr>
              <w:t>י</w:t>
            </w:r>
            <w:r w:rsidRPr="00FF368A">
              <w:rPr>
                <w:rFonts w:eastAsia="Calibri" w:hint="eastAsia"/>
                <w:sz w:val="18"/>
                <w:szCs w:val="22"/>
                <w:rtl/>
              </w:rPr>
              <w:t>סים</w:t>
            </w:r>
            <w:r w:rsidRPr="00FF368A">
              <w:rPr>
                <w:rFonts w:eastAsia="Calibri" w:hint="cs"/>
                <w:sz w:val="18"/>
                <w:szCs w:val="22"/>
                <w:rtl/>
              </w:rPr>
              <w:t xml:space="preserve"> בישראל</w:t>
            </w:r>
          </w:p>
        </w:tc>
        <w:tc>
          <w:tcPr>
            <w:tcW w:w="6655" w:type="dxa"/>
          </w:tcPr>
          <w:p w14:paraId="64657CF3" w14:textId="77777777" w:rsidR="00FF368A" w:rsidRPr="00FF368A" w:rsidRDefault="00FF368A" w:rsidP="00AB243A">
            <w:pPr>
              <w:spacing w:line="269" w:lineRule="auto"/>
              <w:rPr>
                <w:rFonts w:eastAsia="Calibri"/>
                <w:sz w:val="18"/>
                <w:szCs w:val="22"/>
                <w:rtl/>
              </w:rPr>
            </w:pPr>
            <w:r w:rsidRPr="00FF368A">
              <w:rPr>
                <w:rFonts w:eastAsia="Calibri" w:hint="cs"/>
                <w:sz w:val="18"/>
                <w:szCs w:val="22"/>
                <w:rtl/>
              </w:rPr>
              <w:t>לרשות אין טענות בדבר אי שיתופה</w:t>
            </w:r>
            <w:r w:rsidRPr="00FF368A">
              <w:rPr>
                <w:rFonts w:eastAsia="Calibri"/>
                <w:sz w:val="18"/>
                <w:szCs w:val="22"/>
                <w:rtl/>
              </w:rPr>
              <w:t xml:space="preserve"> </w:t>
            </w:r>
            <w:r w:rsidRPr="00FF368A">
              <w:rPr>
                <w:rFonts w:eastAsia="Calibri" w:hint="eastAsia"/>
                <w:sz w:val="18"/>
                <w:szCs w:val="22"/>
                <w:rtl/>
              </w:rPr>
              <w:t>בתהליך</w:t>
            </w:r>
            <w:r w:rsidRPr="00FF368A">
              <w:rPr>
                <w:rFonts w:eastAsia="Calibri"/>
                <w:sz w:val="18"/>
                <w:szCs w:val="22"/>
                <w:rtl/>
              </w:rPr>
              <w:t xml:space="preserve"> </w:t>
            </w:r>
            <w:r w:rsidRPr="00FF368A">
              <w:rPr>
                <w:rFonts w:eastAsia="Calibri" w:hint="eastAsia"/>
                <w:sz w:val="18"/>
                <w:szCs w:val="22"/>
                <w:rtl/>
              </w:rPr>
              <w:t>בחינת</w:t>
            </w:r>
            <w:r w:rsidRPr="00FF368A">
              <w:rPr>
                <w:rFonts w:eastAsia="Calibri"/>
                <w:sz w:val="18"/>
                <w:szCs w:val="22"/>
                <w:rtl/>
              </w:rPr>
              <w:t xml:space="preserve"> </w:t>
            </w:r>
            <w:r w:rsidRPr="00FF368A">
              <w:rPr>
                <w:rFonts w:eastAsia="Calibri" w:hint="eastAsia"/>
                <w:sz w:val="18"/>
                <w:szCs w:val="22"/>
                <w:rtl/>
              </w:rPr>
              <w:t>התקציב</w:t>
            </w:r>
            <w:r w:rsidRPr="00FF368A">
              <w:rPr>
                <w:rFonts w:eastAsia="Calibri"/>
                <w:sz w:val="18"/>
                <w:szCs w:val="22"/>
                <w:rtl/>
              </w:rPr>
              <w:t xml:space="preserve"> </w:t>
            </w:r>
            <w:r w:rsidRPr="00FF368A">
              <w:rPr>
                <w:rFonts w:eastAsia="Calibri" w:hint="eastAsia"/>
                <w:sz w:val="18"/>
                <w:szCs w:val="22"/>
                <w:rtl/>
              </w:rPr>
              <w:t>על</w:t>
            </w:r>
            <w:r w:rsidRPr="00FF368A">
              <w:rPr>
                <w:rFonts w:eastAsia="Calibri"/>
                <w:sz w:val="18"/>
                <w:szCs w:val="22"/>
                <w:rtl/>
              </w:rPr>
              <w:t xml:space="preserve"> </w:t>
            </w:r>
            <w:r w:rsidRPr="00FF368A">
              <w:rPr>
                <w:rFonts w:eastAsia="Calibri" w:hint="eastAsia"/>
                <w:sz w:val="18"/>
                <w:szCs w:val="22"/>
                <w:rtl/>
              </w:rPr>
              <w:t>ידי</w:t>
            </w:r>
            <w:r w:rsidRPr="00FF368A">
              <w:rPr>
                <w:rFonts w:eastAsia="Calibri"/>
                <w:sz w:val="18"/>
                <w:szCs w:val="22"/>
                <w:rtl/>
              </w:rPr>
              <w:t xml:space="preserve"> </w:t>
            </w:r>
            <w:r w:rsidRPr="00FF368A">
              <w:rPr>
                <w:rFonts w:eastAsia="Calibri" w:hint="eastAsia"/>
                <w:sz w:val="18"/>
                <w:szCs w:val="22"/>
                <w:rtl/>
              </w:rPr>
              <w:t>משרד</w:t>
            </w:r>
            <w:r w:rsidRPr="00FF368A">
              <w:rPr>
                <w:rFonts w:eastAsia="Calibri"/>
                <w:sz w:val="18"/>
                <w:szCs w:val="22"/>
                <w:rtl/>
              </w:rPr>
              <w:t xml:space="preserve"> </w:t>
            </w:r>
            <w:r w:rsidRPr="00FF368A">
              <w:rPr>
                <w:rFonts w:eastAsia="Calibri" w:hint="eastAsia"/>
                <w:sz w:val="18"/>
                <w:szCs w:val="22"/>
                <w:rtl/>
              </w:rPr>
              <w:t>האוצר</w:t>
            </w:r>
            <w:r w:rsidRPr="00FF368A">
              <w:rPr>
                <w:rFonts w:eastAsia="Calibri" w:hint="cs"/>
                <w:sz w:val="18"/>
                <w:szCs w:val="22"/>
                <w:rtl/>
              </w:rPr>
              <w:t>.</w:t>
            </w:r>
          </w:p>
        </w:tc>
      </w:tr>
    </w:tbl>
    <w:p w14:paraId="10CABAC1" w14:textId="77777777" w:rsidR="00FF368A" w:rsidRPr="00FF368A" w:rsidRDefault="00FF368A" w:rsidP="00AB243A">
      <w:pPr>
        <w:spacing w:line="269" w:lineRule="auto"/>
        <w:rPr>
          <w:rFonts w:eastAsia="Calibri"/>
          <w:szCs w:val="20"/>
          <w:rtl/>
        </w:rPr>
      </w:pPr>
      <w:r w:rsidRPr="00FF368A">
        <w:rPr>
          <w:rFonts w:eastAsia="Calibri" w:hint="eastAsia"/>
          <w:szCs w:val="20"/>
          <w:rtl/>
        </w:rPr>
        <w:t>על</w:t>
      </w:r>
      <w:r w:rsidRPr="00FF368A">
        <w:rPr>
          <w:rFonts w:eastAsia="Calibri"/>
          <w:szCs w:val="20"/>
          <w:rtl/>
        </w:rPr>
        <w:t xml:space="preserve"> </w:t>
      </w:r>
      <w:r w:rsidRPr="00FF368A">
        <w:rPr>
          <w:rFonts w:eastAsia="Calibri" w:hint="eastAsia"/>
          <w:szCs w:val="20"/>
          <w:rtl/>
        </w:rPr>
        <w:t>פי</w:t>
      </w:r>
      <w:r w:rsidRPr="00FF368A">
        <w:rPr>
          <w:rFonts w:eastAsia="Calibri"/>
          <w:szCs w:val="20"/>
          <w:rtl/>
        </w:rPr>
        <w:t xml:space="preserve"> </w:t>
      </w:r>
      <w:r w:rsidRPr="00FF368A">
        <w:rPr>
          <w:rFonts w:eastAsia="Calibri" w:hint="cs"/>
          <w:szCs w:val="20"/>
          <w:rtl/>
        </w:rPr>
        <w:t>שאלון שנשלח למשרדי הממשלה ויחידות הסמך האמורים</w:t>
      </w:r>
      <w:r w:rsidRPr="00FF368A">
        <w:rPr>
          <w:rFonts w:eastAsia="Calibri"/>
          <w:szCs w:val="20"/>
          <w:rtl/>
        </w:rPr>
        <w:t xml:space="preserve">, </w:t>
      </w:r>
      <w:r w:rsidRPr="00FF368A">
        <w:rPr>
          <w:rFonts w:eastAsia="Calibri" w:hint="eastAsia"/>
          <w:szCs w:val="20"/>
          <w:rtl/>
        </w:rPr>
        <w:t>בעיבוד</w:t>
      </w:r>
      <w:r w:rsidRPr="00FF368A">
        <w:rPr>
          <w:rFonts w:eastAsia="Calibri"/>
          <w:szCs w:val="20"/>
          <w:rtl/>
        </w:rPr>
        <w:t xml:space="preserve"> </w:t>
      </w:r>
      <w:r w:rsidRPr="00FF368A">
        <w:rPr>
          <w:rFonts w:eastAsia="Calibri" w:hint="eastAsia"/>
          <w:szCs w:val="20"/>
          <w:rtl/>
        </w:rPr>
        <w:t>משרד</w:t>
      </w:r>
      <w:r w:rsidRPr="00FF368A">
        <w:rPr>
          <w:rFonts w:eastAsia="Calibri"/>
          <w:szCs w:val="20"/>
          <w:rtl/>
        </w:rPr>
        <w:t xml:space="preserve"> מבקר המדינה. </w:t>
      </w:r>
    </w:p>
    <w:p w14:paraId="4C6B3782" w14:textId="77777777" w:rsidR="00FF368A" w:rsidRPr="00FF368A" w:rsidRDefault="00FF368A" w:rsidP="00AB243A">
      <w:pPr>
        <w:spacing w:line="269" w:lineRule="auto"/>
        <w:ind w:left="-567"/>
        <w:rPr>
          <w:rFonts w:eastAsia="Calibri"/>
          <w:szCs w:val="20"/>
          <w:rtl/>
        </w:rPr>
      </w:pPr>
    </w:p>
    <w:p w14:paraId="483D554F" w14:textId="77777777" w:rsidR="00FF368A" w:rsidRPr="00FF368A" w:rsidRDefault="00FF368A" w:rsidP="00AB243A">
      <w:pPr>
        <w:spacing w:line="269" w:lineRule="auto"/>
        <w:rPr>
          <w:rFonts w:eastAsia="Calibri"/>
          <w:b/>
          <w:bCs/>
          <w:sz w:val="24"/>
          <w:rtl/>
        </w:rPr>
      </w:pPr>
      <w:r w:rsidRPr="00FF368A">
        <w:rPr>
          <w:rFonts w:eastAsia="Calibri" w:hint="cs"/>
          <w:b/>
          <w:bCs/>
          <w:sz w:val="24"/>
          <w:rtl/>
        </w:rPr>
        <w:t xml:space="preserve">מהלוח לעיל עולה כי מרבית הגופים שצוינו בו - משרד העבודה, משרד הבינוי והשיכון, משרד הרווחה והביטחון החברתי, משרד הביטחון, משרד התרבות והספורט והמשרד לביטחון לאומי - ציינו לחיוב את הממשק עם אגף התקציבים בגיבוש תקציב המלחמה לשנת 2023 בכך שהיו שותפים לתהליך בניית התקציב. כך לדוג' משרד הביטחון ציין כי הוא היה שותף פעיל בתהליך בחינת התקציב לצורכי המלחמה על ידי משרד האוצר, המשרד לביטחון לאומי ציין כי נציגי המשרד היו שותפים מפרוץ המלחמה בדיונים עם נציגי משרד האוצר בנוגע לתוספות תקציב הנדרשות בשל המלחמה. </w:t>
      </w:r>
    </w:p>
    <w:p w14:paraId="73FEA4CB" w14:textId="77777777" w:rsidR="00FF368A" w:rsidRPr="00FF368A" w:rsidRDefault="00FF368A" w:rsidP="00AB243A">
      <w:pPr>
        <w:spacing w:line="269" w:lineRule="auto"/>
        <w:ind w:left="-567"/>
        <w:rPr>
          <w:rFonts w:eastAsia="Calibri"/>
          <w:szCs w:val="20"/>
          <w:rtl/>
        </w:rPr>
      </w:pPr>
    </w:p>
    <w:p w14:paraId="0B04EB92" w14:textId="77777777" w:rsidR="00FF368A" w:rsidRPr="00FF368A" w:rsidRDefault="00FF368A" w:rsidP="00AB243A">
      <w:pPr>
        <w:spacing w:line="269" w:lineRule="auto"/>
        <w:rPr>
          <w:rFonts w:eastAsia="Calibri"/>
          <w:b/>
          <w:bCs/>
          <w:sz w:val="24"/>
          <w:rtl/>
        </w:rPr>
      </w:pPr>
      <w:r w:rsidRPr="00FF368A">
        <w:rPr>
          <w:rFonts w:eastAsia="Calibri" w:hint="cs"/>
          <w:b/>
          <w:bCs/>
          <w:sz w:val="24"/>
          <w:rtl/>
        </w:rPr>
        <w:t>לצד זה, עולה מהלוח לעיל כי משרד הכלכלה והתעשייה העלה טענות בדבר אי-שיתופו בתהליך ו</w:t>
      </w:r>
      <w:r w:rsidRPr="00FF368A">
        <w:rPr>
          <w:rFonts w:eastAsia="Calibri" w:hint="eastAsia"/>
          <w:b/>
          <w:bCs/>
          <w:sz w:val="24"/>
          <w:rtl/>
        </w:rPr>
        <w:t>טען</w:t>
      </w:r>
      <w:r w:rsidRPr="00FF368A">
        <w:rPr>
          <w:rFonts w:eastAsia="Calibri"/>
          <w:b/>
          <w:bCs/>
          <w:sz w:val="24"/>
          <w:rtl/>
        </w:rPr>
        <w:t xml:space="preserve"> </w:t>
      </w:r>
      <w:r w:rsidRPr="00FF368A">
        <w:rPr>
          <w:rFonts w:eastAsia="Calibri" w:hint="eastAsia"/>
          <w:b/>
          <w:bCs/>
          <w:sz w:val="24"/>
          <w:rtl/>
        </w:rPr>
        <w:t>כי</w:t>
      </w:r>
      <w:r w:rsidRPr="00FF368A">
        <w:rPr>
          <w:rFonts w:eastAsia="Calibri"/>
          <w:b/>
          <w:bCs/>
          <w:sz w:val="24"/>
          <w:rtl/>
        </w:rPr>
        <w:t xml:space="preserve"> </w:t>
      </w:r>
      <w:r w:rsidRPr="00FF368A">
        <w:rPr>
          <w:rFonts w:eastAsia="Calibri" w:hint="eastAsia"/>
          <w:b/>
          <w:bCs/>
          <w:sz w:val="24"/>
          <w:rtl/>
        </w:rPr>
        <w:t>לא</w:t>
      </w:r>
      <w:r w:rsidRPr="00FF368A">
        <w:rPr>
          <w:rFonts w:eastAsia="Calibri"/>
          <w:b/>
          <w:bCs/>
          <w:sz w:val="24"/>
          <w:rtl/>
        </w:rPr>
        <w:t xml:space="preserve"> </w:t>
      </w:r>
      <w:r w:rsidRPr="00FF368A">
        <w:rPr>
          <w:rFonts w:eastAsia="Calibri" w:hint="eastAsia"/>
          <w:b/>
          <w:bCs/>
          <w:sz w:val="24"/>
          <w:rtl/>
        </w:rPr>
        <w:t>הייתה</w:t>
      </w:r>
      <w:r w:rsidRPr="00FF368A">
        <w:rPr>
          <w:rFonts w:eastAsia="Calibri"/>
          <w:b/>
          <w:bCs/>
          <w:sz w:val="24"/>
          <w:rtl/>
        </w:rPr>
        <w:t xml:space="preserve"> </w:t>
      </w:r>
      <w:r w:rsidRPr="00FF368A">
        <w:rPr>
          <w:rFonts w:eastAsia="Calibri" w:hint="eastAsia"/>
          <w:b/>
          <w:bCs/>
          <w:sz w:val="24"/>
          <w:rtl/>
        </w:rPr>
        <w:t>מעורבות</w:t>
      </w:r>
      <w:r w:rsidRPr="00FF368A">
        <w:rPr>
          <w:rFonts w:eastAsia="Calibri"/>
          <w:b/>
          <w:bCs/>
          <w:sz w:val="24"/>
          <w:rtl/>
        </w:rPr>
        <w:t xml:space="preserve"> </w:t>
      </w:r>
      <w:r w:rsidRPr="00FF368A">
        <w:rPr>
          <w:rFonts w:eastAsia="Calibri" w:hint="eastAsia"/>
          <w:b/>
          <w:bCs/>
          <w:sz w:val="24"/>
          <w:rtl/>
        </w:rPr>
        <w:t>של</w:t>
      </w:r>
      <w:r w:rsidRPr="00FF368A">
        <w:rPr>
          <w:rFonts w:eastAsia="Calibri"/>
          <w:b/>
          <w:bCs/>
          <w:sz w:val="24"/>
          <w:rtl/>
        </w:rPr>
        <w:t xml:space="preserve"> </w:t>
      </w:r>
      <w:r w:rsidRPr="00FF368A">
        <w:rPr>
          <w:rFonts w:eastAsia="Calibri" w:hint="eastAsia"/>
          <w:b/>
          <w:bCs/>
          <w:sz w:val="24"/>
          <w:rtl/>
        </w:rPr>
        <w:t>המשרד</w:t>
      </w:r>
      <w:r w:rsidRPr="00FF368A">
        <w:rPr>
          <w:rFonts w:eastAsia="Calibri"/>
          <w:b/>
          <w:bCs/>
          <w:sz w:val="24"/>
          <w:rtl/>
        </w:rPr>
        <w:t xml:space="preserve"> </w:t>
      </w:r>
      <w:r w:rsidRPr="00FF368A">
        <w:rPr>
          <w:rFonts w:eastAsia="Calibri" w:hint="eastAsia"/>
          <w:b/>
          <w:bCs/>
          <w:sz w:val="24"/>
          <w:rtl/>
        </w:rPr>
        <w:t>בקביעת</w:t>
      </w:r>
      <w:r w:rsidRPr="00FF368A">
        <w:rPr>
          <w:rFonts w:eastAsia="Calibri"/>
          <w:b/>
          <w:bCs/>
          <w:sz w:val="24"/>
          <w:rtl/>
        </w:rPr>
        <w:t xml:space="preserve"> </w:t>
      </w:r>
      <w:r w:rsidRPr="00FF368A">
        <w:rPr>
          <w:rFonts w:eastAsia="Calibri" w:hint="eastAsia"/>
          <w:b/>
          <w:bCs/>
          <w:sz w:val="24"/>
          <w:rtl/>
        </w:rPr>
        <w:t>התקציב</w:t>
      </w:r>
      <w:r w:rsidRPr="00FF368A">
        <w:rPr>
          <w:rFonts w:eastAsia="Calibri"/>
          <w:b/>
          <w:bCs/>
          <w:sz w:val="24"/>
          <w:rtl/>
        </w:rPr>
        <w:t xml:space="preserve"> </w:t>
      </w:r>
      <w:r w:rsidRPr="00FF368A">
        <w:rPr>
          <w:rFonts w:eastAsia="Calibri" w:hint="eastAsia"/>
          <w:b/>
          <w:bCs/>
          <w:sz w:val="24"/>
          <w:rtl/>
        </w:rPr>
        <w:t>הנדרש</w:t>
      </w:r>
      <w:r w:rsidRPr="00FF368A">
        <w:rPr>
          <w:rFonts w:eastAsia="Calibri"/>
          <w:b/>
          <w:bCs/>
          <w:sz w:val="24"/>
          <w:rtl/>
        </w:rPr>
        <w:t xml:space="preserve"> </w:t>
      </w:r>
      <w:r w:rsidRPr="00FF368A">
        <w:rPr>
          <w:rFonts w:eastAsia="Calibri" w:hint="eastAsia"/>
          <w:b/>
          <w:bCs/>
          <w:sz w:val="24"/>
          <w:rtl/>
        </w:rPr>
        <w:t>וכי</w:t>
      </w:r>
      <w:r w:rsidRPr="00FF368A">
        <w:rPr>
          <w:rFonts w:eastAsia="Calibri"/>
          <w:b/>
          <w:bCs/>
          <w:sz w:val="24"/>
          <w:rtl/>
        </w:rPr>
        <w:t xml:space="preserve"> </w:t>
      </w:r>
      <w:r w:rsidRPr="00FF368A">
        <w:rPr>
          <w:rFonts w:eastAsia="Calibri" w:hint="eastAsia"/>
          <w:b/>
          <w:bCs/>
          <w:sz w:val="24"/>
          <w:rtl/>
        </w:rPr>
        <w:t>המשרד</w:t>
      </w:r>
      <w:r w:rsidRPr="00FF368A">
        <w:rPr>
          <w:rFonts w:eastAsia="Calibri"/>
          <w:b/>
          <w:bCs/>
          <w:sz w:val="24"/>
          <w:rtl/>
        </w:rPr>
        <w:t xml:space="preserve"> </w:t>
      </w:r>
      <w:r w:rsidRPr="00FF368A">
        <w:rPr>
          <w:rFonts w:eastAsia="Calibri" w:hint="eastAsia"/>
          <w:b/>
          <w:bCs/>
          <w:sz w:val="24"/>
          <w:rtl/>
        </w:rPr>
        <w:t>לא</w:t>
      </w:r>
      <w:r w:rsidRPr="00FF368A">
        <w:rPr>
          <w:rFonts w:eastAsia="Calibri"/>
          <w:b/>
          <w:bCs/>
          <w:sz w:val="24"/>
          <w:rtl/>
        </w:rPr>
        <w:t xml:space="preserve"> </w:t>
      </w:r>
      <w:r w:rsidRPr="00FF368A">
        <w:rPr>
          <w:rFonts w:eastAsia="Calibri" w:hint="eastAsia"/>
          <w:b/>
          <w:bCs/>
          <w:sz w:val="24"/>
          <w:rtl/>
        </w:rPr>
        <w:t>נשאל</w:t>
      </w:r>
      <w:r w:rsidRPr="00FF368A">
        <w:rPr>
          <w:rFonts w:eastAsia="Calibri"/>
          <w:b/>
          <w:bCs/>
          <w:sz w:val="24"/>
          <w:rtl/>
        </w:rPr>
        <w:t xml:space="preserve"> </w:t>
      </w:r>
      <w:r w:rsidRPr="00FF368A">
        <w:rPr>
          <w:rFonts w:eastAsia="Calibri" w:hint="eastAsia"/>
          <w:b/>
          <w:bCs/>
          <w:sz w:val="24"/>
          <w:rtl/>
        </w:rPr>
        <w:t>לצרכיו</w:t>
      </w:r>
      <w:r w:rsidRPr="00FF368A">
        <w:rPr>
          <w:rFonts w:eastAsia="Calibri"/>
          <w:b/>
          <w:bCs/>
          <w:sz w:val="24"/>
          <w:rtl/>
        </w:rPr>
        <w:t xml:space="preserve"> פרט לדיון אחד </w:t>
      </w:r>
      <w:r w:rsidRPr="00FF368A">
        <w:rPr>
          <w:rFonts w:eastAsia="Calibri" w:hint="eastAsia"/>
          <w:b/>
          <w:bCs/>
          <w:sz w:val="24"/>
          <w:rtl/>
        </w:rPr>
        <w:t>אצל</w:t>
      </w:r>
      <w:r w:rsidRPr="00FF368A">
        <w:rPr>
          <w:rFonts w:eastAsia="Calibri"/>
          <w:b/>
          <w:bCs/>
          <w:sz w:val="24"/>
          <w:rtl/>
        </w:rPr>
        <w:t xml:space="preserve"> מנכ"ל משרד </w:t>
      </w:r>
      <w:r w:rsidRPr="00FF368A">
        <w:rPr>
          <w:rFonts w:eastAsia="Calibri" w:hint="eastAsia"/>
          <w:b/>
          <w:bCs/>
          <w:sz w:val="24"/>
          <w:rtl/>
        </w:rPr>
        <w:t>האוצר</w:t>
      </w:r>
      <w:r w:rsidRPr="00FF368A">
        <w:rPr>
          <w:rFonts w:eastAsia="Calibri"/>
          <w:b/>
          <w:bCs/>
          <w:sz w:val="24"/>
          <w:rtl/>
        </w:rPr>
        <w:t xml:space="preserve"> </w:t>
      </w:r>
      <w:r w:rsidRPr="00FF368A">
        <w:rPr>
          <w:rFonts w:eastAsia="Calibri" w:hint="eastAsia"/>
          <w:b/>
          <w:bCs/>
          <w:sz w:val="24"/>
          <w:rtl/>
        </w:rPr>
        <w:t>בו</w:t>
      </w:r>
      <w:r w:rsidRPr="00FF368A">
        <w:rPr>
          <w:rFonts w:eastAsia="Calibri"/>
          <w:b/>
          <w:bCs/>
          <w:sz w:val="24"/>
          <w:rtl/>
        </w:rPr>
        <w:t xml:space="preserve"> </w:t>
      </w:r>
      <w:r w:rsidRPr="00FF368A">
        <w:rPr>
          <w:rFonts w:eastAsia="Calibri" w:hint="eastAsia"/>
          <w:b/>
          <w:bCs/>
          <w:sz w:val="24"/>
          <w:rtl/>
        </w:rPr>
        <w:t>הוצגו</w:t>
      </w:r>
      <w:r w:rsidRPr="00FF368A">
        <w:rPr>
          <w:rFonts w:eastAsia="Calibri"/>
          <w:b/>
          <w:bCs/>
          <w:sz w:val="24"/>
          <w:rtl/>
        </w:rPr>
        <w:t xml:space="preserve"> </w:t>
      </w:r>
      <w:r w:rsidRPr="00FF368A">
        <w:rPr>
          <w:rFonts w:eastAsia="Calibri" w:hint="eastAsia"/>
          <w:b/>
          <w:bCs/>
          <w:sz w:val="24"/>
          <w:rtl/>
        </w:rPr>
        <w:t>צרכי</w:t>
      </w:r>
      <w:r w:rsidRPr="00FF368A">
        <w:rPr>
          <w:rFonts w:eastAsia="Calibri"/>
          <w:b/>
          <w:bCs/>
          <w:sz w:val="24"/>
          <w:rtl/>
        </w:rPr>
        <w:t xml:space="preserve"> </w:t>
      </w:r>
      <w:r w:rsidRPr="00FF368A">
        <w:rPr>
          <w:rFonts w:eastAsia="Calibri" w:hint="eastAsia"/>
          <w:b/>
          <w:bCs/>
          <w:sz w:val="24"/>
          <w:rtl/>
        </w:rPr>
        <w:t>המשרד</w:t>
      </w:r>
      <w:r w:rsidRPr="00FF368A">
        <w:rPr>
          <w:rFonts w:eastAsia="Calibri"/>
          <w:b/>
          <w:bCs/>
          <w:sz w:val="24"/>
          <w:rtl/>
        </w:rPr>
        <w:t xml:space="preserve"> </w:t>
      </w:r>
      <w:r w:rsidRPr="00FF368A">
        <w:rPr>
          <w:rFonts w:eastAsia="Calibri" w:hint="eastAsia"/>
          <w:b/>
          <w:bCs/>
          <w:sz w:val="24"/>
          <w:rtl/>
        </w:rPr>
        <w:t>לשעת</w:t>
      </w:r>
      <w:r w:rsidRPr="00FF368A">
        <w:rPr>
          <w:rFonts w:eastAsia="Calibri"/>
          <w:b/>
          <w:bCs/>
          <w:sz w:val="24"/>
          <w:rtl/>
        </w:rPr>
        <w:t xml:space="preserve"> </w:t>
      </w:r>
      <w:r w:rsidRPr="00FF368A">
        <w:rPr>
          <w:rFonts w:eastAsia="Calibri" w:hint="eastAsia"/>
          <w:b/>
          <w:bCs/>
          <w:sz w:val="24"/>
          <w:rtl/>
        </w:rPr>
        <w:t>חירום</w:t>
      </w:r>
      <w:r w:rsidRPr="00FF368A">
        <w:rPr>
          <w:rFonts w:eastAsia="Calibri"/>
          <w:b/>
          <w:bCs/>
          <w:sz w:val="24"/>
          <w:rtl/>
        </w:rPr>
        <w:t xml:space="preserve">, </w:t>
      </w:r>
      <w:r w:rsidRPr="00FF368A">
        <w:rPr>
          <w:rFonts w:eastAsia="Calibri" w:hint="eastAsia"/>
          <w:b/>
          <w:bCs/>
          <w:sz w:val="24"/>
          <w:rtl/>
        </w:rPr>
        <w:t>דיון</w:t>
      </w:r>
      <w:r w:rsidRPr="00FF368A">
        <w:rPr>
          <w:rFonts w:eastAsia="Calibri"/>
          <w:b/>
          <w:bCs/>
          <w:sz w:val="24"/>
          <w:rtl/>
        </w:rPr>
        <w:t xml:space="preserve"> </w:t>
      </w:r>
      <w:r w:rsidRPr="00FF368A">
        <w:rPr>
          <w:rFonts w:eastAsia="Calibri" w:hint="eastAsia"/>
          <w:b/>
          <w:bCs/>
          <w:sz w:val="24"/>
          <w:rtl/>
        </w:rPr>
        <w:t>שלא</w:t>
      </w:r>
      <w:r w:rsidRPr="00FF368A">
        <w:rPr>
          <w:rFonts w:eastAsia="Calibri"/>
          <w:b/>
          <w:bCs/>
          <w:sz w:val="24"/>
          <w:rtl/>
        </w:rPr>
        <w:t xml:space="preserve"> </w:t>
      </w:r>
      <w:r w:rsidRPr="00FF368A">
        <w:rPr>
          <w:rFonts w:eastAsia="Calibri" w:hint="eastAsia"/>
          <w:b/>
          <w:bCs/>
          <w:sz w:val="24"/>
          <w:rtl/>
        </w:rPr>
        <w:t>הוליד</w:t>
      </w:r>
      <w:r w:rsidRPr="00FF368A">
        <w:rPr>
          <w:rFonts w:eastAsia="Calibri"/>
          <w:b/>
          <w:bCs/>
          <w:sz w:val="24"/>
          <w:rtl/>
        </w:rPr>
        <w:t xml:space="preserve"> </w:t>
      </w:r>
      <w:r w:rsidRPr="00FF368A">
        <w:rPr>
          <w:rFonts w:eastAsia="Calibri" w:hint="eastAsia"/>
          <w:b/>
          <w:bCs/>
          <w:sz w:val="24"/>
          <w:rtl/>
        </w:rPr>
        <w:t>דבר</w:t>
      </w:r>
      <w:r w:rsidRPr="00FF368A">
        <w:rPr>
          <w:rFonts w:eastAsia="Calibri" w:hint="cs"/>
          <w:b/>
          <w:bCs/>
          <w:sz w:val="24"/>
          <w:rtl/>
        </w:rPr>
        <w:t xml:space="preserve">, ומשרד התיירות ומשרד החינוך העלו חסמים בממשק של אגף התקציבים עימם שקיבלו ביטוי בקיצוץ בתקציב המשרד בצעד חד-צדדי שהופחת רק לאחר משא ומתן עם אגף התקציבים במקרה של משרד התיירות או במשך </w:t>
      </w:r>
      <w:r w:rsidRPr="00FF368A">
        <w:rPr>
          <w:rFonts w:eastAsia="Calibri" w:hint="eastAsia"/>
          <w:b/>
          <w:bCs/>
          <w:sz w:val="24"/>
          <w:rtl/>
        </w:rPr>
        <w:t>הזמן</w:t>
      </w:r>
      <w:r w:rsidRPr="00FF368A">
        <w:rPr>
          <w:rFonts w:eastAsia="Calibri" w:hint="cs"/>
          <w:b/>
          <w:bCs/>
          <w:sz w:val="24"/>
          <w:rtl/>
        </w:rPr>
        <w:t xml:space="preserve"> שנדרש</w:t>
      </w:r>
      <w:r w:rsidRPr="00FF368A">
        <w:rPr>
          <w:rFonts w:eastAsia="Calibri"/>
          <w:b/>
          <w:bCs/>
          <w:sz w:val="24"/>
          <w:rtl/>
        </w:rPr>
        <w:t xml:space="preserve"> </w:t>
      </w:r>
      <w:r w:rsidRPr="00FF368A">
        <w:rPr>
          <w:rFonts w:eastAsia="Calibri" w:hint="cs"/>
          <w:b/>
          <w:bCs/>
          <w:sz w:val="24"/>
          <w:rtl/>
        </w:rPr>
        <w:t xml:space="preserve">לאישור מסגרת התקציב במקרה של משרד החינוך מה שמנע מהמשרד לתת מענה רחב. </w:t>
      </w:r>
    </w:p>
    <w:p w14:paraId="56CE0233" w14:textId="77777777" w:rsidR="00FF368A" w:rsidRPr="00FF368A" w:rsidRDefault="00FF368A" w:rsidP="00AB243A">
      <w:pPr>
        <w:spacing w:line="269" w:lineRule="auto"/>
        <w:ind w:left="-567"/>
        <w:rPr>
          <w:rFonts w:eastAsia="Calibri"/>
          <w:szCs w:val="20"/>
          <w:rtl/>
        </w:rPr>
      </w:pPr>
    </w:p>
    <w:p w14:paraId="38374747" w14:textId="77777777" w:rsidR="00FF368A" w:rsidRPr="00FF368A" w:rsidRDefault="00FF368A" w:rsidP="00AB243A">
      <w:pPr>
        <w:spacing w:line="269" w:lineRule="auto"/>
        <w:rPr>
          <w:rFonts w:eastAsia="Calibri"/>
          <w:sz w:val="24"/>
          <w:rtl/>
        </w:rPr>
      </w:pPr>
      <w:r w:rsidRPr="00FF368A">
        <w:rPr>
          <w:rFonts w:eastAsia="Calibri" w:hint="cs"/>
          <w:sz w:val="24"/>
          <w:rtl/>
        </w:rPr>
        <w:t xml:space="preserve">בתשובת המשרד לביטחון לאומי מפברואר 2025 צוין כי נציגי המשרד היו שותפים לדיונים עם נציגי משרד האוצר בנוגע לתוספות תקציב </w:t>
      </w:r>
      <w:r w:rsidRPr="00FF368A">
        <w:rPr>
          <w:rFonts w:eastAsia="Calibri" w:hint="cs"/>
          <w:rtl/>
        </w:rPr>
        <w:t>נדרשות</w:t>
      </w:r>
      <w:r w:rsidRPr="00FF368A">
        <w:rPr>
          <w:rFonts w:eastAsia="Calibri" w:hint="cs"/>
          <w:sz w:val="24"/>
          <w:rtl/>
        </w:rPr>
        <w:t xml:space="preserve"> החל מתחילת המלחמה ומתקיים שיתוף פעולה מקצועי וענייני מול אגף התקציבים ומשרד האוצר.</w:t>
      </w:r>
    </w:p>
    <w:p w14:paraId="3BB64616" w14:textId="77777777" w:rsidR="00FF368A" w:rsidRPr="00FF368A" w:rsidRDefault="00FF368A" w:rsidP="00AB243A">
      <w:pPr>
        <w:spacing w:line="269" w:lineRule="auto"/>
        <w:ind w:left="-567"/>
        <w:rPr>
          <w:rFonts w:eastAsia="Calibri"/>
          <w:szCs w:val="20"/>
          <w:rtl/>
        </w:rPr>
      </w:pPr>
    </w:p>
    <w:p w14:paraId="5AAB84EB" w14:textId="77777777" w:rsidR="00FF368A" w:rsidRPr="00FF368A" w:rsidRDefault="00FF368A" w:rsidP="00AB243A">
      <w:pPr>
        <w:spacing w:line="269" w:lineRule="auto"/>
        <w:rPr>
          <w:rFonts w:eastAsia="Calibri"/>
          <w:sz w:val="24"/>
          <w:rtl/>
        </w:rPr>
      </w:pPr>
      <w:r w:rsidRPr="00FF368A">
        <w:rPr>
          <w:rFonts w:eastAsia="Calibri" w:hint="cs"/>
          <w:sz w:val="24"/>
          <w:rtl/>
        </w:rPr>
        <w:lastRenderedPageBreak/>
        <w:t>בתשובת משרד החינוך מפברואר 2025 צוין כי אכן, בשל חילוקי דעות עם משרד האוצר, חלו עיכובים מסוימים בקבלת התקציב בתחילת המלחמה, אך אלה נפתרו במהרה, ולאחריהם לא נרשמו עיכובים נוספים וכי העיכובים נגעו בעיקר לרכישת מחשבים ופעילויות משלימות לנוער בסיכון.</w:t>
      </w:r>
    </w:p>
    <w:p w14:paraId="01171DCA" w14:textId="77777777" w:rsidR="00FF368A" w:rsidRPr="00FF368A" w:rsidRDefault="00FF368A" w:rsidP="00AB243A">
      <w:pPr>
        <w:spacing w:line="269" w:lineRule="auto"/>
        <w:ind w:left="-567"/>
        <w:rPr>
          <w:rFonts w:eastAsia="Calibri"/>
          <w:szCs w:val="20"/>
          <w:rtl/>
        </w:rPr>
      </w:pPr>
    </w:p>
    <w:p w14:paraId="6EDE8FDE" w14:textId="77777777" w:rsidR="00FF368A" w:rsidRPr="00FF368A" w:rsidRDefault="00FF368A" w:rsidP="00AB243A">
      <w:pPr>
        <w:spacing w:line="269" w:lineRule="auto"/>
        <w:rPr>
          <w:rFonts w:eastAsia="Calibri"/>
          <w:b/>
          <w:bCs/>
          <w:sz w:val="24"/>
        </w:rPr>
      </w:pPr>
      <w:r w:rsidRPr="00FF368A">
        <w:rPr>
          <w:rFonts w:eastAsia="Calibri" w:hint="eastAsia"/>
          <w:b/>
          <w:bCs/>
          <w:sz w:val="24"/>
          <w:rtl/>
        </w:rPr>
        <w:t>מומלץ</w:t>
      </w:r>
      <w:r w:rsidRPr="00FF368A">
        <w:rPr>
          <w:rFonts w:eastAsia="Calibri"/>
          <w:b/>
          <w:bCs/>
          <w:sz w:val="24"/>
          <w:rtl/>
        </w:rPr>
        <w:t xml:space="preserve"> לאגף התקציבים לקיים הפקת לקחים מהליך זה מול המשרדים הנוגעים בדבר</w:t>
      </w:r>
      <w:r w:rsidRPr="00FF368A">
        <w:rPr>
          <w:rFonts w:eastAsia="Calibri" w:hint="cs"/>
          <w:b/>
          <w:bCs/>
          <w:sz w:val="24"/>
          <w:rtl/>
        </w:rPr>
        <w:t xml:space="preserve"> </w:t>
      </w:r>
      <w:r w:rsidRPr="00FF368A">
        <w:rPr>
          <w:rFonts w:eastAsia="Calibri" w:hint="eastAsia"/>
          <w:b/>
          <w:bCs/>
          <w:sz w:val="24"/>
          <w:rtl/>
        </w:rPr>
        <w:t>ולהגביר</w:t>
      </w:r>
      <w:r w:rsidRPr="00FF368A">
        <w:rPr>
          <w:rFonts w:eastAsia="Calibri"/>
          <w:b/>
          <w:bCs/>
          <w:sz w:val="24"/>
          <w:rtl/>
        </w:rPr>
        <w:t xml:space="preserve"> </w:t>
      </w:r>
      <w:r w:rsidRPr="00FF368A">
        <w:rPr>
          <w:rFonts w:eastAsia="Calibri" w:hint="eastAsia"/>
          <w:b/>
          <w:bCs/>
          <w:sz w:val="24"/>
          <w:rtl/>
        </w:rPr>
        <w:t>את</w:t>
      </w:r>
      <w:r w:rsidRPr="00FF368A">
        <w:rPr>
          <w:rFonts w:eastAsia="Calibri"/>
          <w:b/>
          <w:bCs/>
          <w:sz w:val="24"/>
          <w:rtl/>
        </w:rPr>
        <w:t xml:space="preserve"> </w:t>
      </w:r>
      <w:r w:rsidRPr="00FF368A">
        <w:rPr>
          <w:rFonts w:eastAsia="Calibri" w:hint="eastAsia"/>
          <w:b/>
          <w:bCs/>
          <w:sz w:val="24"/>
          <w:rtl/>
        </w:rPr>
        <w:t>שיתוף</w:t>
      </w:r>
      <w:r w:rsidRPr="00FF368A">
        <w:rPr>
          <w:rFonts w:eastAsia="Calibri"/>
          <w:b/>
          <w:bCs/>
          <w:sz w:val="24"/>
          <w:rtl/>
        </w:rPr>
        <w:t xml:space="preserve"> </w:t>
      </w:r>
      <w:r w:rsidRPr="00FF368A">
        <w:rPr>
          <w:rFonts w:eastAsia="Calibri" w:hint="eastAsia"/>
          <w:b/>
          <w:bCs/>
          <w:sz w:val="24"/>
          <w:rtl/>
        </w:rPr>
        <w:t>הפעולה</w:t>
      </w:r>
      <w:r w:rsidRPr="00FF368A">
        <w:rPr>
          <w:rFonts w:eastAsia="Calibri"/>
          <w:b/>
          <w:bCs/>
          <w:sz w:val="24"/>
          <w:rtl/>
        </w:rPr>
        <w:t xml:space="preserve"> </w:t>
      </w:r>
      <w:r w:rsidRPr="00FF368A">
        <w:rPr>
          <w:rFonts w:eastAsia="Calibri" w:hint="eastAsia"/>
          <w:b/>
          <w:bCs/>
          <w:sz w:val="24"/>
          <w:rtl/>
        </w:rPr>
        <w:t>השוטף</w:t>
      </w:r>
      <w:r w:rsidRPr="00FF368A">
        <w:rPr>
          <w:rFonts w:eastAsia="Calibri"/>
          <w:b/>
          <w:bCs/>
          <w:sz w:val="24"/>
          <w:rtl/>
        </w:rPr>
        <w:t xml:space="preserve"> </w:t>
      </w:r>
      <w:r w:rsidRPr="00FF368A">
        <w:rPr>
          <w:rFonts w:eastAsia="Calibri" w:hint="eastAsia"/>
          <w:b/>
          <w:bCs/>
          <w:sz w:val="24"/>
          <w:rtl/>
        </w:rPr>
        <w:t>עם</w:t>
      </w:r>
      <w:r w:rsidRPr="00FF368A">
        <w:rPr>
          <w:rFonts w:eastAsia="Calibri"/>
          <w:b/>
          <w:bCs/>
          <w:sz w:val="24"/>
          <w:rtl/>
        </w:rPr>
        <w:t xml:space="preserve"> </w:t>
      </w:r>
      <w:r w:rsidRPr="00FF368A">
        <w:rPr>
          <w:rFonts w:eastAsia="Calibri" w:hint="eastAsia"/>
          <w:b/>
          <w:bCs/>
          <w:sz w:val="24"/>
          <w:rtl/>
        </w:rPr>
        <w:t>משרדי</w:t>
      </w:r>
      <w:r w:rsidRPr="00FF368A">
        <w:rPr>
          <w:rFonts w:eastAsia="Calibri"/>
          <w:b/>
          <w:bCs/>
          <w:sz w:val="24"/>
          <w:rtl/>
        </w:rPr>
        <w:t xml:space="preserve"> </w:t>
      </w:r>
      <w:r w:rsidRPr="00FF368A">
        <w:rPr>
          <w:rFonts w:eastAsia="Calibri" w:hint="eastAsia"/>
          <w:b/>
          <w:bCs/>
          <w:sz w:val="24"/>
          <w:rtl/>
        </w:rPr>
        <w:t>הממשלה</w:t>
      </w:r>
      <w:r w:rsidRPr="00FF368A">
        <w:rPr>
          <w:rFonts w:eastAsia="Calibri"/>
          <w:b/>
          <w:bCs/>
          <w:sz w:val="24"/>
          <w:rtl/>
        </w:rPr>
        <w:t xml:space="preserve"> תוך יצירת מנגנוני עבודה מתאימים </w:t>
      </w:r>
      <w:r w:rsidRPr="00FF368A">
        <w:rPr>
          <w:rFonts w:eastAsia="Calibri" w:hint="eastAsia"/>
          <w:b/>
          <w:bCs/>
          <w:sz w:val="24"/>
          <w:rtl/>
        </w:rPr>
        <w:t>שיטייבו</w:t>
      </w:r>
      <w:r w:rsidRPr="00FF368A">
        <w:rPr>
          <w:rFonts w:eastAsia="Calibri"/>
          <w:b/>
          <w:bCs/>
          <w:sz w:val="24"/>
          <w:rtl/>
        </w:rPr>
        <w:t xml:space="preserve"> את ממשקי העבודה </w:t>
      </w:r>
      <w:r w:rsidRPr="00FF368A">
        <w:rPr>
          <w:rFonts w:eastAsia="Calibri" w:hint="eastAsia"/>
          <w:b/>
          <w:bCs/>
          <w:sz w:val="24"/>
          <w:rtl/>
        </w:rPr>
        <w:t>לצורך</w:t>
      </w:r>
      <w:r w:rsidRPr="00FF368A">
        <w:rPr>
          <w:rFonts w:eastAsia="Calibri"/>
          <w:b/>
          <w:bCs/>
          <w:sz w:val="24"/>
          <w:rtl/>
        </w:rPr>
        <w:t xml:space="preserve"> </w:t>
      </w:r>
      <w:r w:rsidRPr="00FF368A">
        <w:rPr>
          <w:rFonts w:eastAsia="Calibri" w:hint="eastAsia"/>
          <w:b/>
          <w:bCs/>
          <w:sz w:val="24"/>
          <w:rtl/>
        </w:rPr>
        <w:t>גיבושו</w:t>
      </w:r>
      <w:r w:rsidRPr="00FF368A">
        <w:rPr>
          <w:rFonts w:eastAsia="Calibri"/>
          <w:b/>
          <w:bCs/>
          <w:sz w:val="24"/>
          <w:rtl/>
        </w:rPr>
        <w:t xml:space="preserve"> ועדכו</w:t>
      </w:r>
      <w:r w:rsidRPr="00FF368A">
        <w:rPr>
          <w:rFonts w:eastAsia="Calibri" w:hint="eastAsia"/>
          <w:b/>
          <w:bCs/>
          <w:sz w:val="24"/>
          <w:rtl/>
        </w:rPr>
        <w:t>נו</w:t>
      </w:r>
      <w:r w:rsidRPr="00FF368A">
        <w:rPr>
          <w:rFonts w:eastAsia="Calibri"/>
          <w:b/>
          <w:bCs/>
          <w:sz w:val="24"/>
          <w:rtl/>
        </w:rPr>
        <w:t xml:space="preserve"> של </w:t>
      </w:r>
      <w:r w:rsidRPr="00FF368A">
        <w:rPr>
          <w:rFonts w:eastAsia="Calibri" w:hint="eastAsia"/>
          <w:b/>
          <w:bCs/>
          <w:sz w:val="24"/>
          <w:rtl/>
        </w:rPr>
        <w:t>התקציב</w:t>
      </w:r>
      <w:r w:rsidRPr="00FF368A">
        <w:rPr>
          <w:rFonts w:eastAsia="Calibri"/>
          <w:b/>
          <w:bCs/>
          <w:sz w:val="24"/>
          <w:rtl/>
        </w:rPr>
        <w:t>.</w:t>
      </w:r>
    </w:p>
    <w:p w14:paraId="6B422E69" w14:textId="77777777" w:rsidR="00FF368A" w:rsidRPr="00FF368A" w:rsidRDefault="00FF368A" w:rsidP="00AB243A">
      <w:pPr>
        <w:spacing w:line="269" w:lineRule="auto"/>
        <w:rPr>
          <w:rFonts w:eastAsia="Calibri"/>
          <w:rtl/>
        </w:rPr>
      </w:pPr>
    </w:p>
    <w:p w14:paraId="64FB53C6" w14:textId="77777777" w:rsidR="00FF368A" w:rsidRPr="00FF368A" w:rsidRDefault="00FF368A" w:rsidP="00AB243A">
      <w:pPr>
        <w:keepNext/>
        <w:keepLines/>
        <w:spacing w:line="269" w:lineRule="auto"/>
        <w:outlineLvl w:val="5"/>
        <w:rPr>
          <w:rFonts w:eastAsia="Times New Roman"/>
          <w:spacing w:val="40"/>
          <w:rtl/>
        </w:rPr>
      </w:pPr>
      <w:r w:rsidRPr="00FF368A">
        <w:rPr>
          <w:rFonts w:eastAsia="Times New Roman" w:hint="cs"/>
          <w:spacing w:val="40"/>
          <w:rtl/>
        </w:rPr>
        <w:t>החלטת</w:t>
      </w:r>
      <w:r w:rsidRPr="00FF368A">
        <w:rPr>
          <w:rFonts w:eastAsia="Times New Roman"/>
          <w:spacing w:val="40"/>
          <w:rtl/>
        </w:rPr>
        <w:t xml:space="preserve"> שר</w:t>
      </w:r>
      <w:r w:rsidRPr="00FF368A">
        <w:rPr>
          <w:rFonts w:eastAsia="Times New Roman" w:hint="cs"/>
          <w:spacing w:val="40"/>
          <w:rtl/>
        </w:rPr>
        <w:t xml:space="preserve"> </w:t>
      </w:r>
      <w:r w:rsidRPr="00FF368A">
        <w:rPr>
          <w:rFonts w:eastAsia="Times New Roman"/>
          <w:spacing w:val="40"/>
          <w:rtl/>
        </w:rPr>
        <w:t>האוצר</w:t>
      </w:r>
    </w:p>
    <w:p w14:paraId="18C9C6D9" w14:textId="77777777" w:rsidR="00FF368A" w:rsidRPr="00FF368A" w:rsidRDefault="00FF368A" w:rsidP="00AB243A">
      <w:pPr>
        <w:spacing w:line="269" w:lineRule="auto"/>
        <w:ind w:left="-567"/>
        <w:rPr>
          <w:rFonts w:eastAsia="Calibri"/>
          <w:szCs w:val="20"/>
          <w:rtl/>
        </w:rPr>
      </w:pPr>
    </w:p>
    <w:p w14:paraId="0FDE263C" w14:textId="77777777" w:rsidR="00FF368A" w:rsidRPr="00FF368A" w:rsidRDefault="00FF368A" w:rsidP="00AB243A">
      <w:pPr>
        <w:spacing w:line="269" w:lineRule="auto"/>
        <w:rPr>
          <w:rFonts w:eastAsia="Calibri"/>
          <w:rtl/>
        </w:rPr>
      </w:pPr>
      <w:r w:rsidRPr="00FF368A">
        <w:rPr>
          <w:rFonts w:eastAsia="Calibri" w:hint="cs"/>
          <w:rtl/>
        </w:rPr>
        <w:t xml:space="preserve">במכתבו של שר האוצר להנהלת משרד האוצר מ-9.11.23 (להלן - </w:t>
      </w:r>
      <w:r w:rsidRPr="00FF368A">
        <w:rPr>
          <w:rFonts w:eastAsia="Calibri" w:hint="eastAsia"/>
          <w:rtl/>
        </w:rPr>
        <w:t>החלטת</w:t>
      </w:r>
      <w:r w:rsidRPr="00FF368A">
        <w:rPr>
          <w:rFonts w:eastAsia="Calibri" w:hint="cs"/>
          <w:rtl/>
        </w:rPr>
        <w:t xml:space="preserve"> שר האוצר), בנושא "תכנית כלכלית לשנים 2023 - 2024 להתמודדות עם צרכי מלחמת 'חרבות ברזל'", עולה</w:t>
      </w:r>
      <w:r w:rsidRPr="00FF368A">
        <w:rPr>
          <w:rFonts w:eastAsia="Calibri"/>
          <w:rtl/>
        </w:rPr>
        <w:t xml:space="preserve"> </w:t>
      </w:r>
      <w:r w:rsidRPr="00FF368A">
        <w:rPr>
          <w:rFonts w:eastAsia="Calibri" w:hint="eastAsia"/>
          <w:rtl/>
        </w:rPr>
        <w:t>כי</w:t>
      </w:r>
      <w:r w:rsidRPr="00FF368A">
        <w:rPr>
          <w:rFonts w:eastAsia="Calibri"/>
          <w:rtl/>
        </w:rPr>
        <w:t xml:space="preserve"> </w:t>
      </w:r>
      <w:r w:rsidRPr="00FF368A">
        <w:rPr>
          <w:rFonts w:eastAsia="Calibri" w:hint="eastAsia"/>
          <w:rtl/>
        </w:rPr>
        <w:t>החלטת</w:t>
      </w:r>
      <w:r w:rsidRPr="00FF368A">
        <w:rPr>
          <w:rFonts w:eastAsia="Calibri" w:hint="cs"/>
          <w:rtl/>
        </w:rPr>
        <w:t xml:space="preserve"> שר האוצר</w:t>
      </w:r>
      <w:r w:rsidRPr="00FF368A">
        <w:rPr>
          <w:rFonts w:eastAsia="Calibri"/>
          <w:rtl/>
        </w:rPr>
        <w:t xml:space="preserve"> </w:t>
      </w:r>
      <w:r w:rsidRPr="00FF368A">
        <w:rPr>
          <w:rFonts w:eastAsia="Calibri" w:hint="eastAsia"/>
          <w:rtl/>
        </w:rPr>
        <w:t>נשענה</w:t>
      </w:r>
      <w:r w:rsidRPr="00FF368A">
        <w:rPr>
          <w:rFonts w:eastAsia="Calibri"/>
          <w:rtl/>
        </w:rPr>
        <w:t xml:space="preserve"> על </w:t>
      </w:r>
      <w:r w:rsidRPr="00FF368A">
        <w:rPr>
          <w:rFonts w:eastAsia="Calibri" w:hint="eastAsia"/>
          <w:rtl/>
        </w:rPr>
        <w:t>הצעה</w:t>
      </w:r>
      <w:r w:rsidRPr="00FF368A">
        <w:rPr>
          <w:rFonts w:eastAsia="Calibri"/>
          <w:rtl/>
        </w:rPr>
        <w:t xml:space="preserve"> חלופית להצעת אגף התקציבים </w:t>
      </w:r>
      <w:r w:rsidRPr="00FF368A">
        <w:rPr>
          <w:rFonts w:eastAsia="Calibri" w:hint="eastAsia"/>
          <w:rtl/>
        </w:rPr>
        <w:t>אשר</w:t>
      </w:r>
      <w:r w:rsidRPr="00FF368A">
        <w:rPr>
          <w:rFonts w:eastAsia="Calibri"/>
          <w:rtl/>
        </w:rPr>
        <w:t xml:space="preserve"> כללה מקורות </w:t>
      </w:r>
      <w:r w:rsidRPr="00FF368A">
        <w:rPr>
          <w:rFonts w:eastAsia="Calibri" w:hint="eastAsia"/>
          <w:rtl/>
        </w:rPr>
        <w:t>תקציביים</w:t>
      </w:r>
      <w:r w:rsidRPr="00FF368A">
        <w:rPr>
          <w:rFonts w:eastAsia="Calibri"/>
          <w:rtl/>
        </w:rPr>
        <w:t xml:space="preserve"> </w:t>
      </w:r>
      <w:r w:rsidRPr="00FF368A">
        <w:rPr>
          <w:rFonts w:eastAsia="Calibri" w:hint="eastAsia"/>
          <w:rtl/>
        </w:rPr>
        <w:t>שונים</w:t>
      </w:r>
      <w:r w:rsidRPr="00FF368A">
        <w:rPr>
          <w:rFonts w:eastAsia="Calibri"/>
          <w:rtl/>
        </w:rPr>
        <w:t xml:space="preserve"> הנמוכים מהמקורות שהציע אגף תקציבים </w:t>
      </w:r>
      <w:r w:rsidRPr="00FF368A">
        <w:rPr>
          <w:rFonts w:eastAsia="Calibri" w:hint="eastAsia"/>
          <w:rtl/>
        </w:rPr>
        <w:t>למימון</w:t>
      </w:r>
      <w:r w:rsidRPr="00FF368A">
        <w:rPr>
          <w:rFonts w:eastAsia="Calibri"/>
          <w:rtl/>
        </w:rPr>
        <w:t xml:space="preserve"> </w:t>
      </w:r>
      <w:r w:rsidRPr="00FF368A">
        <w:rPr>
          <w:rFonts w:eastAsia="Calibri" w:hint="eastAsia"/>
          <w:rtl/>
        </w:rPr>
        <w:t>הוצאות</w:t>
      </w:r>
      <w:r w:rsidRPr="00FF368A">
        <w:rPr>
          <w:rFonts w:eastAsia="Calibri"/>
          <w:rtl/>
        </w:rPr>
        <w:t xml:space="preserve"> </w:t>
      </w:r>
      <w:r w:rsidRPr="00FF368A">
        <w:rPr>
          <w:rFonts w:eastAsia="Calibri" w:hint="eastAsia"/>
          <w:rtl/>
        </w:rPr>
        <w:t>המלחמה</w:t>
      </w:r>
      <w:r w:rsidRPr="00FF368A">
        <w:rPr>
          <w:rFonts w:eastAsia="Calibri"/>
          <w:rtl/>
        </w:rPr>
        <w:t xml:space="preserve">. במכתב צוין כי את </w:t>
      </w:r>
      <w:r w:rsidRPr="00FF368A">
        <w:rPr>
          <w:rFonts w:eastAsia="Calibri" w:hint="eastAsia"/>
          <w:rtl/>
        </w:rPr>
        <w:t>הת</w:t>
      </w:r>
      <w:r w:rsidRPr="00FF368A">
        <w:rPr>
          <w:rFonts w:eastAsia="Calibri" w:hint="cs"/>
          <w:rtl/>
        </w:rPr>
        <w:t>ו</w:t>
      </w:r>
      <w:r w:rsidRPr="00FF368A">
        <w:rPr>
          <w:rFonts w:eastAsia="Calibri" w:hint="eastAsia"/>
          <w:rtl/>
        </w:rPr>
        <w:t>כנית</w:t>
      </w:r>
      <w:r w:rsidRPr="00FF368A">
        <w:rPr>
          <w:rFonts w:eastAsia="Calibri"/>
          <w:rtl/>
        </w:rPr>
        <w:t xml:space="preserve"> </w:t>
      </w:r>
      <w:r w:rsidRPr="00FF368A">
        <w:rPr>
          <w:rFonts w:eastAsia="Calibri" w:hint="eastAsia"/>
          <w:rtl/>
        </w:rPr>
        <w:t>גיבש</w:t>
      </w:r>
      <w:r w:rsidRPr="00FF368A">
        <w:rPr>
          <w:rFonts w:eastAsia="Calibri"/>
          <w:rtl/>
        </w:rPr>
        <w:t xml:space="preserve"> </w:t>
      </w:r>
      <w:r w:rsidRPr="00FF368A">
        <w:rPr>
          <w:rFonts w:eastAsia="Calibri" w:hint="cs"/>
          <w:rtl/>
        </w:rPr>
        <w:t>הצוות המקצועי בראשות מנכ"ל המשרד ("</w:t>
      </w:r>
      <w:r w:rsidRPr="00FF368A">
        <w:rPr>
          <w:rFonts w:eastAsia="Calibri" w:hint="eastAsia"/>
          <w:rtl/>
        </w:rPr>
        <w:t>צוות</w:t>
      </w:r>
      <w:r w:rsidRPr="00FF368A">
        <w:rPr>
          <w:rFonts w:eastAsia="Calibri"/>
          <w:rtl/>
        </w:rPr>
        <w:t xml:space="preserve"> </w:t>
      </w:r>
      <w:r w:rsidRPr="00FF368A">
        <w:rPr>
          <w:rFonts w:eastAsia="Calibri" w:hint="eastAsia"/>
          <w:rtl/>
        </w:rPr>
        <w:t>המשימה</w:t>
      </w:r>
      <w:r w:rsidRPr="00FF368A">
        <w:rPr>
          <w:rFonts w:eastAsia="Calibri"/>
          <w:rtl/>
        </w:rPr>
        <w:t xml:space="preserve"> </w:t>
      </w:r>
      <w:r w:rsidRPr="00FF368A">
        <w:rPr>
          <w:rFonts w:eastAsia="Calibri" w:hint="eastAsia"/>
          <w:rtl/>
        </w:rPr>
        <w:t>המיוחד</w:t>
      </w:r>
      <w:r w:rsidRPr="00FF368A">
        <w:rPr>
          <w:rFonts w:eastAsia="Calibri" w:hint="cs"/>
          <w:rtl/>
        </w:rPr>
        <w:t>")</w:t>
      </w:r>
      <w:r w:rsidRPr="00FF368A">
        <w:rPr>
          <w:rFonts w:eastAsia="Calibri"/>
          <w:rtl/>
        </w:rPr>
        <w:t xml:space="preserve"> </w:t>
      </w:r>
      <w:r w:rsidRPr="00FF368A">
        <w:rPr>
          <w:rFonts w:eastAsia="Calibri" w:hint="eastAsia"/>
          <w:rtl/>
        </w:rPr>
        <w:t>ובהשתתפות</w:t>
      </w:r>
      <w:r w:rsidRPr="00FF368A">
        <w:rPr>
          <w:rFonts w:eastAsia="Calibri"/>
          <w:rtl/>
        </w:rPr>
        <w:t xml:space="preserve"> </w:t>
      </w:r>
      <w:r w:rsidRPr="00FF368A">
        <w:rPr>
          <w:rFonts w:eastAsia="Calibri" w:hint="eastAsia"/>
          <w:rtl/>
        </w:rPr>
        <w:t>הממונה</w:t>
      </w:r>
      <w:r w:rsidRPr="00FF368A">
        <w:rPr>
          <w:rFonts w:eastAsia="Calibri"/>
          <w:rtl/>
        </w:rPr>
        <w:t xml:space="preserve"> </w:t>
      </w:r>
      <w:r w:rsidRPr="00FF368A">
        <w:rPr>
          <w:rFonts w:eastAsia="Calibri" w:hint="eastAsia"/>
          <w:rtl/>
        </w:rPr>
        <w:t>על</w:t>
      </w:r>
      <w:r w:rsidRPr="00FF368A">
        <w:rPr>
          <w:rFonts w:eastAsia="Calibri"/>
          <w:rtl/>
        </w:rPr>
        <w:t xml:space="preserve"> </w:t>
      </w:r>
      <w:r w:rsidRPr="00FF368A">
        <w:rPr>
          <w:rFonts w:eastAsia="Calibri" w:hint="eastAsia"/>
          <w:rtl/>
        </w:rPr>
        <w:t>התקציבים</w:t>
      </w:r>
      <w:r w:rsidRPr="00FF368A">
        <w:rPr>
          <w:rFonts w:eastAsia="Calibri"/>
          <w:rtl/>
        </w:rPr>
        <w:t xml:space="preserve"> </w:t>
      </w:r>
      <w:r w:rsidRPr="00FF368A">
        <w:rPr>
          <w:rFonts w:eastAsia="Calibri" w:hint="eastAsia"/>
          <w:rtl/>
        </w:rPr>
        <w:t>והחשב</w:t>
      </w:r>
      <w:r w:rsidRPr="00FF368A">
        <w:rPr>
          <w:rFonts w:eastAsia="Calibri"/>
          <w:rtl/>
        </w:rPr>
        <w:t xml:space="preserve"> </w:t>
      </w:r>
      <w:r w:rsidRPr="00FF368A">
        <w:rPr>
          <w:rFonts w:eastAsia="Calibri" w:hint="eastAsia"/>
          <w:rtl/>
        </w:rPr>
        <w:t>הכללי</w:t>
      </w:r>
      <w:r w:rsidRPr="00FF368A">
        <w:rPr>
          <w:rFonts w:eastAsia="Calibri"/>
          <w:rtl/>
        </w:rPr>
        <w:t>, וכי הצוות פעל לאיתור המקורות האפשריים והשימושים הנדרשים תוך קיום שיח עם משרדי הממשלה השונים.</w:t>
      </w:r>
      <w:r w:rsidRPr="00FF368A">
        <w:rPr>
          <w:rFonts w:eastAsia="Calibri" w:hint="cs"/>
          <w:rtl/>
        </w:rPr>
        <w:t xml:space="preserve"> </w:t>
      </w:r>
    </w:p>
    <w:p w14:paraId="586D9680" w14:textId="77777777" w:rsidR="00FF368A" w:rsidRPr="00FF368A" w:rsidRDefault="00FF368A" w:rsidP="00AB243A">
      <w:pPr>
        <w:spacing w:line="269" w:lineRule="auto"/>
        <w:ind w:left="-568"/>
        <w:rPr>
          <w:rFonts w:eastAsia="Calibri"/>
          <w:rtl/>
        </w:rPr>
      </w:pPr>
    </w:p>
    <w:p w14:paraId="7F338A02" w14:textId="77777777" w:rsidR="00FF368A" w:rsidRPr="00FF368A" w:rsidRDefault="00FF368A" w:rsidP="00AB243A">
      <w:pPr>
        <w:spacing w:line="269" w:lineRule="auto"/>
        <w:rPr>
          <w:rFonts w:eastAsia="Calibri"/>
          <w:b/>
          <w:bCs/>
          <w:rtl/>
        </w:rPr>
      </w:pPr>
      <w:r w:rsidRPr="00FF368A">
        <w:rPr>
          <w:rFonts w:eastAsia="Calibri" w:hint="cs"/>
          <w:rtl/>
        </w:rPr>
        <w:t xml:space="preserve">בתשובת אגף התקציבים צוין כי "לידוע לנו, התכנית גובשה על ידי המשנה למנכ"ל המשרד". </w:t>
      </w:r>
    </w:p>
    <w:p w14:paraId="774262F0" w14:textId="77777777" w:rsidR="00FF368A" w:rsidRPr="00FF368A" w:rsidRDefault="00FF368A" w:rsidP="00AB243A">
      <w:pPr>
        <w:spacing w:line="269" w:lineRule="auto"/>
        <w:ind w:left="-567"/>
        <w:rPr>
          <w:rFonts w:eastAsia="Calibri"/>
          <w:szCs w:val="20"/>
          <w:rtl/>
        </w:rPr>
      </w:pPr>
    </w:p>
    <w:p w14:paraId="48DA86E6" w14:textId="77777777" w:rsidR="00FF368A" w:rsidRPr="00FF368A" w:rsidRDefault="00FF368A" w:rsidP="00AB243A">
      <w:pPr>
        <w:spacing w:line="269" w:lineRule="auto"/>
        <w:rPr>
          <w:rFonts w:eastAsia="Calibri"/>
          <w:rtl/>
        </w:rPr>
      </w:pPr>
      <w:r w:rsidRPr="00FF368A">
        <w:rPr>
          <w:rFonts w:eastAsia="Calibri" w:hint="cs"/>
          <w:rtl/>
        </w:rPr>
        <w:t>בלוח שלהלן מוצג פירוט של סכומי השימושים האזרחיים הנדרשים בגין הלחימה עד סוף שנת 2023 על פי התוכנית של שר האוצר.</w:t>
      </w:r>
    </w:p>
    <w:p w14:paraId="02760D2F" w14:textId="77777777" w:rsidR="00FF368A" w:rsidRPr="00FF368A" w:rsidRDefault="00FF368A" w:rsidP="00AB243A">
      <w:pPr>
        <w:spacing w:line="269" w:lineRule="auto"/>
        <w:ind w:left="-567"/>
        <w:rPr>
          <w:rFonts w:eastAsia="Calibri"/>
          <w:szCs w:val="20"/>
          <w:rtl/>
        </w:rPr>
      </w:pPr>
    </w:p>
    <w:p w14:paraId="05E47F92" w14:textId="77777777" w:rsidR="00FF368A" w:rsidRPr="00FF368A" w:rsidRDefault="00FF368A" w:rsidP="00AB243A">
      <w:pPr>
        <w:spacing w:line="269" w:lineRule="auto"/>
        <w:jc w:val="center"/>
        <w:rPr>
          <w:rFonts w:eastAsia="Calibri"/>
          <w:b/>
          <w:bCs/>
          <w:rtl/>
        </w:rPr>
      </w:pPr>
      <w:r w:rsidRPr="00FF368A">
        <w:rPr>
          <w:rFonts w:eastAsia="Calibri" w:hint="cs"/>
          <w:rtl/>
        </w:rPr>
        <w:t xml:space="preserve">לוח 5: </w:t>
      </w:r>
      <w:r w:rsidRPr="00FF368A">
        <w:rPr>
          <w:rFonts w:eastAsia="Calibri" w:hint="cs"/>
          <w:b/>
          <w:bCs/>
          <w:rtl/>
        </w:rPr>
        <w:t xml:space="preserve">השימושים האזרחיים הנדרשים בגין הלחימה עד סוף שנת 2023 על פי </w:t>
      </w:r>
      <w:r w:rsidRPr="00FF368A">
        <w:rPr>
          <w:rFonts w:eastAsia="Calibri" w:hint="eastAsia"/>
          <w:b/>
          <w:bCs/>
          <w:rtl/>
        </w:rPr>
        <w:t>החלטת</w:t>
      </w:r>
      <w:r w:rsidRPr="00FF368A">
        <w:rPr>
          <w:rFonts w:eastAsia="Calibri" w:hint="cs"/>
          <w:b/>
          <w:bCs/>
          <w:rtl/>
        </w:rPr>
        <w:t xml:space="preserve"> שר האוצר שהתבססה על תוכנית המשנה למנכ"ל </w:t>
      </w:r>
    </w:p>
    <w:tbl>
      <w:tblPr>
        <w:bidiVisual/>
        <w:tblW w:w="0" w:type="auto"/>
        <w:jc w:val="center"/>
        <w:tblLook w:val="04A0" w:firstRow="1" w:lastRow="0" w:firstColumn="1" w:lastColumn="0" w:noHBand="0" w:noVBand="1"/>
      </w:tblPr>
      <w:tblGrid>
        <w:gridCol w:w="4069"/>
        <w:gridCol w:w="4077"/>
      </w:tblGrid>
      <w:tr w:rsidR="00FF368A" w:rsidRPr="00FF368A" w14:paraId="7A985B5F" w14:textId="77777777" w:rsidTr="005A77ED">
        <w:trPr>
          <w:jc w:val="center"/>
        </w:trPr>
        <w:tc>
          <w:tcPr>
            <w:tcW w:w="4069" w:type="dxa"/>
          </w:tcPr>
          <w:p w14:paraId="29FEC010" w14:textId="77777777" w:rsidR="00FF368A" w:rsidRPr="00AB243A" w:rsidRDefault="00FF368A" w:rsidP="00AB243A">
            <w:pPr>
              <w:spacing w:line="269" w:lineRule="auto"/>
              <w:jc w:val="center"/>
              <w:rPr>
                <w:rFonts w:eastAsia="Calibri"/>
                <w:b/>
                <w:bCs/>
                <w:sz w:val="18"/>
                <w:szCs w:val="22"/>
                <w:rtl/>
              </w:rPr>
            </w:pPr>
            <w:r w:rsidRPr="00AB243A">
              <w:rPr>
                <w:rFonts w:eastAsia="Calibri" w:hint="cs"/>
                <w:b/>
                <w:bCs/>
                <w:sz w:val="18"/>
                <w:szCs w:val="22"/>
                <w:rtl/>
              </w:rPr>
              <w:t>התחום</w:t>
            </w:r>
          </w:p>
        </w:tc>
        <w:tc>
          <w:tcPr>
            <w:tcW w:w="4077" w:type="dxa"/>
          </w:tcPr>
          <w:p w14:paraId="2D1ADCE0" w14:textId="77777777" w:rsidR="00FF368A" w:rsidRPr="00AB243A" w:rsidRDefault="00FF368A" w:rsidP="00AB243A">
            <w:pPr>
              <w:spacing w:line="269" w:lineRule="auto"/>
              <w:jc w:val="center"/>
              <w:rPr>
                <w:rFonts w:eastAsia="Calibri"/>
                <w:b/>
                <w:bCs/>
                <w:sz w:val="18"/>
                <w:szCs w:val="22"/>
                <w:rtl/>
              </w:rPr>
            </w:pPr>
            <w:r w:rsidRPr="00AB243A">
              <w:rPr>
                <w:rFonts w:eastAsia="Calibri" w:hint="cs"/>
                <w:b/>
                <w:bCs/>
                <w:sz w:val="18"/>
                <w:szCs w:val="22"/>
                <w:rtl/>
              </w:rPr>
              <w:t>הסכום במיליארדי ש"ח</w:t>
            </w:r>
          </w:p>
        </w:tc>
      </w:tr>
      <w:tr w:rsidR="00FF368A" w:rsidRPr="00FF368A" w14:paraId="2CABBADD" w14:textId="77777777" w:rsidTr="005A77ED">
        <w:trPr>
          <w:jc w:val="center"/>
        </w:trPr>
        <w:tc>
          <w:tcPr>
            <w:tcW w:w="4069" w:type="dxa"/>
          </w:tcPr>
          <w:p w14:paraId="41F6337A" w14:textId="77777777" w:rsidR="00FF368A" w:rsidRPr="00FF368A" w:rsidRDefault="00FF368A" w:rsidP="00AB243A">
            <w:pPr>
              <w:spacing w:line="269" w:lineRule="auto"/>
              <w:rPr>
                <w:rFonts w:eastAsia="Calibri"/>
                <w:sz w:val="18"/>
                <w:szCs w:val="22"/>
                <w:rtl/>
              </w:rPr>
            </w:pPr>
            <w:r w:rsidRPr="00FF368A">
              <w:rPr>
                <w:rFonts w:eastAsia="Calibri" w:hint="cs"/>
                <w:sz w:val="18"/>
                <w:szCs w:val="22"/>
                <w:rtl/>
              </w:rPr>
              <w:t>פינוי אוכלוסייה</w:t>
            </w:r>
          </w:p>
        </w:tc>
        <w:tc>
          <w:tcPr>
            <w:tcW w:w="4077" w:type="dxa"/>
          </w:tcPr>
          <w:p w14:paraId="1D219707" w14:textId="77777777" w:rsidR="00FF368A" w:rsidRPr="00FF368A" w:rsidRDefault="00FF368A" w:rsidP="00AB243A">
            <w:pPr>
              <w:spacing w:line="269" w:lineRule="auto"/>
              <w:rPr>
                <w:rFonts w:eastAsia="Calibri"/>
                <w:sz w:val="18"/>
                <w:szCs w:val="22"/>
                <w:rtl/>
              </w:rPr>
            </w:pPr>
            <w:r w:rsidRPr="00FF368A">
              <w:rPr>
                <w:rFonts w:eastAsia="Calibri" w:hint="cs"/>
                <w:sz w:val="18"/>
                <w:szCs w:val="22"/>
                <w:rtl/>
              </w:rPr>
              <w:t>3.5</w:t>
            </w:r>
          </w:p>
        </w:tc>
      </w:tr>
      <w:tr w:rsidR="00FF368A" w:rsidRPr="00FF368A" w14:paraId="417350E0" w14:textId="77777777" w:rsidTr="005A77ED">
        <w:trPr>
          <w:jc w:val="center"/>
        </w:trPr>
        <w:tc>
          <w:tcPr>
            <w:tcW w:w="4069" w:type="dxa"/>
          </w:tcPr>
          <w:p w14:paraId="532C8986" w14:textId="77777777" w:rsidR="00FF368A" w:rsidRPr="00FF368A" w:rsidRDefault="00FF368A" w:rsidP="00AB243A">
            <w:pPr>
              <w:spacing w:line="269" w:lineRule="auto"/>
              <w:rPr>
                <w:rFonts w:eastAsia="Calibri"/>
                <w:sz w:val="18"/>
                <w:szCs w:val="22"/>
                <w:rtl/>
              </w:rPr>
            </w:pPr>
            <w:r w:rsidRPr="00FF368A">
              <w:rPr>
                <w:rFonts w:eastAsia="Calibri" w:hint="cs"/>
                <w:sz w:val="18"/>
                <w:szCs w:val="22"/>
                <w:rtl/>
              </w:rPr>
              <w:t>ביטחון לאומי וגופים נוספים</w:t>
            </w:r>
          </w:p>
        </w:tc>
        <w:tc>
          <w:tcPr>
            <w:tcW w:w="4077" w:type="dxa"/>
          </w:tcPr>
          <w:p w14:paraId="6EA4C054" w14:textId="77777777" w:rsidR="00FF368A" w:rsidRPr="00FF368A" w:rsidRDefault="00FF368A" w:rsidP="00AB243A">
            <w:pPr>
              <w:spacing w:line="269" w:lineRule="auto"/>
              <w:rPr>
                <w:rFonts w:eastAsia="Calibri"/>
                <w:sz w:val="18"/>
                <w:szCs w:val="22"/>
                <w:rtl/>
              </w:rPr>
            </w:pPr>
            <w:r w:rsidRPr="00FF368A">
              <w:rPr>
                <w:rFonts w:eastAsia="Calibri" w:hint="cs"/>
                <w:sz w:val="18"/>
                <w:szCs w:val="22"/>
                <w:rtl/>
              </w:rPr>
              <w:t>1.7</w:t>
            </w:r>
          </w:p>
        </w:tc>
      </w:tr>
      <w:tr w:rsidR="00FF368A" w:rsidRPr="00FF368A" w14:paraId="3FDBA745" w14:textId="77777777" w:rsidTr="005A77ED">
        <w:trPr>
          <w:jc w:val="center"/>
        </w:trPr>
        <w:tc>
          <w:tcPr>
            <w:tcW w:w="4069" w:type="dxa"/>
          </w:tcPr>
          <w:p w14:paraId="7FF26CAD" w14:textId="77777777" w:rsidR="00FF368A" w:rsidRPr="00FF368A" w:rsidRDefault="00FF368A" w:rsidP="00AB243A">
            <w:pPr>
              <w:spacing w:line="269" w:lineRule="auto"/>
              <w:rPr>
                <w:rFonts w:eastAsia="Calibri"/>
                <w:sz w:val="18"/>
                <w:szCs w:val="22"/>
                <w:rtl/>
              </w:rPr>
            </w:pPr>
            <w:r w:rsidRPr="00FF368A">
              <w:rPr>
                <w:rFonts w:eastAsia="Calibri" w:hint="cs"/>
                <w:sz w:val="18"/>
                <w:szCs w:val="22"/>
                <w:rtl/>
              </w:rPr>
              <w:t>ביטוח לאומי, תעסוקה, רווחה וקליטה</w:t>
            </w:r>
          </w:p>
        </w:tc>
        <w:tc>
          <w:tcPr>
            <w:tcW w:w="4077" w:type="dxa"/>
          </w:tcPr>
          <w:p w14:paraId="124017BF" w14:textId="77777777" w:rsidR="00FF368A" w:rsidRPr="00FF368A" w:rsidRDefault="00FF368A" w:rsidP="00AB243A">
            <w:pPr>
              <w:spacing w:line="269" w:lineRule="auto"/>
              <w:rPr>
                <w:rFonts w:eastAsia="Calibri"/>
                <w:sz w:val="18"/>
                <w:szCs w:val="22"/>
                <w:rtl/>
              </w:rPr>
            </w:pPr>
            <w:r w:rsidRPr="00FF368A">
              <w:rPr>
                <w:rFonts w:eastAsia="Calibri" w:hint="cs"/>
                <w:sz w:val="18"/>
                <w:szCs w:val="22"/>
                <w:rtl/>
              </w:rPr>
              <w:t>1.2</w:t>
            </w:r>
          </w:p>
        </w:tc>
      </w:tr>
      <w:tr w:rsidR="00FF368A" w:rsidRPr="00FF368A" w14:paraId="3C37B713" w14:textId="77777777" w:rsidTr="005A77ED">
        <w:trPr>
          <w:jc w:val="center"/>
        </w:trPr>
        <w:tc>
          <w:tcPr>
            <w:tcW w:w="4069" w:type="dxa"/>
          </w:tcPr>
          <w:p w14:paraId="68ACD456" w14:textId="77777777" w:rsidR="00FF368A" w:rsidRPr="00FF368A" w:rsidRDefault="00FF368A" w:rsidP="00AB243A">
            <w:pPr>
              <w:spacing w:line="269" w:lineRule="auto"/>
              <w:rPr>
                <w:rFonts w:eastAsia="Calibri"/>
                <w:sz w:val="18"/>
                <w:szCs w:val="22"/>
                <w:rtl/>
              </w:rPr>
            </w:pPr>
            <w:r w:rsidRPr="00FF368A">
              <w:rPr>
                <w:rFonts w:eastAsia="Calibri" w:hint="cs"/>
                <w:sz w:val="18"/>
                <w:szCs w:val="22"/>
                <w:rtl/>
              </w:rPr>
              <w:t>בריאות</w:t>
            </w:r>
          </w:p>
        </w:tc>
        <w:tc>
          <w:tcPr>
            <w:tcW w:w="4077" w:type="dxa"/>
          </w:tcPr>
          <w:p w14:paraId="495AD204" w14:textId="77777777" w:rsidR="00FF368A" w:rsidRPr="00FF368A" w:rsidRDefault="00FF368A" w:rsidP="00AB243A">
            <w:pPr>
              <w:spacing w:line="269" w:lineRule="auto"/>
              <w:rPr>
                <w:rFonts w:eastAsia="Calibri"/>
                <w:sz w:val="18"/>
                <w:szCs w:val="22"/>
                <w:rtl/>
              </w:rPr>
            </w:pPr>
            <w:r w:rsidRPr="00FF368A">
              <w:rPr>
                <w:rFonts w:eastAsia="Calibri" w:hint="cs"/>
                <w:sz w:val="18"/>
                <w:szCs w:val="22"/>
                <w:rtl/>
              </w:rPr>
              <w:t>1.0</w:t>
            </w:r>
          </w:p>
        </w:tc>
      </w:tr>
      <w:tr w:rsidR="00FF368A" w:rsidRPr="00FF368A" w14:paraId="0639853D" w14:textId="77777777" w:rsidTr="005A77ED">
        <w:trPr>
          <w:jc w:val="center"/>
        </w:trPr>
        <w:tc>
          <w:tcPr>
            <w:tcW w:w="4069" w:type="dxa"/>
          </w:tcPr>
          <w:p w14:paraId="407722A7" w14:textId="77777777" w:rsidR="00FF368A" w:rsidRPr="00FF368A" w:rsidRDefault="00FF368A" w:rsidP="00AB243A">
            <w:pPr>
              <w:spacing w:line="269" w:lineRule="auto"/>
              <w:rPr>
                <w:rFonts w:eastAsia="Calibri"/>
                <w:sz w:val="18"/>
                <w:szCs w:val="22"/>
                <w:rtl/>
              </w:rPr>
            </w:pPr>
            <w:r w:rsidRPr="00FF368A">
              <w:rPr>
                <w:rFonts w:eastAsia="Calibri" w:hint="cs"/>
                <w:sz w:val="18"/>
                <w:szCs w:val="22"/>
                <w:rtl/>
              </w:rPr>
              <w:t>אוצר וחדשנות</w:t>
            </w:r>
          </w:p>
        </w:tc>
        <w:tc>
          <w:tcPr>
            <w:tcW w:w="4077" w:type="dxa"/>
          </w:tcPr>
          <w:p w14:paraId="357936D6" w14:textId="77777777" w:rsidR="00FF368A" w:rsidRPr="00FF368A" w:rsidRDefault="00FF368A" w:rsidP="00AB243A">
            <w:pPr>
              <w:spacing w:line="269" w:lineRule="auto"/>
              <w:rPr>
                <w:rFonts w:eastAsia="Calibri"/>
                <w:sz w:val="18"/>
                <w:szCs w:val="22"/>
                <w:rtl/>
              </w:rPr>
            </w:pPr>
            <w:r w:rsidRPr="00FF368A">
              <w:rPr>
                <w:rFonts w:eastAsia="Calibri" w:hint="cs"/>
                <w:sz w:val="18"/>
                <w:szCs w:val="22"/>
                <w:rtl/>
              </w:rPr>
              <w:t>0.7</w:t>
            </w:r>
          </w:p>
        </w:tc>
      </w:tr>
      <w:tr w:rsidR="00FF368A" w:rsidRPr="00FF368A" w14:paraId="0B4E27C1" w14:textId="77777777" w:rsidTr="005A77ED">
        <w:trPr>
          <w:jc w:val="center"/>
        </w:trPr>
        <w:tc>
          <w:tcPr>
            <w:tcW w:w="4069" w:type="dxa"/>
          </w:tcPr>
          <w:p w14:paraId="67B9324D" w14:textId="77777777" w:rsidR="00FF368A" w:rsidRPr="00FF368A" w:rsidRDefault="00FF368A" w:rsidP="00AB243A">
            <w:pPr>
              <w:spacing w:line="269" w:lineRule="auto"/>
              <w:rPr>
                <w:rFonts w:eastAsia="Calibri"/>
                <w:sz w:val="18"/>
                <w:szCs w:val="22"/>
                <w:rtl/>
              </w:rPr>
            </w:pPr>
            <w:r w:rsidRPr="00FF368A">
              <w:rPr>
                <w:rFonts w:eastAsia="Calibri" w:hint="cs"/>
                <w:sz w:val="18"/>
                <w:szCs w:val="22"/>
                <w:rtl/>
              </w:rPr>
              <w:t>חינוך</w:t>
            </w:r>
          </w:p>
        </w:tc>
        <w:tc>
          <w:tcPr>
            <w:tcW w:w="4077" w:type="dxa"/>
          </w:tcPr>
          <w:p w14:paraId="46CB9634" w14:textId="77777777" w:rsidR="00FF368A" w:rsidRPr="00FF368A" w:rsidRDefault="00FF368A" w:rsidP="00AB243A">
            <w:pPr>
              <w:spacing w:line="269" w:lineRule="auto"/>
              <w:rPr>
                <w:rFonts w:eastAsia="Calibri"/>
                <w:sz w:val="18"/>
                <w:szCs w:val="22"/>
                <w:rtl/>
              </w:rPr>
            </w:pPr>
            <w:r w:rsidRPr="00FF368A">
              <w:rPr>
                <w:rFonts w:eastAsia="Calibri" w:hint="cs"/>
                <w:sz w:val="18"/>
                <w:szCs w:val="22"/>
                <w:rtl/>
              </w:rPr>
              <w:t>0.7</w:t>
            </w:r>
          </w:p>
        </w:tc>
      </w:tr>
      <w:tr w:rsidR="00FF368A" w:rsidRPr="00FF368A" w14:paraId="5AEFFED6" w14:textId="77777777" w:rsidTr="005A77ED">
        <w:trPr>
          <w:jc w:val="center"/>
        </w:trPr>
        <w:tc>
          <w:tcPr>
            <w:tcW w:w="4069" w:type="dxa"/>
          </w:tcPr>
          <w:p w14:paraId="5057C8F1" w14:textId="77777777" w:rsidR="00FF368A" w:rsidRPr="00FF368A" w:rsidRDefault="00FF368A" w:rsidP="00AB243A">
            <w:pPr>
              <w:spacing w:line="269" w:lineRule="auto"/>
              <w:rPr>
                <w:rFonts w:eastAsia="Calibri"/>
                <w:sz w:val="18"/>
                <w:szCs w:val="22"/>
                <w:rtl/>
              </w:rPr>
            </w:pPr>
            <w:r w:rsidRPr="00FF368A">
              <w:rPr>
                <w:rFonts w:eastAsia="Calibri" w:hint="cs"/>
                <w:sz w:val="18"/>
                <w:szCs w:val="22"/>
                <w:rtl/>
              </w:rPr>
              <w:t>מינהלת תקומה</w:t>
            </w:r>
          </w:p>
        </w:tc>
        <w:tc>
          <w:tcPr>
            <w:tcW w:w="4077" w:type="dxa"/>
          </w:tcPr>
          <w:p w14:paraId="52C4975F" w14:textId="77777777" w:rsidR="00FF368A" w:rsidRPr="00FF368A" w:rsidRDefault="00FF368A" w:rsidP="00AB243A">
            <w:pPr>
              <w:spacing w:line="269" w:lineRule="auto"/>
              <w:rPr>
                <w:rFonts w:eastAsia="Calibri"/>
                <w:sz w:val="18"/>
                <w:szCs w:val="22"/>
                <w:rtl/>
              </w:rPr>
            </w:pPr>
            <w:r w:rsidRPr="00FF368A">
              <w:rPr>
                <w:rFonts w:eastAsia="Calibri" w:hint="cs"/>
                <w:sz w:val="18"/>
                <w:szCs w:val="22"/>
                <w:rtl/>
              </w:rPr>
              <w:t>0.6</w:t>
            </w:r>
          </w:p>
        </w:tc>
      </w:tr>
      <w:tr w:rsidR="00FF368A" w:rsidRPr="00FF368A" w14:paraId="0841A6DC" w14:textId="77777777" w:rsidTr="005A77ED">
        <w:trPr>
          <w:jc w:val="center"/>
        </w:trPr>
        <w:tc>
          <w:tcPr>
            <w:tcW w:w="4069" w:type="dxa"/>
          </w:tcPr>
          <w:p w14:paraId="44104417" w14:textId="77777777" w:rsidR="00FF368A" w:rsidRPr="00FF368A" w:rsidRDefault="00FF368A" w:rsidP="00AB243A">
            <w:pPr>
              <w:spacing w:line="269" w:lineRule="auto"/>
              <w:rPr>
                <w:rFonts w:eastAsia="Calibri"/>
                <w:sz w:val="18"/>
                <w:szCs w:val="22"/>
                <w:rtl/>
              </w:rPr>
            </w:pPr>
            <w:r w:rsidRPr="00FF368A">
              <w:rPr>
                <w:rFonts w:eastAsia="Calibri" w:hint="cs"/>
                <w:sz w:val="18"/>
                <w:szCs w:val="22"/>
                <w:rtl/>
              </w:rPr>
              <w:t>פנים ושיכון</w:t>
            </w:r>
          </w:p>
        </w:tc>
        <w:tc>
          <w:tcPr>
            <w:tcW w:w="4077" w:type="dxa"/>
          </w:tcPr>
          <w:p w14:paraId="3F10F2DC" w14:textId="77777777" w:rsidR="00FF368A" w:rsidRPr="00FF368A" w:rsidRDefault="00FF368A" w:rsidP="00AB243A">
            <w:pPr>
              <w:spacing w:line="269" w:lineRule="auto"/>
              <w:rPr>
                <w:rFonts w:eastAsia="Calibri"/>
                <w:sz w:val="18"/>
                <w:szCs w:val="22"/>
                <w:rtl/>
              </w:rPr>
            </w:pPr>
            <w:r w:rsidRPr="00FF368A">
              <w:rPr>
                <w:rFonts w:eastAsia="Calibri" w:hint="cs"/>
                <w:sz w:val="18"/>
                <w:szCs w:val="22"/>
                <w:rtl/>
              </w:rPr>
              <w:t>0.6</w:t>
            </w:r>
          </w:p>
        </w:tc>
      </w:tr>
      <w:tr w:rsidR="00FF368A" w:rsidRPr="00FF368A" w14:paraId="27B3D5D7" w14:textId="77777777" w:rsidTr="005A77ED">
        <w:trPr>
          <w:jc w:val="center"/>
        </w:trPr>
        <w:tc>
          <w:tcPr>
            <w:tcW w:w="4069" w:type="dxa"/>
          </w:tcPr>
          <w:p w14:paraId="59AAFD98" w14:textId="77777777" w:rsidR="00FF368A" w:rsidRPr="00FF368A" w:rsidRDefault="00FF368A" w:rsidP="00AB243A">
            <w:pPr>
              <w:spacing w:line="269" w:lineRule="auto"/>
              <w:rPr>
                <w:rFonts w:eastAsia="Calibri"/>
                <w:sz w:val="18"/>
                <w:szCs w:val="22"/>
                <w:rtl/>
              </w:rPr>
            </w:pPr>
            <w:r w:rsidRPr="00FF368A">
              <w:rPr>
                <w:rFonts w:eastAsia="Calibri" w:hint="cs"/>
                <w:sz w:val="18"/>
                <w:szCs w:val="22"/>
                <w:rtl/>
              </w:rPr>
              <w:t>אחר</w:t>
            </w:r>
          </w:p>
        </w:tc>
        <w:tc>
          <w:tcPr>
            <w:tcW w:w="4077" w:type="dxa"/>
          </w:tcPr>
          <w:p w14:paraId="0FCF887D" w14:textId="77777777" w:rsidR="00FF368A" w:rsidRPr="00FF368A" w:rsidRDefault="00FF368A" w:rsidP="00AB243A">
            <w:pPr>
              <w:spacing w:line="269" w:lineRule="auto"/>
              <w:rPr>
                <w:rFonts w:eastAsia="Calibri"/>
                <w:sz w:val="18"/>
                <w:szCs w:val="22"/>
                <w:rtl/>
              </w:rPr>
            </w:pPr>
            <w:r w:rsidRPr="00FF368A">
              <w:rPr>
                <w:rFonts w:eastAsia="Calibri" w:hint="cs"/>
                <w:sz w:val="18"/>
                <w:szCs w:val="22"/>
                <w:rtl/>
              </w:rPr>
              <w:t>1.8</w:t>
            </w:r>
          </w:p>
        </w:tc>
      </w:tr>
      <w:tr w:rsidR="00FF368A" w:rsidRPr="00FF368A" w14:paraId="2F7E6332" w14:textId="77777777" w:rsidTr="005A77ED">
        <w:trPr>
          <w:jc w:val="center"/>
        </w:trPr>
        <w:tc>
          <w:tcPr>
            <w:tcW w:w="4069" w:type="dxa"/>
            <w:tcBorders>
              <w:bottom w:val="single" w:sz="18" w:space="0" w:color="auto"/>
            </w:tcBorders>
          </w:tcPr>
          <w:p w14:paraId="391F55F3" w14:textId="77777777" w:rsidR="00FF368A" w:rsidRPr="00FF368A" w:rsidRDefault="00FF368A" w:rsidP="00AB243A">
            <w:pPr>
              <w:spacing w:line="269" w:lineRule="auto"/>
              <w:rPr>
                <w:rFonts w:eastAsia="Calibri"/>
                <w:sz w:val="18"/>
                <w:szCs w:val="22"/>
                <w:rtl/>
              </w:rPr>
            </w:pPr>
            <w:r w:rsidRPr="00FF368A">
              <w:rPr>
                <w:rFonts w:eastAsia="Calibri" w:hint="cs"/>
                <w:sz w:val="18"/>
                <w:szCs w:val="22"/>
                <w:rtl/>
              </w:rPr>
              <w:t>בלתי צפוי מראש (רזרבה)</w:t>
            </w:r>
          </w:p>
        </w:tc>
        <w:tc>
          <w:tcPr>
            <w:tcW w:w="4077" w:type="dxa"/>
            <w:tcBorders>
              <w:bottom w:val="single" w:sz="18" w:space="0" w:color="auto"/>
            </w:tcBorders>
          </w:tcPr>
          <w:p w14:paraId="023111A4" w14:textId="77777777" w:rsidR="00FF368A" w:rsidRPr="00FF368A" w:rsidRDefault="00FF368A" w:rsidP="00AB243A">
            <w:pPr>
              <w:spacing w:line="269" w:lineRule="auto"/>
              <w:rPr>
                <w:rFonts w:eastAsia="Calibri"/>
                <w:sz w:val="18"/>
                <w:szCs w:val="22"/>
                <w:rtl/>
              </w:rPr>
            </w:pPr>
            <w:r w:rsidRPr="00FF368A">
              <w:rPr>
                <w:rFonts w:eastAsia="Calibri" w:hint="cs"/>
                <w:sz w:val="18"/>
                <w:szCs w:val="22"/>
                <w:rtl/>
              </w:rPr>
              <w:t>1.5</w:t>
            </w:r>
          </w:p>
        </w:tc>
      </w:tr>
      <w:tr w:rsidR="00FF368A" w:rsidRPr="00FF368A" w14:paraId="7B3A6A8B" w14:textId="77777777" w:rsidTr="005A77ED">
        <w:trPr>
          <w:jc w:val="center"/>
        </w:trPr>
        <w:tc>
          <w:tcPr>
            <w:tcW w:w="4069" w:type="dxa"/>
            <w:tcBorders>
              <w:top w:val="single" w:sz="18" w:space="0" w:color="auto"/>
            </w:tcBorders>
          </w:tcPr>
          <w:p w14:paraId="1EB04BDC" w14:textId="77777777" w:rsidR="00FF368A" w:rsidRPr="00FF368A" w:rsidRDefault="00FF368A" w:rsidP="00AB243A">
            <w:pPr>
              <w:spacing w:line="269" w:lineRule="auto"/>
              <w:rPr>
                <w:rFonts w:eastAsia="Calibri"/>
                <w:sz w:val="18"/>
                <w:szCs w:val="22"/>
                <w:rtl/>
              </w:rPr>
            </w:pPr>
            <w:r w:rsidRPr="00FF368A">
              <w:rPr>
                <w:rFonts w:eastAsia="Calibri" w:hint="cs"/>
                <w:sz w:val="18"/>
                <w:szCs w:val="22"/>
                <w:rtl/>
              </w:rPr>
              <w:t>סך הכול</w:t>
            </w:r>
          </w:p>
        </w:tc>
        <w:tc>
          <w:tcPr>
            <w:tcW w:w="4077" w:type="dxa"/>
            <w:tcBorders>
              <w:top w:val="single" w:sz="18" w:space="0" w:color="auto"/>
            </w:tcBorders>
          </w:tcPr>
          <w:p w14:paraId="6C5B0778" w14:textId="77777777" w:rsidR="00FF368A" w:rsidRPr="00FF368A" w:rsidRDefault="00FF368A" w:rsidP="00AB243A">
            <w:pPr>
              <w:spacing w:line="269" w:lineRule="auto"/>
              <w:rPr>
                <w:rFonts w:eastAsia="Calibri"/>
                <w:sz w:val="18"/>
                <w:szCs w:val="22"/>
                <w:rtl/>
              </w:rPr>
            </w:pPr>
            <w:r w:rsidRPr="00FF368A">
              <w:rPr>
                <w:rFonts w:eastAsia="Calibri" w:hint="cs"/>
                <w:sz w:val="18"/>
                <w:szCs w:val="22"/>
                <w:rtl/>
              </w:rPr>
              <w:t>13.3</w:t>
            </w:r>
          </w:p>
        </w:tc>
      </w:tr>
    </w:tbl>
    <w:p w14:paraId="0B1662B1" w14:textId="77777777" w:rsidR="00FF368A" w:rsidRPr="00FF368A" w:rsidRDefault="00FF368A" w:rsidP="00AB243A">
      <w:pPr>
        <w:spacing w:line="269" w:lineRule="auto"/>
        <w:rPr>
          <w:rFonts w:eastAsia="Calibri"/>
          <w:szCs w:val="20"/>
          <w:rtl/>
        </w:rPr>
      </w:pPr>
      <w:r w:rsidRPr="00FF368A">
        <w:rPr>
          <w:rFonts w:eastAsia="Calibri" w:hint="cs"/>
          <w:szCs w:val="20"/>
          <w:rtl/>
        </w:rPr>
        <w:t>על פי</w:t>
      </w:r>
      <w:r w:rsidRPr="00FF368A">
        <w:rPr>
          <w:rFonts w:eastAsia="Calibri" w:hint="cs"/>
          <w:szCs w:val="20"/>
        </w:rPr>
        <w:t xml:space="preserve"> </w:t>
      </w:r>
      <w:r w:rsidRPr="00FF368A">
        <w:rPr>
          <w:rFonts w:eastAsia="Calibri" w:hint="cs"/>
          <w:szCs w:val="20"/>
          <w:rtl/>
        </w:rPr>
        <w:t>מכתב שר האוצר מ-9.11.23</w:t>
      </w:r>
      <w:r w:rsidRPr="00FF368A">
        <w:rPr>
          <w:rFonts w:eastAsia="Calibri"/>
          <w:szCs w:val="20"/>
          <w:rtl/>
        </w:rPr>
        <w:t xml:space="preserve">, </w:t>
      </w:r>
      <w:r w:rsidRPr="00FF368A">
        <w:rPr>
          <w:rFonts w:eastAsia="Calibri" w:hint="eastAsia"/>
          <w:szCs w:val="20"/>
          <w:rtl/>
        </w:rPr>
        <w:t>בעיבוד</w:t>
      </w:r>
      <w:r w:rsidRPr="00FF368A">
        <w:rPr>
          <w:rFonts w:eastAsia="Calibri"/>
          <w:szCs w:val="20"/>
          <w:rtl/>
        </w:rPr>
        <w:t xml:space="preserve"> </w:t>
      </w:r>
      <w:r w:rsidRPr="00FF368A">
        <w:rPr>
          <w:rFonts w:eastAsia="Calibri" w:hint="eastAsia"/>
          <w:szCs w:val="20"/>
          <w:rtl/>
        </w:rPr>
        <w:t>משרד</w:t>
      </w:r>
      <w:r w:rsidRPr="00FF368A">
        <w:rPr>
          <w:rFonts w:eastAsia="Calibri"/>
          <w:szCs w:val="20"/>
          <w:rtl/>
        </w:rPr>
        <w:t xml:space="preserve"> מבקר המדינה. </w:t>
      </w:r>
    </w:p>
    <w:p w14:paraId="74D4CE14" w14:textId="77777777" w:rsidR="00FF368A" w:rsidRPr="00FF368A" w:rsidRDefault="00FF368A" w:rsidP="00AB243A">
      <w:pPr>
        <w:spacing w:line="269" w:lineRule="auto"/>
        <w:ind w:left="-567"/>
        <w:rPr>
          <w:rFonts w:eastAsia="Calibri"/>
          <w:szCs w:val="20"/>
          <w:rtl/>
        </w:rPr>
      </w:pPr>
    </w:p>
    <w:p w14:paraId="22F2D4CC" w14:textId="77777777" w:rsidR="00FF368A" w:rsidRPr="00FF368A" w:rsidRDefault="00FF368A" w:rsidP="00AB243A">
      <w:pPr>
        <w:spacing w:line="269" w:lineRule="auto"/>
        <w:rPr>
          <w:rFonts w:eastAsia="Calibri"/>
          <w:b/>
          <w:bCs/>
          <w:rtl/>
        </w:rPr>
      </w:pPr>
      <w:r w:rsidRPr="00FF368A">
        <w:rPr>
          <w:rFonts w:eastAsia="Calibri" w:hint="cs"/>
          <w:b/>
          <w:bCs/>
          <w:rtl/>
        </w:rPr>
        <w:lastRenderedPageBreak/>
        <w:t xml:space="preserve">מהלוח לעיל עולה כי עיקר השימושים האזרחיים השונים הנדרשים בגין הלחימה עד סוף שנת 2023 על פי </w:t>
      </w:r>
      <w:r w:rsidRPr="00FF368A">
        <w:rPr>
          <w:rFonts w:eastAsia="Calibri" w:hint="eastAsia"/>
          <w:b/>
          <w:bCs/>
          <w:rtl/>
        </w:rPr>
        <w:t>החלטת</w:t>
      </w:r>
      <w:r w:rsidRPr="00FF368A">
        <w:rPr>
          <w:rFonts w:eastAsia="Calibri" w:hint="cs"/>
          <w:b/>
          <w:bCs/>
          <w:rtl/>
        </w:rPr>
        <w:t xml:space="preserve"> שר האוצר מסתכם בכ-13.3 מיליארד ש"ח והם כוללים פינוי אוכלוסייה; ביטחון לאומי; ביטוח לאומי, תעסוקה, רווחה וקליטה; ובריאות. </w:t>
      </w:r>
    </w:p>
    <w:p w14:paraId="58DA4F94" w14:textId="77777777" w:rsidR="00FF368A" w:rsidRPr="00FF368A" w:rsidRDefault="00FF368A" w:rsidP="00AB243A">
      <w:pPr>
        <w:spacing w:line="269" w:lineRule="auto"/>
        <w:ind w:left="-567"/>
        <w:rPr>
          <w:rFonts w:eastAsia="Calibri"/>
          <w:szCs w:val="20"/>
          <w:rtl/>
        </w:rPr>
      </w:pPr>
    </w:p>
    <w:p w14:paraId="4A2BC6D1" w14:textId="77777777" w:rsidR="00FF368A" w:rsidRPr="00FF368A" w:rsidRDefault="00FF368A" w:rsidP="00AB243A">
      <w:pPr>
        <w:spacing w:line="269" w:lineRule="auto"/>
        <w:rPr>
          <w:rFonts w:eastAsia="Calibri"/>
          <w:rtl/>
        </w:rPr>
      </w:pPr>
      <w:r w:rsidRPr="00FF368A">
        <w:rPr>
          <w:rFonts w:eastAsia="Calibri" w:hint="eastAsia"/>
          <w:rtl/>
        </w:rPr>
        <w:t>השוואה</w:t>
      </w:r>
      <w:r w:rsidRPr="00FF368A">
        <w:rPr>
          <w:rFonts w:eastAsia="Calibri"/>
          <w:rtl/>
        </w:rPr>
        <w:t xml:space="preserve"> של </w:t>
      </w:r>
      <w:r w:rsidRPr="00FF368A">
        <w:rPr>
          <w:rFonts w:eastAsia="Calibri" w:hint="eastAsia"/>
          <w:rtl/>
        </w:rPr>
        <w:t>החלטת</w:t>
      </w:r>
      <w:r w:rsidRPr="00FF368A">
        <w:rPr>
          <w:rFonts w:eastAsia="Calibri"/>
          <w:rtl/>
        </w:rPr>
        <w:t xml:space="preserve"> </w:t>
      </w:r>
      <w:r w:rsidRPr="00FF368A">
        <w:rPr>
          <w:rFonts w:eastAsia="Calibri" w:hint="eastAsia"/>
          <w:rtl/>
        </w:rPr>
        <w:t>שר</w:t>
      </w:r>
      <w:r w:rsidRPr="00FF368A">
        <w:rPr>
          <w:rFonts w:eastAsia="Calibri"/>
          <w:rtl/>
        </w:rPr>
        <w:t xml:space="preserve"> </w:t>
      </w:r>
      <w:r w:rsidRPr="00FF368A">
        <w:rPr>
          <w:rFonts w:eastAsia="Calibri" w:hint="eastAsia"/>
          <w:rtl/>
        </w:rPr>
        <w:t>האוצר</w:t>
      </w:r>
      <w:r w:rsidRPr="00FF368A">
        <w:rPr>
          <w:rFonts w:eastAsia="Calibri"/>
          <w:rtl/>
        </w:rPr>
        <w:t xml:space="preserve"> </w:t>
      </w:r>
      <w:r w:rsidRPr="00FF368A">
        <w:rPr>
          <w:rFonts w:eastAsia="Calibri" w:hint="eastAsia"/>
          <w:rtl/>
        </w:rPr>
        <w:t>להצעת</w:t>
      </w:r>
      <w:r w:rsidRPr="00FF368A">
        <w:rPr>
          <w:rFonts w:eastAsia="Calibri"/>
          <w:rtl/>
        </w:rPr>
        <w:t xml:space="preserve"> </w:t>
      </w:r>
      <w:r w:rsidRPr="00FF368A">
        <w:rPr>
          <w:rFonts w:eastAsia="Calibri" w:hint="eastAsia"/>
          <w:rtl/>
        </w:rPr>
        <w:t>אגף</w:t>
      </w:r>
      <w:r w:rsidRPr="00FF368A">
        <w:rPr>
          <w:rFonts w:eastAsia="Calibri"/>
          <w:rtl/>
        </w:rPr>
        <w:t xml:space="preserve"> </w:t>
      </w:r>
      <w:r w:rsidRPr="00FF368A">
        <w:rPr>
          <w:rFonts w:eastAsia="Calibri" w:hint="eastAsia"/>
          <w:rtl/>
        </w:rPr>
        <w:t>התקציבים</w:t>
      </w:r>
      <w:r w:rsidRPr="00FF368A">
        <w:rPr>
          <w:rFonts w:eastAsia="Calibri"/>
          <w:rtl/>
        </w:rPr>
        <w:t xml:space="preserve"> </w:t>
      </w:r>
      <w:r w:rsidRPr="00FF368A">
        <w:rPr>
          <w:rFonts w:eastAsia="Calibri" w:hint="eastAsia"/>
          <w:rtl/>
        </w:rPr>
        <w:t>מעלה</w:t>
      </w:r>
      <w:r w:rsidRPr="00FF368A">
        <w:rPr>
          <w:rFonts w:eastAsia="Calibri"/>
          <w:rtl/>
        </w:rPr>
        <w:t xml:space="preserve"> </w:t>
      </w:r>
      <w:r w:rsidRPr="00FF368A">
        <w:rPr>
          <w:rFonts w:eastAsia="Calibri" w:hint="eastAsia"/>
          <w:rtl/>
        </w:rPr>
        <w:t>כי</w:t>
      </w:r>
      <w:r w:rsidRPr="00FF368A">
        <w:rPr>
          <w:rFonts w:eastAsia="Calibri"/>
          <w:rtl/>
        </w:rPr>
        <w:t xml:space="preserve"> </w:t>
      </w:r>
      <w:r w:rsidRPr="00FF368A">
        <w:rPr>
          <w:rFonts w:eastAsia="Calibri" w:hint="eastAsia"/>
          <w:rtl/>
        </w:rPr>
        <w:t>הפער</w:t>
      </w:r>
      <w:r w:rsidRPr="00FF368A">
        <w:rPr>
          <w:rFonts w:eastAsia="Calibri"/>
          <w:rtl/>
        </w:rPr>
        <w:t xml:space="preserve"> </w:t>
      </w:r>
      <w:r w:rsidRPr="00FF368A">
        <w:rPr>
          <w:rFonts w:eastAsia="Calibri" w:hint="eastAsia"/>
          <w:rtl/>
        </w:rPr>
        <w:t>בין</w:t>
      </w:r>
      <w:r w:rsidRPr="00FF368A">
        <w:rPr>
          <w:rFonts w:eastAsia="Calibri"/>
          <w:rtl/>
        </w:rPr>
        <w:t xml:space="preserve"> </w:t>
      </w:r>
      <w:r w:rsidRPr="00FF368A">
        <w:rPr>
          <w:rFonts w:eastAsia="Calibri" w:hint="eastAsia"/>
          <w:rtl/>
        </w:rPr>
        <w:t>החלטת</w:t>
      </w:r>
      <w:r w:rsidRPr="00FF368A">
        <w:rPr>
          <w:rFonts w:eastAsia="Calibri"/>
          <w:rtl/>
        </w:rPr>
        <w:t xml:space="preserve"> </w:t>
      </w:r>
      <w:r w:rsidRPr="00FF368A">
        <w:rPr>
          <w:rFonts w:eastAsia="Calibri" w:hint="eastAsia"/>
          <w:rtl/>
        </w:rPr>
        <w:t>שר</w:t>
      </w:r>
      <w:r w:rsidRPr="00FF368A">
        <w:rPr>
          <w:rFonts w:eastAsia="Calibri"/>
          <w:rtl/>
        </w:rPr>
        <w:t xml:space="preserve"> האוצר להצעת אגף התקציבים </w:t>
      </w:r>
      <w:r w:rsidRPr="00FF368A">
        <w:rPr>
          <w:rFonts w:eastAsia="Calibri" w:hint="eastAsia"/>
          <w:rtl/>
        </w:rPr>
        <w:t>מבחינת</w:t>
      </w:r>
      <w:r w:rsidRPr="00FF368A">
        <w:rPr>
          <w:rFonts w:eastAsia="Calibri"/>
          <w:rtl/>
        </w:rPr>
        <w:t xml:space="preserve"> היקף ההוצאות הנדרשות למימון הצרכים האזרחיים של המלחמה בתקציב 2023 הוא כ-2.4 מיליארד ש"ח (13.3 מיליארד ש"ח </w:t>
      </w:r>
      <w:r w:rsidRPr="00FF368A">
        <w:rPr>
          <w:rFonts w:eastAsia="Calibri" w:hint="eastAsia"/>
          <w:rtl/>
        </w:rPr>
        <w:t>בת</w:t>
      </w:r>
      <w:r w:rsidRPr="00FF368A">
        <w:rPr>
          <w:rFonts w:eastAsia="Calibri" w:hint="cs"/>
          <w:rtl/>
        </w:rPr>
        <w:t>ו</w:t>
      </w:r>
      <w:r w:rsidRPr="00FF368A">
        <w:rPr>
          <w:rFonts w:eastAsia="Calibri" w:hint="eastAsia"/>
          <w:rtl/>
        </w:rPr>
        <w:t>כנית</w:t>
      </w:r>
      <w:r w:rsidRPr="00FF368A">
        <w:rPr>
          <w:rFonts w:eastAsia="Calibri"/>
          <w:rtl/>
        </w:rPr>
        <w:t xml:space="preserve"> של </w:t>
      </w:r>
      <w:r w:rsidRPr="00FF368A">
        <w:rPr>
          <w:rFonts w:eastAsia="Calibri" w:hint="eastAsia"/>
          <w:rtl/>
        </w:rPr>
        <w:t>שר</w:t>
      </w:r>
      <w:r w:rsidRPr="00FF368A">
        <w:rPr>
          <w:rFonts w:eastAsia="Calibri"/>
          <w:rtl/>
        </w:rPr>
        <w:t xml:space="preserve"> האוצר לעומת 10.9 </w:t>
      </w:r>
      <w:r w:rsidRPr="00FF368A">
        <w:rPr>
          <w:rFonts w:eastAsia="Calibri" w:hint="eastAsia"/>
          <w:rtl/>
        </w:rPr>
        <w:t>מיליארד</w:t>
      </w:r>
      <w:r w:rsidRPr="00FF368A">
        <w:rPr>
          <w:rFonts w:eastAsia="Calibri"/>
          <w:rtl/>
        </w:rPr>
        <w:t xml:space="preserve"> ש"ח </w:t>
      </w:r>
      <w:r w:rsidRPr="00FF368A">
        <w:rPr>
          <w:rFonts w:eastAsia="Calibri" w:hint="eastAsia"/>
          <w:rtl/>
        </w:rPr>
        <w:t>בהצעת</w:t>
      </w:r>
      <w:r w:rsidRPr="00FF368A">
        <w:rPr>
          <w:rFonts w:eastAsia="Calibri"/>
          <w:rtl/>
        </w:rPr>
        <w:t xml:space="preserve"> </w:t>
      </w:r>
      <w:r w:rsidRPr="00FF368A">
        <w:rPr>
          <w:rFonts w:eastAsia="Calibri" w:hint="eastAsia"/>
          <w:rtl/>
        </w:rPr>
        <w:t>אגף</w:t>
      </w:r>
      <w:r w:rsidRPr="00FF368A">
        <w:rPr>
          <w:rFonts w:eastAsia="Calibri"/>
          <w:rtl/>
        </w:rPr>
        <w:t xml:space="preserve"> </w:t>
      </w:r>
      <w:r w:rsidRPr="00FF368A">
        <w:rPr>
          <w:rFonts w:eastAsia="Calibri" w:hint="eastAsia"/>
          <w:rtl/>
        </w:rPr>
        <w:t>התקציבים</w:t>
      </w:r>
      <w:r w:rsidRPr="00FF368A">
        <w:rPr>
          <w:rFonts w:eastAsia="Calibri"/>
          <w:rtl/>
        </w:rPr>
        <w:t xml:space="preserve">). </w:t>
      </w:r>
      <w:r w:rsidRPr="00FF368A">
        <w:rPr>
          <w:rFonts w:eastAsia="Calibri" w:hint="eastAsia"/>
          <w:rtl/>
        </w:rPr>
        <w:t>בחלק</w:t>
      </w:r>
      <w:r w:rsidRPr="00FF368A">
        <w:rPr>
          <w:rFonts w:eastAsia="Calibri"/>
          <w:rtl/>
        </w:rPr>
        <w:t xml:space="preserve"> </w:t>
      </w:r>
      <w:r w:rsidRPr="00FF368A">
        <w:rPr>
          <w:rFonts w:eastAsia="Calibri" w:hint="eastAsia"/>
          <w:rtl/>
        </w:rPr>
        <w:t>מהשימושים</w:t>
      </w:r>
      <w:r w:rsidRPr="00FF368A">
        <w:rPr>
          <w:rFonts w:eastAsia="Calibri"/>
          <w:rtl/>
        </w:rPr>
        <w:t xml:space="preserve"> </w:t>
      </w:r>
      <w:r w:rsidRPr="00FF368A">
        <w:rPr>
          <w:rFonts w:eastAsia="Calibri" w:hint="eastAsia"/>
          <w:rtl/>
        </w:rPr>
        <w:t>האזרחיים</w:t>
      </w:r>
      <w:r w:rsidRPr="00FF368A">
        <w:rPr>
          <w:rFonts w:eastAsia="Calibri"/>
          <w:rtl/>
        </w:rPr>
        <w:t xml:space="preserve"> </w:t>
      </w:r>
      <w:r w:rsidRPr="00FF368A">
        <w:rPr>
          <w:rFonts w:eastAsia="Calibri" w:hint="eastAsia"/>
          <w:rtl/>
        </w:rPr>
        <w:t>תוקצב</w:t>
      </w:r>
      <w:r w:rsidRPr="00FF368A">
        <w:rPr>
          <w:rFonts w:eastAsia="Calibri"/>
          <w:rtl/>
        </w:rPr>
        <w:t xml:space="preserve"> </w:t>
      </w:r>
      <w:r w:rsidRPr="00FF368A">
        <w:rPr>
          <w:rFonts w:eastAsia="Calibri" w:hint="eastAsia"/>
          <w:rtl/>
        </w:rPr>
        <w:t>סכום</w:t>
      </w:r>
      <w:r w:rsidRPr="00FF368A">
        <w:rPr>
          <w:rFonts w:eastAsia="Calibri"/>
          <w:rtl/>
        </w:rPr>
        <w:t xml:space="preserve"> </w:t>
      </w:r>
      <w:r w:rsidRPr="00FF368A">
        <w:rPr>
          <w:rFonts w:eastAsia="Calibri" w:hint="eastAsia"/>
          <w:rtl/>
        </w:rPr>
        <w:t>שונה</w:t>
      </w:r>
      <w:r w:rsidRPr="00FF368A">
        <w:rPr>
          <w:rFonts w:eastAsia="Calibri"/>
          <w:rtl/>
        </w:rPr>
        <w:t xml:space="preserve">, </w:t>
      </w:r>
      <w:r w:rsidRPr="00FF368A">
        <w:rPr>
          <w:rFonts w:eastAsia="Calibri" w:hint="eastAsia"/>
          <w:rtl/>
        </w:rPr>
        <w:t>וכן</w:t>
      </w:r>
      <w:r w:rsidRPr="00FF368A">
        <w:rPr>
          <w:rFonts w:eastAsia="Calibri"/>
          <w:rtl/>
        </w:rPr>
        <w:t xml:space="preserve"> </w:t>
      </w:r>
      <w:r w:rsidRPr="00FF368A">
        <w:rPr>
          <w:rFonts w:eastAsia="Calibri" w:hint="eastAsia"/>
          <w:rtl/>
        </w:rPr>
        <w:t>נוספו</w:t>
      </w:r>
      <w:r w:rsidRPr="00FF368A">
        <w:rPr>
          <w:rFonts w:eastAsia="Calibri"/>
          <w:rtl/>
        </w:rPr>
        <w:t xml:space="preserve"> </w:t>
      </w:r>
      <w:r w:rsidRPr="00FF368A">
        <w:rPr>
          <w:rFonts w:eastAsia="Calibri" w:hint="eastAsia"/>
          <w:rtl/>
        </w:rPr>
        <w:t>שימושים</w:t>
      </w:r>
      <w:r w:rsidRPr="00FF368A">
        <w:rPr>
          <w:rFonts w:eastAsia="Calibri"/>
          <w:rtl/>
        </w:rPr>
        <w:t xml:space="preserve"> </w:t>
      </w:r>
      <w:r w:rsidRPr="00FF368A">
        <w:rPr>
          <w:rFonts w:eastAsia="Calibri" w:hint="eastAsia"/>
          <w:rtl/>
        </w:rPr>
        <w:t>שלא</w:t>
      </w:r>
      <w:r w:rsidRPr="00FF368A">
        <w:rPr>
          <w:rFonts w:eastAsia="Calibri"/>
          <w:rtl/>
        </w:rPr>
        <w:t xml:space="preserve"> </w:t>
      </w:r>
      <w:r w:rsidRPr="00FF368A">
        <w:rPr>
          <w:rFonts w:eastAsia="Calibri" w:hint="eastAsia"/>
          <w:rtl/>
        </w:rPr>
        <w:t>היו</w:t>
      </w:r>
      <w:r w:rsidRPr="00FF368A">
        <w:rPr>
          <w:rFonts w:eastAsia="Calibri"/>
          <w:rtl/>
        </w:rPr>
        <w:t xml:space="preserve"> </w:t>
      </w:r>
      <w:r w:rsidRPr="00FF368A">
        <w:rPr>
          <w:rFonts w:eastAsia="Calibri" w:hint="eastAsia"/>
          <w:rtl/>
        </w:rPr>
        <w:t>בהצעת</w:t>
      </w:r>
      <w:r w:rsidRPr="00FF368A">
        <w:rPr>
          <w:rFonts w:eastAsia="Calibri"/>
          <w:rtl/>
        </w:rPr>
        <w:t xml:space="preserve"> </w:t>
      </w:r>
      <w:r w:rsidRPr="00FF368A">
        <w:rPr>
          <w:rFonts w:eastAsia="Calibri" w:hint="eastAsia"/>
          <w:rtl/>
        </w:rPr>
        <w:t>אגף</w:t>
      </w:r>
      <w:r w:rsidRPr="00FF368A">
        <w:rPr>
          <w:rFonts w:eastAsia="Calibri"/>
          <w:rtl/>
        </w:rPr>
        <w:t xml:space="preserve"> </w:t>
      </w:r>
      <w:r w:rsidRPr="00FF368A">
        <w:rPr>
          <w:rFonts w:eastAsia="Calibri" w:hint="eastAsia"/>
          <w:rtl/>
        </w:rPr>
        <w:t>התקציבים</w:t>
      </w:r>
      <w:r w:rsidRPr="00FF368A">
        <w:rPr>
          <w:rFonts w:eastAsia="Calibri" w:hint="cs"/>
          <w:rtl/>
        </w:rPr>
        <w:t>,</w:t>
      </w:r>
      <w:r w:rsidRPr="00FF368A">
        <w:rPr>
          <w:rFonts w:eastAsia="Calibri"/>
          <w:rtl/>
        </w:rPr>
        <w:t xml:space="preserve"> </w:t>
      </w:r>
      <w:r w:rsidRPr="00FF368A">
        <w:rPr>
          <w:rFonts w:eastAsia="Calibri" w:hint="eastAsia"/>
          <w:rtl/>
        </w:rPr>
        <w:t>בהיקף</w:t>
      </w:r>
      <w:r w:rsidRPr="00FF368A">
        <w:rPr>
          <w:rFonts w:eastAsia="Calibri"/>
          <w:rtl/>
        </w:rPr>
        <w:t xml:space="preserve"> </w:t>
      </w:r>
      <w:r w:rsidRPr="00FF368A">
        <w:rPr>
          <w:rFonts w:eastAsia="Calibri" w:hint="eastAsia"/>
          <w:rtl/>
        </w:rPr>
        <w:t>של</w:t>
      </w:r>
      <w:r w:rsidRPr="00FF368A">
        <w:rPr>
          <w:rFonts w:eastAsia="Calibri"/>
          <w:rtl/>
        </w:rPr>
        <w:t xml:space="preserve"> </w:t>
      </w:r>
      <w:r w:rsidRPr="00FF368A">
        <w:rPr>
          <w:rFonts w:eastAsia="Calibri" w:hint="eastAsia"/>
          <w:rtl/>
        </w:rPr>
        <w:t>כ</w:t>
      </w:r>
      <w:r w:rsidRPr="00FF368A">
        <w:rPr>
          <w:rFonts w:eastAsia="Calibri"/>
          <w:rtl/>
        </w:rPr>
        <w:t xml:space="preserve">-1.2 </w:t>
      </w:r>
      <w:r w:rsidRPr="00FF368A">
        <w:rPr>
          <w:rFonts w:eastAsia="Calibri" w:hint="eastAsia"/>
          <w:rtl/>
        </w:rPr>
        <w:t>מיליארד</w:t>
      </w:r>
      <w:r w:rsidRPr="00FF368A">
        <w:rPr>
          <w:rFonts w:eastAsia="Calibri"/>
          <w:rtl/>
        </w:rPr>
        <w:t xml:space="preserve"> </w:t>
      </w:r>
      <w:r w:rsidRPr="00FF368A">
        <w:rPr>
          <w:rFonts w:eastAsia="Calibri" w:hint="eastAsia"/>
          <w:rtl/>
        </w:rPr>
        <w:t>ש</w:t>
      </w:r>
      <w:r w:rsidRPr="00FF368A">
        <w:rPr>
          <w:rFonts w:eastAsia="Calibri"/>
          <w:rtl/>
        </w:rPr>
        <w:t xml:space="preserve">"ח. </w:t>
      </w:r>
      <w:r w:rsidRPr="00FF368A">
        <w:rPr>
          <w:rFonts w:eastAsia="Calibri" w:hint="eastAsia"/>
          <w:rtl/>
        </w:rPr>
        <w:t>שימושים</w:t>
      </w:r>
      <w:r w:rsidRPr="00FF368A">
        <w:rPr>
          <w:rFonts w:eastAsia="Calibri"/>
          <w:rtl/>
        </w:rPr>
        <w:t xml:space="preserve"> </w:t>
      </w:r>
      <w:r w:rsidRPr="00FF368A">
        <w:rPr>
          <w:rFonts w:eastAsia="Calibri" w:hint="eastAsia"/>
          <w:rtl/>
        </w:rPr>
        <w:t>אלו</w:t>
      </w:r>
      <w:r w:rsidRPr="00FF368A">
        <w:rPr>
          <w:rFonts w:eastAsia="Calibri"/>
          <w:rtl/>
        </w:rPr>
        <w:t xml:space="preserve"> </w:t>
      </w:r>
      <w:r w:rsidRPr="00FF368A">
        <w:rPr>
          <w:rFonts w:eastAsia="Calibri" w:hint="eastAsia"/>
          <w:rtl/>
        </w:rPr>
        <w:t>מופיעים</w:t>
      </w:r>
      <w:r w:rsidRPr="00FF368A">
        <w:rPr>
          <w:rFonts w:eastAsia="Calibri"/>
          <w:rtl/>
        </w:rPr>
        <w:t xml:space="preserve"> </w:t>
      </w:r>
      <w:r w:rsidRPr="00FF368A">
        <w:rPr>
          <w:rFonts w:eastAsia="Calibri" w:hint="eastAsia"/>
          <w:rtl/>
        </w:rPr>
        <w:t>תחת</w:t>
      </w:r>
      <w:r w:rsidRPr="00FF368A">
        <w:rPr>
          <w:rFonts w:eastAsia="Calibri"/>
          <w:rtl/>
        </w:rPr>
        <w:t xml:space="preserve"> </w:t>
      </w:r>
      <w:r w:rsidRPr="00FF368A">
        <w:rPr>
          <w:rFonts w:eastAsia="Calibri" w:hint="eastAsia"/>
          <w:rtl/>
        </w:rPr>
        <w:t>התחום</w:t>
      </w:r>
      <w:r w:rsidRPr="00FF368A">
        <w:rPr>
          <w:rFonts w:eastAsia="Calibri"/>
          <w:rtl/>
        </w:rPr>
        <w:t xml:space="preserve"> "אחר" </w:t>
      </w:r>
      <w:r w:rsidRPr="00FF368A">
        <w:rPr>
          <w:rFonts w:eastAsia="Calibri" w:hint="eastAsia"/>
          <w:rtl/>
        </w:rPr>
        <w:t>וכוללים</w:t>
      </w:r>
      <w:r w:rsidRPr="00FF368A">
        <w:rPr>
          <w:rFonts w:eastAsia="Calibri"/>
          <w:rtl/>
        </w:rPr>
        <w:t xml:space="preserve">, </w:t>
      </w:r>
      <w:r w:rsidRPr="00FF368A">
        <w:rPr>
          <w:rFonts w:eastAsia="Calibri" w:hint="eastAsia"/>
          <w:rtl/>
        </w:rPr>
        <w:t>בין</w:t>
      </w:r>
      <w:r w:rsidRPr="00FF368A">
        <w:rPr>
          <w:rFonts w:eastAsia="Calibri"/>
          <w:rtl/>
        </w:rPr>
        <w:t xml:space="preserve"> </w:t>
      </w:r>
      <w:r w:rsidRPr="00FF368A">
        <w:rPr>
          <w:rFonts w:eastAsia="Calibri" w:hint="eastAsia"/>
          <w:rtl/>
        </w:rPr>
        <w:t>היתר</w:t>
      </w:r>
      <w:r w:rsidRPr="00FF368A">
        <w:rPr>
          <w:rFonts w:eastAsia="Calibri"/>
          <w:rtl/>
        </w:rPr>
        <w:t xml:space="preserve">, </w:t>
      </w:r>
      <w:r w:rsidRPr="00FF368A">
        <w:rPr>
          <w:rFonts w:eastAsia="Calibri" w:hint="eastAsia"/>
          <w:rtl/>
        </w:rPr>
        <w:t>את</w:t>
      </w:r>
      <w:r w:rsidRPr="00FF368A">
        <w:rPr>
          <w:rFonts w:eastAsia="Calibri"/>
          <w:rtl/>
        </w:rPr>
        <w:t xml:space="preserve"> </w:t>
      </w:r>
      <w:r w:rsidRPr="00FF368A">
        <w:rPr>
          <w:rFonts w:eastAsia="Calibri" w:hint="eastAsia"/>
          <w:rtl/>
        </w:rPr>
        <w:t>אלה</w:t>
      </w:r>
      <w:r w:rsidRPr="00FF368A">
        <w:rPr>
          <w:rFonts w:eastAsia="Calibri"/>
          <w:rtl/>
        </w:rPr>
        <w:t xml:space="preserve">: </w:t>
      </w:r>
      <w:r w:rsidRPr="00FF368A">
        <w:rPr>
          <w:rFonts w:eastAsia="Calibri" w:hint="eastAsia"/>
          <w:rtl/>
        </w:rPr>
        <w:t>יהודה</w:t>
      </w:r>
      <w:r w:rsidRPr="00FF368A">
        <w:rPr>
          <w:rFonts w:eastAsia="Calibri"/>
          <w:rtl/>
        </w:rPr>
        <w:t xml:space="preserve"> </w:t>
      </w:r>
      <w:r w:rsidRPr="00FF368A">
        <w:rPr>
          <w:rFonts w:eastAsia="Calibri" w:hint="eastAsia"/>
          <w:rtl/>
        </w:rPr>
        <w:t>ושומרון</w:t>
      </w:r>
      <w:r w:rsidRPr="00FF368A">
        <w:rPr>
          <w:rFonts w:eastAsia="Calibri"/>
          <w:rtl/>
        </w:rPr>
        <w:t xml:space="preserve"> </w:t>
      </w:r>
      <w:r w:rsidRPr="00FF368A">
        <w:rPr>
          <w:rFonts w:eastAsia="Calibri" w:hint="eastAsia"/>
          <w:rtl/>
        </w:rPr>
        <w:t>התעצמות</w:t>
      </w:r>
      <w:r w:rsidRPr="00FF368A">
        <w:rPr>
          <w:rFonts w:eastAsia="Calibri"/>
          <w:rtl/>
        </w:rPr>
        <w:t xml:space="preserve"> </w:t>
      </w:r>
      <w:r w:rsidRPr="00FF368A">
        <w:rPr>
          <w:rFonts w:eastAsia="Calibri" w:hint="eastAsia"/>
          <w:rtl/>
        </w:rPr>
        <w:t>וכוננות</w:t>
      </w:r>
      <w:r w:rsidRPr="00FF368A">
        <w:rPr>
          <w:rFonts w:eastAsia="Calibri"/>
          <w:rtl/>
        </w:rPr>
        <w:t xml:space="preserve"> - 200 </w:t>
      </w:r>
      <w:r w:rsidRPr="00FF368A">
        <w:rPr>
          <w:rFonts w:eastAsia="Calibri" w:hint="eastAsia"/>
          <w:rtl/>
        </w:rPr>
        <w:t>מיליוני</w:t>
      </w:r>
      <w:r w:rsidRPr="00FF368A">
        <w:rPr>
          <w:rFonts w:eastAsia="Calibri"/>
          <w:rtl/>
        </w:rPr>
        <w:t xml:space="preserve"> </w:t>
      </w:r>
      <w:r w:rsidRPr="00FF368A">
        <w:rPr>
          <w:rFonts w:eastAsia="Calibri" w:hint="eastAsia"/>
          <w:rtl/>
        </w:rPr>
        <w:t>ש</w:t>
      </w:r>
      <w:r w:rsidRPr="00FF368A">
        <w:rPr>
          <w:rFonts w:eastAsia="Calibri"/>
          <w:rtl/>
        </w:rPr>
        <w:t xml:space="preserve">"ח; </w:t>
      </w:r>
      <w:r w:rsidRPr="00FF368A">
        <w:rPr>
          <w:rFonts w:eastAsia="Calibri" w:hint="eastAsia"/>
          <w:rtl/>
        </w:rPr>
        <w:t>רשות</w:t>
      </w:r>
      <w:r w:rsidRPr="00FF368A">
        <w:rPr>
          <w:rFonts w:eastAsia="Calibri"/>
          <w:rtl/>
        </w:rPr>
        <w:t xml:space="preserve"> </w:t>
      </w:r>
      <w:r w:rsidRPr="00FF368A">
        <w:rPr>
          <w:rFonts w:eastAsia="Calibri" w:hint="eastAsia"/>
          <w:rtl/>
        </w:rPr>
        <w:t>החירום</w:t>
      </w:r>
      <w:r w:rsidRPr="00FF368A">
        <w:rPr>
          <w:rFonts w:eastAsia="Calibri"/>
          <w:rtl/>
        </w:rPr>
        <w:t xml:space="preserve"> </w:t>
      </w:r>
      <w:r w:rsidRPr="00FF368A">
        <w:rPr>
          <w:rFonts w:eastAsia="Calibri" w:hint="eastAsia"/>
          <w:rtl/>
        </w:rPr>
        <w:t>הלאומית</w:t>
      </w:r>
      <w:r w:rsidRPr="00FF368A">
        <w:rPr>
          <w:rFonts w:eastAsia="Calibri"/>
          <w:rtl/>
        </w:rPr>
        <w:t xml:space="preserve"> (</w:t>
      </w:r>
      <w:proofErr w:type="spellStart"/>
      <w:r w:rsidRPr="00FF368A">
        <w:rPr>
          <w:rFonts w:eastAsia="Calibri" w:hint="eastAsia"/>
          <w:rtl/>
        </w:rPr>
        <w:t>רח</w:t>
      </w:r>
      <w:r w:rsidRPr="00FF368A">
        <w:rPr>
          <w:rFonts w:eastAsia="Calibri"/>
          <w:rtl/>
        </w:rPr>
        <w:t>"ל</w:t>
      </w:r>
      <w:proofErr w:type="spellEnd"/>
      <w:r w:rsidRPr="00FF368A">
        <w:rPr>
          <w:rFonts w:eastAsia="Calibri"/>
          <w:rtl/>
        </w:rPr>
        <w:t xml:space="preserve">) - 160 </w:t>
      </w:r>
      <w:r w:rsidRPr="00FF368A">
        <w:rPr>
          <w:rFonts w:eastAsia="Calibri" w:hint="eastAsia"/>
          <w:rtl/>
        </w:rPr>
        <w:t>מיליוני</w:t>
      </w:r>
      <w:r w:rsidRPr="00FF368A">
        <w:rPr>
          <w:rFonts w:eastAsia="Calibri"/>
          <w:rtl/>
        </w:rPr>
        <w:t xml:space="preserve"> </w:t>
      </w:r>
      <w:r w:rsidRPr="00FF368A">
        <w:rPr>
          <w:rFonts w:eastAsia="Calibri" w:hint="eastAsia"/>
          <w:rtl/>
        </w:rPr>
        <w:t>ש</w:t>
      </w:r>
      <w:r w:rsidRPr="00FF368A">
        <w:rPr>
          <w:rFonts w:eastAsia="Calibri"/>
          <w:rtl/>
        </w:rPr>
        <w:t xml:space="preserve">"ח; </w:t>
      </w:r>
      <w:r w:rsidRPr="00FF368A">
        <w:rPr>
          <w:rFonts w:eastAsia="Calibri" w:hint="eastAsia"/>
          <w:rtl/>
        </w:rPr>
        <w:t>מרכיבי</w:t>
      </w:r>
      <w:r w:rsidRPr="00FF368A">
        <w:rPr>
          <w:rFonts w:eastAsia="Calibri"/>
          <w:rtl/>
        </w:rPr>
        <w:t xml:space="preserve"> </w:t>
      </w:r>
      <w:r w:rsidRPr="00FF368A">
        <w:rPr>
          <w:rFonts w:eastAsia="Calibri" w:hint="eastAsia"/>
          <w:rtl/>
        </w:rPr>
        <w:t>ביטחון</w:t>
      </w:r>
      <w:r w:rsidRPr="00FF368A">
        <w:rPr>
          <w:rFonts w:eastAsia="Calibri"/>
          <w:rtl/>
        </w:rPr>
        <w:t xml:space="preserve"> </w:t>
      </w:r>
      <w:r w:rsidRPr="00FF368A">
        <w:rPr>
          <w:rFonts w:eastAsia="Calibri" w:hint="eastAsia"/>
          <w:rtl/>
        </w:rPr>
        <w:t>במרחב</w:t>
      </w:r>
      <w:r w:rsidRPr="00FF368A">
        <w:rPr>
          <w:rFonts w:eastAsia="Calibri"/>
          <w:rtl/>
        </w:rPr>
        <w:t xml:space="preserve"> </w:t>
      </w:r>
      <w:r w:rsidRPr="00FF368A">
        <w:rPr>
          <w:rFonts w:eastAsia="Calibri" w:hint="eastAsia"/>
          <w:rtl/>
        </w:rPr>
        <w:t>הכפרי</w:t>
      </w:r>
      <w:r w:rsidRPr="00FF368A">
        <w:rPr>
          <w:rFonts w:eastAsia="Calibri"/>
          <w:rtl/>
        </w:rPr>
        <w:t xml:space="preserve"> </w:t>
      </w:r>
      <w:r w:rsidRPr="00FF368A">
        <w:rPr>
          <w:rFonts w:eastAsia="Calibri" w:hint="eastAsia"/>
          <w:rtl/>
        </w:rPr>
        <w:t>נגב</w:t>
      </w:r>
      <w:r w:rsidRPr="00FF368A">
        <w:rPr>
          <w:rFonts w:eastAsia="Calibri"/>
          <w:rtl/>
        </w:rPr>
        <w:t xml:space="preserve">, </w:t>
      </w:r>
      <w:r w:rsidRPr="00FF368A">
        <w:rPr>
          <w:rFonts w:eastAsia="Calibri" w:hint="eastAsia"/>
          <w:rtl/>
        </w:rPr>
        <w:t>גליל</w:t>
      </w:r>
      <w:r w:rsidRPr="00FF368A">
        <w:rPr>
          <w:rFonts w:eastAsia="Calibri"/>
          <w:rtl/>
        </w:rPr>
        <w:t xml:space="preserve"> </w:t>
      </w:r>
      <w:r w:rsidRPr="00FF368A">
        <w:rPr>
          <w:rFonts w:eastAsia="Calibri" w:hint="eastAsia"/>
          <w:rtl/>
        </w:rPr>
        <w:t>ועוד</w:t>
      </w:r>
      <w:r w:rsidRPr="00FF368A">
        <w:rPr>
          <w:rFonts w:eastAsia="Calibri"/>
          <w:rtl/>
        </w:rPr>
        <w:t xml:space="preserve"> - 140 </w:t>
      </w:r>
      <w:r w:rsidRPr="00FF368A">
        <w:rPr>
          <w:rFonts w:eastAsia="Calibri" w:hint="eastAsia"/>
          <w:rtl/>
        </w:rPr>
        <w:t>מיליוני</w:t>
      </w:r>
      <w:r w:rsidRPr="00FF368A">
        <w:rPr>
          <w:rFonts w:eastAsia="Calibri"/>
          <w:rtl/>
        </w:rPr>
        <w:t xml:space="preserve"> </w:t>
      </w:r>
      <w:r w:rsidRPr="00FF368A">
        <w:rPr>
          <w:rFonts w:eastAsia="Calibri" w:hint="eastAsia"/>
          <w:rtl/>
        </w:rPr>
        <w:t>ש</w:t>
      </w:r>
      <w:r w:rsidRPr="00FF368A">
        <w:rPr>
          <w:rFonts w:eastAsia="Calibri"/>
          <w:rtl/>
        </w:rPr>
        <w:t xml:space="preserve">"ח; </w:t>
      </w:r>
      <w:r w:rsidRPr="00FF368A">
        <w:rPr>
          <w:rFonts w:eastAsia="Calibri" w:hint="eastAsia"/>
          <w:rtl/>
        </w:rPr>
        <w:t>תחבורה</w:t>
      </w:r>
      <w:r w:rsidRPr="00FF368A">
        <w:rPr>
          <w:rFonts w:eastAsia="Calibri"/>
          <w:rtl/>
        </w:rPr>
        <w:t xml:space="preserve"> - 108.3 </w:t>
      </w:r>
      <w:r w:rsidRPr="00FF368A">
        <w:rPr>
          <w:rFonts w:eastAsia="Calibri" w:hint="eastAsia"/>
          <w:rtl/>
        </w:rPr>
        <w:t>מיליוני</w:t>
      </w:r>
      <w:r w:rsidRPr="00FF368A">
        <w:rPr>
          <w:rFonts w:eastAsia="Calibri"/>
          <w:rtl/>
        </w:rPr>
        <w:t xml:space="preserve"> </w:t>
      </w:r>
      <w:r w:rsidRPr="00FF368A">
        <w:rPr>
          <w:rFonts w:eastAsia="Calibri" w:hint="eastAsia"/>
          <w:rtl/>
        </w:rPr>
        <w:t>ש</w:t>
      </w:r>
      <w:r w:rsidRPr="00FF368A">
        <w:rPr>
          <w:rFonts w:eastAsia="Calibri"/>
          <w:rtl/>
        </w:rPr>
        <w:t xml:space="preserve">"ח; </w:t>
      </w:r>
      <w:r w:rsidRPr="00FF368A">
        <w:rPr>
          <w:rFonts w:eastAsia="Calibri" w:hint="eastAsia"/>
          <w:rtl/>
        </w:rPr>
        <w:t>עידוד</w:t>
      </w:r>
      <w:r w:rsidRPr="00FF368A">
        <w:rPr>
          <w:rFonts w:eastAsia="Calibri"/>
          <w:rtl/>
        </w:rPr>
        <w:t xml:space="preserve"> </w:t>
      </w:r>
      <w:r w:rsidRPr="00FF368A">
        <w:rPr>
          <w:rFonts w:eastAsia="Calibri" w:hint="eastAsia"/>
          <w:rtl/>
        </w:rPr>
        <w:t>החברה</w:t>
      </w:r>
      <w:r w:rsidRPr="00FF368A">
        <w:rPr>
          <w:rFonts w:eastAsia="Calibri"/>
          <w:rtl/>
        </w:rPr>
        <w:t xml:space="preserve"> </w:t>
      </w:r>
      <w:r w:rsidRPr="00FF368A">
        <w:rPr>
          <w:rFonts w:eastAsia="Calibri" w:hint="eastAsia"/>
          <w:rtl/>
        </w:rPr>
        <w:t>האזרחית</w:t>
      </w:r>
      <w:r w:rsidRPr="00FF368A">
        <w:rPr>
          <w:rFonts w:eastAsia="Calibri"/>
          <w:rtl/>
        </w:rPr>
        <w:t xml:space="preserve"> </w:t>
      </w:r>
      <w:r w:rsidRPr="00FF368A">
        <w:rPr>
          <w:rFonts w:eastAsia="Calibri" w:hint="eastAsia"/>
          <w:rtl/>
        </w:rPr>
        <w:t>לסיוע</w:t>
      </w:r>
      <w:r w:rsidRPr="00FF368A">
        <w:rPr>
          <w:rFonts w:eastAsia="Calibri"/>
          <w:rtl/>
        </w:rPr>
        <w:t xml:space="preserve"> - 100 </w:t>
      </w:r>
      <w:r w:rsidRPr="00FF368A">
        <w:rPr>
          <w:rFonts w:eastAsia="Calibri" w:hint="eastAsia"/>
          <w:rtl/>
        </w:rPr>
        <w:t>מיליוני</w:t>
      </w:r>
      <w:r w:rsidRPr="00FF368A">
        <w:rPr>
          <w:rFonts w:eastAsia="Calibri"/>
          <w:rtl/>
        </w:rPr>
        <w:t xml:space="preserve"> </w:t>
      </w:r>
      <w:r w:rsidRPr="00FF368A">
        <w:rPr>
          <w:rFonts w:eastAsia="Calibri" w:hint="eastAsia"/>
          <w:rtl/>
        </w:rPr>
        <w:t>ש</w:t>
      </w:r>
      <w:r w:rsidRPr="00FF368A">
        <w:rPr>
          <w:rFonts w:eastAsia="Calibri"/>
          <w:rtl/>
        </w:rPr>
        <w:t>"ח;</w:t>
      </w:r>
      <w:r w:rsidRPr="00FF368A">
        <w:rPr>
          <w:rFonts w:eastAsia="Calibri"/>
        </w:rPr>
        <w:t xml:space="preserve"> </w:t>
      </w:r>
      <w:r w:rsidRPr="00FF368A">
        <w:rPr>
          <w:rFonts w:eastAsia="Calibri" w:hint="eastAsia"/>
          <w:rtl/>
        </w:rPr>
        <w:t>פרויקט</w:t>
      </w:r>
      <w:r w:rsidRPr="00FF368A">
        <w:rPr>
          <w:rFonts w:eastAsia="Calibri"/>
          <w:rtl/>
        </w:rPr>
        <w:t xml:space="preserve"> גבול הצפון - תשתיות, חוסן ופיתוח כלכלי - 100 מיליוני </w:t>
      </w:r>
      <w:r w:rsidRPr="00FF368A">
        <w:rPr>
          <w:rFonts w:eastAsia="Calibri" w:hint="eastAsia"/>
          <w:rtl/>
        </w:rPr>
        <w:t>ש</w:t>
      </w:r>
      <w:r w:rsidRPr="00FF368A">
        <w:rPr>
          <w:rFonts w:eastAsia="Calibri"/>
          <w:rtl/>
        </w:rPr>
        <w:t xml:space="preserve">"ח; </w:t>
      </w:r>
      <w:r w:rsidRPr="00FF368A">
        <w:rPr>
          <w:rFonts w:eastAsia="Calibri" w:hint="eastAsia"/>
          <w:rtl/>
        </w:rPr>
        <w:t>אנרגיה</w:t>
      </w:r>
      <w:r w:rsidRPr="00FF368A">
        <w:rPr>
          <w:rFonts w:eastAsia="Calibri"/>
          <w:rtl/>
        </w:rPr>
        <w:t xml:space="preserve"> - 56 מיליוני ש"ח, וחקלאות - 50 מיליוני ש"ח.</w:t>
      </w:r>
    </w:p>
    <w:p w14:paraId="0C7728E7" w14:textId="77777777" w:rsidR="00FF368A" w:rsidRPr="00FF368A" w:rsidRDefault="00FF368A" w:rsidP="00AB243A">
      <w:pPr>
        <w:spacing w:line="269" w:lineRule="auto"/>
        <w:ind w:left="-567"/>
        <w:rPr>
          <w:rFonts w:eastAsia="Calibri"/>
          <w:szCs w:val="20"/>
          <w:rtl/>
        </w:rPr>
      </w:pPr>
    </w:p>
    <w:p w14:paraId="5268EBC0" w14:textId="77777777" w:rsidR="00FF368A" w:rsidRPr="00FF368A" w:rsidRDefault="00FF368A" w:rsidP="00AB243A">
      <w:pPr>
        <w:spacing w:line="269" w:lineRule="auto"/>
        <w:rPr>
          <w:rFonts w:eastAsia="Calibri"/>
        </w:rPr>
      </w:pPr>
      <w:r w:rsidRPr="00FF368A">
        <w:rPr>
          <w:rFonts w:eastAsia="Calibri" w:hint="cs"/>
          <w:rtl/>
        </w:rPr>
        <w:t xml:space="preserve">בתשובת אגף התקציבים צוין כי "התכנית של השר למעשה לקחה את תכנית אגף התקציבים והלבישה עליה שימושים נוספים חיצוניים על ידי המשנה למנכ"ל. חלק מהשימושים הללו היו בכפילות למה שהיה בתכנית האגף, וחלק מהשימושים כבר הוקצו למשרדים ולא היה צורך בהקצאתם שוב". כמו כן, בהחלטת שר האוצר "הוספו שימושים שאינם רלוונטיים למלחמה במסווה של תקציב מלחמה בסך של 1.2 מיליארד ש"ח". </w:t>
      </w:r>
      <w:r w:rsidRPr="00FF368A">
        <w:rPr>
          <w:rFonts w:eastAsia="Calibri" w:hint="eastAsia"/>
          <w:rtl/>
        </w:rPr>
        <w:t>עוד</w:t>
      </w:r>
      <w:r w:rsidRPr="00FF368A">
        <w:rPr>
          <w:rFonts w:eastAsia="Calibri"/>
          <w:rtl/>
        </w:rPr>
        <w:t xml:space="preserve"> צוין כי </w:t>
      </w:r>
      <w:r w:rsidRPr="00FF368A">
        <w:rPr>
          <w:rFonts w:eastAsia="Calibri" w:hint="eastAsia"/>
          <w:rtl/>
        </w:rPr>
        <w:t>להבדיל</w:t>
      </w:r>
      <w:r w:rsidRPr="00FF368A">
        <w:rPr>
          <w:rFonts w:eastAsia="Calibri"/>
          <w:rtl/>
        </w:rPr>
        <w:t xml:space="preserve"> </w:t>
      </w:r>
      <w:r w:rsidRPr="00FF368A">
        <w:rPr>
          <w:rFonts w:eastAsia="Calibri" w:hint="eastAsia"/>
          <w:rtl/>
        </w:rPr>
        <w:t>מהחלטת</w:t>
      </w:r>
      <w:r w:rsidRPr="00FF368A">
        <w:rPr>
          <w:rFonts w:eastAsia="Calibri"/>
          <w:rtl/>
        </w:rPr>
        <w:t xml:space="preserve"> </w:t>
      </w:r>
      <w:r w:rsidRPr="00FF368A">
        <w:rPr>
          <w:rFonts w:eastAsia="Calibri" w:hint="eastAsia"/>
          <w:rtl/>
        </w:rPr>
        <w:t>שר</w:t>
      </w:r>
      <w:r w:rsidRPr="00FF368A">
        <w:rPr>
          <w:rFonts w:eastAsia="Calibri"/>
          <w:rtl/>
        </w:rPr>
        <w:t xml:space="preserve"> </w:t>
      </w:r>
      <w:r w:rsidRPr="00FF368A">
        <w:rPr>
          <w:rFonts w:eastAsia="Calibri" w:hint="eastAsia"/>
          <w:rtl/>
        </w:rPr>
        <w:t>האוצר</w:t>
      </w:r>
      <w:r w:rsidRPr="00FF368A">
        <w:rPr>
          <w:rFonts w:eastAsia="Calibri"/>
          <w:rtl/>
        </w:rPr>
        <w:t xml:space="preserve"> </w:t>
      </w:r>
      <w:r w:rsidRPr="00FF368A">
        <w:rPr>
          <w:rFonts w:eastAsia="Calibri" w:hint="eastAsia"/>
          <w:rtl/>
        </w:rPr>
        <w:t>ש</w:t>
      </w:r>
      <w:r w:rsidRPr="00FF368A">
        <w:rPr>
          <w:rFonts w:eastAsia="Calibri"/>
          <w:rtl/>
        </w:rPr>
        <w:t>"</w:t>
      </w:r>
      <w:r w:rsidRPr="00FF368A">
        <w:rPr>
          <w:rFonts w:eastAsia="Calibri" w:hint="eastAsia"/>
          <w:rtl/>
        </w:rPr>
        <w:t>כללה</w:t>
      </w:r>
      <w:r w:rsidRPr="00FF368A">
        <w:rPr>
          <w:rFonts w:eastAsia="Calibri"/>
          <w:rtl/>
        </w:rPr>
        <w:t xml:space="preserve"> </w:t>
      </w:r>
      <w:r w:rsidRPr="00FF368A">
        <w:rPr>
          <w:rFonts w:eastAsia="Calibri" w:hint="eastAsia"/>
          <w:rtl/>
        </w:rPr>
        <w:t>הוצאות</w:t>
      </w:r>
      <w:r w:rsidRPr="00FF368A">
        <w:rPr>
          <w:rFonts w:eastAsia="Calibri"/>
          <w:rtl/>
        </w:rPr>
        <w:t xml:space="preserve"> </w:t>
      </w:r>
      <w:r w:rsidRPr="00FF368A">
        <w:rPr>
          <w:rFonts w:eastAsia="Calibri" w:hint="eastAsia"/>
          <w:rtl/>
        </w:rPr>
        <w:t>לא</w:t>
      </w:r>
      <w:r w:rsidRPr="00FF368A">
        <w:rPr>
          <w:rFonts w:eastAsia="Calibri"/>
          <w:rtl/>
        </w:rPr>
        <w:t xml:space="preserve"> </w:t>
      </w:r>
      <w:r w:rsidRPr="00FF368A">
        <w:rPr>
          <w:rFonts w:eastAsia="Calibri" w:hint="eastAsia"/>
          <w:rtl/>
        </w:rPr>
        <w:t>חיוניות</w:t>
      </w:r>
      <w:r w:rsidRPr="00FF368A">
        <w:rPr>
          <w:rFonts w:eastAsia="Calibri"/>
          <w:rtl/>
        </w:rPr>
        <w:t xml:space="preserve"> </w:t>
      </w:r>
      <w:r w:rsidRPr="00FF368A">
        <w:rPr>
          <w:rFonts w:eastAsia="Calibri" w:hint="eastAsia"/>
          <w:rtl/>
        </w:rPr>
        <w:t>והוצאות</w:t>
      </w:r>
      <w:r w:rsidRPr="00FF368A">
        <w:rPr>
          <w:rFonts w:eastAsia="Calibri"/>
          <w:rtl/>
        </w:rPr>
        <w:t xml:space="preserve"> </w:t>
      </w:r>
      <w:r w:rsidRPr="00FF368A">
        <w:rPr>
          <w:rFonts w:eastAsia="Calibri" w:hint="eastAsia"/>
          <w:rtl/>
        </w:rPr>
        <w:t>שלא</w:t>
      </w:r>
      <w:r w:rsidRPr="00FF368A">
        <w:rPr>
          <w:rFonts w:eastAsia="Calibri"/>
          <w:rtl/>
        </w:rPr>
        <w:t xml:space="preserve"> </w:t>
      </w:r>
      <w:r w:rsidRPr="00FF368A">
        <w:rPr>
          <w:rFonts w:eastAsia="Calibri" w:hint="eastAsia"/>
          <w:rtl/>
        </w:rPr>
        <w:t>נבחנו</w:t>
      </w:r>
      <w:r w:rsidRPr="00FF368A">
        <w:rPr>
          <w:rFonts w:eastAsia="Calibri"/>
          <w:rtl/>
        </w:rPr>
        <w:t xml:space="preserve"> </w:t>
      </w:r>
      <w:r w:rsidRPr="00FF368A">
        <w:rPr>
          <w:rFonts w:eastAsia="Calibri" w:hint="eastAsia"/>
          <w:rtl/>
        </w:rPr>
        <w:t>מקצועית</w:t>
      </w:r>
      <w:r w:rsidRPr="00FF368A">
        <w:rPr>
          <w:rFonts w:eastAsia="Calibri"/>
          <w:rtl/>
        </w:rPr>
        <w:t xml:space="preserve">", הצעת אגף התקציבים </w:t>
      </w:r>
      <w:r w:rsidRPr="00FF368A">
        <w:rPr>
          <w:rFonts w:eastAsia="Calibri" w:hint="eastAsia"/>
          <w:rtl/>
        </w:rPr>
        <w:t>כללה</w:t>
      </w:r>
      <w:r w:rsidRPr="00FF368A">
        <w:rPr>
          <w:rFonts w:eastAsia="Calibri" w:hint="cs"/>
          <w:rtl/>
        </w:rPr>
        <w:t xml:space="preserve"> </w:t>
      </w:r>
      <w:r w:rsidRPr="00FF368A">
        <w:rPr>
          <w:rFonts w:eastAsia="Calibri" w:hint="eastAsia"/>
          <w:rtl/>
        </w:rPr>
        <w:t>לדבריו</w:t>
      </w:r>
      <w:r w:rsidRPr="00FF368A">
        <w:rPr>
          <w:rFonts w:eastAsia="Calibri"/>
          <w:rtl/>
        </w:rPr>
        <w:t xml:space="preserve"> את ההוצאות הקריטיות עבור התנהלות הממשלה ומתן מענה בשעת </w:t>
      </w:r>
      <w:r w:rsidRPr="00FF368A">
        <w:rPr>
          <w:rFonts w:eastAsia="Calibri" w:hint="eastAsia"/>
          <w:rtl/>
        </w:rPr>
        <w:t>חירום</w:t>
      </w:r>
      <w:r w:rsidRPr="00FF368A">
        <w:rPr>
          <w:rFonts w:eastAsia="Calibri"/>
          <w:rtl/>
        </w:rPr>
        <w:t>.</w:t>
      </w:r>
    </w:p>
    <w:p w14:paraId="1E2909AE" w14:textId="77777777" w:rsidR="00FF368A" w:rsidRPr="00FF368A" w:rsidRDefault="00FF368A" w:rsidP="00AB243A">
      <w:pPr>
        <w:spacing w:line="269" w:lineRule="auto"/>
        <w:ind w:left="-567"/>
        <w:rPr>
          <w:rFonts w:eastAsia="Calibri"/>
          <w:szCs w:val="20"/>
          <w:rtl/>
        </w:rPr>
      </w:pPr>
    </w:p>
    <w:p w14:paraId="27652564" w14:textId="77777777" w:rsidR="00FF368A" w:rsidRPr="00FF368A" w:rsidRDefault="00FF368A" w:rsidP="00AB243A">
      <w:pPr>
        <w:spacing w:line="269" w:lineRule="auto"/>
        <w:rPr>
          <w:rFonts w:eastAsia="Calibri"/>
          <w:rtl/>
        </w:rPr>
      </w:pPr>
      <w:r w:rsidRPr="00FF368A">
        <w:rPr>
          <w:rFonts w:eastAsia="Calibri" w:hint="eastAsia"/>
          <w:rtl/>
        </w:rPr>
        <w:t>המשנה</w:t>
      </w:r>
      <w:r w:rsidRPr="00FF368A">
        <w:rPr>
          <w:rFonts w:eastAsia="Calibri"/>
          <w:rtl/>
        </w:rPr>
        <w:t xml:space="preserve"> למנכ"ל משרד האוצר מסר למשרד מבקר המדינה ביולי 2024 כי סכום של כ-670 </w:t>
      </w:r>
      <w:r w:rsidRPr="00FF368A">
        <w:rPr>
          <w:rFonts w:eastAsia="Calibri" w:hint="eastAsia"/>
          <w:rtl/>
        </w:rPr>
        <w:t>מיליוני</w:t>
      </w:r>
      <w:r w:rsidRPr="00FF368A">
        <w:rPr>
          <w:rFonts w:eastAsia="Calibri"/>
          <w:rtl/>
        </w:rPr>
        <w:t xml:space="preserve"> ש"ח מהשימושים האזרחיים </w:t>
      </w:r>
      <w:r w:rsidRPr="00FF368A">
        <w:rPr>
          <w:rFonts w:eastAsia="Calibri" w:hint="cs"/>
          <w:rtl/>
        </w:rPr>
        <w:t>(</w:t>
      </w:r>
      <w:r w:rsidRPr="00FF368A">
        <w:rPr>
          <w:rFonts w:eastAsia="Calibri" w:hint="eastAsia"/>
          <w:rtl/>
        </w:rPr>
        <w:t>הכוללים</w:t>
      </w:r>
      <w:r w:rsidRPr="00FF368A">
        <w:rPr>
          <w:rFonts w:eastAsia="Calibri"/>
          <w:rtl/>
        </w:rPr>
        <w:t xml:space="preserve">, </w:t>
      </w:r>
      <w:r w:rsidRPr="00FF368A">
        <w:rPr>
          <w:rFonts w:eastAsia="Calibri" w:hint="eastAsia"/>
          <w:rtl/>
        </w:rPr>
        <w:t>בין</w:t>
      </w:r>
      <w:r w:rsidRPr="00FF368A">
        <w:rPr>
          <w:rFonts w:eastAsia="Calibri"/>
          <w:rtl/>
        </w:rPr>
        <w:t xml:space="preserve"> </w:t>
      </w:r>
      <w:r w:rsidRPr="00FF368A">
        <w:rPr>
          <w:rFonts w:eastAsia="Calibri" w:hint="eastAsia"/>
          <w:rtl/>
        </w:rPr>
        <w:t>היתר</w:t>
      </w:r>
      <w:r w:rsidRPr="00FF368A">
        <w:rPr>
          <w:rFonts w:eastAsia="Calibri"/>
          <w:rtl/>
        </w:rPr>
        <w:t xml:space="preserve">, </w:t>
      </w:r>
      <w:r w:rsidRPr="00FF368A">
        <w:rPr>
          <w:rFonts w:eastAsia="Calibri" w:hint="eastAsia"/>
          <w:rtl/>
        </w:rPr>
        <w:t>את</w:t>
      </w:r>
      <w:r w:rsidRPr="00FF368A">
        <w:rPr>
          <w:rFonts w:eastAsia="Calibri"/>
          <w:rtl/>
        </w:rPr>
        <w:t xml:space="preserve"> </w:t>
      </w:r>
      <w:r w:rsidRPr="00FF368A">
        <w:rPr>
          <w:rFonts w:eastAsia="Calibri" w:hint="eastAsia"/>
          <w:rtl/>
        </w:rPr>
        <w:t>אלה</w:t>
      </w:r>
      <w:r w:rsidRPr="00FF368A">
        <w:rPr>
          <w:rFonts w:eastAsia="Calibri"/>
          <w:rtl/>
        </w:rPr>
        <w:t>:</w:t>
      </w:r>
      <w:r w:rsidRPr="00FF368A">
        <w:rPr>
          <w:rFonts w:eastAsia="Calibri"/>
          <w:b/>
          <w:bCs/>
          <w:rtl/>
        </w:rPr>
        <w:t xml:space="preserve"> </w:t>
      </w:r>
      <w:r w:rsidRPr="00FF368A">
        <w:rPr>
          <w:rFonts w:eastAsia="Calibri" w:hint="eastAsia"/>
          <w:rtl/>
        </w:rPr>
        <w:t>יהודה</w:t>
      </w:r>
      <w:r w:rsidRPr="00FF368A">
        <w:rPr>
          <w:rFonts w:eastAsia="Calibri"/>
          <w:rtl/>
        </w:rPr>
        <w:t xml:space="preserve"> ושומרון התעצמות וכוננות - 200 מיליוני ש"ח; </w:t>
      </w:r>
      <w:r w:rsidRPr="00FF368A">
        <w:rPr>
          <w:rFonts w:eastAsia="Calibri" w:hint="eastAsia"/>
          <w:rtl/>
        </w:rPr>
        <w:t>מרכיבי</w:t>
      </w:r>
      <w:r w:rsidRPr="00FF368A">
        <w:rPr>
          <w:rFonts w:eastAsia="Calibri"/>
          <w:rtl/>
        </w:rPr>
        <w:t xml:space="preserve"> ביטחון במרחב הכפרי נגב, גליל ועוד - 140 מיליוני ש"ח; </w:t>
      </w:r>
      <w:r w:rsidRPr="00FF368A">
        <w:rPr>
          <w:rFonts w:eastAsia="Calibri" w:hint="eastAsia"/>
          <w:rtl/>
        </w:rPr>
        <w:t>עידוד</w:t>
      </w:r>
      <w:r w:rsidRPr="00FF368A">
        <w:rPr>
          <w:rFonts w:eastAsia="Calibri"/>
          <w:rtl/>
        </w:rPr>
        <w:t xml:space="preserve"> החברה האזרחית לסיוע - 100 מיליוני </w:t>
      </w:r>
      <w:r w:rsidRPr="00FF368A">
        <w:rPr>
          <w:rFonts w:eastAsia="Calibri" w:hint="eastAsia"/>
          <w:rtl/>
        </w:rPr>
        <w:t>ש</w:t>
      </w:r>
      <w:r w:rsidRPr="00FF368A">
        <w:rPr>
          <w:rFonts w:eastAsia="Calibri"/>
          <w:rtl/>
        </w:rPr>
        <w:t>"ח ו</w:t>
      </w:r>
      <w:r w:rsidRPr="00FF368A">
        <w:rPr>
          <w:rFonts w:eastAsia="Calibri" w:hint="eastAsia"/>
          <w:rtl/>
        </w:rPr>
        <w:t>פרויקט</w:t>
      </w:r>
      <w:r w:rsidRPr="00FF368A">
        <w:rPr>
          <w:rFonts w:eastAsia="Calibri"/>
          <w:rtl/>
        </w:rPr>
        <w:t xml:space="preserve"> גבול הצפון - תשתיות, חוסן ופיתוח כלכלי - 100 מיליוני </w:t>
      </w:r>
      <w:r w:rsidRPr="00FF368A">
        <w:rPr>
          <w:rFonts w:eastAsia="Calibri" w:hint="eastAsia"/>
          <w:rtl/>
        </w:rPr>
        <w:t>ש</w:t>
      </w:r>
      <w:r w:rsidRPr="00FF368A">
        <w:rPr>
          <w:rFonts w:eastAsia="Calibri"/>
          <w:rtl/>
        </w:rPr>
        <w:t>"ח)</w:t>
      </w:r>
      <w:r w:rsidRPr="00FF368A">
        <w:rPr>
          <w:rFonts w:eastAsia="Calibri" w:hint="cs"/>
          <w:rtl/>
        </w:rPr>
        <w:t xml:space="preserve"> </w:t>
      </w:r>
      <w:r w:rsidRPr="00FF368A">
        <w:rPr>
          <w:rFonts w:eastAsia="Calibri"/>
          <w:rtl/>
        </w:rPr>
        <w:t>שלא הופיעו בהצעת אגף תקציבים מתבססים על דרישות שר האוצר, ועדת הכספים</w:t>
      </w:r>
      <w:r w:rsidRPr="00FF368A">
        <w:rPr>
          <w:rFonts w:eastAsia="Calibri" w:hint="cs"/>
          <w:rtl/>
        </w:rPr>
        <w:t xml:space="preserve"> של הכנסת,</w:t>
      </w:r>
      <w:r w:rsidRPr="00FF368A">
        <w:rPr>
          <w:rFonts w:eastAsia="Calibri"/>
          <w:rtl/>
        </w:rPr>
        <w:t xml:space="preserve"> ושרת ההתיישבות</w:t>
      </w:r>
      <w:r w:rsidRPr="00FF368A">
        <w:rPr>
          <w:rFonts w:eastAsia="Calibri" w:hint="cs"/>
          <w:rtl/>
        </w:rPr>
        <w:t>,</w:t>
      </w:r>
      <w:r w:rsidRPr="00FF368A">
        <w:rPr>
          <w:rFonts w:eastAsia="Calibri"/>
          <w:rtl/>
        </w:rPr>
        <w:t xml:space="preserve"> וכי "הנוהג שבעולם הוא ששרים מציפים דרישות והדרג המקצועי בוחן אותם </w:t>
      </w:r>
      <w:proofErr w:type="spellStart"/>
      <w:r w:rsidRPr="00FF368A">
        <w:rPr>
          <w:rFonts w:eastAsia="Calibri" w:hint="eastAsia"/>
          <w:rtl/>
        </w:rPr>
        <w:t>ומדייקם</w:t>
      </w:r>
      <w:proofErr w:type="spellEnd"/>
      <w:r w:rsidRPr="00FF368A">
        <w:rPr>
          <w:rFonts w:eastAsia="Calibri"/>
          <w:rtl/>
        </w:rPr>
        <w:t xml:space="preserve">". </w:t>
      </w:r>
    </w:p>
    <w:p w14:paraId="6E582440" w14:textId="77777777" w:rsidR="00FF368A" w:rsidRPr="00FF368A" w:rsidRDefault="00FF368A" w:rsidP="00AB243A">
      <w:pPr>
        <w:spacing w:line="269" w:lineRule="auto"/>
        <w:ind w:left="-567"/>
        <w:rPr>
          <w:rFonts w:eastAsia="Calibri"/>
          <w:szCs w:val="20"/>
          <w:rtl/>
        </w:rPr>
      </w:pPr>
    </w:p>
    <w:p w14:paraId="46738A8F" w14:textId="77777777" w:rsidR="00FF368A" w:rsidRPr="00FF368A" w:rsidRDefault="00FF368A" w:rsidP="00AB243A">
      <w:pPr>
        <w:spacing w:line="269" w:lineRule="auto"/>
        <w:rPr>
          <w:rFonts w:eastAsia="Calibri"/>
          <w:rtl/>
        </w:rPr>
      </w:pPr>
      <w:r w:rsidRPr="00FF368A">
        <w:rPr>
          <w:rFonts w:eastAsia="Calibri" w:hint="cs"/>
          <w:rtl/>
        </w:rPr>
        <w:t xml:space="preserve">בתשובת המשנה למנכ"ל משרד האוצר מפברואר 2025 (להלן - תשובת המשנה למנכ"ל) צוין כי במסגרת השיח שנערך עם משרדי הממשלה השונים וכן עם גופים אחרים, עלו צרכים שונים, בין היתר בתחומים הנוגעים להתעצמות ורכש לצורך תגבור הביטחון ביהודה ושומרון, מילוי מלאי של </w:t>
      </w:r>
      <w:proofErr w:type="spellStart"/>
      <w:r w:rsidRPr="00FF368A">
        <w:rPr>
          <w:rFonts w:eastAsia="Calibri" w:hint="cs"/>
          <w:rtl/>
        </w:rPr>
        <w:t>רח"ל</w:t>
      </w:r>
      <w:proofErr w:type="spellEnd"/>
      <w:r w:rsidRPr="00FF368A">
        <w:rPr>
          <w:rFonts w:eastAsia="Calibri" w:hint="cs"/>
          <w:rtl/>
        </w:rPr>
        <w:t xml:space="preserve"> ועוד, וכי </w:t>
      </w:r>
      <w:r w:rsidRPr="00FF368A">
        <w:rPr>
          <w:rFonts w:eastAsia="Calibri" w:hint="eastAsia"/>
          <w:rtl/>
        </w:rPr>
        <w:t>לדבריו</w:t>
      </w:r>
      <w:r w:rsidRPr="00FF368A">
        <w:rPr>
          <w:rFonts w:eastAsia="Calibri" w:hint="cs"/>
          <w:rtl/>
        </w:rPr>
        <w:t xml:space="preserve"> אגף התקציבים סרב להכליל אותם במסגרת ההוצאות הנדרשות לצרכי הממשלה וזאת הסיבה שהם סווגו ככספים קואליציוניים.</w:t>
      </w:r>
    </w:p>
    <w:p w14:paraId="59976B96" w14:textId="77777777" w:rsidR="00FF368A" w:rsidRPr="00FF368A" w:rsidRDefault="00FF368A" w:rsidP="00AB243A">
      <w:pPr>
        <w:spacing w:line="269" w:lineRule="auto"/>
        <w:ind w:left="-567"/>
        <w:rPr>
          <w:rFonts w:eastAsia="Calibri"/>
          <w:szCs w:val="20"/>
          <w:rtl/>
        </w:rPr>
      </w:pPr>
    </w:p>
    <w:p w14:paraId="210738F4" w14:textId="77777777" w:rsidR="00FF368A" w:rsidRPr="00FF368A" w:rsidRDefault="00FF368A" w:rsidP="00AB243A">
      <w:pPr>
        <w:spacing w:line="269" w:lineRule="auto"/>
        <w:rPr>
          <w:rFonts w:eastAsia="Calibri"/>
          <w:rtl/>
        </w:rPr>
      </w:pPr>
      <w:r w:rsidRPr="00FF368A">
        <w:rPr>
          <w:rFonts w:eastAsia="Calibri" w:hint="cs"/>
          <w:rtl/>
        </w:rPr>
        <w:t xml:space="preserve">בתשובת שר האוצר ציין השר כי "ביחס להחלטות נוספות כגון תקציבי התעצמות וכוננות ביו"ש על רקע תרחיש ייחוס חדש של פשיטות על יישובים, צוותי חירום ביישובים, מרכיבי ביטחון ועוד. </w:t>
      </w:r>
      <w:r w:rsidRPr="00FF368A">
        <w:rPr>
          <w:rFonts w:eastAsia="Calibri" w:hint="cs"/>
          <w:u w:val="single"/>
          <w:rtl/>
        </w:rPr>
        <w:t>תקציבים אלו נוגעים במישרין לצרכי המלחמה</w:t>
      </w:r>
      <w:r w:rsidRPr="00FF368A">
        <w:rPr>
          <w:rFonts w:eastAsia="Calibri" w:hint="cs"/>
          <w:rtl/>
        </w:rPr>
        <w:t xml:space="preserve">." השר הוסיף כי הטענה של </w:t>
      </w:r>
      <w:proofErr w:type="spellStart"/>
      <w:r w:rsidRPr="00FF368A">
        <w:rPr>
          <w:rFonts w:eastAsia="Calibri" w:hint="cs"/>
          <w:rtl/>
        </w:rPr>
        <w:t>אג"ת</w:t>
      </w:r>
      <w:proofErr w:type="spellEnd"/>
      <w:r w:rsidRPr="00FF368A">
        <w:rPr>
          <w:rFonts w:eastAsia="Calibri" w:hint="cs"/>
          <w:rtl/>
        </w:rPr>
        <w:t xml:space="preserve"> כי הוצאות אלו אינן חיוניות איננה נכונה.</w:t>
      </w:r>
    </w:p>
    <w:p w14:paraId="2D20ABDA" w14:textId="77777777" w:rsidR="00FF368A" w:rsidRPr="00FF368A" w:rsidRDefault="00FF368A" w:rsidP="00AB243A">
      <w:pPr>
        <w:spacing w:line="269" w:lineRule="auto"/>
        <w:ind w:left="-567"/>
        <w:rPr>
          <w:rFonts w:eastAsia="Calibri"/>
          <w:szCs w:val="20"/>
          <w:rtl/>
        </w:rPr>
      </w:pPr>
    </w:p>
    <w:p w14:paraId="596DA169" w14:textId="77777777" w:rsidR="00FF368A" w:rsidRPr="00FF368A" w:rsidRDefault="00FF368A" w:rsidP="00AB243A">
      <w:pPr>
        <w:spacing w:line="269" w:lineRule="auto"/>
        <w:rPr>
          <w:rFonts w:eastAsia="Calibri"/>
          <w:rtl/>
        </w:rPr>
      </w:pPr>
      <w:r w:rsidRPr="00FF368A">
        <w:rPr>
          <w:rFonts w:eastAsia="Calibri" w:hint="cs"/>
          <w:rtl/>
        </w:rPr>
        <w:lastRenderedPageBreak/>
        <w:t xml:space="preserve">בצד המקורות, על פי </w:t>
      </w:r>
      <w:r w:rsidRPr="00FF368A">
        <w:rPr>
          <w:rFonts w:eastAsia="Calibri" w:hint="eastAsia"/>
          <w:rtl/>
        </w:rPr>
        <w:t>החלטת</w:t>
      </w:r>
      <w:r w:rsidRPr="00FF368A">
        <w:rPr>
          <w:rFonts w:eastAsia="Calibri" w:hint="cs"/>
          <w:rtl/>
        </w:rPr>
        <w:t xml:space="preserve"> שר האוצר אותרו מקורות בסכום כולל של כ-4.5 מיליארד ש"ח שניתן להסיט לצורכי המלחמה בשנת 2023 כדלהלן:</w:t>
      </w:r>
    </w:p>
    <w:p w14:paraId="5DD62377" w14:textId="77777777" w:rsidR="00FF368A" w:rsidRPr="00FF368A" w:rsidRDefault="00FF368A" w:rsidP="00AB243A">
      <w:pPr>
        <w:spacing w:line="269" w:lineRule="auto"/>
        <w:ind w:left="-567"/>
        <w:rPr>
          <w:rFonts w:eastAsia="Calibri"/>
          <w:szCs w:val="20"/>
          <w:rtl/>
        </w:rPr>
      </w:pPr>
    </w:p>
    <w:p w14:paraId="7B1B82C4" w14:textId="77777777" w:rsidR="00FF368A" w:rsidRPr="00FF368A" w:rsidRDefault="00FF368A" w:rsidP="00AB243A">
      <w:pPr>
        <w:spacing w:line="269" w:lineRule="auto"/>
        <w:jc w:val="center"/>
        <w:rPr>
          <w:rFonts w:eastAsia="Calibri"/>
          <w:b/>
          <w:bCs/>
          <w:rtl/>
        </w:rPr>
      </w:pPr>
      <w:r w:rsidRPr="00FF368A">
        <w:rPr>
          <w:rFonts w:eastAsia="Calibri" w:hint="cs"/>
          <w:rtl/>
        </w:rPr>
        <w:t xml:space="preserve">לוח 6: </w:t>
      </w:r>
      <w:r w:rsidRPr="00FF368A">
        <w:rPr>
          <w:rFonts w:eastAsia="Calibri" w:hint="cs"/>
          <w:b/>
          <w:bCs/>
          <w:rtl/>
        </w:rPr>
        <w:t>המקורות למימון ההוצאות האזרחיות בשנת 2023</w:t>
      </w:r>
      <w:r w:rsidRPr="00FF368A">
        <w:rPr>
          <w:rFonts w:eastAsia="Calibri" w:hint="cs"/>
          <w:rtl/>
        </w:rPr>
        <w:t xml:space="preserve"> </w:t>
      </w:r>
      <w:r w:rsidRPr="00FF368A">
        <w:rPr>
          <w:rFonts w:eastAsia="Calibri" w:hint="cs"/>
          <w:b/>
          <w:bCs/>
          <w:rtl/>
        </w:rPr>
        <w:t xml:space="preserve">על פי </w:t>
      </w:r>
      <w:r w:rsidRPr="00FF368A">
        <w:rPr>
          <w:rFonts w:eastAsia="Calibri" w:hint="eastAsia"/>
          <w:b/>
          <w:bCs/>
          <w:rtl/>
        </w:rPr>
        <w:t>החלטת</w:t>
      </w:r>
      <w:r w:rsidRPr="00FF368A">
        <w:rPr>
          <w:rFonts w:eastAsia="Calibri"/>
          <w:b/>
          <w:bCs/>
          <w:rtl/>
        </w:rPr>
        <w:t xml:space="preserve"> </w:t>
      </w:r>
      <w:r w:rsidRPr="00FF368A">
        <w:rPr>
          <w:rFonts w:eastAsia="Calibri" w:hint="cs"/>
          <w:b/>
          <w:bCs/>
          <w:rtl/>
        </w:rPr>
        <w:t>שר האוצר</w:t>
      </w:r>
    </w:p>
    <w:tbl>
      <w:tblPr>
        <w:bidiVisual/>
        <w:tblW w:w="0" w:type="auto"/>
        <w:jc w:val="center"/>
        <w:tblLook w:val="04A0" w:firstRow="1" w:lastRow="0" w:firstColumn="1" w:lastColumn="0" w:noHBand="0" w:noVBand="1"/>
      </w:tblPr>
      <w:tblGrid>
        <w:gridCol w:w="4093"/>
        <w:gridCol w:w="4088"/>
      </w:tblGrid>
      <w:tr w:rsidR="00FF368A" w:rsidRPr="00FF368A" w14:paraId="0D79277C" w14:textId="77777777" w:rsidTr="005A77ED">
        <w:trPr>
          <w:jc w:val="center"/>
        </w:trPr>
        <w:tc>
          <w:tcPr>
            <w:tcW w:w="4093" w:type="dxa"/>
          </w:tcPr>
          <w:p w14:paraId="697480AD" w14:textId="77777777" w:rsidR="00FF368A" w:rsidRPr="00AB243A" w:rsidRDefault="005A77ED" w:rsidP="00AB243A">
            <w:pPr>
              <w:spacing w:line="269" w:lineRule="auto"/>
              <w:jc w:val="center"/>
              <w:rPr>
                <w:rFonts w:eastAsia="Calibri"/>
                <w:b/>
                <w:bCs/>
                <w:sz w:val="18"/>
                <w:szCs w:val="22"/>
                <w:rtl/>
              </w:rPr>
            </w:pPr>
            <w:r>
              <w:rPr>
                <w:rFonts w:eastAsia="Calibri" w:hint="cs"/>
                <w:b/>
                <w:bCs/>
                <w:sz w:val="18"/>
                <w:szCs w:val="22"/>
                <w:rtl/>
              </w:rPr>
              <w:t>ה</w:t>
            </w:r>
            <w:r w:rsidR="00FF368A" w:rsidRPr="00AB243A">
              <w:rPr>
                <w:rFonts w:eastAsia="Calibri" w:hint="cs"/>
                <w:b/>
                <w:bCs/>
                <w:sz w:val="18"/>
                <w:szCs w:val="22"/>
                <w:rtl/>
              </w:rPr>
              <w:t>תחום</w:t>
            </w:r>
          </w:p>
        </w:tc>
        <w:tc>
          <w:tcPr>
            <w:tcW w:w="4088" w:type="dxa"/>
          </w:tcPr>
          <w:p w14:paraId="35796735" w14:textId="77777777" w:rsidR="00FF368A" w:rsidRPr="00AB243A" w:rsidRDefault="00FF368A" w:rsidP="00AB243A">
            <w:pPr>
              <w:spacing w:line="269" w:lineRule="auto"/>
              <w:jc w:val="center"/>
              <w:rPr>
                <w:rFonts w:eastAsia="Calibri"/>
                <w:b/>
                <w:bCs/>
                <w:sz w:val="18"/>
                <w:szCs w:val="22"/>
                <w:rtl/>
              </w:rPr>
            </w:pPr>
            <w:r w:rsidRPr="00AB243A">
              <w:rPr>
                <w:rFonts w:eastAsia="Calibri" w:hint="cs"/>
                <w:b/>
                <w:bCs/>
                <w:sz w:val="18"/>
                <w:szCs w:val="22"/>
                <w:rtl/>
              </w:rPr>
              <w:t>סכום במיליארדי ש"ח</w:t>
            </w:r>
          </w:p>
        </w:tc>
      </w:tr>
      <w:tr w:rsidR="00FF368A" w:rsidRPr="00FF368A" w14:paraId="7E74F2AD" w14:textId="77777777" w:rsidTr="005A77ED">
        <w:trPr>
          <w:jc w:val="center"/>
        </w:trPr>
        <w:tc>
          <w:tcPr>
            <w:tcW w:w="4093" w:type="dxa"/>
          </w:tcPr>
          <w:p w14:paraId="7BEC819B" w14:textId="77777777" w:rsidR="00FF368A" w:rsidRPr="00FF368A" w:rsidRDefault="00FF368A" w:rsidP="00AB243A">
            <w:pPr>
              <w:spacing w:line="269" w:lineRule="auto"/>
              <w:rPr>
                <w:rFonts w:eastAsia="Calibri"/>
                <w:sz w:val="18"/>
                <w:szCs w:val="22"/>
                <w:rtl/>
              </w:rPr>
            </w:pPr>
            <w:r w:rsidRPr="00FF368A">
              <w:rPr>
                <w:rFonts w:eastAsia="Calibri" w:hint="cs"/>
                <w:sz w:val="18"/>
                <w:szCs w:val="22"/>
                <w:rtl/>
              </w:rPr>
              <w:t>מקורות ממשרדי ממשלה</w:t>
            </w:r>
          </w:p>
        </w:tc>
        <w:tc>
          <w:tcPr>
            <w:tcW w:w="4088" w:type="dxa"/>
          </w:tcPr>
          <w:p w14:paraId="3B35150A" w14:textId="77777777" w:rsidR="00FF368A" w:rsidRPr="00FF368A" w:rsidRDefault="00FF368A" w:rsidP="00AB243A">
            <w:pPr>
              <w:spacing w:line="269" w:lineRule="auto"/>
              <w:rPr>
                <w:rFonts w:eastAsia="Calibri"/>
                <w:sz w:val="18"/>
                <w:szCs w:val="22"/>
                <w:rtl/>
              </w:rPr>
            </w:pPr>
            <w:r w:rsidRPr="00FF368A">
              <w:rPr>
                <w:rFonts w:eastAsia="Calibri" w:hint="cs"/>
                <w:sz w:val="18"/>
                <w:szCs w:val="22"/>
                <w:rtl/>
              </w:rPr>
              <w:t>1.74</w:t>
            </w:r>
          </w:p>
        </w:tc>
      </w:tr>
      <w:tr w:rsidR="00FF368A" w:rsidRPr="00FF368A" w14:paraId="78E4D29D" w14:textId="77777777" w:rsidTr="005A77ED">
        <w:trPr>
          <w:jc w:val="center"/>
        </w:trPr>
        <w:tc>
          <w:tcPr>
            <w:tcW w:w="4093" w:type="dxa"/>
          </w:tcPr>
          <w:p w14:paraId="678ED314" w14:textId="77777777" w:rsidR="00FF368A" w:rsidRPr="00FF368A" w:rsidRDefault="00FF368A" w:rsidP="00AB243A">
            <w:pPr>
              <w:spacing w:line="269" w:lineRule="auto"/>
              <w:rPr>
                <w:rFonts w:eastAsia="Calibri"/>
                <w:sz w:val="18"/>
                <w:szCs w:val="22"/>
                <w:rtl/>
              </w:rPr>
            </w:pPr>
            <w:r w:rsidRPr="00FF368A">
              <w:rPr>
                <w:rFonts w:eastAsia="Calibri" w:hint="cs"/>
                <w:sz w:val="18"/>
                <w:szCs w:val="22"/>
                <w:rtl/>
              </w:rPr>
              <w:t>מקורות נוספים בכפוף לאישור החשב הכללי</w:t>
            </w:r>
          </w:p>
        </w:tc>
        <w:tc>
          <w:tcPr>
            <w:tcW w:w="4088" w:type="dxa"/>
          </w:tcPr>
          <w:p w14:paraId="6D448665" w14:textId="77777777" w:rsidR="00FF368A" w:rsidRPr="00FF368A" w:rsidRDefault="00FF368A" w:rsidP="00AB243A">
            <w:pPr>
              <w:spacing w:line="269" w:lineRule="auto"/>
              <w:rPr>
                <w:rFonts w:eastAsia="Calibri"/>
                <w:sz w:val="18"/>
                <w:szCs w:val="22"/>
                <w:rtl/>
              </w:rPr>
            </w:pPr>
            <w:r w:rsidRPr="00FF368A">
              <w:rPr>
                <w:rFonts w:eastAsia="Calibri" w:hint="cs"/>
                <w:sz w:val="18"/>
                <w:szCs w:val="22"/>
                <w:rtl/>
              </w:rPr>
              <w:t>0.63</w:t>
            </w:r>
          </w:p>
        </w:tc>
      </w:tr>
      <w:tr w:rsidR="00FF368A" w:rsidRPr="00FF368A" w14:paraId="07022078" w14:textId="77777777" w:rsidTr="005A77ED">
        <w:trPr>
          <w:jc w:val="center"/>
        </w:trPr>
        <w:tc>
          <w:tcPr>
            <w:tcW w:w="4093" w:type="dxa"/>
          </w:tcPr>
          <w:p w14:paraId="7D70D009" w14:textId="77777777" w:rsidR="00FF368A" w:rsidRPr="00FF368A" w:rsidRDefault="00FF368A" w:rsidP="00AB243A">
            <w:pPr>
              <w:spacing w:line="269" w:lineRule="auto"/>
              <w:rPr>
                <w:rFonts w:eastAsia="Calibri"/>
                <w:sz w:val="18"/>
                <w:szCs w:val="22"/>
                <w:rtl/>
              </w:rPr>
            </w:pPr>
            <w:r w:rsidRPr="00FF368A">
              <w:rPr>
                <w:rFonts w:eastAsia="Calibri" w:hint="cs"/>
                <w:sz w:val="18"/>
                <w:szCs w:val="22"/>
                <w:rtl/>
              </w:rPr>
              <w:t>קרן קיימת לישראל</w:t>
            </w:r>
          </w:p>
        </w:tc>
        <w:tc>
          <w:tcPr>
            <w:tcW w:w="4088" w:type="dxa"/>
          </w:tcPr>
          <w:p w14:paraId="6BE9E4F9" w14:textId="77777777" w:rsidR="00FF368A" w:rsidRPr="00FF368A" w:rsidRDefault="00FF368A" w:rsidP="00AB243A">
            <w:pPr>
              <w:spacing w:line="269" w:lineRule="auto"/>
              <w:rPr>
                <w:rFonts w:eastAsia="Calibri"/>
                <w:sz w:val="18"/>
                <w:szCs w:val="22"/>
                <w:rtl/>
              </w:rPr>
            </w:pPr>
            <w:r w:rsidRPr="00FF368A">
              <w:rPr>
                <w:rFonts w:eastAsia="Calibri" w:hint="cs"/>
                <w:sz w:val="18"/>
                <w:szCs w:val="22"/>
                <w:rtl/>
              </w:rPr>
              <w:t>0.50</w:t>
            </w:r>
          </w:p>
        </w:tc>
      </w:tr>
      <w:tr w:rsidR="00FF368A" w:rsidRPr="00FF368A" w14:paraId="7EBBD995" w14:textId="77777777" w:rsidTr="005A77ED">
        <w:trPr>
          <w:jc w:val="center"/>
        </w:trPr>
        <w:tc>
          <w:tcPr>
            <w:tcW w:w="4093" w:type="dxa"/>
            <w:tcBorders>
              <w:bottom w:val="single" w:sz="18" w:space="0" w:color="auto"/>
            </w:tcBorders>
          </w:tcPr>
          <w:p w14:paraId="77A44061" w14:textId="77777777" w:rsidR="00FF368A" w:rsidRPr="00FF368A" w:rsidRDefault="00FF368A" w:rsidP="00AB243A">
            <w:pPr>
              <w:spacing w:line="269" w:lineRule="auto"/>
              <w:rPr>
                <w:rFonts w:eastAsia="Calibri"/>
                <w:sz w:val="18"/>
                <w:szCs w:val="22"/>
                <w:rtl/>
              </w:rPr>
            </w:pPr>
            <w:r w:rsidRPr="00FF368A">
              <w:rPr>
                <w:rFonts w:eastAsia="Calibri" w:hint="cs"/>
                <w:sz w:val="18"/>
                <w:szCs w:val="22"/>
                <w:rtl/>
              </w:rPr>
              <w:t>כספים קואליציוניים לשנת 2023*</w:t>
            </w:r>
          </w:p>
        </w:tc>
        <w:tc>
          <w:tcPr>
            <w:tcW w:w="4088" w:type="dxa"/>
            <w:tcBorders>
              <w:bottom w:val="single" w:sz="18" w:space="0" w:color="auto"/>
            </w:tcBorders>
          </w:tcPr>
          <w:p w14:paraId="7346D08E" w14:textId="77777777" w:rsidR="00FF368A" w:rsidRPr="00FF368A" w:rsidRDefault="00FF368A" w:rsidP="00AB243A">
            <w:pPr>
              <w:spacing w:line="269" w:lineRule="auto"/>
              <w:rPr>
                <w:rFonts w:eastAsia="Calibri"/>
                <w:sz w:val="18"/>
                <w:szCs w:val="22"/>
                <w:rtl/>
              </w:rPr>
            </w:pPr>
            <w:r w:rsidRPr="00FF368A">
              <w:rPr>
                <w:rFonts w:eastAsia="Calibri" w:hint="cs"/>
                <w:sz w:val="18"/>
                <w:szCs w:val="22"/>
                <w:rtl/>
              </w:rPr>
              <w:t>1.60</w:t>
            </w:r>
          </w:p>
        </w:tc>
      </w:tr>
      <w:tr w:rsidR="00FF368A" w:rsidRPr="00FF368A" w14:paraId="215D112D" w14:textId="77777777" w:rsidTr="005A77ED">
        <w:trPr>
          <w:jc w:val="center"/>
        </w:trPr>
        <w:tc>
          <w:tcPr>
            <w:tcW w:w="4093" w:type="dxa"/>
            <w:tcBorders>
              <w:top w:val="single" w:sz="18" w:space="0" w:color="auto"/>
            </w:tcBorders>
          </w:tcPr>
          <w:p w14:paraId="07972F08" w14:textId="77777777" w:rsidR="00FF368A" w:rsidRPr="00FF368A" w:rsidRDefault="00FF368A" w:rsidP="00AB243A">
            <w:pPr>
              <w:spacing w:line="269" w:lineRule="auto"/>
              <w:rPr>
                <w:rFonts w:eastAsia="Calibri"/>
                <w:sz w:val="18"/>
                <w:szCs w:val="22"/>
                <w:rtl/>
              </w:rPr>
            </w:pPr>
            <w:r w:rsidRPr="00FF368A">
              <w:rPr>
                <w:rFonts w:eastAsia="Calibri" w:hint="cs"/>
                <w:sz w:val="18"/>
                <w:szCs w:val="22"/>
                <w:rtl/>
              </w:rPr>
              <w:t>סך הכול</w:t>
            </w:r>
          </w:p>
        </w:tc>
        <w:tc>
          <w:tcPr>
            <w:tcW w:w="4088" w:type="dxa"/>
            <w:tcBorders>
              <w:top w:val="single" w:sz="18" w:space="0" w:color="auto"/>
            </w:tcBorders>
          </w:tcPr>
          <w:p w14:paraId="4DF3E9CC" w14:textId="77777777" w:rsidR="00FF368A" w:rsidRPr="00FF368A" w:rsidRDefault="00FF368A" w:rsidP="00AB243A">
            <w:pPr>
              <w:spacing w:line="269" w:lineRule="auto"/>
              <w:rPr>
                <w:rFonts w:eastAsia="Calibri"/>
                <w:sz w:val="18"/>
                <w:szCs w:val="22"/>
                <w:rtl/>
              </w:rPr>
            </w:pPr>
            <w:r w:rsidRPr="00FF368A">
              <w:rPr>
                <w:rFonts w:eastAsia="Calibri" w:hint="cs"/>
                <w:sz w:val="18"/>
                <w:szCs w:val="22"/>
                <w:rtl/>
              </w:rPr>
              <w:t>4.47</w:t>
            </w:r>
          </w:p>
        </w:tc>
      </w:tr>
    </w:tbl>
    <w:p w14:paraId="0A68AB91" w14:textId="77777777" w:rsidR="00FF368A" w:rsidRPr="00FF368A" w:rsidRDefault="00FF368A" w:rsidP="00AB243A">
      <w:pPr>
        <w:spacing w:line="269" w:lineRule="auto"/>
        <w:rPr>
          <w:rFonts w:eastAsia="Calibri"/>
          <w:szCs w:val="20"/>
          <w:rtl/>
        </w:rPr>
      </w:pPr>
      <w:r w:rsidRPr="00FF368A">
        <w:rPr>
          <w:rFonts w:eastAsia="Calibri" w:hint="cs"/>
          <w:szCs w:val="20"/>
          <w:rtl/>
        </w:rPr>
        <w:t>על פי</w:t>
      </w:r>
      <w:r w:rsidRPr="00FF368A">
        <w:rPr>
          <w:rFonts w:eastAsia="Calibri" w:hint="cs"/>
          <w:szCs w:val="20"/>
        </w:rPr>
        <w:t xml:space="preserve"> </w:t>
      </w:r>
      <w:r w:rsidRPr="00FF368A">
        <w:rPr>
          <w:rFonts w:eastAsia="Calibri" w:hint="cs"/>
          <w:szCs w:val="20"/>
          <w:rtl/>
        </w:rPr>
        <w:t>מכתב שר האוצר מ-9.11.23</w:t>
      </w:r>
      <w:r w:rsidRPr="00FF368A">
        <w:rPr>
          <w:rFonts w:eastAsia="Calibri"/>
          <w:szCs w:val="20"/>
          <w:rtl/>
        </w:rPr>
        <w:t xml:space="preserve">, </w:t>
      </w:r>
      <w:r w:rsidRPr="00FF368A">
        <w:rPr>
          <w:rFonts w:eastAsia="Calibri" w:hint="eastAsia"/>
          <w:szCs w:val="20"/>
          <w:rtl/>
        </w:rPr>
        <w:t>בעיבוד</w:t>
      </w:r>
      <w:r w:rsidRPr="00FF368A">
        <w:rPr>
          <w:rFonts w:eastAsia="Calibri"/>
          <w:szCs w:val="20"/>
          <w:rtl/>
        </w:rPr>
        <w:t xml:space="preserve"> </w:t>
      </w:r>
      <w:r w:rsidRPr="00FF368A">
        <w:rPr>
          <w:rFonts w:eastAsia="Calibri" w:hint="eastAsia"/>
          <w:szCs w:val="20"/>
          <w:rtl/>
        </w:rPr>
        <w:t>משרד</w:t>
      </w:r>
      <w:r w:rsidRPr="00FF368A">
        <w:rPr>
          <w:rFonts w:eastAsia="Calibri"/>
          <w:szCs w:val="20"/>
          <w:rtl/>
        </w:rPr>
        <w:t xml:space="preserve"> מבקר המדינה. </w:t>
      </w:r>
    </w:p>
    <w:p w14:paraId="6C8A8056" w14:textId="77777777" w:rsidR="00FF368A" w:rsidRPr="00FF368A" w:rsidRDefault="00FF368A" w:rsidP="00AB243A">
      <w:pPr>
        <w:spacing w:line="269" w:lineRule="auto"/>
        <w:rPr>
          <w:rFonts w:eastAsia="Calibri"/>
          <w:szCs w:val="20"/>
          <w:rtl/>
        </w:rPr>
      </w:pPr>
      <w:r w:rsidRPr="00FF368A">
        <w:rPr>
          <w:rFonts w:eastAsia="Calibri" w:hint="cs"/>
          <w:sz w:val="16"/>
          <w:szCs w:val="16"/>
          <w:rtl/>
        </w:rPr>
        <w:t xml:space="preserve">* </w:t>
      </w:r>
      <w:r w:rsidRPr="00FF368A">
        <w:rPr>
          <w:rFonts w:eastAsia="Calibri" w:hint="cs"/>
          <w:szCs w:val="20"/>
          <w:rtl/>
        </w:rPr>
        <w:t>על בסיס החלטת ממשלה 241 מיום 24.2.23 בדבר "יישום הסכמים קואליציוניים בשנים 2023 ואילך", החלטת ממשלה 511 בדבר "יישום הסכמים קואליציוניים והסכמים פוליטיים בעלי משמעות תקציבית בשנים 2023 ו-2024" והחלטת ממשלה 861 מיום 30.7.23 שתיקנו אותה. בהחלטות אלו עוגנו תקציבים קואליציוניים בהיקף של כ-6 מיליארד ש"ח בשנת 2023 וכ-8 מיליארד ש"ח בשנת 2024.</w:t>
      </w:r>
    </w:p>
    <w:p w14:paraId="186A58F5" w14:textId="77777777" w:rsidR="00FF368A" w:rsidRPr="00FF368A" w:rsidRDefault="00FF368A" w:rsidP="00AB243A">
      <w:pPr>
        <w:spacing w:line="269" w:lineRule="auto"/>
        <w:ind w:left="-567"/>
        <w:rPr>
          <w:rFonts w:eastAsia="Calibri"/>
          <w:szCs w:val="20"/>
          <w:rtl/>
        </w:rPr>
      </w:pPr>
    </w:p>
    <w:p w14:paraId="42E37044" w14:textId="77777777" w:rsidR="00FF368A" w:rsidRPr="00FF368A" w:rsidRDefault="00FF368A" w:rsidP="00AB243A">
      <w:pPr>
        <w:spacing w:line="269" w:lineRule="auto"/>
        <w:rPr>
          <w:rFonts w:eastAsia="Calibri"/>
          <w:rtl/>
        </w:rPr>
      </w:pPr>
      <w:r w:rsidRPr="00FF368A">
        <w:rPr>
          <w:rFonts w:eastAsia="Calibri" w:hint="cs"/>
          <w:rtl/>
        </w:rPr>
        <w:t xml:space="preserve">מהלוח לעיל עולה כי השר </w:t>
      </w:r>
      <w:r w:rsidRPr="00FF368A">
        <w:rPr>
          <w:rFonts w:eastAsia="Calibri" w:hint="eastAsia"/>
          <w:rtl/>
        </w:rPr>
        <w:t>החליט</w:t>
      </w:r>
      <w:r w:rsidRPr="00FF368A">
        <w:rPr>
          <w:rFonts w:eastAsia="Calibri" w:hint="cs"/>
          <w:rtl/>
        </w:rPr>
        <w:t xml:space="preserve"> להעביר לשימוש הוצאות המלחמה בשנת 2023 כספים קואליציוניים בסכום של 1.6 מיליארד ש"ח, לעומת סכום של 2.5 מיליארד ש"ח של כספים קואליציוניים אשר ניתן היה לעשות בהם שימוש על פי הצעת אגף התקציבים. עוד עולה ממכתב </w:t>
      </w:r>
      <w:r w:rsidRPr="00FF368A">
        <w:rPr>
          <w:rFonts w:eastAsia="Calibri"/>
          <w:rtl/>
        </w:rPr>
        <w:t>השר</w:t>
      </w:r>
      <w:r w:rsidRPr="00FF368A">
        <w:rPr>
          <w:rFonts w:eastAsia="Calibri" w:hint="cs"/>
          <w:rtl/>
        </w:rPr>
        <w:t xml:space="preserve"> כי קיימים מקורות ממשרדי הממשלה שטרם חויבו בסכום של כ-1.74 מיליארד ש"ח, כ-0.63 מיליארד ש"ח ממקורות נוספים שכפופים לאישור אגף החשב הכללי, וכ-0.5 מיליארד ש"ח נוספים שאפשר להעביר מקרן קיימת לישראל (להלן - קק"ל).</w:t>
      </w:r>
    </w:p>
    <w:p w14:paraId="2A56C290" w14:textId="77777777" w:rsidR="00FF368A" w:rsidRPr="00FF368A" w:rsidRDefault="00FF368A" w:rsidP="00AB243A">
      <w:pPr>
        <w:spacing w:line="269" w:lineRule="auto"/>
        <w:ind w:left="-567"/>
        <w:rPr>
          <w:rFonts w:eastAsia="Calibri"/>
          <w:szCs w:val="20"/>
          <w:rtl/>
        </w:rPr>
      </w:pPr>
    </w:p>
    <w:p w14:paraId="5D72CA54" w14:textId="77777777" w:rsidR="00FF368A" w:rsidRPr="00FF368A" w:rsidRDefault="00FF368A" w:rsidP="00AB243A">
      <w:pPr>
        <w:spacing w:line="269" w:lineRule="auto"/>
        <w:rPr>
          <w:rFonts w:eastAsia="Calibri"/>
          <w:rtl/>
        </w:rPr>
      </w:pPr>
      <w:r w:rsidRPr="00FF368A">
        <w:rPr>
          <w:rFonts w:eastAsia="Calibri" w:hint="cs"/>
          <w:rtl/>
        </w:rPr>
        <w:t>בעקבות מכתב שר האוצר ציין בנק ישראל בהודעתו מיום 15.11.23 בנושא ההתאמות הנדרשות לתקציב 2023</w:t>
      </w:r>
      <w:r w:rsidRPr="00FF368A">
        <w:rPr>
          <w:rFonts w:eastAsia="Calibri"/>
          <w:vertAlign w:val="superscript"/>
          <w:rtl/>
        </w:rPr>
        <w:footnoteReference w:id="56"/>
      </w:r>
      <w:r w:rsidRPr="00FF368A">
        <w:rPr>
          <w:rFonts w:eastAsia="Calibri" w:hint="cs"/>
          <w:rtl/>
        </w:rPr>
        <w:t xml:space="preserve"> (להלן - הודעת בנק ישראל בנושא התאמות לתקציב 2023 בגין המלחמה) כי מתוך סכום המקורות כ-0.6 מיליארד ש"ח הם ממקורות שלא פורטו ושלא ברור אם הם אכן זמינים.</w:t>
      </w:r>
    </w:p>
    <w:p w14:paraId="17C8E550" w14:textId="77777777" w:rsidR="00FF368A" w:rsidRPr="00FF368A" w:rsidRDefault="00FF368A" w:rsidP="00AB243A">
      <w:pPr>
        <w:spacing w:line="269" w:lineRule="auto"/>
        <w:ind w:left="-567"/>
        <w:rPr>
          <w:rFonts w:eastAsia="Calibri"/>
          <w:szCs w:val="20"/>
          <w:rtl/>
        </w:rPr>
      </w:pPr>
    </w:p>
    <w:p w14:paraId="1111FE04" w14:textId="77777777" w:rsidR="00FF368A" w:rsidRPr="00FF368A" w:rsidRDefault="00FF368A" w:rsidP="00AB243A">
      <w:pPr>
        <w:spacing w:line="269" w:lineRule="auto"/>
        <w:rPr>
          <w:rFonts w:eastAsia="Calibri"/>
          <w:b/>
          <w:bCs/>
          <w:rtl/>
        </w:rPr>
      </w:pPr>
      <w:r w:rsidRPr="00FF368A">
        <w:rPr>
          <w:rFonts w:eastAsia="Calibri" w:hint="eastAsia"/>
          <w:b/>
          <w:bCs/>
          <w:rtl/>
        </w:rPr>
        <w:t>מבדיקה</w:t>
      </w:r>
      <w:r w:rsidRPr="00FF368A">
        <w:rPr>
          <w:rFonts w:eastAsia="Calibri"/>
          <w:b/>
          <w:bCs/>
          <w:rtl/>
        </w:rPr>
        <w:t xml:space="preserve"> </w:t>
      </w:r>
      <w:r w:rsidRPr="00FF368A">
        <w:rPr>
          <w:rFonts w:eastAsia="Calibri" w:hint="eastAsia"/>
          <w:b/>
          <w:bCs/>
          <w:rtl/>
        </w:rPr>
        <w:t>של</w:t>
      </w:r>
      <w:r w:rsidRPr="00FF368A">
        <w:rPr>
          <w:rFonts w:eastAsia="Calibri"/>
          <w:b/>
          <w:bCs/>
          <w:rtl/>
        </w:rPr>
        <w:t xml:space="preserve"> </w:t>
      </w:r>
      <w:r w:rsidRPr="00FF368A">
        <w:rPr>
          <w:rFonts w:eastAsia="Calibri" w:hint="eastAsia"/>
          <w:b/>
          <w:bCs/>
          <w:rtl/>
        </w:rPr>
        <w:t>משרד</w:t>
      </w:r>
      <w:r w:rsidRPr="00FF368A">
        <w:rPr>
          <w:rFonts w:eastAsia="Calibri"/>
          <w:b/>
          <w:bCs/>
          <w:rtl/>
        </w:rPr>
        <w:t xml:space="preserve"> </w:t>
      </w:r>
      <w:r w:rsidRPr="00FF368A">
        <w:rPr>
          <w:rFonts w:eastAsia="Calibri" w:hint="eastAsia"/>
          <w:b/>
          <w:bCs/>
          <w:rtl/>
        </w:rPr>
        <w:t>מבקר</w:t>
      </w:r>
      <w:r w:rsidRPr="00FF368A">
        <w:rPr>
          <w:rFonts w:eastAsia="Calibri"/>
          <w:b/>
          <w:bCs/>
          <w:rtl/>
        </w:rPr>
        <w:t xml:space="preserve"> </w:t>
      </w:r>
      <w:r w:rsidRPr="00FF368A">
        <w:rPr>
          <w:rFonts w:eastAsia="Calibri" w:hint="eastAsia"/>
          <w:b/>
          <w:bCs/>
          <w:rtl/>
        </w:rPr>
        <w:t>המדינה</w:t>
      </w:r>
      <w:r w:rsidRPr="00FF368A">
        <w:rPr>
          <w:rFonts w:eastAsia="Calibri"/>
          <w:b/>
          <w:bCs/>
          <w:rtl/>
        </w:rPr>
        <w:t xml:space="preserve"> </w:t>
      </w:r>
      <w:r w:rsidRPr="00FF368A">
        <w:rPr>
          <w:rFonts w:eastAsia="Calibri" w:hint="eastAsia"/>
          <w:b/>
          <w:bCs/>
          <w:rtl/>
        </w:rPr>
        <w:t>עולה</w:t>
      </w:r>
      <w:r w:rsidRPr="00FF368A">
        <w:rPr>
          <w:rFonts w:eastAsia="Calibri"/>
          <w:b/>
          <w:bCs/>
          <w:rtl/>
        </w:rPr>
        <w:t xml:space="preserve"> </w:t>
      </w:r>
      <w:r w:rsidRPr="00FF368A">
        <w:rPr>
          <w:rFonts w:eastAsia="Calibri" w:hint="eastAsia"/>
          <w:b/>
          <w:bCs/>
          <w:rtl/>
        </w:rPr>
        <w:t>כי</w:t>
      </w:r>
      <w:r w:rsidRPr="00FF368A">
        <w:rPr>
          <w:rFonts w:eastAsia="Calibri"/>
          <w:b/>
          <w:bCs/>
          <w:rtl/>
        </w:rPr>
        <w:t xml:space="preserve"> החלטת </w:t>
      </w:r>
      <w:r w:rsidRPr="00FF368A">
        <w:rPr>
          <w:rFonts w:eastAsia="Calibri" w:hint="eastAsia"/>
          <w:b/>
          <w:bCs/>
          <w:rtl/>
        </w:rPr>
        <w:t>שר</w:t>
      </w:r>
      <w:r w:rsidRPr="00FF368A">
        <w:rPr>
          <w:rFonts w:eastAsia="Calibri" w:hint="cs"/>
          <w:b/>
          <w:bCs/>
          <w:rtl/>
        </w:rPr>
        <w:t xml:space="preserve"> האוצר, </w:t>
      </w:r>
      <w:r w:rsidRPr="00FF368A">
        <w:rPr>
          <w:rFonts w:eastAsia="Calibri" w:hint="eastAsia"/>
          <w:b/>
          <w:bCs/>
          <w:rtl/>
        </w:rPr>
        <w:t>שגובשה</w:t>
      </w:r>
      <w:r w:rsidRPr="00FF368A">
        <w:rPr>
          <w:rFonts w:eastAsia="Calibri"/>
          <w:b/>
          <w:bCs/>
          <w:rtl/>
        </w:rPr>
        <w:t xml:space="preserve"> </w:t>
      </w:r>
      <w:r w:rsidRPr="00FF368A">
        <w:rPr>
          <w:rFonts w:eastAsia="Calibri" w:hint="eastAsia"/>
          <w:b/>
          <w:bCs/>
          <w:rtl/>
        </w:rPr>
        <w:t>על</w:t>
      </w:r>
      <w:r w:rsidRPr="00FF368A">
        <w:rPr>
          <w:rFonts w:eastAsia="Calibri"/>
          <w:b/>
          <w:bCs/>
          <w:rtl/>
        </w:rPr>
        <w:t xml:space="preserve"> </w:t>
      </w:r>
      <w:r w:rsidRPr="00FF368A">
        <w:rPr>
          <w:rFonts w:eastAsia="Calibri" w:hint="eastAsia"/>
          <w:b/>
          <w:bCs/>
          <w:rtl/>
        </w:rPr>
        <w:t>בסיס</w:t>
      </w:r>
      <w:r w:rsidRPr="00FF368A">
        <w:rPr>
          <w:rFonts w:eastAsia="Calibri"/>
          <w:b/>
          <w:bCs/>
          <w:rtl/>
        </w:rPr>
        <w:t xml:space="preserve"> </w:t>
      </w:r>
      <w:r w:rsidRPr="00FF368A">
        <w:rPr>
          <w:rFonts w:eastAsia="Calibri" w:hint="cs"/>
          <w:b/>
          <w:bCs/>
          <w:rtl/>
        </w:rPr>
        <w:t xml:space="preserve">תוכנית </w:t>
      </w:r>
      <w:r w:rsidRPr="00FF368A">
        <w:rPr>
          <w:rFonts w:eastAsia="Calibri" w:hint="eastAsia"/>
          <w:b/>
          <w:bCs/>
          <w:rtl/>
        </w:rPr>
        <w:t>המשנה</w:t>
      </w:r>
      <w:r w:rsidRPr="00FF368A">
        <w:rPr>
          <w:rFonts w:eastAsia="Calibri"/>
          <w:b/>
          <w:bCs/>
          <w:rtl/>
        </w:rPr>
        <w:t xml:space="preserve"> </w:t>
      </w:r>
      <w:r w:rsidRPr="00FF368A">
        <w:rPr>
          <w:rFonts w:eastAsia="Calibri" w:hint="eastAsia"/>
          <w:b/>
          <w:bCs/>
          <w:rtl/>
        </w:rPr>
        <w:t>למנכ</w:t>
      </w:r>
      <w:r w:rsidRPr="00FF368A">
        <w:rPr>
          <w:rFonts w:eastAsia="Calibri"/>
          <w:b/>
          <w:bCs/>
          <w:rtl/>
        </w:rPr>
        <w:t xml:space="preserve">"ל </w:t>
      </w:r>
      <w:r w:rsidRPr="00FF368A">
        <w:rPr>
          <w:rFonts w:eastAsia="Calibri" w:hint="cs"/>
          <w:b/>
          <w:bCs/>
          <w:rtl/>
        </w:rPr>
        <w:t>משרד</w:t>
      </w:r>
      <w:r w:rsidRPr="00FF368A">
        <w:rPr>
          <w:rFonts w:eastAsia="Calibri"/>
          <w:b/>
          <w:bCs/>
          <w:rtl/>
        </w:rPr>
        <w:t xml:space="preserve"> </w:t>
      </w:r>
      <w:r w:rsidRPr="00FF368A">
        <w:rPr>
          <w:rFonts w:eastAsia="Calibri" w:hint="eastAsia"/>
          <w:b/>
          <w:bCs/>
          <w:rtl/>
        </w:rPr>
        <w:t>האוצר</w:t>
      </w:r>
      <w:r w:rsidRPr="00FF368A">
        <w:rPr>
          <w:rFonts w:eastAsia="Calibri"/>
          <w:b/>
          <w:bCs/>
          <w:rtl/>
        </w:rPr>
        <w:t>,</w:t>
      </w:r>
      <w:r w:rsidRPr="00FF368A">
        <w:rPr>
          <w:rFonts w:eastAsia="Calibri" w:hint="cs"/>
          <w:b/>
          <w:bCs/>
          <w:rtl/>
        </w:rPr>
        <w:t xml:space="preserve"> </w:t>
      </w:r>
      <w:r w:rsidRPr="00FF368A">
        <w:rPr>
          <w:rFonts w:eastAsia="Calibri" w:hint="eastAsia"/>
          <w:b/>
          <w:bCs/>
          <w:rtl/>
        </w:rPr>
        <w:t>התבססה</w:t>
      </w:r>
      <w:r w:rsidRPr="00FF368A">
        <w:rPr>
          <w:rFonts w:eastAsia="Calibri"/>
          <w:b/>
          <w:bCs/>
          <w:rtl/>
        </w:rPr>
        <w:t xml:space="preserve"> </w:t>
      </w:r>
      <w:r w:rsidRPr="00FF368A">
        <w:rPr>
          <w:rFonts w:eastAsia="Calibri" w:hint="eastAsia"/>
          <w:b/>
          <w:bCs/>
          <w:rtl/>
        </w:rPr>
        <w:t>בין</w:t>
      </w:r>
      <w:r w:rsidRPr="00FF368A">
        <w:rPr>
          <w:rFonts w:eastAsia="Calibri"/>
          <w:b/>
          <w:bCs/>
          <w:rtl/>
        </w:rPr>
        <w:t xml:space="preserve"> </w:t>
      </w:r>
      <w:r w:rsidRPr="00FF368A">
        <w:rPr>
          <w:rFonts w:eastAsia="Calibri" w:hint="eastAsia"/>
          <w:b/>
          <w:bCs/>
          <w:rtl/>
        </w:rPr>
        <w:t>היתר</w:t>
      </w:r>
      <w:r w:rsidRPr="00FF368A">
        <w:rPr>
          <w:rFonts w:eastAsia="Calibri"/>
          <w:b/>
          <w:bCs/>
          <w:rtl/>
        </w:rPr>
        <w:t xml:space="preserve"> </w:t>
      </w:r>
      <w:r w:rsidRPr="00FF368A">
        <w:rPr>
          <w:rFonts w:eastAsia="Calibri" w:hint="eastAsia"/>
          <w:b/>
          <w:bCs/>
          <w:rtl/>
        </w:rPr>
        <w:t>על</w:t>
      </w:r>
      <w:r w:rsidRPr="00FF368A">
        <w:rPr>
          <w:rFonts w:eastAsia="Calibri"/>
          <w:b/>
          <w:bCs/>
          <w:rtl/>
        </w:rPr>
        <w:t xml:space="preserve"> </w:t>
      </w:r>
      <w:r w:rsidRPr="00FF368A">
        <w:rPr>
          <w:rFonts w:eastAsia="Calibri" w:hint="eastAsia"/>
          <w:b/>
          <w:bCs/>
          <w:rtl/>
        </w:rPr>
        <w:t>תכתובת</w:t>
      </w:r>
      <w:r w:rsidRPr="00FF368A">
        <w:rPr>
          <w:rFonts w:eastAsia="Calibri"/>
          <w:b/>
          <w:bCs/>
          <w:rtl/>
        </w:rPr>
        <w:t xml:space="preserve"> </w:t>
      </w:r>
      <w:r w:rsidRPr="00FF368A">
        <w:rPr>
          <w:rFonts w:eastAsia="Calibri" w:hint="eastAsia"/>
          <w:b/>
          <w:bCs/>
          <w:rtl/>
        </w:rPr>
        <w:t>בין</w:t>
      </w:r>
      <w:r w:rsidRPr="00FF368A">
        <w:rPr>
          <w:rFonts w:eastAsia="Calibri"/>
          <w:b/>
          <w:bCs/>
          <w:rtl/>
        </w:rPr>
        <w:t xml:space="preserve"> </w:t>
      </w:r>
      <w:r w:rsidRPr="00FF368A">
        <w:rPr>
          <w:rFonts w:eastAsia="Calibri" w:hint="eastAsia"/>
          <w:b/>
          <w:bCs/>
          <w:rtl/>
        </w:rPr>
        <w:t>אגף</w:t>
      </w:r>
      <w:r w:rsidRPr="00FF368A">
        <w:rPr>
          <w:rFonts w:eastAsia="Calibri"/>
          <w:b/>
          <w:bCs/>
          <w:rtl/>
        </w:rPr>
        <w:t xml:space="preserve"> </w:t>
      </w:r>
      <w:r w:rsidRPr="00FF368A">
        <w:rPr>
          <w:rFonts w:eastAsia="Calibri" w:hint="eastAsia"/>
          <w:b/>
          <w:bCs/>
          <w:rtl/>
        </w:rPr>
        <w:t>החשב</w:t>
      </w:r>
      <w:r w:rsidRPr="00FF368A">
        <w:rPr>
          <w:rFonts w:eastAsia="Calibri"/>
          <w:b/>
          <w:bCs/>
          <w:rtl/>
        </w:rPr>
        <w:t xml:space="preserve"> </w:t>
      </w:r>
      <w:r w:rsidRPr="00FF368A">
        <w:rPr>
          <w:rFonts w:eastAsia="Calibri" w:hint="eastAsia"/>
          <w:b/>
          <w:bCs/>
          <w:rtl/>
        </w:rPr>
        <w:t>הכללי</w:t>
      </w:r>
      <w:r w:rsidRPr="00FF368A">
        <w:rPr>
          <w:rFonts w:eastAsia="Calibri"/>
          <w:b/>
          <w:bCs/>
          <w:rtl/>
        </w:rPr>
        <w:t xml:space="preserve"> </w:t>
      </w:r>
      <w:r w:rsidRPr="00FF368A">
        <w:rPr>
          <w:rFonts w:eastAsia="Calibri" w:hint="eastAsia"/>
          <w:b/>
          <w:bCs/>
          <w:rtl/>
        </w:rPr>
        <w:t>לאגף</w:t>
      </w:r>
      <w:r w:rsidRPr="00FF368A">
        <w:rPr>
          <w:rFonts w:eastAsia="Calibri"/>
          <w:b/>
          <w:bCs/>
          <w:rtl/>
        </w:rPr>
        <w:t xml:space="preserve"> </w:t>
      </w:r>
      <w:r w:rsidRPr="00FF368A">
        <w:rPr>
          <w:rFonts w:eastAsia="Calibri" w:hint="eastAsia"/>
          <w:b/>
          <w:bCs/>
          <w:rtl/>
        </w:rPr>
        <w:t>התקציבים</w:t>
      </w:r>
      <w:r w:rsidRPr="00FF368A">
        <w:rPr>
          <w:rFonts w:eastAsia="Calibri"/>
          <w:b/>
          <w:bCs/>
          <w:rtl/>
        </w:rPr>
        <w:t xml:space="preserve"> </w:t>
      </w:r>
      <w:r w:rsidRPr="00FF368A">
        <w:rPr>
          <w:rFonts w:eastAsia="Calibri" w:hint="eastAsia"/>
          <w:b/>
          <w:bCs/>
          <w:rtl/>
        </w:rPr>
        <w:t>שסוכמה</w:t>
      </w:r>
      <w:r w:rsidRPr="00FF368A">
        <w:rPr>
          <w:rFonts w:eastAsia="Calibri"/>
          <w:b/>
          <w:bCs/>
          <w:rtl/>
        </w:rPr>
        <w:t xml:space="preserve"> </w:t>
      </w:r>
      <w:r w:rsidRPr="00FF368A">
        <w:rPr>
          <w:rFonts w:eastAsia="Calibri" w:hint="eastAsia"/>
          <w:b/>
          <w:bCs/>
          <w:rtl/>
        </w:rPr>
        <w:t>בנייר</w:t>
      </w:r>
      <w:r w:rsidRPr="00FF368A">
        <w:rPr>
          <w:rFonts w:eastAsia="Calibri"/>
          <w:b/>
          <w:bCs/>
          <w:rtl/>
        </w:rPr>
        <w:t xml:space="preserve"> </w:t>
      </w:r>
      <w:r w:rsidRPr="00FF368A">
        <w:rPr>
          <w:rFonts w:eastAsia="Calibri" w:hint="eastAsia"/>
          <w:b/>
          <w:bCs/>
          <w:rtl/>
        </w:rPr>
        <w:t>עבודה</w:t>
      </w:r>
      <w:r w:rsidRPr="00FF368A">
        <w:rPr>
          <w:rFonts w:eastAsia="Calibri"/>
          <w:b/>
          <w:bCs/>
          <w:rtl/>
        </w:rPr>
        <w:t xml:space="preserve"> </w:t>
      </w:r>
      <w:r w:rsidRPr="00FF368A">
        <w:rPr>
          <w:rFonts w:eastAsia="Calibri" w:hint="eastAsia"/>
          <w:b/>
          <w:bCs/>
          <w:rtl/>
        </w:rPr>
        <w:t>מעודכן</w:t>
      </w:r>
      <w:r w:rsidRPr="00FF368A">
        <w:rPr>
          <w:rFonts w:eastAsia="Calibri" w:hint="cs"/>
          <w:b/>
          <w:bCs/>
          <w:rtl/>
        </w:rPr>
        <w:t xml:space="preserve"> </w:t>
      </w:r>
      <w:r w:rsidRPr="00FF368A">
        <w:rPr>
          <w:rFonts w:eastAsia="Calibri" w:hint="eastAsia"/>
          <w:b/>
          <w:bCs/>
          <w:rtl/>
        </w:rPr>
        <w:t>ובו</w:t>
      </w:r>
      <w:r w:rsidRPr="00FF368A">
        <w:rPr>
          <w:rFonts w:eastAsia="Calibri"/>
          <w:b/>
          <w:bCs/>
          <w:rtl/>
        </w:rPr>
        <w:t xml:space="preserve"> </w:t>
      </w:r>
      <w:r w:rsidRPr="00FF368A">
        <w:rPr>
          <w:rFonts w:eastAsia="Calibri" w:hint="eastAsia"/>
          <w:b/>
          <w:bCs/>
          <w:rtl/>
        </w:rPr>
        <w:t>פורטו</w:t>
      </w:r>
      <w:r w:rsidRPr="00FF368A">
        <w:rPr>
          <w:rFonts w:eastAsia="Calibri"/>
          <w:b/>
          <w:bCs/>
          <w:rtl/>
        </w:rPr>
        <w:t xml:space="preserve"> </w:t>
      </w:r>
      <w:r w:rsidRPr="00FF368A">
        <w:rPr>
          <w:rFonts w:eastAsia="Calibri" w:hint="eastAsia"/>
          <w:b/>
          <w:bCs/>
          <w:rtl/>
        </w:rPr>
        <w:t>מקורות</w:t>
      </w:r>
      <w:r w:rsidRPr="00FF368A">
        <w:rPr>
          <w:rFonts w:eastAsia="Calibri"/>
          <w:b/>
          <w:bCs/>
          <w:rtl/>
        </w:rPr>
        <w:t xml:space="preserve"> </w:t>
      </w:r>
      <w:r w:rsidRPr="00FF368A">
        <w:rPr>
          <w:rFonts w:eastAsia="Calibri" w:hint="eastAsia"/>
          <w:b/>
          <w:bCs/>
          <w:rtl/>
        </w:rPr>
        <w:t>מאושרים</w:t>
      </w:r>
      <w:r w:rsidRPr="00FF368A">
        <w:rPr>
          <w:rFonts w:eastAsia="Calibri"/>
          <w:b/>
          <w:bCs/>
          <w:rtl/>
        </w:rPr>
        <w:t xml:space="preserve"> </w:t>
      </w:r>
      <w:r w:rsidRPr="00FF368A">
        <w:rPr>
          <w:rFonts w:eastAsia="Calibri" w:hint="eastAsia"/>
          <w:b/>
          <w:bCs/>
          <w:rtl/>
        </w:rPr>
        <w:t>ממשרדי</w:t>
      </w:r>
      <w:r w:rsidRPr="00FF368A">
        <w:rPr>
          <w:rFonts w:eastAsia="Calibri"/>
          <w:b/>
          <w:bCs/>
          <w:rtl/>
        </w:rPr>
        <w:t xml:space="preserve"> </w:t>
      </w:r>
      <w:r w:rsidRPr="00FF368A">
        <w:rPr>
          <w:rFonts w:eastAsia="Calibri" w:hint="eastAsia"/>
          <w:b/>
          <w:bCs/>
          <w:rtl/>
        </w:rPr>
        <w:t>ממשלה</w:t>
      </w:r>
      <w:r w:rsidRPr="00FF368A">
        <w:rPr>
          <w:rFonts w:eastAsia="Calibri"/>
          <w:b/>
          <w:bCs/>
          <w:rtl/>
        </w:rPr>
        <w:t xml:space="preserve"> </w:t>
      </w:r>
      <w:r w:rsidRPr="00FF368A">
        <w:rPr>
          <w:rFonts w:eastAsia="Calibri" w:hint="eastAsia"/>
          <w:b/>
          <w:bCs/>
          <w:rtl/>
        </w:rPr>
        <w:t>בהיקף</w:t>
      </w:r>
      <w:r w:rsidRPr="00FF368A">
        <w:rPr>
          <w:rFonts w:eastAsia="Calibri"/>
          <w:b/>
          <w:bCs/>
          <w:rtl/>
        </w:rPr>
        <w:t xml:space="preserve"> </w:t>
      </w:r>
      <w:r w:rsidRPr="00FF368A">
        <w:rPr>
          <w:rFonts w:eastAsia="Calibri" w:hint="eastAsia"/>
          <w:b/>
          <w:bCs/>
          <w:rtl/>
        </w:rPr>
        <w:t>של</w:t>
      </w:r>
      <w:r w:rsidRPr="00FF368A">
        <w:rPr>
          <w:rFonts w:eastAsia="Calibri"/>
          <w:b/>
          <w:bCs/>
          <w:rtl/>
        </w:rPr>
        <w:t xml:space="preserve"> </w:t>
      </w:r>
      <w:r w:rsidRPr="00FF368A">
        <w:rPr>
          <w:rFonts w:eastAsia="Calibri" w:hint="eastAsia"/>
          <w:b/>
          <w:bCs/>
          <w:rtl/>
        </w:rPr>
        <w:t>כ</w:t>
      </w:r>
      <w:r w:rsidRPr="00FF368A">
        <w:rPr>
          <w:rFonts w:eastAsia="Calibri"/>
          <w:b/>
          <w:bCs/>
          <w:rtl/>
        </w:rPr>
        <w:t xml:space="preserve">-2 </w:t>
      </w:r>
      <w:r w:rsidRPr="00FF368A">
        <w:rPr>
          <w:rFonts w:eastAsia="Calibri" w:hint="eastAsia"/>
          <w:b/>
          <w:bCs/>
          <w:rtl/>
        </w:rPr>
        <w:t>מיליארד</w:t>
      </w:r>
      <w:r w:rsidRPr="00FF368A">
        <w:rPr>
          <w:rFonts w:eastAsia="Calibri"/>
          <w:b/>
          <w:bCs/>
          <w:rtl/>
        </w:rPr>
        <w:t xml:space="preserve"> </w:t>
      </w:r>
      <w:r w:rsidRPr="00FF368A">
        <w:rPr>
          <w:rFonts w:eastAsia="Calibri" w:hint="eastAsia"/>
          <w:b/>
          <w:bCs/>
          <w:rtl/>
        </w:rPr>
        <w:t>ש</w:t>
      </w:r>
      <w:r w:rsidRPr="00FF368A">
        <w:rPr>
          <w:rFonts w:eastAsia="Calibri"/>
          <w:b/>
          <w:bCs/>
          <w:rtl/>
        </w:rPr>
        <w:t>"ח</w:t>
      </w:r>
      <w:r w:rsidRPr="00FF368A">
        <w:rPr>
          <w:rFonts w:eastAsia="Calibri" w:hint="cs"/>
          <w:b/>
          <w:bCs/>
          <w:rtl/>
        </w:rPr>
        <w:t>,</w:t>
      </w:r>
      <w:r w:rsidRPr="00FF368A">
        <w:rPr>
          <w:rFonts w:eastAsia="Calibri"/>
          <w:b/>
          <w:bCs/>
          <w:rtl/>
        </w:rPr>
        <w:t xml:space="preserve"> </w:t>
      </w:r>
      <w:r w:rsidRPr="00FF368A">
        <w:rPr>
          <w:rFonts w:eastAsia="Calibri" w:hint="eastAsia"/>
          <w:b/>
          <w:bCs/>
          <w:rtl/>
        </w:rPr>
        <w:t>ומקורות</w:t>
      </w:r>
      <w:r w:rsidRPr="00FF368A">
        <w:rPr>
          <w:rFonts w:eastAsia="Calibri"/>
          <w:b/>
          <w:bCs/>
          <w:rtl/>
        </w:rPr>
        <w:t xml:space="preserve"> </w:t>
      </w:r>
      <w:r w:rsidRPr="00FF368A">
        <w:rPr>
          <w:rFonts w:eastAsia="Calibri" w:hint="eastAsia"/>
          <w:b/>
          <w:bCs/>
          <w:rtl/>
        </w:rPr>
        <w:t>נוספים</w:t>
      </w:r>
      <w:r w:rsidRPr="00FF368A">
        <w:rPr>
          <w:rFonts w:eastAsia="Calibri"/>
          <w:b/>
          <w:bCs/>
          <w:rtl/>
        </w:rPr>
        <w:t xml:space="preserve"> </w:t>
      </w:r>
      <w:r w:rsidRPr="00FF368A">
        <w:rPr>
          <w:rFonts w:eastAsia="Calibri" w:hint="eastAsia"/>
          <w:b/>
          <w:bCs/>
          <w:rtl/>
        </w:rPr>
        <w:t>ממשרדי</w:t>
      </w:r>
      <w:r w:rsidRPr="00FF368A">
        <w:rPr>
          <w:rFonts w:eastAsia="Calibri"/>
          <w:b/>
          <w:bCs/>
          <w:rtl/>
        </w:rPr>
        <w:t xml:space="preserve"> </w:t>
      </w:r>
      <w:r w:rsidRPr="00FF368A">
        <w:rPr>
          <w:rFonts w:eastAsia="Calibri" w:hint="eastAsia"/>
          <w:b/>
          <w:bCs/>
          <w:rtl/>
        </w:rPr>
        <w:t>ממשלה</w:t>
      </w:r>
      <w:r w:rsidRPr="00FF368A">
        <w:rPr>
          <w:rFonts w:eastAsia="Calibri"/>
          <w:b/>
          <w:bCs/>
          <w:rtl/>
        </w:rPr>
        <w:t xml:space="preserve"> </w:t>
      </w:r>
      <w:r w:rsidRPr="00FF368A">
        <w:rPr>
          <w:rFonts w:eastAsia="Calibri" w:hint="eastAsia"/>
          <w:b/>
          <w:bCs/>
          <w:rtl/>
        </w:rPr>
        <w:t>בהיקף</w:t>
      </w:r>
      <w:r w:rsidRPr="00FF368A">
        <w:rPr>
          <w:rFonts w:eastAsia="Calibri"/>
          <w:b/>
          <w:bCs/>
          <w:rtl/>
        </w:rPr>
        <w:t xml:space="preserve"> </w:t>
      </w:r>
      <w:r w:rsidRPr="00FF368A">
        <w:rPr>
          <w:rFonts w:eastAsia="Calibri" w:hint="eastAsia"/>
          <w:b/>
          <w:bCs/>
          <w:rtl/>
        </w:rPr>
        <w:t>של</w:t>
      </w:r>
      <w:r w:rsidRPr="00FF368A">
        <w:rPr>
          <w:rFonts w:eastAsia="Calibri"/>
          <w:b/>
          <w:bCs/>
          <w:rtl/>
        </w:rPr>
        <w:t xml:space="preserve"> </w:t>
      </w:r>
      <w:r w:rsidRPr="00FF368A">
        <w:rPr>
          <w:rFonts w:eastAsia="Calibri" w:hint="eastAsia"/>
          <w:b/>
          <w:bCs/>
          <w:rtl/>
        </w:rPr>
        <w:t>כ</w:t>
      </w:r>
      <w:r w:rsidRPr="00FF368A">
        <w:rPr>
          <w:rFonts w:eastAsia="Calibri"/>
          <w:b/>
          <w:bCs/>
          <w:rtl/>
        </w:rPr>
        <w:t xml:space="preserve">-0.6 </w:t>
      </w:r>
      <w:r w:rsidRPr="00FF368A">
        <w:rPr>
          <w:rFonts w:eastAsia="Calibri" w:hint="eastAsia"/>
          <w:b/>
          <w:bCs/>
          <w:rtl/>
        </w:rPr>
        <w:t>מיליארד</w:t>
      </w:r>
      <w:r w:rsidRPr="00FF368A">
        <w:rPr>
          <w:rFonts w:eastAsia="Calibri"/>
          <w:b/>
          <w:bCs/>
          <w:rtl/>
        </w:rPr>
        <w:t xml:space="preserve"> </w:t>
      </w:r>
      <w:r w:rsidRPr="00FF368A">
        <w:rPr>
          <w:rFonts w:eastAsia="Calibri" w:hint="eastAsia"/>
          <w:b/>
          <w:bCs/>
          <w:rtl/>
        </w:rPr>
        <w:t>ש</w:t>
      </w:r>
      <w:r w:rsidRPr="00FF368A">
        <w:rPr>
          <w:rFonts w:eastAsia="Calibri"/>
          <w:b/>
          <w:bCs/>
          <w:rtl/>
        </w:rPr>
        <w:t>"ח</w:t>
      </w:r>
      <w:r w:rsidRPr="00FF368A">
        <w:rPr>
          <w:rFonts w:eastAsia="Calibri" w:hint="cs"/>
          <w:b/>
          <w:bCs/>
          <w:rtl/>
        </w:rPr>
        <w:t>,</w:t>
      </w:r>
      <w:r w:rsidRPr="00FF368A">
        <w:rPr>
          <w:rFonts w:eastAsia="Calibri"/>
          <w:b/>
          <w:bCs/>
          <w:rtl/>
        </w:rPr>
        <w:t xml:space="preserve"> </w:t>
      </w:r>
      <w:r w:rsidRPr="00FF368A">
        <w:rPr>
          <w:rFonts w:eastAsia="Calibri" w:hint="eastAsia"/>
          <w:b/>
          <w:bCs/>
          <w:rtl/>
        </w:rPr>
        <w:t>שנדרש</w:t>
      </w:r>
      <w:r w:rsidRPr="00FF368A">
        <w:rPr>
          <w:rFonts w:eastAsia="Calibri" w:hint="cs"/>
          <w:b/>
          <w:bCs/>
          <w:rtl/>
        </w:rPr>
        <w:t>ה</w:t>
      </w:r>
      <w:r w:rsidRPr="00FF368A">
        <w:rPr>
          <w:rFonts w:eastAsia="Calibri"/>
          <w:b/>
          <w:bCs/>
          <w:rtl/>
        </w:rPr>
        <w:t xml:space="preserve"> </w:t>
      </w:r>
      <w:r w:rsidRPr="00FF368A">
        <w:rPr>
          <w:rFonts w:eastAsia="Calibri" w:hint="eastAsia"/>
          <w:b/>
          <w:bCs/>
          <w:rtl/>
        </w:rPr>
        <w:t>בדיקה</w:t>
      </w:r>
      <w:r w:rsidRPr="00FF368A">
        <w:rPr>
          <w:rFonts w:eastAsia="Calibri"/>
          <w:b/>
          <w:bCs/>
          <w:rtl/>
        </w:rPr>
        <w:t xml:space="preserve"> </w:t>
      </w:r>
      <w:r w:rsidRPr="00FF368A">
        <w:rPr>
          <w:rFonts w:eastAsia="Calibri" w:hint="eastAsia"/>
          <w:b/>
          <w:bCs/>
          <w:rtl/>
        </w:rPr>
        <w:t>נוספת</w:t>
      </w:r>
      <w:r w:rsidRPr="00FF368A">
        <w:rPr>
          <w:rFonts w:eastAsia="Calibri"/>
          <w:b/>
          <w:bCs/>
          <w:rtl/>
        </w:rPr>
        <w:t xml:space="preserve"> </w:t>
      </w:r>
      <w:r w:rsidRPr="00FF368A">
        <w:rPr>
          <w:rFonts w:eastAsia="Calibri" w:hint="eastAsia"/>
          <w:b/>
          <w:bCs/>
          <w:rtl/>
        </w:rPr>
        <w:t>כדי</w:t>
      </w:r>
      <w:r w:rsidRPr="00FF368A">
        <w:rPr>
          <w:rFonts w:eastAsia="Calibri"/>
          <w:b/>
          <w:bCs/>
          <w:rtl/>
        </w:rPr>
        <w:t xml:space="preserve"> </w:t>
      </w:r>
      <w:r w:rsidRPr="00FF368A">
        <w:rPr>
          <w:rFonts w:eastAsia="Calibri" w:hint="eastAsia"/>
          <w:b/>
          <w:bCs/>
          <w:rtl/>
        </w:rPr>
        <w:t>לוודא</w:t>
      </w:r>
      <w:r w:rsidRPr="00FF368A">
        <w:rPr>
          <w:rFonts w:eastAsia="Calibri"/>
          <w:b/>
          <w:bCs/>
          <w:rtl/>
        </w:rPr>
        <w:t xml:space="preserve"> </w:t>
      </w:r>
      <w:r w:rsidRPr="00FF368A">
        <w:rPr>
          <w:rFonts w:eastAsia="Calibri" w:hint="eastAsia"/>
          <w:b/>
          <w:bCs/>
          <w:rtl/>
        </w:rPr>
        <w:t>שאכן</w:t>
      </w:r>
      <w:r w:rsidRPr="00FF368A">
        <w:rPr>
          <w:rFonts w:eastAsia="Calibri"/>
          <w:b/>
          <w:bCs/>
          <w:rtl/>
        </w:rPr>
        <w:t xml:space="preserve"> </w:t>
      </w:r>
      <w:r w:rsidRPr="00FF368A">
        <w:rPr>
          <w:rFonts w:eastAsia="Calibri" w:hint="eastAsia"/>
          <w:b/>
          <w:bCs/>
          <w:rtl/>
        </w:rPr>
        <w:t>הם</w:t>
      </w:r>
      <w:r w:rsidRPr="00FF368A">
        <w:rPr>
          <w:rFonts w:eastAsia="Calibri"/>
          <w:b/>
          <w:bCs/>
          <w:rtl/>
        </w:rPr>
        <w:t xml:space="preserve"> </w:t>
      </w:r>
      <w:r w:rsidRPr="00FF368A">
        <w:rPr>
          <w:rFonts w:eastAsia="Calibri" w:hint="eastAsia"/>
          <w:b/>
          <w:bCs/>
          <w:rtl/>
        </w:rPr>
        <w:t>זמינים</w:t>
      </w:r>
      <w:r w:rsidRPr="00FF368A">
        <w:rPr>
          <w:rFonts w:eastAsia="Calibri"/>
          <w:b/>
          <w:bCs/>
          <w:rtl/>
        </w:rPr>
        <w:t>.</w:t>
      </w:r>
    </w:p>
    <w:p w14:paraId="7A4A8BA8" w14:textId="77777777" w:rsidR="00FF368A" w:rsidRPr="00FF368A" w:rsidRDefault="00FF368A" w:rsidP="00AB243A">
      <w:pPr>
        <w:spacing w:line="269" w:lineRule="auto"/>
        <w:ind w:left="-567"/>
        <w:rPr>
          <w:rFonts w:eastAsia="Calibri"/>
          <w:szCs w:val="20"/>
          <w:rtl/>
        </w:rPr>
      </w:pPr>
    </w:p>
    <w:p w14:paraId="18DCB2AE" w14:textId="77777777" w:rsidR="00FF368A" w:rsidRPr="00FF368A" w:rsidRDefault="00FF368A" w:rsidP="00AB243A">
      <w:pPr>
        <w:spacing w:line="269" w:lineRule="auto"/>
        <w:rPr>
          <w:rFonts w:eastAsia="Calibri"/>
          <w:b/>
          <w:bCs/>
          <w:rtl/>
        </w:rPr>
      </w:pPr>
      <w:r w:rsidRPr="00FF368A">
        <w:rPr>
          <w:rFonts w:eastAsia="Calibri" w:hint="cs"/>
          <w:b/>
          <w:bCs/>
          <w:rtl/>
        </w:rPr>
        <w:t xml:space="preserve">כמו כן נמצא כי שר האוצר כתב </w:t>
      </w:r>
      <w:r w:rsidRPr="00FF368A">
        <w:rPr>
          <w:rFonts w:eastAsia="Calibri" w:hint="eastAsia"/>
          <w:b/>
          <w:bCs/>
          <w:rtl/>
        </w:rPr>
        <w:t>בהחלטתו</w:t>
      </w:r>
      <w:r w:rsidRPr="00FF368A">
        <w:rPr>
          <w:rFonts w:eastAsia="Calibri" w:hint="cs"/>
          <w:b/>
          <w:bCs/>
          <w:rtl/>
        </w:rPr>
        <w:t xml:space="preserve"> כי בהמשך לסיכומי עבר עם קק"ל שהוביל, הוא מעריך שבסבירות גבוהה מאוד ניתן להסתמך על מקור נוסף בסך כ-0.5 מיליארד ש"ח מקק"ל. ואולם אגף התקציבים מסר לצוות הביקורת כי סכום זה לא הגיע בפועל.</w:t>
      </w:r>
    </w:p>
    <w:p w14:paraId="65BF806B" w14:textId="77777777" w:rsidR="00FF368A" w:rsidRPr="00FF368A" w:rsidRDefault="00FF368A" w:rsidP="00AB243A">
      <w:pPr>
        <w:spacing w:line="269" w:lineRule="auto"/>
        <w:ind w:left="-567"/>
        <w:rPr>
          <w:rFonts w:eastAsia="Calibri"/>
          <w:szCs w:val="20"/>
          <w:rtl/>
        </w:rPr>
      </w:pPr>
    </w:p>
    <w:p w14:paraId="7EAE8673" w14:textId="77777777" w:rsidR="00FF368A" w:rsidRPr="00FF368A" w:rsidRDefault="00FF368A" w:rsidP="00AB243A">
      <w:pPr>
        <w:spacing w:line="269" w:lineRule="auto"/>
        <w:rPr>
          <w:rFonts w:eastAsia="Calibri"/>
          <w:rtl/>
        </w:rPr>
      </w:pPr>
      <w:r w:rsidRPr="00FF368A">
        <w:rPr>
          <w:rFonts w:eastAsia="Calibri" w:hint="cs"/>
          <w:rtl/>
        </w:rPr>
        <w:lastRenderedPageBreak/>
        <w:t xml:space="preserve">עוד צוין במכתב שר האוצר, בנוגע למקורות שמיוחסים לשנת 2024 (כ-9.5 מיליארד ש"ח) שאגף התקציבים הציע להשתמש בהם בשנת 2023 באמצעות דחיית תשלומים שונים משנת 2023 לשנת 2024 כנגד אותם מקורות, כי השר סבור שלא נכון להעביר מקורות משנת 2024 לשנת 2023, וכי המקורות שאותרו בשנת 2024 ישמשו להוצאות המלחמה לאותה שנה במסגרת התקציב הנוסף לשנת 2024. </w:t>
      </w:r>
    </w:p>
    <w:p w14:paraId="0868D41B" w14:textId="77777777" w:rsidR="00FF368A" w:rsidRPr="00FF368A" w:rsidRDefault="00FF368A" w:rsidP="00AB243A">
      <w:pPr>
        <w:spacing w:line="269" w:lineRule="auto"/>
        <w:rPr>
          <w:rFonts w:eastAsia="Calibri"/>
          <w:rtl/>
        </w:rPr>
      </w:pPr>
      <w:r w:rsidRPr="00FF368A">
        <w:rPr>
          <w:rFonts w:eastAsia="Calibri" w:hint="cs"/>
          <w:rtl/>
        </w:rPr>
        <w:t>בתשובת אגף התקציבים צוין כי "</w:t>
      </w:r>
      <w:r w:rsidRPr="00FF368A">
        <w:rPr>
          <w:rFonts w:eastAsia="Calibri"/>
          <w:rtl/>
        </w:rPr>
        <w:t>בפועל</w:t>
      </w:r>
      <w:r w:rsidRPr="00FF368A">
        <w:rPr>
          <w:rFonts w:eastAsia="Calibri" w:hint="cs"/>
          <w:rtl/>
        </w:rPr>
        <w:t>,</w:t>
      </w:r>
      <w:r w:rsidRPr="00FF368A">
        <w:rPr>
          <w:rFonts w:eastAsia="Calibri"/>
          <w:rtl/>
        </w:rPr>
        <w:t xml:space="preserve"> בתקציב הנוסף </w:t>
      </w:r>
      <w:r w:rsidRPr="00FF368A">
        <w:rPr>
          <w:rFonts w:eastAsia="Calibri" w:hint="cs"/>
          <w:rtl/>
        </w:rPr>
        <w:t xml:space="preserve">(לשנת 2023) </w:t>
      </w:r>
      <w:r w:rsidRPr="00FF368A">
        <w:rPr>
          <w:rFonts w:eastAsia="Calibri"/>
          <w:rtl/>
        </w:rPr>
        <w:t>לא נעשה שימוש במרבית המקורות שהוצעו, ובפרט לא נעשה שימוש בכספים הקואליציוניים שהיוו את הרכיב העיקרי בהצעה</w:t>
      </w:r>
      <w:r w:rsidRPr="00FF368A">
        <w:rPr>
          <w:rFonts w:eastAsia="Calibri" w:hint="cs"/>
          <w:rtl/>
        </w:rPr>
        <w:t xml:space="preserve">". </w:t>
      </w:r>
    </w:p>
    <w:p w14:paraId="389DB9B2" w14:textId="77777777" w:rsidR="00FF368A" w:rsidRPr="00FF368A" w:rsidRDefault="00FF368A" w:rsidP="00AB243A">
      <w:pPr>
        <w:spacing w:line="269" w:lineRule="auto"/>
        <w:ind w:left="-567"/>
        <w:rPr>
          <w:rFonts w:eastAsia="Calibri"/>
          <w:szCs w:val="20"/>
          <w:rtl/>
        </w:rPr>
      </w:pPr>
    </w:p>
    <w:p w14:paraId="15E9A9BF" w14:textId="77777777" w:rsidR="00FF368A" w:rsidRPr="00FF368A" w:rsidRDefault="00FF368A" w:rsidP="00AB243A">
      <w:pPr>
        <w:spacing w:line="269" w:lineRule="auto"/>
        <w:rPr>
          <w:rFonts w:eastAsia="Calibri"/>
          <w:rtl/>
        </w:rPr>
      </w:pPr>
      <w:r w:rsidRPr="00FF368A">
        <w:rPr>
          <w:rFonts w:eastAsia="Calibri" w:hint="cs"/>
          <w:rtl/>
        </w:rPr>
        <w:t xml:space="preserve">כאמור, ועדת </w:t>
      </w:r>
      <w:proofErr w:type="spellStart"/>
      <w:r w:rsidRPr="00FF368A">
        <w:rPr>
          <w:rFonts w:eastAsia="Calibri" w:hint="cs"/>
          <w:rtl/>
        </w:rPr>
        <w:t>קוצ'יק</w:t>
      </w:r>
      <w:proofErr w:type="spellEnd"/>
      <w:r w:rsidRPr="00FF368A">
        <w:rPr>
          <w:rFonts w:eastAsia="Calibri" w:hint="cs"/>
          <w:rtl/>
        </w:rPr>
        <w:t xml:space="preserve"> המליצה </w:t>
      </w:r>
      <w:r w:rsidRPr="00FF368A">
        <w:rPr>
          <w:rFonts w:eastAsia="Calibri" w:hint="eastAsia"/>
          <w:rtl/>
        </w:rPr>
        <w:t>להשאיר</w:t>
      </w:r>
      <w:r w:rsidRPr="00FF368A">
        <w:rPr>
          <w:rFonts w:eastAsia="Calibri"/>
          <w:rtl/>
        </w:rPr>
        <w:t xml:space="preserve"> </w:t>
      </w:r>
      <w:r w:rsidRPr="00FF368A">
        <w:rPr>
          <w:rFonts w:eastAsia="Calibri" w:hint="eastAsia"/>
          <w:rtl/>
        </w:rPr>
        <w:t>את</w:t>
      </w:r>
      <w:r w:rsidRPr="00FF368A">
        <w:rPr>
          <w:rFonts w:eastAsia="Calibri"/>
          <w:rtl/>
        </w:rPr>
        <w:t xml:space="preserve"> </w:t>
      </w:r>
      <w:r w:rsidRPr="00FF368A">
        <w:rPr>
          <w:rFonts w:eastAsia="Calibri" w:hint="eastAsia"/>
          <w:rtl/>
        </w:rPr>
        <w:t>מבנה</w:t>
      </w:r>
      <w:r w:rsidRPr="00FF368A">
        <w:rPr>
          <w:rFonts w:eastAsia="Calibri"/>
          <w:rtl/>
        </w:rPr>
        <w:t xml:space="preserve"> </w:t>
      </w:r>
      <w:r w:rsidRPr="00FF368A">
        <w:rPr>
          <w:rFonts w:eastAsia="Calibri" w:hint="eastAsia"/>
          <w:rtl/>
        </w:rPr>
        <w:t>משרד</w:t>
      </w:r>
      <w:r w:rsidRPr="00FF368A">
        <w:rPr>
          <w:rFonts w:eastAsia="Calibri"/>
          <w:rtl/>
        </w:rPr>
        <w:t xml:space="preserve"> </w:t>
      </w:r>
      <w:r w:rsidRPr="00FF368A">
        <w:rPr>
          <w:rFonts w:eastAsia="Calibri" w:hint="eastAsia"/>
          <w:rtl/>
        </w:rPr>
        <w:t>האוצר</w:t>
      </w:r>
      <w:r w:rsidRPr="00FF368A">
        <w:rPr>
          <w:rFonts w:eastAsia="Calibri"/>
          <w:rtl/>
        </w:rPr>
        <w:t xml:space="preserve"> </w:t>
      </w:r>
      <w:r w:rsidRPr="00FF368A">
        <w:rPr>
          <w:rFonts w:eastAsia="Calibri" w:hint="eastAsia"/>
          <w:rtl/>
        </w:rPr>
        <w:t>על</w:t>
      </w:r>
      <w:r w:rsidRPr="00FF368A">
        <w:rPr>
          <w:rFonts w:eastAsia="Calibri"/>
          <w:rtl/>
        </w:rPr>
        <w:t xml:space="preserve"> </w:t>
      </w:r>
      <w:r w:rsidRPr="00FF368A">
        <w:rPr>
          <w:rFonts w:eastAsia="Calibri" w:hint="eastAsia"/>
          <w:rtl/>
        </w:rPr>
        <w:t>כנו</w:t>
      </w:r>
      <w:r w:rsidRPr="00FF368A">
        <w:rPr>
          <w:rFonts w:eastAsia="Calibri"/>
          <w:rtl/>
        </w:rPr>
        <w:t xml:space="preserve"> וכן</w:t>
      </w:r>
      <w:r w:rsidRPr="00FF368A">
        <w:rPr>
          <w:rFonts w:eastAsia="Calibri" w:hint="cs"/>
          <w:rtl/>
        </w:rPr>
        <w:t xml:space="preserve"> לקבוע נוהלי עבודה אשר יסדירו את ממשקי העבודה בין האגפים במשרד האוצר בנושאים השונים, במידת הצורך במעורבותו של מנכ"ל המשרד, כדי ליצור תהליכי עבודה נכונים ולשפר את ההתנהלות הבין-אגפית, והכול כדי להביא לפני שר האוצר את מלוא המידע המקצועי הנדרש לצורך קבלת החלטה. כאמור, המלצות ועדת </w:t>
      </w:r>
      <w:proofErr w:type="spellStart"/>
      <w:r w:rsidRPr="00FF368A">
        <w:rPr>
          <w:rFonts w:eastAsia="Calibri" w:hint="cs"/>
          <w:rtl/>
        </w:rPr>
        <w:t>קוצ'יק</w:t>
      </w:r>
      <w:proofErr w:type="spellEnd"/>
      <w:r w:rsidRPr="00FF368A">
        <w:rPr>
          <w:rFonts w:eastAsia="Calibri" w:hint="cs"/>
          <w:rtl/>
        </w:rPr>
        <w:t xml:space="preserve"> לא יושמו, ועל כן גם לא נקבע נוהל גיבוש התוכנית הכלכלית השנתית</w:t>
      </w:r>
      <w:r w:rsidR="004F66DD">
        <w:rPr>
          <w:rStyle w:val="af1"/>
          <w:rFonts w:eastAsia="Calibri"/>
          <w:rtl/>
        </w:rPr>
        <w:footnoteReference w:id="57"/>
      </w:r>
      <w:r w:rsidRPr="00FF368A">
        <w:rPr>
          <w:rFonts w:eastAsia="Calibri" w:hint="cs"/>
          <w:rtl/>
        </w:rPr>
        <w:t xml:space="preserve"> שהוצע בנספח לדוח הוועדה.</w:t>
      </w:r>
    </w:p>
    <w:p w14:paraId="4021D430" w14:textId="77777777" w:rsidR="00FF368A" w:rsidRPr="00FF368A" w:rsidRDefault="00FF368A" w:rsidP="00AB243A">
      <w:pPr>
        <w:spacing w:line="269" w:lineRule="auto"/>
        <w:ind w:left="-567"/>
        <w:rPr>
          <w:rFonts w:eastAsia="Calibri"/>
          <w:szCs w:val="20"/>
          <w:rtl/>
        </w:rPr>
      </w:pPr>
    </w:p>
    <w:p w14:paraId="6CD5FA12" w14:textId="77777777" w:rsidR="00FF368A" w:rsidRPr="00FF368A" w:rsidRDefault="00FF368A" w:rsidP="00AB243A">
      <w:pPr>
        <w:spacing w:line="269" w:lineRule="auto"/>
        <w:rPr>
          <w:rFonts w:eastAsia="Calibri"/>
          <w:b/>
          <w:bCs/>
          <w:rtl/>
        </w:rPr>
      </w:pPr>
      <w:r w:rsidRPr="00FF368A">
        <w:rPr>
          <w:rFonts w:eastAsia="Calibri" w:hint="cs"/>
          <w:b/>
          <w:bCs/>
          <w:rtl/>
        </w:rPr>
        <w:t xml:space="preserve">בביקורת נמצא כי לצורך גיבוש המקורות והשימושים של תקציב המלחמה הוכנו במשרד האוצר שתי תוכניות במקביל: האחת של אגף התקציבים והשנייה של </w:t>
      </w:r>
      <w:r w:rsidRPr="00FF368A">
        <w:rPr>
          <w:rFonts w:eastAsia="Calibri" w:hint="eastAsia"/>
          <w:b/>
          <w:bCs/>
          <w:rtl/>
        </w:rPr>
        <w:t>המשנה</w:t>
      </w:r>
      <w:r w:rsidRPr="00FF368A">
        <w:rPr>
          <w:rFonts w:eastAsia="Calibri"/>
          <w:b/>
          <w:bCs/>
          <w:rtl/>
        </w:rPr>
        <w:t xml:space="preserve"> </w:t>
      </w:r>
      <w:r w:rsidRPr="00FF368A">
        <w:rPr>
          <w:rFonts w:eastAsia="Calibri" w:hint="eastAsia"/>
          <w:b/>
          <w:bCs/>
          <w:rtl/>
        </w:rPr>
        <w:t>למנכ</w:t>
      </w:r>
      <w:r w:rsidRPr="00FF368A">
        <w:rPr>
          <w:rFonts w:eastAsia="Calibri"/>
          <w:b/>
          <w:bCs/>
          <w:rtl/>
        </w:rPr>
        <w:t xml:space="preserve">"ל </w:t>
      </w:r>
      <w:r w:rsidRPr="00FF368A">
        <w:rPr>
          <w:rFonts w:eastAsia="Calibri" w:hint="eastAsia"/>
          <w:b/>
          <w:bCs/>
          <w:rtl/>
        </w:rPr>
        <w:t>משרד</w:t>
      </w:r>
      <w:r w:rsidRPr="00FF368A">
        <w:rPr>
          <w:rFonts w:eastAsia="Calibri"/>
          <w:b/>
          <w:bCs/>
          <w:rtl/>
        </w:rPr>
        <w:t xml:space="preserve"> האוצר</w:t>
      </w:r>
      <w:r w:rsidRPr="00FF368A">
        <w:rPr>
          <w:rFonts w:eastAsia="Calibri" w:hint="cs"/>
          <w:b/>
          <w:bCs/>
          <w:rtl/>
        </w:rPr>
        <w:t xml:space="preserve"> אשר על בסיסה קיבל </w:t>
      </w:r>
      <w:r w:rsidRPr="00FF368A">
        <w:rPr>
          <w:rFonts w:eastAsia="Calibri" w:hint="eastAsia"/>
          <w:b/>
          <w:bCs/>
          <w:rtl/>
        </w:rPr>
        <w:t>שר</w:t>
      </w:r>
      <w:r w:rsidRPr="00FF368A">
        <w:rPr>
          <w:rFonts w:eastAsia="Calibri"/>
          <w:b/>
          <w:bCs/>
          <w:rtl/>
        </w:rPr>
        <w:t xml:space="preserve"> </w:t>
      </w:r>
      <w:r w:rsidRPr="00FF368A">
        <w:rPr>
          <w:rFonts w:eastAsia="Calibri" w:hint="eastAsia"/>
          <w:b/>
          <w:bCs/>
          <w:rtl/>
        </w:rPr>
        <w:t>האוצר</w:t>
      </w:r>
      <w:r w:rsidRPr="00FF368A">
        <w:rPr>
          <w:rFonts w:eastAsia="Calibri" w:hint="cs"/>
          <w:b/>
          <w:bCs/>
          <w:rtl/>
        </w:rPr>
        <w:t xml:space="preserve"> את החלטתו. זאת בשונה מהכנת תקציב בתהליך המקובל בו אמור אגף התקציבים לגבש את הצעתו לתקציב המדינה ולאשר אותו בפני שר האוצר.</w:t>
      </w:r>
    </w:p>
    <w:p w14:paraId="67E76D10" w14:textId="77777777" w:rsidR="00FF368A" w:rsidRPr="00FF368A" w:rsidRDefault="00FF368A" w:rsidP="00AB243A">
      <w:pPr>
        <w:spacing w:line="269" w:lineRule="auto"/>
        <w:ind w:left="-567"/>
        <w:rPr>
          <w:rFonts w:eastAsia="Calibri"/>
          <w:szCs w:val="20"/>
          <w:rtl/>
        </w:rPr>
      </w:pPr>
    </w:p>
    <w:p w14:paraId="344FE7A3" w14:textId="77777777" w:rsidR="00FF368A" w:rsidRPr="00FF368A" w:rsidRDefault="00FF368A" w:rsidP="00AB243A">
      <w:pPr>
        <w:spacing w:line="269" w:lineRule="auto"/>
        <w:rPr>
          <w:rFonts w:eastAsia="Calibri"/>
          <w:rtl/>
        </w:rPr>
      </w:pPr>
      <w:r w:rsidRPr="00FF368A">
        <w:rPr>
          <w:rFonts w:eastAsia="Calibri" w:hint="eastAsia"/>
          <w:rtl/>
        </w:rPr>
        <w:t>בלוח</w:t>
      </w:r>
      <w:r w:rsidRPr="00FF368A">
        <w:rPr>
          <w:rFonts w:eastAsia="Calibri"/>
          <w:rtl/>
        </w:rPr>
        <w:t xml:space="preserve"> </w:t>
      </w:r>
      <w:r w:rsidRPr="00FF368A">
        <w:rPr>
          <w:rFonts w:eastAsia="Calibri" w:hint="cs"/>
          <w:rtl/>
        </w:rPr>
        <w:t>ש</w:t>
      </w:r>
      <w:r w:rsidRPr="00FF368A">
        <w:rPr>
          <w:rFonts w:eastAsia="Calibri" w:hint="eastAsia"/>
          <w:rtl/>
        </w:rPr>
        <w:t>להלן</w:t>
      </w:r>
      <w:r w:rsidRPr="00FF368A">
        <w:rPr>
          <w:rFonts w:eastAsia="Calibri"/>
          <w:rtl/>
        </w:rPr>
        <w:t xml:space="preserve"> </w:t>
      </w:r>
      <w:r w:rsidRPr="00FF368A">
        <w:rPr>
          <w:rFonts w:eastAsia="Calibri" w:hint="cs"/>
          <w:rtl/>
        </w:rPr>
        <w:t xml:space="preserve">סיכום </w:t>
      </w:r>
      <w:r w:rsidRPr="00FF368A">
        <w:rPr>
          <w:rFonts w:eastAsia="Calibri" w:hint="eastAsia"/>
          <w:rtl/>
        </w:rPr>
        <w:t>פירוט</w:t>
      </w:r>
      <w:r w:rsidRPr="00FF368A">
        <w:rPr>
          <w:rFonts w:eastAsia="Calibri"/>
          <w:rtl/>
        </w:rPr>
        <w:t xml:space="preserve"> </w:t>
      </w:r>
      <w:r w:rsidRPr="00FF368A">
        <w:rPr>
          <w:rFonts w:eastAsia="Calibri" w:hint="eastAsia"/>
          <w:rtl/>
        </w:rPr>
        <w:t>המקורות</w:t>
      </w:r>
      <w:r w:rsidRPr="00FF368A">
        <w:rPr>
          <w:rFonts w:eastAsia="Calibri"/>
          <w:rtl/>
        </w:rPr>
        <w:t xml:space="preserve"> </w:t>
      </w:r>
      <w:r w:rsidRPr="00FF368A">
        <w:rPr>
          <w:rFonts w:eastAsia="Calibri" w:hint="eastAsia"/>
          <w:rtl/>
        </w:rPr>
        <w:t>והשימושים</w:t>
      </w:r>
      <w:r w:rsidRPr="00FF368A">
        <w:rPr>
          <w:rFonts w:eastAsia="Calibri"/>
          <w:rtl/>
        </w:rPr>
        <w:t xml:space="preserve"> </w:t>
      </w:r>
      <w:r w:rsidRPr="00FF368A">
        <w:rPr>
          <w:rFonts w:eastAsia="Calibri" w:hint="eastAsia"/>
          <w:rtl/>
        </w:rPr>
        <w:t>לפי</w:t>
      </w:r>
      <w:r w:rsidRPr="00FF368A">
        <w:rPr>
          <w:rFonts w:eastAsia="Calibri"/>
          <w:rtl/>
        </w:rPr>
        <w:t xml:space="preserve"> </w:t>
      </w:r>
      <w:r w:rsidRPr="00FF368A">
        <w:rPr>
          <w:rFonts w:eastAsia="Calibri" w:hint="eastAsia"/>
          <w:rtl/>
        </w:rPr>
        <w:t>כל</w:t>
      </w:r>
      <w:r w:rsidRPr="00FF368A">
        <w:rPr>
          <w:rFonts w:eastAsia="Calibri"/>
          <w:rtl/>
        </w:rPr>
        <w:t xml:space="preserve"> </w:t>
      </w:r>
      <w:r w:rsidRPr="00FF368A">
        <w:rPr>
          <w:rFonts w:eastAsia="Calibri" w:hint="eastAsia"/>
          <w:rtl/>
        </w:rPr>
        <w:t>אחת</w:t>
      </w:r>
      <w:r w:rsidRPr="00FF368A">
        <w:rPr>
          <w:rFonts w:eastAsia="Calibri"/>
          <w:rtl/>
        </w:rPr>
        <w:t xml:space="preserve"> </w:t>
      </w:r>
      <w:r w:rsidRPr="00FF368A">
        <w:rPr>
          <w:rFonts w:eastAsia="Calibri" w:hint="eastAsia"/>
          <w:rtl/>
        </w:rPr>
        <w:t>מהת</w:t>
      </w:r>
      <w:r w:rsidRPr="00FF368A">
        <w:rPr>
          <w:rFonts w:eastAsia="Calibri" w:hint="cs"/>
          <w:rtl/>
        </w:rPr>
        <w:t>ו</w:t>
      </w:r>
      <w:r w:rsidRPr="00FF368A">
        <w:rPr>
          <w:rFonts w:eastAsia="Calibri" w:hint="eastAsia"/>
          <w:rtl/>
        </w:rPr>
        <w:t>כניות</w:t>
      </w:r>
      <w:r w:rsidRPr="00FF368A">
        <w:rPr>
          <w:rFonts w:eastAsia="Calibri"/>
          <w:rtl/>
        </w:rPr>
        <w:t>:</w:t>
      </w:r>
    </w:p>
    <w:p w14:paraId="78763679" w14:textId="77777777" w:rsidR="00FF368A" w:rsidRPr="00FF368A" w:rsidRDefault="00FF368A" w:rsidP="00AB243A">
      <w:pPr>
        <w:spacing w:line="269" w:lineRule="auto"/>
        <w:ind w:left="-567"/>
        <w:rPr>
          <w:rFonts w:eastAsia="Calibri"/>
          <w:szCs w:val="20"/>
          <w:rtl/>
        </w:rPr>
      </w:pPr>
    </w:p>
    <w:p w14:paraId="6A14AD20" w14:textId="77777777" w:rsidR="00FF368A" w:rsidRPr="00FF368A" w:rsidRDefault="00FF368A" w:rsidP="00AB243A">
      <w:pPr>
        <w:spacing w:line="269" w:lineRule="auto"/>
        <w:jc w:val="center"/>
        <w:rPr>
          <w:rFonts w:eastAsia="Calibri"/>
          <w:b/>
          <w:bCs/>
          <w:rtl/>
        </w:rPr>
      </w:pPr>
      <w:r w:rsidRPr="00FF368A">
        <w:rPr>
          <w:rFonts w:eastAsia="Calibri" w:hint="cs"/>
          <w:b/>
          <w:bCs/>
          <w:rtl/>
        </w:rPr>
        <w:t xml:space="preserve"> </w:t>
      </w:r>
      <w:r w:rsidRPr="00FF368A">
        <w:rPr>
          <w:rFonts w:eastAsia="Calibri" w:hint="cs"/>
          <w:rtl/>
        </w:rPr>
        <w:t xml:space="preserve">לוח 7: </w:t>
      </w:r>
      <w:r w:rsidRPr="00FF368A">
        <w:rPr>
          <w:rFonts w:eastAsia="Calibri" w:hint="cs"/>
          <w:b/>
          <w:bCs/>
          <w:rtl/>
        </w:rPr>
        <w:t>המקורות והשימושים למימון ההוצאות האזרחיות בשנת 2023</w:t>
      </w:r>
      <w:r w:rsidRPr="00FF368A">
        <w:rPr>
          <w:rFonts w:eastAsia="Calibri" w:hint="cs"/>
          <w:rtl/>
        </w:rPr>
        <w:t xml:space="preserve"> </w:t>
      </w:r>
      <w:r w:rsidRPr="00FF368A">
        <w:rPr>
          <w:rFonts w:eastAsia="Calibri" w:hint="cs"/>
          <w:b/>
          <w:bCs/>
          <w:rtl/>
        </w:rPr>
        <w:t xml:space="preserve">על פי הצעת אגף תקציבים </w:t>
      </w:r>
      <w:r w:rsidRPr="00FF368A">
        <w:rPr>
          <w:rFonts w:eastAsia="Calibri" w:hint="eastAsia"/>
          <w:b/>
          <w:bCs/>
          <w:rtl/>
        </w:rPr>
        <w:t>והחלטת</w:t>
      </w:r>
      <w:r w:rsidRPr="00FF368A">
        <w:rPr>
          <w:rFonts w:eastAsia="Calibri" w:hint="cs"/>
          <w:b/>
          <w:bCs/>
          <w:rtl/>
        </w:rPr>
        <w:t xml:space="preserve"> שר האוצר שגובשה על בסיס תוכנית</w:t>
      </w:r>
      <w:r w:rsidRPr="00FF368A">
        <w:rPr>
          <w:rFonts w:eastAsia="Calibri"/>
          <w:b/>
          <w:bCs/>
          <w:rtl/>
        </w:rPr>
        <w:t xml:space="preserve"> </w:t>
      </w:r>
      <w:r w:rsidRPr="00FF368A">
        <w:rPr>
          <w:rFonts w:eastAsia="Calibri" w:hint="eastAsia"/>
          <w:b/>
          <w:bCs/>
          <w:rtl/>
        </w:rPr>
        <w:t>המשנה</w:t>
      </w:r>
      <w:r w:rsidRPr="00FF368A">
        <w:rPr>
          <w:rFonts w:eastAsia="Calibri"/>
          <w:b/>
          <w:bCs/>
          <w:rtl/>
        </w:rPr>
        <w:t xml:space="preserve"> </w:t>
      </w:r>
      <w:r w:rsidRPr="00FF368A">
        <w:rPr>
          <w:rFonts w:eastAsia="Calibri" w:hint="eastAsia"/>
          <w:b/>
          <w:bCs/>
          <w:rtl/>
        </w:rPr>
        <w:t>למנכ</w:t>
      </w:r>
      <w:r w:rsidRPr="00FF368A">
        <w:rPr>
          <w:rFonts w:eastAsia="Calibri"/>
          <w:b/>
          <w:bCs/>
          <w:rtl/>
        </w:rPr>
        <w:t xml:space="preserve">"ל </w:t>
      </w:r>
      <w:r w:rsidRPr="00FF368A">
        <w:rPr>
          <w:rFonts w:eastAsia="Calibri" w:hint="cs"/>
          <w:b/>
          <w:bCs/>
          <w:rtl/>
        </w:rPr>
        <w:t xml:space="preserve">משרד </w:t>
      </w:r>
      <w:r w:rsidRPr="00FF368A">
        <w:rPr>
          <w:rFonts w:eastAsia="Calibri" w:hint="eastAsia"/>
          <w:b/>
          <w:bCs/>
          <w:rtl/>
        </w:rPr>
        <w:t>האוצר</w:t>
      </w:r>
      <w:r w:rsidRPr="00FF368A">
        <w:rPr>
          <w:rFonts w:eastAsia="Calibri" w:hint="cs"/>
          <w:b/>
          <w:bCs/>
          <w:rtl/>
        </w:rPr>
        <w:t xml:space="preserve"> (במיליארדי ש"ח)</w:t>
      </w:r>
    </w:p>
    <w:tbl>
      <w:tblPr>
        <w:bidiVisual/>
        <w:tblW w:w="0" w:type="auto"/>
        <w:jc w:val="center"/>
        <w:tblLook w:val="04A0" w:firstRow="1" w:lastRow="0" w:firstColumn="1" w:lastColumn="0" w:noHBand="0" w:noVBand="1"/>
      </w:tblPr>
      <w:tblGrid>
        <w:gridCol w:w="2737"/>
        <w:gridCol w:w="2737"/>
        <w:gridCol w:w="2737"/>
      </w:tblGrid>
      <w:tr w:rsidR="00FF368A" w:rsidRPr="00FF368A" w14:paraId="75EC4FA5" w14:textId="77777777" w:rsidTr="00AB243A">
        <w:trPr>
          <w:jc w:val="center"/>
        </w:trPr>
        <w:tc>
          <w:tcPr>
            <w:tcW w:w="2737" w:type="dxa"/>
          </w:tcPr>
          <w:p w14:paraId="3642977E" w14:textId="77777777" w:rsidR="00FF368A" w:rsidRPr="00FF368A" w:rsidRDefault="00FF368A" w:rsidP="00AB243A">
            <w:pPr>
              <w:spacing w:line="269" w:lineRule="auto"/>
              <w:rPr>
                <w:rFonts w:eastAsia="Calibri"/>
                <w:b/>
                <w:bCs/>
                <w:sz w:val="22"/>
                <w:szCs w:val="22"/>
                <w:rtl/>
              </w:rPr>
            </w:pPr>
          </w:p>
        </w:tc>
        <w:tc>
          <w:tcPr>
            <w:tcW w:w="2737" w:type="dxa"/>
          </w:tcPr>
          <w:p w14:paraId="33BA81B5" w14:textId="77777777" w:rsidR="00FF368A" w:rsidRPr="00FF368A" w:rsidRDefault="00FF368A" w:rsidP="00AB243A">
            <w:pPr>
              <w:spacing w:line="269" w:lineRule="auto"/>
              <w:jc w:val="center"/>
              <w:rPr>
                <w:rFonts w:eastAsia="Calibri"/>
                <w:b/>
                <w:bCs/>
                <w:sz w:val="22"/>
                <w:szCs w:val="22"/>
                <w:rtl/>
              </w:rPr>
            </w:pPr>
            <w:r w:rsidRPr="00FF368A">
              <w:rPr>
                <w:rFonts w:eastAsia="Calibri" w:hint="eastAsia"/>
                <w:b/>
                <w:bCs/>
                <w:sz w:val="22"/>
                <w:szCs w:val="22"/>
                <w:rtl/>
              </w:rPr>
              <w:t>הצעת</w:t>
            </w:r>
            <w:r w:rsidRPr="00FF368A">
              <w:rPr>
                <w:rFonts w:eastAsia="Calibri" w:hint="cs"/>
                <w:b/>
                <w:bCs/>
                <w:sz w:val="22"/>
                <w:szCs w:val="22"/>
                <w:rtl/>
              </w:rPr>
              <w:t xml:space="preserve"> אגף התקציבים</w:t>
            </w:r>
          </w:p>
        </w:tc>
        <w:tc>
          <w:tcPr>
            <w:tcW w:w="2737" w:type="dxa"/>
          </w:tcPr>
          <w:p w14:paraId="150EDACB" w14:textId="77777777" w:rsidR="00FF368A" w:rsidRPr="00FF368A" w:rsidRDefault="00FF368A" w:rsidP="00AB243A">
            <w:pPr>
              <w:spacing w:line="269" w:lineRule="auto"/>
              <w:jc w:val="center"/>
              <w:rPr>
                <w:rFonts w:eastAsia="Calibri"/>
                <w:b/>
                <w:bCs/>
                <w:sz w:val="22"/>
                <w:szCs w:val="22"/>
                <w:rtl/>
              </w:rPr>
            </w:pPr>
            <w:r w:rsidRPr="00FF368A">
              <w:rPr>
                <w:rFonts w:eastAsia="Calibri" w:hint="eastAsia"/>
                <w:b/>
                <w:bCs/>
                <w:sz w:val="22"/>
                <w:szCs w:val="22"/>
                <w:rtl/>
              </w:rPr>
              <w:t>החלטת</w:t>
            </w:r>
            <w:r w:rsidRPr="00FF368A">
              <w:rPr>
                <w:rFonts w:eastAsia="Calibri" w:hint="cs"/>
                <w:b/>
                <w:bCs/>
                <w:sz w:val="22"/>
                <w:szCs w:val="22"/>
                <w:rtl/>
              </w:rPr>
              <w:t xml:space="preserve"> שר האוצר </w:t>
            </w:r>
            <w:r w:rsidRPr="00FF368A">
              <w:rPr>
                <w:rFonts w:eastAsia="Calibri" w:hint="eastAsia"/>
                <w:b/>
                <w:bCs/>
                <w:sz w:val="22"/>
                <w:szCs w:val="22"/>
                <w:rtl/>
              </w:rPr>
              <w:t>שהתבססה</w:t>
            </w:r>
            <w:r w:rsidRPr="00FF368A">
              <w:rPr>
                <w:rFonts w:eastAsia="Calibri"/>
                <w:b/>
                <w:bCs/>
                <w:sz w:val="22"/>
                <w:szCs w:val="22"/>
                <w:rtl/>
              </w:rPr>
              <w:t xml:space="preserve"> על </w:t>
            </w:r>
            <w:r w:rsidRPr="00FF368A">
              <w:rPr>
                <w:rFonts w:eastAsia="Calibri" w:hint="eastAsia"/>
                <w:b/>
                <w:bCs/>
                <w:sz w:val="22"/>
                <w:szCs w:val="22"/>
                <w:rtl/>
              </w:rPr>
              <w:t>ת</w:t>
            </w:r>
            <w:r w:rsidRPr="00FF368A">
              <w:rPr>
                <w:rFonts w:eastAsia="Calibri" w:hint="cs"/>
                <w:b/>
                <w:bCs/>
                <w:sz w:val="22"/>
                <w:szCs w:val="22"/>
                <w:rtl/>
              </w:rPr>
              <w:t>ו</w:t>
            </w:r>
            <w:r w:rsidRPr="00FF368A">
              <w:rPr>
                <w:rFonts w:eastAsia="Calibri" w:hint="eastAsia"/>
                <w:b/>
                <w:bCs/>
                <w:sz w:val="22"/>
                <w:szCs w:val="22"/>
                <w:rtl/>
              </w:rPr>
              <w:t>כנית</w:t>
            </w:r>
            <w:r w:rsidRPr="00FF368A">
              <w:rPr>
                <w:rFonts w:eastAsia="Calibri"/>
                <w:b/>
                <w:bCs/>
                <w:sz w:val="22"/>
                <w:szCs w:val="22"/>
                <w:rtl/>
              </w:rPr>
              <w:t xml:space="preserve"> המשנה למנכ"ל</w:t>
            </w:r>
            <w:r w:rsidRPr="00FF368A">
              <w:rPr>
                <w:rFonts w:eastAsia="Calibri" w:hint="cs"/>
                <w:b/>
                <w:bCs/>
                <w:sz w:val="22"/>
                <w:szCs w:val="22"/>
                <w:rtl/>
              </w:rPr>
              <w:t xml:space="preserve"> משרד האוצר</w:t>
            </w:r>
          </w:p>
        </w:tc>
      </w:tr>
      <w:tr w:rsidR="00FF368A" w:rsidRPr="00FF368A" w14:paraId="79A54C5F" w14:textId="77777777" w:rsidTr="00AB243A">
        <w:trPr>
          <w:jc w:val="center"/>
        </w:trPr>
        <w:tc>
          <w:tcPr>
            <w:tcW w:w="2737" w:type="dxa"/>
          </w:tcPr>
          <w:p w14:paraId="05B86C19" w14:textId="77777777" w:rsidR="00FF368A" w:rsidRPr="00FF368A" w:rsidRDefault="00FF368A" w:rsidP="00AB243A">
            <w:pPr>
              <w:spacing w:line="269" w:lineRule="auto"/>
              <w:rPr>
                <w:rFonts w:eastAsia="Calibri"/>
                <w:b/>
                <w:bCs/>
                <w:sz w:val="22"/>
                <w:szCs w:val="22"/>
                <w:rtl/>
              </w:rPr>
            </w:pPr>
            <w:r w:rsidRPr="00FF368A">
              <w:rPr>
                <w:rFonts w:eastAsia="Calibri" w:hint="cs"/>
                <w:b/>
                <w:bCs/>
                <w:sz w:val="22"/>
                <w:szCs w:val="22"/>
                <w:rtl/>
              </w:rPr>
              <w:t xml:space="preserve">המקורות </w:t>
            </w:r>
          </w:p>
        </w:tc>
        <w:tc>
          <w:tcPr>
            <w:tcW w:w="2737" w:type="dxa"/>
          </w:tcPr>
          <w:p w14:paraId="0F17B801" w14:textId="77777777" w:rsidR="00FF368A" w:rsidRPr="005A77ED" w:rsidRDefault="00FF368A" w:rsidP="00AB243A">
            <w:pPr>
              <w:spacing w:line="269" w:lineRule="auto"/>
              <w:rPr>
                <w:rFonts w:eastAsia="Calibri"/>
                <w:sz w:val="22"/>
                <w:szCs w:val="22"/>
                <w:rtl/>
              </w:rPr>
            </w:pPr>
            <w:r w:rsidRPr="005A77ED">
              <w:rPr>
                <w:rFonts w:eastAsia="Calibri" w:hint="cs"/>
                <w:sz w:val="22"/>
                <w:szCs w:val="22"/>
                <w:rtl/>
              </w:rPr>
              <w:t>16</w:t>
            </w:r>
          </w:p>
        </w:tc>
        <w:tc>
          <w:tcPr>
            <w:tcW w:w="2737" w:type="dxa"/>
          </w:tcPr>
          <w:p w14:paraId="1BFAA554" w14:textId="77777777" w:rsidR="00FF368A" w:rsidRPr="005A77ED" w:rsidRDefault="00FF368A" w:rsidP="00AB243A">
            <w:pPr>
              <w:spacing w:line="269" w:lineRule="auto"/>
              <w:rPr>
                <w:rFonts w:eastAsia="Calibri"/>
                <w:sz w:val="22"/>
                <w:szCs w:val="22"/>
                <w:rtl/>
              </w:rPr>
            </w:pPr>
            <w:r w:rsidRPr="005A77ED">
              <w:rPr>
                <w:rFonts w:eastAsia="Calibri" w:hint="cs"/>
                <w:sz w:val="22"/>
                <w:szCs w:val="22"/>
                <w:rtl/>
              </w:rPr>
              <w:t>4.47</w:t>
            </w:r>
          </w:p>
        </w:tc>
      </w:tr>
      <w:tr w:rsidR="00FF368A" w:rsidRPr="00FF368A" w14:paraId="7805AB73" w14:textId="77777777" w:rsidTr="00AB243A">
        <w:trPr>
          <w:jc w:val="center"/>
        </w:trPr>
        <w:tc>
          <w:tcPr>
            <w:tcW w:w="2737" w:type="dxa"/>
          </w:tcPr>
          <w:p w14:paraId="556FD5F1" w14:textId="77777777" w:rsidR="00FF368A" w:rsidRPr="00FF368A" w:rsidRDefault="00FF368A" w:rsidP="00AB243A">
            <w:pPr>
              <w:spacing w:line="269" w:lineRule="auto"/>
              <w:rPr>
                <w:rFonts w:eastAsia="Calibri"/>
                <w:b/>
                <w:bCs/>
                <w:sz w:val="22"/>
                <w:szCs w:val="22"/>
                <w:rtl/>
              </w:rPr>
            </w:pPr>
            <w:r w:rsidRPr="00FF368A">
              <w:rPr>
                <w:rFonts w:eastAsia="Calibri" w:hint="cs"/>
                <w:b/>
                <w:bCs/>
                <w:sz w:val="22"/>
                <w:szCs w:val="22"/>
                <w:rtl/>
              </w:rPr>
              <w:t>השימושים</w:t>
            </w:r>
          </w:p>
        </w:tc>
        <w:tc>
          <w:tcPr>
            <w:tcW w:w="2737" w:type="dxa"/>
          </w:tcPr>
          <w:p w14:paraId="3E6F5B16" w14:textId="77777777" w:rsidR="00FF368A" w:rsidRPr="005A77ED" w:rsidRDefault="00FF368A" w:rsidP="00AB243A">
            <w:pPr>
              <w:spacing w:line="269" w:lineRule="auto"/>
              <w:rPr>
                <w:rFonts w:eastAsia="Calibri"/>
                <w:sz w:val="22"/>
                <w:szCs w:val="22"/>
                <w:rtl/>
              </w:rPr>
            </w:pPr>
            <w:r w:rsidRPr="005A77ED">
              <w:rPr>
                <w:rFonts w:eastAsia="Calibri" w:hint="cs"/>
                <w:sz w:val="22"/>
                <w:szCs w:val="22"/>
                <w:rtl/>
              </w:rPr>
              <w:t>10.9</w:t>
            </w:r>
          </w:p>
        </w:tc>
        <w:tc>
          <w:tcPr>
            <w:tcW w:w="2737" w:type="dxa"/>
          </w:tcPr>
          <w:p w14:paraId="51064158" w14:textId="77777777" w:rsidR="00FF368A" w:rsidRPr="005A77ED" w:rsidRDefault="00FF368A" w:rsidP="00AB243A">
            <w:pPr>
              <w:spacing w:line="269" w:lineRule="auto"/>
              <w:rPr>
                <w:rFonts w:eastAsia="Calibri"/>
                <w:sz w:val="22"/>
                <w:szCs w:val="22"/>
                <w:rtl/>
              </w:rPr>
            </w:pPr>
            <w:r w:rsidRPr="005A77ED">
              <w:rPr>
                <w:rFonts w:eastAsia="Calibri" w:hint="cs"/>
                <w:sz w:val="22"/>
                <w:szCs w:val="22"/>
                <w:rtl/>
              </w:rPr>
              <w:t>13.3</w:t>
            </w:r>
          </w:p>
        </w:tc>
      </w:tr>
    </w:tbl>
    <w:p w14:paraId="0C8F5CDB" w14:textId="77777777" w:rsidR="00FF368A" w:rsidRPr="00FF368A" w:rsidRDefault="00FF368A" w:rsidP="00AB243A">
      <w:pPr>
        <w:spacing w:line="269" w:lineRule="auto"/>
        <w:rPr>
          <w:rFonts w:eastAsia="Calibri"/>
          <w:szCs w:val="20"/>
          <w:rtl/>
        </w:rPr>
      </w:pPr>
      <w:r w:rsidRPr="00FF368A">
        <w:rPr>
          <w:rFonts w:eastAsia="Calibri" w:hint="cs"/>
          <w:szCs w:val="20"/>
          <w:rtl/>
        </w:rPr>
        <w:t>על פי</w:t>
      </w:r>
      <w:r w:rsidRPr="00FF368A">
        <w:rPr>
          <w:rFonts w:eastAsia="Calibri" w:hint="cs"/>
          <w:szCs w:val="20"/>
        </w:rPr>
        <w:t xml:space="preserve"> </w:t>
      </w:r>
      <w:r w:rsidRPr="00FF368A">
        <w:rPr>
          <w:rFonts w:eastAsia="Calibri" w:hint="cs"/>
          <w:szCs w:val="20"/>
          <w:rtl/>
        </w:rPr>
        <w:t xml:space="preserve">מכתב הממונה על </w:t>
      </w:r>
      <w:r w:rsidRPr="00FF368A">
        <w:rPr>
          <w:rFonts w:eastAsia="Calibri" w:hint="eastAsia"/>
          <w:szCs w:val="20"/>
          <w:rtl/>
        </w:rPr>
        <w:t>התקציבים</w:t>
      </w:r>
      <w:r w:rsidRPr="00FF368A">
        <w:rPr>
          <w:rFonts w:eastAsia="Calibri" w:hint="cs"/>
          <w:szCs w:val="20"/>
          <w:rtl/>
        </w:rPr>
        <w:t xml:space="preserve"> לשר האוצר</w:t>
      </w:r>
      <w:r w:rsidRPr="00FF368A">
        <w:rPr>
          <w:rFonts w:eastAsia="Calibri"/>
          <w:szCs w:val="20"/>
          <w:rtl/>
        </w:rPr>
        <w:t xml:space="preserve"> </w:t>
      </w:r>
      <w:r w:rsidRPr="00FF368A">
        <w:rPr>
          <w:rFonts w:eastAsia="Calibri" w:hint="cs"/>
          <w:szCs w:val="20"/>
          <w:rtl/>
        </w:rPr>
        <w:t>מ-6.11.23</w:t>
      </w:r>
      <w:r w:rsidRPr="00FF368A">
        <w:rPr>
          <w:rFonts w:eastAsia="Calibri" w:hint="cs"/>
          <w:szCs w:val="20"/>
        </w:rPr>
        <w:t xml:space="preserve"> </w:t>
      </w:r>
      <w:r w:rsidRPr="00FF368A">
        <w:rPr>
          <w:rFonts w:eastAsia="Calibri" w:hint="cs"/>
          <w:szCs w:val="20"/>
          <w:rtl/>
        </w:rPr>
        <w:t>ומכתב שר האוצר מ-9.11.23</w:t>
      </w:r>
      <w:r w:rsidRPr="00FF368A">
        <w:rPr>
          <w:rFonts w:eastAsia="Calibri"/>
          <w:szCs w:val="20"/>
          <w:rtl/>
        </w:rPr>
        <w:t xml:space="preserve">, </w:t>
      </w:r>
      <w:r w:rsidRPr="00FF368A">
        <w:rPr>
          <w:rFonts w:eastAsia="Calibri" w:hint="eastAsia"/>
          <w:szCs w:val="20"/>
          <w:rtl/>
        </w:rPr>
        <w:t>בעיבוד</w:t>
      </w:r>
      <w:r w:rsidRPr="00FF368A">
        <w:rPr>
          <w:rFonts w:eastAsia="Calibri"/>
          <w:szCs w:val="20"/>
          <w:rtl/>
        </w:rPr>
        <w:t xml:space="preserve"> </w:t>
      </w:r>
      <w:r w:rsidRPr="00FF368A">
        <w:rPr>
          <w:rFonts w:eastAsia="Calibri" w:hint="eastAsia"/>
          <w:szCs w:val="20"/>
          <w:rtl/>
        </w:rPr>
        <w:t>משרד</w:t>
      </w:r>
      <w:r w:rsidRPr="00FF368A">
        <w:rPr>
          <w:rFonts w:eastAsia="Calibri"/>
          <w:szCs w:val="20"/>
          <w:rtl/>
        </w:rPr>
        <w:t xml:space="preserve"> מבקר המדינה. </w:t>
      </w:r>
    </w:p>
    <w:p w14:paraId="72E9FD9F" w14:textId="77777777" w:rsidR="00FF368A" w:rsidRPr="00FF368A" w:rsidRDefault="00FF368A" w:rsidP="00AB243A">
      <w:pPr>
        <w:spacing w:line="269" w:lineRule="auto"/>
        <w:ind w:left="-567"/>
        <w:rPr>
          <w:rFonts w:eastAsia="Calibri"/>
          <w:szCs w:val="20"/>
          <w:rtl/>
        </w:rPr>
      </w:pPr>
    </w:p>
    <w:p w14:paraId="15B3A238" w14:textId="77777777" w:rsidR="00FF368A" w:rsidRPr="00FF368A" w:rsidRDefault="00FF368A" w:rsidP="00AB243A">
      <w:pPr>
        <w:spacing w:line="269" w:lineRule="auto"/>
        <w:rPr>
          <w:rFonts w:eastAsia="Calibri"/>
          <w:b/>
          <w:bCs/>
          <w:rtl/>
        </w:rPr>
      </w:pPr>
      <w:r w:rsidRPr="00FF368A">
        <w:rPr>
          <w:rFonts w:eastAsia="Calibri" w:hint="eastAsia"/>
          <w:b/>
          <w:bCs/>
          <w:rtl/>
        </w:rPr>
        <w:t>מהלוח</w:t>
      </w:r>
      <w:r w:rsidRPr="00FF368A">
        <w:rPr>
          <w:rFonts w:eastAsia="Calibri"/>
          <w:b/>
          <w:bCs/>
          <w:rtl/>
        </w:rPr>
        <w:t xml:space="preserve"> עולה כי </w:t>
      </w:r>
      <w:r w:rsidRPr="00FF368A">
        <w:rPr>
          <w:rFonts w:eastAsia="Calibri" w:hint="eastAsia"/>
          <w:b/>
          <w:bCs/>
          <w:rtl/>
        </w:rPr>
        <w:t>המקורות</w:t>
      </w:r>
      <w:r w:rsidRPr="00FF368A">
        <w:rPr>
          <w:rFonts w:eastAsia="Calibri"/>
          <w:b/>
          <w:bCs/>
          <w:rtl/>
        </w:rPr>
        <w:t xml:space="preserve"> </w:t>
      </w:r>
      <w:r w:rsidRPr="00FF368A">
        <w:rPr>
          <w:rFonts w:eastAsia="Calibri" w:hint="eastAsia"/>
          <w:b/>
          <w:bCs/>
          <w:rtl/>
        </w:rPr>
        <w:t>והשימושים</w:t>
      </w:r>
      <w:r w:rsidRPr="00FF368A">
        <w:rPr>
          <w:rFonts w:eastAsia="Calibri"/>
          <w:b/>
          <w:bCs/>
          <w:rtl/>
        </w:rPr>
        <w:t xml:space="preserve"> </w:t>
      </w:r>
      <w:r w:rsidRPr="00FF368A">
        <w:rPr>
          <w:rFonts w:eastAsia="Calibri" w:hint="eastAsia"/>
          <w:b/>
          <w:bCs/>
          <w:rtl/>
        </w:rPr>
        <w:t>על</w:t>
      </w:r>
      <w:r w:rsidRPr="00FF368A">
        <w:rPr>
          <w:rFonts w:eastAsia="Calibri"/>
          <w:b/>
          <w:bCs/>
          <w:rtl/>
        </w:rPr>
        <w:t xml:space="preserve"> </w:t>
      </w:r>
      <w:r w:rsidRPr="00FF368A">
        <w:rPr>
          <w:rFonts w:eastAsia="Calibri" w:hint="eastAsia"/>
          <w:b/>
          <w:bCs/>
          <w:rtl/>
        </w:rPr>
        <w:t>פי</w:t>
      </w:r>
      <w:r w:rsidRPr="00FF368A">
        <w:rPr>
          <w:rFonts w:eastAsia="Calibri"/>
          <w:b/>
          <w:bCs/>
          <w:rtl/>
        </w:rPr>
        <w:t xml:space="preserve"> </w:t>
      </w:r>
      <w:r w:rsidRPr="00FF368A">
        <w:rPr>
          <w:rFonts w:eastAsia="Calibri" w:hint="eastAsia"/>
          <w:b/>
          <w:bCs/>
          <w:rtl/>
        </w:rPr>
        <w:t>הצעת</w:t>
      </w:r>
      <w:r w:rsidRPr="00FF368A">
        <w:rPr>
          <w:rFonts w:eastAsia="Calibri"/>
          <w:b/>
          <w:bCs/>
          <w:rtl/>
        </w:rPr>
        <w:t xml:space="preserve"> </w:t>
      </w:r>
      <w:r w:rsidRPr="00FF368A">
        <w:rPr>
          <w:rFonts w:eastAsia="Calibri" w:hint="eastAsia"/>
          <w:b/>
          <w:bCs/>
          <w:rtl/>
        </w:rPr>
        <w:t>אגף</w:t>
      </w:r>
      <w:r w:rsidRPr="00FF368A">
        <w:rPr>
          <w:rFonts w:eastAsia="Calibri"/>
          <w:b/>
          <w:bCs/>
          <w:rtl/>
        </w:rPr>
        <w:t xml:space="preserve"> </w:t>
      </w:r>
      <w:r w:rsidRPr="00FF368A">
        <w:rPr>
          <w:rFonts w:eastAsia="Calibri" w:hint="eastAsia"/>
          <w:b/>
          <w:bCs/>
          <w:rtl/>
        </w:rPr>
        <w:t>התקציבים</w:t>
      </w:r>
      <w:r w:rsidRPr="00FF368A">
        <w:rPr>
          <w:rFonts w:eastAsia="Calibri"/>
          <w:b/>
          <w:bCs/>
          <w:rtl/>
        </w:rPr>
        <w:t xml:space="preserve"> </w:t>
      </w:r>
      <w:r w:rsidRPr="00FF368A">
        <w:rPr>
          <w:rFonts w:eastAsia="Calibri" w:hint="eastAsia"/>
          <w:b/>
          <w:bCs/>
          <w:rtl/>
        </w:rPr>
        <w:t>היו</w:t>
      </w:r>
      <w:r w:rsidRPr="00FF368A">
        <w:rPr>
          <w:rFonts w:eastAsia="Calibri"/>
          <w:b/>
          <w:bCs/>
          <w:rtl/>
        </w:rPr>
        <w:t xml:space="preserve"> 16 </w:t>
      </w:r>
      <w:r w:rsidRPr="00FF368A">
        <w:rPr>
          <w:rFonts w:eastAsia="Calibri" w:hint="eastAsia"/>
          <w:b/>
          <w:bCs/>
          <w:rtl/>
        </w:rPr>
        <w:t>מיליארד</w:t>
      </w:r>
      <w:r w:rsidRPr="00FF368A">
        <w:rPr>
          <w:rFonts w:eastAsia="Calibri"/>
          <w:b/>
          <w:bCs/>
          <w:rtl/>
        </w:rPr>
        <w:t xml:space="preserve"> </w:t>
      </w:r>
      <w:r w:rsidRPr="00FF368A">
        <w:rPr>
          <w:rFonts w:eastAsia="Calibri" w:hint="eastAsia"/>
          <w:b/>
          <w:bCs/>
          <w:rtl/>
        </w:rPr>
        <w:t>ש</w:t>
      </w:r>
      <w:r w:rsidRPr="00FF368A">
        <w:rPr>
          <w:rFonts w:eastAsia="Calibri"/>
          <w:b/>
          <w:bCs/>
          <w:rtl/>
        </w:rPr>
        <w:t xml:space="preserve">"ח </w:t>
      </w:r>
      <w:r w:rsidRPr="00FF368A">
        <w:rPr>
          <w:rFonts w:eastAsia="Calibri" w:hint="eastAsia"/>
          <w:b/>
          <w:bCs/>
          <w:rtl/>
        </w:rPr>
        <w:t>ו</w:t>
      </w:r>
      <w:r w:rsidRPr="00FF368A">
        <w:rPr>
          <w:rFonts w:eastAsia="Calibri"/>
          <w:b/>
          <w:bCs/>
          <w:rtl/>
        </w:rPr>
        <w:t xml:space="preserve">-10.9 </w:t>
      </w:r>
      <w:r w:rsidRPr="00FF368A">
        <w:rPr>
          <w:rFonts w:eastAsia="Calibri" w:hint="eastAsia"/>
          <w:b/>
          <w:bCs/>
          <w:rtl/>
        </w:rPr>
        <w:t>מיליארד</w:t>
      </w:r>
      <w:r w:rsidRPr="00FF368A">
        <w:rPr>
          <w:rFonts w:eastAsia="Calibri"/>
          <w:b/>
          <w:bCs/>
          <w:rtl/>
        </w:rPr>
        <w:t xml:space="preserve"> </w:t>
      </w:r>
      <w:r w:rsidRPr="00FF368A">
        <w:rPr>
          <w:rFonts w:eastAsia="Calibri" w:hint="eastAsia"/>
          <w:b/>
          <w:bCs/>
          <w:rtl/>
        </w:rPr>
        <w:t>ש</w:t>
      </w:r>
      <w:r w:rsidRPr="00FF368A">
        <w:rPr>
          <w:rFonts w:eastAsia="Calibri"/>
          <w:b/>
          <w:bCs/>
          <w:rtl/>
        </w:rPr>
        <w:t xml:space="preserve">"ח </w:t>
      </w:r>
      <w:r w:rsidRPr="00FF368A">
        <w:rPr>
          <w:rFonts w:eastAsia="Calibri" w:hint="eastAsia"/>
          <w:b/>
          <w:bCs/>
          <w:rtl/>
        </w:rPr>
        <w:t>בהתאמה</w:t>
      </w:r>
      <w:r w:rsidRPr="00FF368A">
        <w:rPr>
          <w:rFonts w:eastAsia="Calibri"/>
          <w:b/>
          <w:bCs/>
          <w:rtl/>
        </w:rPr>
        <w:t xml:space="preserve">, </w:t>
      </w:r>
      <w:r w:rsidRPr="00FF368A">
        <w:rPr>
          <w:rFonts w:eastAsia="Calibri" w:hint="eastAsia"/>
          <w:b/>
          <w:bCs/>
          <w:rtl/>
        </w:rPr>
        <w:t>וכי</w:t>
      </w:r>
      <w:r w:rsidRPr="00FF368A">
        <w:rPr>
          <w:rFonts w:eastAsia="Calibri"/>
          <w:b/>
          <w:bCs/>
          <w:rtl/>
        </w:rPr>
        <w:t xml:space="preserve"> </w:t>
      </w:r>
      <w:r w:rsidRPr="00FF368A">
        <w:rPr>
          <w:rFonts w:eastAsia="Calibri" w:hint="eastAsia"/>
          <w:b/>
          <w:bCs/>
          <w:rtl/>
        </w:rPr>
        <w:t>הת</w:t>
      </w:r>
      <w:r w:rsidRPr="00FF368A">
        <w:rPr>
          <w:rFonts w:eastAsia="Calibri" w:hint="cs"/>
          <w:b/>
          <w:bCs/>
          <w:rtl/>
        </w:rPr>
        <w:t>ו</w:t>
      </w:r>
      <w:r w:rsidRPr="00FF368A">
        <w:rPr>
          <w:rFonts w:eastAsia="Calibri" w:hint="eastAsia"/>
          <w:b/>
          <w:bCs/>
          <w:rtl/>
        </w:rPr>
        <w:t>כנית</w:t>
      </w:r>
      <w:r w:rsidRPr="00FF368A">
        <w:rPr>
          <w:rFonts w:eastAsia="Calibri" w:hint="cs"/>
          <w:b/>
          <w:bCs/>
          <w:rtl/>
        </w:rPr>
        <w:t xml:space="preserve"> שנערכה ע"י</w:t>
      </w:r>
      <w:r w:rsidRPr="00FF368A">
        <w:rPr>
          <w:rFonts w:eastAsia="Calibri"/>
          <w:b/>
          <w:bCs/>
          <w:rtl/>
        </w:rPr>
        <w:t xml:space="preserve"> </w:t>
      </w:r>
      <w:r w:rsidRPr="00FF368A">
        <w:rPr>
          <w:rFonts w:eastAsia="Calibri" w:hint="eastAsia"/>
          <w:b/>
          <w:bCs/>
          <w:rtl/>
        </w:rPr>
        <w:t>המשנה</w:t>
      </w:r>
      <w:r w:rsidRPr="00FF368A">
        <w:rPr>
          <w:rFonts w:eastAsia="Calibri"/>
          <w:b/>
          <w:bCs/>
          <w:rtl/>
        </w:rPr>
        <w:t xml:space="preserve"> </w:t>
      </w:r>
      <w:r w:rsidRPr="00FF368A">
        <w:rPr>
          <w:rFonts w:eastAsia="Calibri" w:hint="eastAsia"/>
          <w:b/>
          <w:bCs/>
          <w:rtl/>
        </w:rPr>
        <w:t>למנכ</w:t>
      </w:r>
      <w:r w:rsidRPr="00FF368A">
        <w:rPr>
          <w:rFonts w:eastAsia="Calibri"/>
          <w:b/>
          <w:bCs/>
          <w:rtl/>
        </w:rPr>
        <w:t xml:space="preserve">"ל </w:t>
      </w:r>
      <w:r w:rsidRPr="00FF368A">
        <w:rPr>
          <w:rFonts w:eastAsia="Calibri" w:hint="eastAsia"/>
          <w:b/>
          <w:bCs/>
          <w:rtl/>
        </w:rPr>
        <w:t>משרד</w:t>
      </w:r>
      <w:r w:rsidRPr="00FF368A">
        <w:rPr>
          <w:rFonts w:eastAsia="Calibri"/>
          <w:b/>
          <w:bCs/>
          <w:rtl/>
        </w:rPr>
        <w:t xml:space="preserve"> </w:t>
      </w:r>
      <w:r w:rsidRPr="00FF368A">
        <w:rPr>
          <w:rFonts w:eastAsia="Calibri" w:hint="eastAsia"/>
          <w:b/>
          <w:bCs/>
          <w:rtl/>
        </w:rPr>
        <w:t>האוצר</w:t>
      </w:r>
      <w:r w:rsidRPr="00FF368A">
        <w:rPr>
          <w:rFonts w:eastAsia="Calibri" w:hint="cs"/>
          <w:b/>
          <w:bCs/>
          <w:rtl/>
        </w:rPr>
        <w:t xml:space="preserve"> </w:t>
      </w:r>
      <w:r w:rsidRPr="00FF368A">
        <w:rPr>
          <w:rFonts w:eastAsia="Calibri" w:hint="eastAsia"/>
          <w:b/>
          <w:bCs/>
          <w:rtl/>
        </w:rPr>
        <w:t>ואשר</w:t>
      </w:r>
      <w:r w:rsidRPr="00FF368A">
        <w:rPr>
          <w:rFonts w:eastAsia="Calibri"/>
          <w:b/>
          <w:bCs/>
          <w:rtl/>
        </w:rPr>
        <w:t xml:space="preserve"> </w:t>
      </w:r>
      <w:r w:rsidRPr="00FF368A">
        <w:rPr>
          <w:rFonts w:eastAsia="Calibri" w:hint="eastAsia"/>
          <w:b/>
          <w:bCs/>
          <w:rtl/>
        </w:rPr>
        <w:t>על</w:t>
      </w:r>
      <w:r w:rsidRPr="00FF368A">
        <w:rPr>
          <w:rFonts w:eastAsia="Calibri"/>
          <w:b/>
          <w:bCs/>
          <w:rtl/>
        </w:rPr>
        <w:t xml:space="preserve"> </w:t>
      </w:r>
      <w:r w:rsidRPr="00FF368A">
        <w:rPr>
          <w:rFonts w:eastAsia="Calibri" w:hint="eastAsia"/>
          <w:b/>
          <w:bCs/>
          <w:rtl/>
        </w:rPr>
        <w:t>בסיסה</w:t>
      </w:r>
      <w:r w:rsidRPr="00FF368A">
        <w:rPr>
          <w:rFonts w:eastAsia="Calibri"/>
          <w:b/>
          <w:bCs/>
          <w:rtl/>
        </w:rPr>
        <w:t xml:space="preserve"> </w:t>
      </w:r>
      <w:r w:rsidRPr="00FF368A">
        <w:rPr>
          <w:rFonts w:eastAsia="Calibri" w:hint="eastAsia"/>
          <w:b/>
          <w:bCs/>
          <w:rtl/>
        </w:rPr>
        <w:t>התקבלה</w:t>
      </w:r>
      <w:r w:rsidRPr="00FF368A">
        <w:rPr>
          <w:rFonts w:eastAsia="Calibri"/>
          <w:b/>
          <w:bCs/>
          <w:rtl/>
        </w:rPr>
        <w:t xml:space="preserve"> </w:t>
      </w:r>
      <w:r w:rsidRPr="00FF368A">
        <w:rPr>
          <w:rFonts w:eastAsia="Calibri" w:hint="eastAsia"/>
          <w:b/>
          <w:bCs/>
          <w:rtl/>
        </w:rPr>
        <w:t>החלטת</w:t>
      </w:r>
      <w:r w:rsidRPr="00FF368A">
        <w:rPr>
          <w:rFonts w:eastAsia="Calibri"/>
          <w:b/>
          <w:bCs/>
          <w:rtl/>
        </w:rPr>
        <w:t xml:space="preserve"> </w:t>
      </w:r>
      <w:r w:rsidRPr="00FF368A">
        <w:rPr>
          <w:rFonts w:eastAsia="Calibri" w:hint="eastAsia"/>
          <w:b/>
          <w:bCs/>
          <w:rtl/>
        </w:rPr>
        <w:t>שר</w:t>
      </w:r>
      <w:r w:rsidRPr="00FF368A">
        <w:rPr>
          <w:rFonts w:eastAsia="Calibri"/>
          <w:b/>
          <w:bCs/>
          <w:rtl/>
        </w:rPr>
        <w:t xml:space="preserve"> </w:t>
      </w:r>
      <w:r w:rsidRPr="00FF368A">
        <w:rPr>
          <w:rFonts w:eastAsia="Calibri" w:hint="eastAsia"/>
          <w:b/>
          <w:bCs/>
          <w:rtl/>
        </w:rPr>
        <w:t>האוצר</w:t>
      </w:r>
      <w:r w:rsidRPr="00FF368A">
        <w:rPr>
          <w:rFonts w:eastAsia="Calibri"/>
          <w:b/>
          <w:bCs/>
          <w:rtl/>
        </w:rPr>
        <w:t xml:space="preserve"> </w:t>
      </w:r>
      <w:r w:rsidRPr="00FF368A">
        <w:rPr>
          <w:rFonts w:eastAsia="Calibri" w:hint="eastAsia"/>
          <w:b/>
          <w:bCs/>
          <w:rtl/>
        </w:rPr>
        <w:t>כללה</w:t>
      </w:r>
      <w:r w:rsidRPr="00FF368A">
        <w:rPr>
          <w:rFonts w:eastAsia="Calibri"/>
          <w:b/>
          <w:bCs/>
          <w:rtl/>
        </w:rPr>
        <w:t xml:space="preserve"> </w:t>
      </w:r>
      <w:r w:rsidRPr="00FF368A">
        <w:rPr>
          <w:rFonts w:eastAsia="Calibri" w:hint="eastAsia"/>
          <w:b/>
          <w:bCs/>
          <w:rtl/>
        </w:rPr>
        <w:t>מקורות</w:t>
      </w:r>
      <w:r w:rsidRPr="00FF368A">
        <w:rPr>
          <w:rFonts w:eastAsia="Calibri"/>
          <w:b/>
          <w:bCs/>
          <w:rtl/>
        </w:rPr>
        <w:t xml:space="preserve"> </w:t>
      </w:r>
      <w:r w:rsidRPr="00FF368A">
        <w:rPr>
          <w:rFonts w:eastAsia="Calibri" w:hint="eastAsia"/>
          <w:b/>
          <w:bCs/>
          <w:rtl/>
        </w:rPr>
        <w:t>ושימושים</w:t>
      </w:r>
      <w:r w:rsidRPr="00FF368A">
        <w:rPr>
          <w:rFonts w:eastAsia="Calibri"/>
          <w:b/>
          <w:bCs/>
          <w:rtl/>
        </w:rPr>
        <w:t xml:space="preserve"> </w:t>
      </w:r>
      <w:r w:rsidRPr="00FF368A">
        <w:rPr>
          <w:rFonts w:eastAsia="Calibri" w:hint="eastAsia"/>
          <w:b/>
          <w:bCs/>
          <w:rtl/>
        </w:rPr>
        <w:t>בסך</w:t>
      </w:r>
      <w:r w:rsidRPr="00FF368A">
        <w:rPr>
          <w:rFonts w:eastAsia="Calibri"/>
          <w:b/>
          <w:bCs/>
          <w:rtl/>
        </w:rPr>
        <w:t xml:space="preserve"> </w:t>
      </w:r>
      <w:r w:rsidRPr="00FF368A">
        <w:rPr>
          <w:rFonts w:eastAsia="Calibri" w:hint="eastAsia"/>
          <w:b/>
          <w:bCs/>
          <w:rtl/>
        </w:rPr>
        <w:t>של</w:t>
      </w:r>
      <w:r w:rsidRPr="00FF368A">
        <w:rPr>
          <w:rFonts w:eastAsia="Calibri"/>
          <w:b/>
          <w:bCs/>
          <w:rtl/>
        </w:rPr>
        <w:t xml:space="preserve"> 4.47 </w:t>
      </w:r>
      <w:r w:rsidRPr="00FF368A">
        <w:rPr>
          <w:rFonts w:eastAsia="Calibri" w:hint="eastAsia"/>
          <w:b/>
          <w:bCs/>
          <w:rtl/>
        </w:rPr>
        <w:t>מיליארד</w:t>
      </w:r>
      <w:r w:rsidRPr="00FF368A">
        <w:rPr>
          <w:rFonts w:eastAsia="Calibri" w:hint="cs"/>
          <w:b/>
          <w:bCs/>
          <w:rtl/>
        </w:rPr>
        <w:t xml:space="preserve"> ש"ח ו-13.3 מיליארד ש"ח בהתאמה.</w:t>
      </w:r>
    </w:p>
    <w:p w14:paraId="2762EFB9" w14:textId="77777777" w:rsidR="00FF368A" w:rsidRPr="00FF368A" w:rsidRDefault="00FF368A" w:rsidP="00AB243A">
      <w:pPr>
        <w:spacing w:line="269" w:lineRule="auto"/>
        <w:ind w:left="-567"/>
        <w:rPr>
          <w:rFonts w:eastAsia="Calibri"/>
          <w:szCs w:val="20"/>
          <w:rtl/>
        </w:rPr>
      </w:pPr>
    </w:p>
    <w:p w14:paraId="19935A96" w14:textId="77777777" w:rsidR="00FF368A" w:rsidRPr="00FF368A" w:rsidRDefault="00FF368A" w:rsidP="00AB243A">
      <w:pPr>
        <w:spacing w:line="269" w:lineRule="auto"/>
        <w:rPr>
          <w:rFonts w:eastAsia="Calibri"/>
          <w:b/>
          <w:bCs/>
          <w:rtl/>
        </w:rPr>
      </w:pPr>
      <w:r w:rsidRPr="00FF368A">
        <w:rPr>
          <w:rFonts w:eastAsia="Calibri" w:hint="eastAsia"/>
          <w:b/>
          <w:bCs/>
          <w:rtl/>
        </w:rPr>
        <w:t>מחד</w:t>
      </w:r>
      <w:r w:rsidRPr="00FF368A">
        <w:rPr>
          <w:rFonts w:eastAsia="Calibri"/>
          <w:b/>
          <w:bCs/>
          <w:rtl/>
        </w:rPr>
        <w:t>,</w:t>
      </w:r>
      <w:r w:rsidRPr="00FF368A">
        <w:rPr>
          <w:rFonts w:eastAsia="Calibri" w:hint="cs"/>
          <w:b/>
          <w:bCs/>
          <w:rtl/>
        </w:rPr>
        <w:t xml:space="preserve"> אגף התקציבים</w:t>
      </w:r>
      <w:r w:rsidRPr="00FF368A">
        <w:rPr>
          <w:rFonts w:eastAsia="Calibri"/>
          <w:b/>
          <w:bCs/>
          <w:rtl/>
        </w:rPr>
        <w:t xml:space="preserve"> </w:t>
      </w:r>
      <w:r w:rsidRPr="00FF368A">
        <w:rPr>
          <w:rFonts w:eastAsia="Calibri" w:hint="cs"/>
          <w:b/>
          <w:bCs/>
          <w:rtl/>
        </w:rPr>
        <w:t xml:space="preserve">הציג </w:t>
      </w:r>
      <w:r w:rsidRPr="00FF368A">
        <w:rPr>
          <w:rFonts w:eastAsia="Calibri"/>
          <w:b/>
          <w:bCs/>
          <w:rtl/>
        </w:rPr>
        <w:t>מקורות</w:t>
      </w:r>
      <w:r w:rsidRPr="00FF368A">
        <w:rPr>
          <w:rFonts w:eastAsia="Calibri" w:hint="cs"/>
          <w:b/>
          <w:bCs/>
          <w:rtl/>
        </w:rPr>
        <w:t xml:space="preserve"> </w:t>
      </w:r>
      <w:r w:rsidRPr="00FF368A">
        <w:rPr>
          <w:rFonts w:eastAsia="Calibri" w:hint="eastAsia"/>
          <w:b/>
          <w:bCs/>
          <w:rtl/>
        </w:rPr>
        <w:t>בסך</w:t>
      </w:r>
      <w:r w:rsidRPr="00FF368A">
        <w:rPr>
          <w:rFonts w:eastAsia="Calibri"/>
          <w:b/>
          <w:bCs/>
          <w:rtl/>
        </w:rPr>
        <w:t xml:space="preserve"> של כ-10.2 מיליארד ש"ח </w:t>
      </w:r>
      <w:r w:rsidRPr="00FF368A">
        <w:rPr>
          <w:rFonts w:eastAsia="Calibri" w:hint="cs"/>
          <w:b/>
          <w:bCs/>
          <w:rtl/>
        </w:rPr>
        <w:t>ש</w:t>
      </w:r>
      <w:r w:rsidRPr="00FF368A">
        <w:rPr>
          <w:rFonts w:eastAsia="Calibri" w:hint="eastAsia"/>
          <w:b/>
          <w:bCs/>
          <w:rtl/>
        </w:rPr>
        <w:t>מקורם</w:t>
      </w:r>
      <w:r w:rsidRPr="00FF368A">
        <w:rPr>
          <w:rFonts w:eastAsia="Calibri"/>
          <w:b/>
          <w:bCs/>
          <w:rtl/>
        </w:rPr>
        <w:t xml:space="preserve"> </w:t>
      </w:r>
      <w:r w:rsidRPr="00FF368A">
        <w:rPr>
          <w:rFonts w:eastAsia="Calibri" w:hint="eastAsia"/>
          <w:b/>
          <w:bCs/>
          <w:rtl/>
        </w:rPr>
        <w:t>בתקציב</w:t>
      </w:r>
      <w:r w:rsidRPr="00FF368A">
        <w:rPr>
          <w:rFonts w:eastAsia="Calibri"/>
          <w:b/>
          <w:bCs/>
          <w:rtl/>
        </w:rPr>
        <w:t xml:space="preserve"> </w:t>
      </w:r>
      <w:r w:rsidRPr="00FF368A">
        <w:rPr>
          <w:rFonts w:eastAsia="Calibri" w:hint="eastAsia"/>
          <w:b/>
          <w:bCs/>
          <w:rtl/>
        </w:rPr>
        <w:t>המדינה</w:t>
      </w:r>
      <w:r w:rsidRPr="00FF368A">
        <w:rPr>
          <w:rFonts w:eastAsia="Calibri"/>
          <w:b/>
          <w:bCs/>
          <w:rtl/>
        </w:rPr>
        <w:t xml:space="preserve"> </w:t>
      </w:r>
      <w:r w:rsidRPr="00FF368A">
        <w:rPr>
          <w:rFonts w:eastAsia="Calibri" w:hint="eastAsia"/>
          <w:b/>
          <w:bCs/>
          <w:rtl/>
        </w:rPr>
        <w:t>לשנת</w:t>
      </w:r>
      <w:r w:rsidRPr="00FF368A">
        <w:rPr>
          <w:rFonts w:eastAsia="Calibri"/>
          <w:b/>
          <w:bCs/>
          <w:rtl/>
        </w:rPr>
        <w:t xml:space="preserve"> 2024 (מהם </w:t>
      </w:r>
      <w:r w:rsidRPr="00FF368A">
        <w:rPr>
          <w:rFonts w:eastAsia="Calibri" w:hint="eastAsia"/>
          <w:b/>
          <w:bCs/>
          <w:rtl/>
        </w:rPr>
        <w:t>כספים</w:t>
      </w:r>
      <w:r w:rsidRPr="00FF368A">
        <w:rPr>
          <w:rFonts w:eastAsia="Calibri"/>
          <w:b/>
          <w:bCs/>
          <w:rtl/>
        </w:rPr>
        <w:t xml:space="preserve"> </w:t>
      </w:r>
      <w:r w:rsidRPr="00FF368A">
        <w:rPr>
          <w:rFonts w:eastAsia="Calibri" w:hint="eastAsia"/>
          <w:b/>
          <w:bCs/>
          <w:rtl/>
        </w:rPr>
        <w:t>קואליציוניים</w:t>
      </w:r>
      <w:r w:rsidRPr="00FF368A">
        <w:rPr>
          <w:rFonts w:eastAsia="Calibri"/>
          <w:b/>
          <w:bCs/>
          <w:rtl/>
        </w:rPr>
        <w:t xml:space="preserve"> </w:t>
      </w:r>
      <w:r w:rsidRPr="00FF368A">
        <w:rPr>
          <w:rFonts w:eastAsia="Calibri" w:hint="eastAsia"/>
          <w:b/>
          <w:bCs/>
          <w:rtl/>
        </w:rPr>
        <w:t>בשיעור</w:t>
      </w:r>
      <w:r w:rsidRPr="00FF368A">
        <w:rPr>
          <w:rFonts w:eastAsia="Calibri"/>
          <w:b/>
          <w:bCs/>
          <w:rtl/>
        </w:rPr>
        <w:t xml:space="preserve"> </w:t>
      </w:r>
      <w:r w:rsidRPr="00FF368A">
        <w:rPr>
          <w:rFonts w:eastAsia="Calibri" w:hint="eastAsia"/>
          <w:b/>
          <w:bCs/>
          <w:rtl/>
        </w:rPr>
        <w:t>של</w:t>
      </w:r>
      <w:r w:rsidRPr="00FF368A">
        <w:rPr>
          <w:rFonts w:eastAsia="Calibri"/>
          <w:b/>
          <w:bCs/>
          <w:rtl/>
        </w:rPr>
        <w:t xml:space="preserve"> </w:t>
      </w:r>
      <w:r w:rsidRPr="00FF368A">
        <w:rPr>
          <w:rFonts w:eastAsia="Calibri" w:hint="eastAsia"/>
          <w:b/>
          <w:bCs/>
          <w:rtl/>
        </w:rPr>
        <w:t>כ</w:t>
      </w:r>
      <w:r w:rsidRPr="00FF368A">
        <w:rPr>
          <w:rFonts w:eastAsia="Calibri"/>
          <w:b/>
          <w:bCs/>
          <w:rtl/>
        </w:rPr>
        <w:t xml:space="preserve">-5.4 </w:t>
      </w:r>
      <w:r w:rsidRPr="00FF368A">
        <w:rPr>
          <w:rFonts w:eastAsia="Calibri" w:hint="eastAsia"/>
          <w:b/>
          <w:bCs/>
          <w:rtl/>
        </w:rPr>
        <w:t>מיליארד</w:t>
      </w:r>
      <w:r w:rsidRPr="00FF368A">
        <w:rPr>
          <w:rFonts w:eastAsia="Calibri"/>
          <w:b/>
          <w:bCs/>
          <w:rtl/>
        </w:rPr>
        <w:t xml:space="preserve"> </w:t>
      </w:r>
      <w:r w:rsidRPr="00FF368A">
        <w:rPr>
          <w:rFonts w:eastAsia="Calibri" w:hint="eastAsia"/>
          <w:b/>
          <w:bCs/>
          <w:rtl/>
        </w:rPr>
        <w:t>ש</w:t>
      </w:r>
      <w:r w:rsidRPr="00FF368A">
        <w:rPr>
          <w:rFonts w:eastAsia="Calibri"/>
          <w:b/>
          <w:bCs/>
          <w:rtl/>
        </w:rPr>
        <w:t xml:space="preserve">"ח </w:t>
      </w:r>
      <w:r w:rsidRPr="00FF368A">
        <w:rPr>
          <w:rFonts w:eastAsia="Calibri" w:hint="eastAsia"/>
          <w:b/>
          <w:bCs/>
          <w:rtl/>
        </w:rPr>
        <w:t>שטרם</w:t>
      </w:r>
      <w:r w:rsidRPr="00FF368A">
        <w:rPr>
          <w:rFonts w:eastAsia="Calibri"/>
          <w:b/>
          <w:bCs/>
          <w:rtl/>
        </w:rPr>
        <w:t xml:space="preserve"> </w:t>
      </w:r>
      <w:r w:rsidRPr="00FF368A">
        <w:rPr>
          <w:rFonts w:eastAsia="Calibri" w:hint="eastAsia"/>
          <w:b/>
          <w:bCs/>
          <w:rtl/>
        </w:rPr>
        <w:t>הוקצו</w:t>
      </w:r>
      <w:r w:rsidRPr="00FF368A">
        <w:rPr>
          <w:rFonts w:eastAsia="Calibri"/>
          <w:b/>
          <w:bCs/>
          <w:rtl/>
        </w:rPr>
        <w:t xml:space="preserve">), </w:t>
      </w:r>
      <w:r w:rsidRPr="00FF368A">
        <w:rPr>
          <w:rFonts w:eastAsia="Calibri" w:hint="cs"/>
          <w:b/>
          <w:bCs/>
          <w:rtl/>
        </w:rPr>
        <w:t>וזאת מבלי לבחון את ההשלכה של הסטות אלו על תקציב 2024 בתרחיש של התמשכות המלחמה אל תוך שנת 2024 כפי שאכן התממש בפועל</w:t>
      </w:r>
      <w:r w:rsidRPr="00FF368A">
        <w:rPr>
          <w:rFonts w:eastAsia="Calibri"/>
          <w:b/>
          <w:bCs/>
          <w:rtl/>
        </w:rPr>
        <w:t>.</w:t>
      </w:r>
      <w:r w:rsidRPr="00FF368A">
        <w:rPr>
          <w:rFonts w:eastAsia="Calibri" w:hint="cs"/>
          <w:b/>
          <w:bCs/>
          <w:rtl/>
        </w:rPr>
        <w:t xml:space="preserve"> </w:t>
      </w:r>
    </w:p>
    <w:p w14:paraId="4506DFD1" w14:textId="77777777" w:rsidR="00FF368A" w:rsidRPr="00FF368A" w:rsidRDefault="00FF368A" w:rsidP="00AB243A">
      <w:pPr>
        <w:spacing w:line="269" w:lineRule="auto"/>
        <w:rPr>
          <w:rFonts w:eastAsia="Calibri"/>
          <w:b/>
          <w:bCs/>
          <w:rtl/>
        </w:rPr>
      </w:pPr>
      <w:r w:rsidRPr="00FF368A">
        <w:rPr>
          <w:rFonts w:eastAsia="Calibri" w:hint="cs"/>
          <w:b/>
          <w:bCs/>
          <w:rtl/>
        </w:rPr>
        <w:lastRenderedPageBreak/>
        <w:t>מאידך, המקורות שהציג</w:t>
      </w:r>
      <w:r w:rsidRPr="00FF368A">
        <w:rPr>
          <w:rFonts w:eastAsia="Calibri"/>
          <w:b/>
          <w:bCs/>
          <w:rtl/>
        </w:rPr>
        <w:t xml:space="preserve"> המשנה למנכ"ל </w:t>
      </w:r>
      <w:r w:rsidRPr="00FF368A">
        <w:rPr>
          <w:rFonts w:eastAsia="Calibri" w:hint="cs"/>
          <w:b/>
          <w:bCs/>
          <w:rtl/>
        </w:rPr>
        <w:t>משרד</w:t>
      </w:r>
      <w:r w:rsidRPr="00FF368A">
        <w:rPr>
          <w:rFonts w:eastAsia="Calibri"/>
          <w:b/>
          <w:bCs/>
          <w:rtl/>
        </w:rPr>
        <w:t xml:space="preserve"> הא</w:t>
      </w:r>
      <w:r w:rsidRPr="00FF368A">
        <w:rPr>
          <w:rFonts w:eastAsia="Calibri" w:hint="eastAsia"/>
          <w:b/>
          <w:bCs/>
          <w:rtl/>
        </w:rPr>
        <w:t>וצר</w:t>
      </w:r>
      <w:r w:rsidRPr="00FF368A">
        <w:rPr>
          <w:rFonts w:eastAsia="Calibri"/>
          <w:b/>
          <w:bCs/>
          <w:rtl/>
        </w:rPr>
        <w:t xml:space="preserve"> במסגרת התוכנית שאומצה ע</w:t>
      </w:r>
      <w:r w:rsidR="00AB243A">
        <w:rPr>
          <w:rFonts w:eastAsia="Calibri" w:hint="cs"/>
          <w:b/>
          <w:bCs/>
          <w:rtl/>
        </w:rPr>
        <w:t xml:space="preserve">ל </w:t>
      </w:r>
      <w:r w:rsidRPr="00FF368A">
        <w:rPr>
          <w:rFonts w:eastAsia="Calibri"/>
          <w:b/>
          <w:bCs/>
          <w:rtl/>
        </w:rPr>
        <w:t>י</w:t>
      </w:r>
      <w:r w:rsidR="00AB243A">
        <w:rPr>
          <w:rFonts w:eastAsia="Calibri" w:hint="cs"/>
          <w:b/>
          <w:bCs/>
          <w:rtl/>
        </w:rPr>
        <w:t>די</w:t>
      </w:r>
      <w:r w:rsidRPr="00FF368A">
        <w:rPr>
          <w:rFonts w:eastAsia="Calibri"/>
          <w:b/>
          <w:bCs/>
          <w:rtl/>
        </w:rPr>
        <w:t xml:space="preserve"> </w:t>
      </w:r>
      <w:r w:rsidRPr="00FF368A">
        <w:rPr>
          <w:rFonts w:eastAsia="Calibri" w:hint="eastAsia"/>
          <w:b/>
          <w:bCs/>
          <w:rtl/>
        </w:rPr>
        <w:t>שר</w:t>
      </w:r>
      <w:r w:rsidRPr="00FF368A">
        <w:rPr>
          <w:rFonts w:eastAsia="Calibri"/>
          <w:b/>
          <w:bCs/>
          <w:rtl/>
        </w:rPr>
        <w:t xml:space="preserve"> האוצר</w:t>
      </w:r>
      <w:r w:rsidRPr="00FF368A">
        <w:rPr>
          <w:rFonts w:eastAsia="Calibri" w:hint="cs"/>
          <w:b/>
          <w:bCs/>
          <w:rtl/>
        </w:rPr>
        <w:t xml:space="preserve"> התבססו בין היתר, על מקורות תקציביים שלא הייתה וודאות בקיומם, </w:t>
      </w:r>
      <w:r w:rsidRPr="00FF368A">
        <w:rPr>
          <w:rFonts w:eastAsia="Calibri" w:hint="eastAsia"/>
          <w:b/>
          <w:bCs/>
          <w:rtl/>
        </w:rPr>
        <w:t>ובין</w:t>
      </w:r>
      <w:r w:rsidRPr="00FF368A">
        <w:rPr>
          <w:rFonts w:eastAsia="Calibri"/>
          <w:b/>
          <w:bCs/>
          <w:rtl/>
        </w:rPr>
        <w:t xml:space="preserve"> </w:t>
      </w:r>
      <w:r w:rsidRPr="00FF368A">
        <w:rPr>
          <w:rFonts w:eastAsia="Calibri" w:hint="eastAsia"/>
          <w:b/>
          <w:bCs/>
          <w:rtl/>
        </w:rPr>
        <w:t>היתר</w:t>
      </w:r>
      <w:r w:rsidRPr="00FF368A">
        <w:rPr>
          <w:rFonts w:eastAsia="Calibri"/>
          <w:b/>
          <w:bCs/>
          <w:rtl/>
        </w:rPr>
        <w:t xml:space="preserve"> </w:t>
      </w:r>
      <w:r w:rsidRPr="00FF368A">
        <w:rPr>
          <w:rFonts w:eastAsia="Calibri" w:hint="eastAsia"/>
          <w:b/>
          <w:bCs/>
          <w:rtl/>
        </w:rPr>
        <w:t>על</w:t>
      </w:r>
      <w:r w:rsidRPr="00FF368A">
        <w:rPr>
          <w:rFonts w:eastAsia="Calibri"/>
          <w:b/>
          <w:bCs/>
          <w:rtl/>
        </w:rPr>
        <w:t xml:space="preserve"> </w:t>
      </w:r>
      <w:r w:rsidRPr="00FF368A">
        <w:rPr>
          <w:rFonts w:eastAsia="Calibri" w:hint="eastAsia"/>
          <w:b/>
          <w:bCs/>
          <w:rtl/>
        </w:rPr>
        <w:t>מקור</w:t>
      </w:r>
      <w:r w:rsidRPr="00FF368A">
        <w:rPr>
          <w:rFonts w:eastAsia="Calibri"/>
          <w:b/>
          <w:bCs/>
          <w:rtl/>
        </w:rPr>
        <w:t xml:space="preserve"> </w:t>
      </w:r>
      <w:r w:rsidRPr="00FF368A">
        <w:rPr>
          <w:rFonts w:eastAsia="Calibri" w:hint="eastAsia"/>
          <w:b/>
          <w:bCs/>
          <w:rtl/>
        </w:rPr>
        <w:t>תקציבי</w:t>
      </w:r>
      <w:r w:rsidRPr="00FF368A">
        <w:rPr>
          <w:rFonts w:eastAsia="Calibri"/>
          <w:b/>
          <w:bCs/>
          <w:rtl/>
        </w:rPr>
        <w:t xml:space="preserve"> </w:t>
      </w:r>
      <w:r w:rsidRPr="00FF368A">
        <w:rPr>
          <w:rFonts w:eastAsia="Calibri" w:hint="eastAsia"/>
          <w:b/>
          <w:bCs/>
          <w:rtl/>
        </w:rPr>
        <w:t>בסך</w:t>
      </w:r>
      <w:r w:rsidRPr="00FF368A">
        <w:rPr>
          <w:rFonts w:eastAsia="Calibri"/>
          <w:b/>
          <w:bCs/>
          <w:rtl/>
        </w:rPr>
        <w:t xml:space="preserve"> </w:t>
      </w:r>
      <w:r w:rsidRPr="00FF368A">
        <w:rPr>
          <w:rFonts w:eastAsia="Calibri" w:hint="eastAsia"/>
          <w:b/>
          <w:bCs/>
          <w:rtl/>
        </w:rPr>
        <w:t>של</w:t>
      </w:r>
      <w:r w:rsidRPr="00FF368A">
        <w:rPr>
          <w:rFonts w:eastAsia="Calibri"/>
          <w:b/>
          <w:bCs/>
          <w:rtl/>
        </w:rPr>
        <w:t xml:space="preserve"> </w:t>
      </w:r>
      <w:r w:rsidRPr="00FF368A">
        <w:rPr>
          <w:rFonts w:eastAsia="Calibri" w:hint="eastAsia"/>
          <w:b/>
          <w:bCs/>
          <w:rtl/>
        </w:rPr>
        <w:t>כ</w:t>
      </w:r>
      <w:r w:rsidRPr="00FF368A">
        <w:rPr>
          <w:rFonts w:eastAsia="Calibri"/>
          <w:b/>
          <w:bCs/>
          <w:rtl/>
        </w:rPr>
        <w:t xml:space="preserve">-0.5 </w:t>
      </w:r>
      <w:r w:rsidRPr="00FF368A">
        <w:rPr>
          <w:rFonts w:eastAsia="Calibri" w:hint="eastAsia"/>
          <w:b/>
          <w:bCs/>
          <w:rtl/>
        </w:rPr>
        <w:t>מיליארד</w:t>
      </w:r>
      <w:r w:rsidRPr="00FF368A">
        <w:rPr>
          <w:rFonts w:eastAsia="Calibri"/>
          <w:b/>
          <w:bCs/>
          <w:rtl/>
        </w:rPr>
        <w:t xml:space="preserve"> </w:t>
      </w:r>
      <w:r w:rsidRPr="00FF368A">
        <w:rPr>
          <w:rFonts w:eastAsia="Calibri" w:hint="eastAsia"/>
          <w:b/>
          <w:bCs/>
          <w:rtl/>
        </w:rPr>
        <w:t>ש</w:t>
      </w:r>
      <w:r w:rsidRPr="00FF368A">
        <w:rPr>
          <w:rFonts w:eastAsia="Calibri"/>
          <w:b/>
          <w:bCs/>
          <w:rtl/>
        </w:rPr>
        <w:t xml:space="preserve">"ח </w:t>
      </w:r>
      <w:r w:rsidRPr="00FF368A">
        <w:rPr>
          <w:rFonts w:eastAsia="Calibri" w:hint="eastAsia"/>
          <w:b/>
          <w:bCs/>
          <w:rtl/>
        </w:rPr>
        <w:t>מקק</w:t>
      </w:r>
      <w:r w:rsidRPr="00FF368A">
        <w:rPr>
          <w:rFonts w:eastAsia="Calibri"/>
          <w:b/>
          <w:bCs/>
          <w:rtl/>
        </w:rPr>
        <w:t xml:space="preserve">"ל, </w:t>
      </w:r>
      <w:r w:rsidRPr="00FF368A">
        <w:rPr>
          <w:rFonts w:eastAsia="Calibri" w:hint="eastAsia"/>
          <w:b/>
          <w:bCs/>
          <w:rtl/>
        </w:rPr>
        <w:t>שלא</w:t>
      </w:r>
      <w:r w:rsidRPr="00FF368A">
        <w:rPr>
          <w:rFonts w:eastAsia="Calibri"/>
          <w:b/>
          <w:bCs/>
          <w:rtl/>
        </w:rPr>
        <w:t xml:space="preserve"> </w:t>
      </w:r>
      <w:r w:rsidRPr="00FF368A">
        <w:rPr>
          <w:rFonts w:eastAsia="Calibri" w:hint="eastAsia"/>
          <w:b/>
          <w:bCs/>
          <w:rtl/>
        </w:rPr>
        <w:t>התקבל</w:t>
      </w:r>
      <w:r w:rsidRPr="00FF368A">
        <w:rPr>
          <w:rFonts w:eastAsia="Calibri"/>
          <w:b/>
          <w:bCs/>
          <w:rtl/>
        </w:rPr>
        <w:t xml:space="preserve"> </w:t>
      </w:r>
      <w:r w:rsidRPr="00FF368A">
        <w:rPr>
          <w:rFonts w:eastAsia="Calibri" w:hint="eastAsia"/>
          <w:b/>
          <w:bCs/>
          <w:rtl/>
        </w:rPr>
        <w:t>בפועל</w:t>
      </w:r>
      <w:r w:rsidRPr="00FF368A">
        <w:rPr>
          <w:rFonts w:eastAsia="Calibri"/>
          <w:b/>
          <w:bCs/>
          <w:rtl/>
        </w:rPr>
        <w:t xml:space="preserve">, </w:t>
      </w:r>
      <w:r w:rsidRPr="00FF368A">
        <w:rPr>
          <w:rFonts w:eastAsia="Calibri" w:hint="eastAsia"/>
          <w:b/>
          <w:bCs/>
          <w:rtl/>
        </w:rPr>
        <w:t>וסך</w:t>
      </w:r>
      <w:r w:rsidRPr="00FF368A">
        <w:rPr>
          <w:rFonts w:eastAsia="Calibri"/>
          <w:b/>
          <w:bCs/>
          <w:rtl/>
        </w:rPr>
        <w:t xml:space="preserve"> של 0.6 מיליארד ש"ח </w:t>
      </w:r>
      <w:r w:rsidRPr="00FF368A">
        <w:rPr>
          <w:rFonts w:eastAsia="Calibri" w:hint="eastAsia"/>
          <w:b/>
          <w:bCs/>
          <w:rtl/>
        </w:rPr>
        <w:t>שלא</w:t>
      </w:r>
      <w:r w:rsidRPr="00FF368A">
        <w:rPr>
          <w:rFonts w:eastAsia="Calibri"/>
          <w:b/>
          <w:bCs/>
          <w:rtl/>
        </w:rPr>
        <w:t xml:space="preserve"> </w:t>
      </w:r>
      <w:r w:rsidRPr="00FF368A">
        <w:rPr>
          <w:rFonts w:eastAsia="Calibri" w:hint="eastAsia"/>
          <w:b/>
          <w:bCs/>
          <w:rtl/>
        </w:rPr>
        <w:t>הושלמה</w:t>
      </w:r>
      <w:r w:rsidRPr="00FF368A">
        <w:rPr>
          <w:rFonts w:eastAsia="Calibri"/>
          <w:b/>
          <w:bCs/>
          <w:rtl/>
        </w:rPr>
        <w:t xml:space="preserve"> </w:t>
      </w:r>
      <w:r w:rsidRPr="00FF368A">
        <w:rPr>
          <w:rFonts w:eastAsia="Calibri" w:hint="eastAsia"/>
          <w:b/>
          <w:bCs/>
          <w:rtl/>
        </w:rPr>
        <w:t>הבדיקה</w:t>
      </w:r>
      <w:r w:rsidRPr="00FF368A">
        <w:rPr>
          <w:rFonts w:eastAsia="Calibri"/>
          <w:b/>
          <w:bCs/>
          <w:rtl/>
        </w:rPr>
        <w:t xml:space="preserve"> </w:t>
      </w:r>
      <w:r w:rsidRPr="00FF368A">
        <w:rPr>
          <w:rFonts w:eastAsia="Calibri" w:hint="eastAsia"/>
          <w:b/>
          <w:bCs/>
          <w:rtl/>
        </w:rPr>
        <w:t>בדבר</w:t>
      </w:r>
      <w:r w:rsidRPr="00FF368A">
        <w:rPr>
          <w:rFonts w:eastAsia="Calibri"/>
          <w:b/>
          <w:bCs/>
          <w:rtl/>
        </w:rPr>
        <w:t xml:space="preserve"> </w:t>
      </w:r>
      <w:r w:rsidRPr="00FF368A">
        <w:rPr>
          <w:rFonts w:eastAsia="Calibri" w:hint="eastAsia"/>
          <w:b/>
          <w:bCs/>
          <w:rtl/>
        </w:rPr>
        <w:t>זמינותם</w:t>
      </w:r>
      <w:r w:rsidRPr="00FF368A">
        <w:rPr>
          <w:rFonts w:eastAsia="Calibri"/>
          <w:b/>
          <w:bCs/>
          <w:rtl/>
        </w:rPr>
        <w:t xml:space="preserve"> </w:t>
      </w:r>
      <w:r w:rsidRPr="00FF368A">
        <w:rPr>
          <w:rFonts w:eastAsia="Calibri" w:hint="eastAsia"/>
          <w:b/>
          <w:bCs/>
          <w:rtl/>
        </w:rPr>
        <w:t>נכון</w:t>
      </w:r>
      <w:r w:rsidRPr="00FF368A">
        <w:rPr>
          <w:rFonts w:eastAsia="Calibri"/>
          <w:b/>
          <w:bCs/>
          <w:rtl/>
        </w:rPr>
        <w:t xml:space="preserve"> </w:t>
      </w:r>
      <w:r w:rsidRPr="00FF368A">
        <w:rPr>
          <w:rFonts w:eastAsia="Calibri" w:hint="eastAsia"/>
          <w:b/>
          <w:bCs/>
          <w:rtl/>
        </w:rPr>
        <w:t>למועד</w:t>
      </w:r>
      <w:r w:rsidRPr="00FF368A">
        <w:rPr>
          <w:rFonts w:eastAsia="Calibri"/>
          <w:b/>
          <w:bCs/>
          <w:rtl/>
        </w:rPr>
        <w:t xml:space="preserve"> </w:t>
      </w:r>
      <w:r w:rsidRPr="00FF368A">
        <w:rPr>
          <w:rFonts w:eastAsia="Calibri" w:hint="eastAsia"/>
          <w:b/>
          <w:bCs/>
          <w:rtl/>
        </w:rPr>
        <w:t>גיבוש</w:t>
      </w:r>
      <w:r w:rsidRPr="00FF368A">
        <w:rPr>
          <w:rFonts w:eastAsia="Calibri"/>
          <w:b/>
          <w:bCs/>
          <w:rtl/>
        </w:rPr>
        <w:t xml:space="preserve"> </w:t>
      </w:r>
      <w:r w:rsidRPr="00FF368A">
        <w:rPr>
          <w:rFonts w:eastAsia="Calibri" w:hint="eastAsia"/>
          <w:b/>
          <w:bCs/>
          <w:rtl/>
        </w:rPr>
        <w:t>הת</w:t>
      </w:r>
      <w:r w:rsidRPr="00FF368A">
        <w:rPr>
          <w:rFonts w:eastAsia="Calibri" w:hint="cs"/>
          <w:b/>
          <w:bCs/>
          <w:rtl/>
        </w:rPr>
        <w:t>ו</w:t>
      </w:r>
      <w:r w:rsidRPr="00FF368A">
        <w:rPr>
          <w:rFonts w:eastAsia="Calibri" w:hint="eastAsia"/>
          <w:b/>
          <w:bCs/>
          <w:rtl/>
        </w:rPr>
        <w:t>כנית</w:t>
      </w:r>
      <w:r w:rsidRPr="00FF368A">
        <w:rPr>
          <w:rFonts w:eastAsia="Calibri"/>
          <w:b/>
          <w:bCs/>
          <w:rtl/>
        </w:rPr>
        <w:t xml:space="preserve">. </w:t>
      </w:r>
      <w:r w:rsidRPr="00FF368A">
        <w:rPr>
          <w:rFonts w:eastAsia="Calibri" w:hint="eastAsia"/>
          <w:b/>
          <w:bCs/>
          <w:rtl/>
        </w:rPr>
        <w:t>זאת</w:t>
      </w:r>
      <w:r w:rsidRPr="00FF368A">
        <w:rPr>
          <w:rFonts w:eastAsia="Calibri"/>
          <w:b/>
          <w:bCs/>
          <w:rtl/>
        </w:rPr>
        <w:t xml:space="preserve"> </w:t>
      </w:r>
      <w:r w:rsidRPr="00FF368A">
        <w:rPr>
          <w:rFonts w:eastAsia="Calibri" w:hint="eastAsia"/>
          <w:b/>
          <w:bCs/>
          <w:rtl/>
        </w:rPr>
        <w:t>לצד</w:t>
      </w:r>
      <w:r w:rsidRPr="00FF368A">
        <w:rPr>
          <w:rFonts w:eastAsia="Calibri"/>
          <w:b/>
          <w:bCs/>
          <w:rtl/>
        </w:rPr>
        <w:t xml:space="preserve"> </w:t>
      </w:r>
      <w:r w:rsidRPr="00FF368A">
        <w:rPr>
          <w:rFonts w:eastAsia="Calibri" w:hint="eastAsia"/>
          <w:b/>
          <w:bCs/>
          <w:rtl/>
        </w:rPr>
        <w:t>הגדלת</w:t>
      </w:r>
      <w:r w:rsidRPr="00FF368A">
        <w:rPr>
          <w:rFonts w:eastAsia="Calibri"/>
          <w:b/>
          <w:bCs/>
          <w:rtl/>
        </w:rPr>
        <w:t xml:space="preserve"> </w:t>
      </w:r>
      <w:r w:rsidRPr="00FF368A">
        <w:rPr>
          <w:rFonts w:eastAsia="Calibri" w:hint="eastAsia"/>
          <w:b/>
          <w:bCs/>
          <w:rtl/>
        </w:rPr>
        <w:t>הגירעון</w:t>
      </w:r>
      <w:r w:rsidRPr="00FF368A">
        <w:rPr>
          <w:rFonts w:eastAsia="Calibri"/>
          <w:b/>
          <w:bCs/>
          <w:rtl/>
        </w:rPr>
        <w:t xml:space="preserve"> </w:t>
      </w:r>
      <w:r w:rsidRPr="00FF368A">
        <w:rPr>
          <w:rFonts w:eastAsia="Calibri" w:hint="eastAsia"/>
          <w:b/>
          <w:bCs/>
          <w:rtl/>
        </w:rPr>
        <w:t>בתקציב</w:t>
      </w:r>
      <w:r w:rsidRPr="00FF368A">
        <w:rPr>
          <w:rFonts w:eastAsia="Calibri"/>
          <w:b/>
          <w:bCs/>
          <w:rtl/>
        </w:rPr>
        <w:t xml:space="preserve"> 2023 </w:t>
      </w:r>
      <w:r w:rsidRPr="00FF368A">
        <w:rPr>
          <w:rFonts w:eastAsia="Calibri" w:hint="eastAsia"/>
          <w:b/>
          <w:bCs/>
          <w:rtl/>
        </w:rPr>
        <w:t>על</w:t>
      </w:r>
      <w:r w:rsidRPr="00FF368A">
        <w:rPr>
          <w:rFonts w:eastAsia="Calibri"/>
          <w:b/>
          <w:bCs/>
          <w:rtl/>
        </w:rPr>
        <w:t xml:space="preserve"> </w:t>
      </w:r>
      <w:r w:rsidRPr="00FF368A">
        <w:rPr>
          <w:rFonts w:eastAsia="Calibri" w:hint="eastAsia"/>
          <w:b/>
          <w:bCs/>
          <w:rtl/>
        </w:rPr>
        <w:t>מנת</w:t>
      </w:r>
      <w:r w:rsidRPr="00FF368A">
        <w:rPr>
          <w:rFonts w:eastAsia="Calibri"/>
          <w:b/>
          <w:bCs/>
          <w:rtl/>
        </w:rPr>
        <w:t xml:space="preserve"> </w:t>
      </w:r>
      <w:r w:rsidRPr="00FF368A">
        <w:rPr>
          <w:rFonts w:eastAsia="Calibri" w:hint="eastAsia"/>
          <w:b/>
          <w:bCs/>
          <w:rtl/>
        </w:rPr>
        <w:t>לכסות</w:t>
      </w:r>
      <w:r w:rsidRPr="00FF368A">
        <w:rPr>
          <w:rFonts w:eastAsia="Calibri"/>
          <w:b/>
          <w:bCs/>
          <w:rtl/>
        </w:rPr>
        <w:t xml:space="preserve"> </w:t>
      </w:r>
      <w:r w:rsidRPr="00FF368A">
        <w:rPr>
          <w:rFonts w:eastAsia="Calibri" w:hint="eastAsia"/>
          <w:b/>
          <w:bCs/>
          <w:rtl/>
        </w:rPr>
        <w:t>את</w:t>
      </w:r>
      <w:r w:rsidRPr="00FF368A">
        <w:rPr>
          <w:rFonts w:eastAsia="Calibri"/>
          <w:b/>
          <w:bCs/>
          <w:rtl/>
        </w:rPr>
        <w:t xml:space="preserve"> </w:t>
      </w:r>
      <w:r w:rsidRPr="00FF368A">
        <w:rPr>
          <w:rFonts w:eastAsia="Calibri" w:hint="eastAsia"/>
          <w:b/>
          <w:bCs/>
          <w:rtl/>
        </w:rPr>
        <w:t>היקף</w:t>
      </w:r>
      <w:r w:rsidRPr="00FF368A">
        <w:rPr>
          <w:rFonts w:eastAsia="Calibri"/>
          <w:b/>
          <w:bCs/>
          <w:rtl/>
        </w:rPr>
        <w:t xml:space="preserve"> </w:t>
      </w:r>
      <w:r w:rsidRPr="00FF368A">
        <w:rPr>
          <w:rFonts w:eastAsia="Calibri" w:hint="eastAsia"/>
          <w:b/>
          <w:bCs/>
          <w:rtl/>
        </w:rPr>
        <w:t>השימושים</w:t>
      </w:r>
      <w:r w:rsidRPr="00FF368A">
        <w:rPr>
          <w:rFonts w:eastAsia="Calibri"/>
          <w:b/>
          <w:bCs/>
          <w:rtl/>
        </w:rPr>
        <w:t xml:space="preserve">. </w:t>
      </w:r>
    </w:p>
    <w:p w14:paraId="33C53F06" w14:textId="77777777" w:rsidR="00FF368A" w:rsidRPr="00FF368A" w:rsidRDefault="00FF368A" w:rsidP="00AB243A">
      <w:pPr>
        <w:spacing w:line="269" w:lineRule="auto"/>
        <w:ind w:left="-567"/>
        <w:rPr>
          <w:rFonts w:eastAsia="Calibri"/>
          <w:szCs w:val="20"/>
          <w:rtl/>
        </w:rPr>
      </w:pPr>
    </w:p>
    <w:p w14:paraId="310FAAD0" w14:textId="77777777" w:rsidR="00FF368A" w:rsidRPr="00FF368A" w:rsidRDefault="00FF368A" w:rsidP="00AB243A">
      <w:pPr>
        <w:spacing w:line="269" w:lineRule="auto"/>
        <w:rPr>
          <w:rFonts w:eastAsia="Calibri"/>
          <w:rtl/>
        </w:rPr>
      </w:pPr>
      <w:r w:rsidRPr="00FF368A">
        <w:rPr>
          <w:rFonts w:eastAsia="Calibri" w:hint="cs"/>
          <w:rtl/>
        </w:rPr>
        <w:t xml:space="preserve">בתשובת אגף התקציבים צוין כי המקורות לתקציב 2024 שהציע אגף התקציבים הם מקורות מקובלים </w:t>
      </w:r>
      <w:proofErr w:type="spellStart"/>
      <w:r w:rsidRPr="00FF368A">
        <w:rPr>
          <w:rFonts w:eastAsia="Calibri" w:hint="cs"/>
          <w:rtl/>
        </w:rPr>
        <w:t>ופיזיביליים</w:t>
      </w:r>
      <w:proofErr w:type="spellEnd"/>
      <w:r w:rsidRPr="00FF368A">
        <w:rPr>
          <w:rFonts w:eastAsia="Calibri" w:hint="cs"/>
          <w:rtl/>
        </w:rPr>
        <w:t xml:space="preserve">, בעוד שהמקורות שהציע המשנה למנכ"ל כללו גם מקורות מוטעים. אגף התקציבים פירט בתשובתו את לוחות הזמנים לגיבוש התקציב הנוסף: ב-25.10.23 קיבל הנחיה מהשר להתחיל לעבוד על התקציב הנוסף אך ללא הכרעה מהשר לגבי המקורות והשימושים שבתקציב; ב-31.10.23 החליט השר על הקמת הצוות המיוחד; ב-9.11.23 קיבל אגף התקציבים את המתווה שהציע המשנה למנכ"ל - פרק זמן של </w:t>
      </w:r>
      <w:r w:rsidRPr="00FF368A">
        <w:rPr>
          <w:rFonts w:eastAsia="Calibri"/>
          <w:rtl/>
        </w:rPr>
        <w:t xml:space="preserve">כשבועיים </w:t>
      </w:r>
      <w:r w:rsidRPr="00FF368A">
        <w:rPr>
          <w:rFonts w:eastAsia="Calibri" w:hint="cs"/>
          <w:rtl/>
        </w:rPr>
        <w:t xml:space="preserve">ימים בהם </w:t>
      </w:r>
      <w:r w:rsidRPr="00FF368A">
        <w:rPr>
          <w:rFonts w:eastAsia="Calibri"/>
          <w:rtl/>
        </w:rPr>
        <w:t>האגף המתין לקבלת הכרעות</w:t>
      </w:r>
      <w:r w:rsidRPr="00FF368A">
        <w:rPr>
          <w:rFonts w:eastAsia="Calibri" w:hint="cs"/>
          <w:rtl/>
        </w:rPr>
        <w:t>; שבועיים נוספים לאחר שקיבל את הצעת המשנה למנכ"ל נדרשו לאגף התקציבים על מנת לבצע בה "עבודת תיקון", נוכח הנתונים המוטעים בה. כלומר, לדברי אגף התקציבים, מתוך פרק הזמן לאישור תקציב מפרוץ המלחמה שארך כחודשיים - במחצית הזמן נמשכה ללא המעורבות של אגף התקציבים, וזאת בשל ההצעה שגובשה ע"י המשנה למנכ"ל שכאמור, הייתה שגויה - דבר שבא לידי ביטוי בהרכב השימושים והמקורות בהצעת המשנה למנכ"ל.</w:t>
      </w:r>
    </w:p>
    <w:p w14:paraId="4118BB0A" w14:textId="77777777" w:rsidR="00FF368A" w:rsidRPr="00FF368A" w:rsidRDefault="00FF368A" w:rsidP="00AB243A">
      <w:pPr>
        <w:spacing w:line="269" w:lineRule="auto"/>
        <w:ind w:left="-567"/>
        <w:rPr>
          <w:rFonts w:eastAsia="Calibri"/>
          <w:szCs w:val="20"/>
          <w:rtl/>
        </w:rPr>
      </w:pPr>
    </w:p>
    <w:p w14:paraId="6CCC416D" w14:textId="77777777" w:rsidR="00FF368A" w:rsidRPr="00FF368A" w:rsidRDefault="00FF368A" w:rsidP="00AB243A">
      <w:pPr>
        <w:spacing w:line="269" w:lineRule="auto"/>
        <w:rPr>
          <w:rFonts w:eastAsia="Calibri"/>
          <w:rtl/>
        </w:rPr>
      </w:pPr>
      <w:bookmarkStart w:id="22" w:name="_Hlk207024786"/>
      <w:r w:rsidRPr="00FF368A">
        <w:rPr>
          <w:rFonts w:eastAsia="Calibri" w:hint="cs"/>
          <w:rtl/>
        </w:rPr>
        <w:t xml:space="preserve">בתשובת שר האוצר צוין כי "אגף התקציבים הגיש תכנית תקציב שלא </w:t>
      </w:r>
      <w:proofErr w:type="spellStart"/>
      <w:r w:rsidRPr="00FF368A">
        <w:rPr>
          <w:rFonts w:eastAsia="Calibri" w:hint="cs"/>
          <w:rtl/>
        </w:rPr>
        <w:t>היתה</w:t>
      </w:r>
      <w:proofErr w:type="spellEnd"/>
      <w:r w:rsidRPr="00FF368A">
        <w:rPr>
          <w:rFonts w:eastAsia="Calibri" w:hint="cs"/>
          <w:rtl/>
        </w:rPr>
        <w:t xml:space="preserve"> מקובלת עלי כשר אוצר ושמלכתחילה לא תאמה את הנחיות המדיניות שלי שעל בסיסן הנחיתי לגבש את התכנית, ולאחר התייעצויות שקיימתי הנחתי בכתב תכנית תקציב שאני בניתי ואותה הנחיתי לקדם... המחלוקות ביחס לתכנית נגעו הן לשימושים הנדרשים בשל המלחמה והן למקורות הקיימים והרצויים".</w:t>
      </w:r>
      <w:bookmarkEnd w:id="22"/>
      <w:r w:rsidRPr="00FF368A">
        <w:rPr>
          <w:rFonts w:eastAsia="Calibri" w:hint="cs"/>
          <w:rtl/>
        </w:rPr>
        <w:t xml:space="preserve"> השר ציין כי "בנושא המקורות לא הייתה למשנה למנכ"ל כל מעורבות", וכי טענת </w:t>
      </w:r>
      <w:proofErr w:type="spellStart"/>
      <w:r w:rsidRPr="00FF368A">
        <w:rPr>
          <w:rFonts w:eastAsia="Calibri" w:hint="cs"/>
          <w:rtl/>
        </w:rPr>
        <w:t>אג"ת</w:t>
      </w:r>
      <w:proofErr w:type="spellEnd"/>
      <w:r w:rsidRPr="00FF368A">
        <w:rPr>
          <w:rFonts w:eastAsia="Calibri" w:hint="cs"/>
          <w:rtl/>
        </w:rPr>
        <w:t xml:space="preserve"> כי נדרשו לו שבועיים על מנת לבצע תיקונים בהצעת המשנה למנכ"ל אינה נכונה.    </w:t>
      </w:r>
    </w:p>
    <w:p w14:paraId="72F6E7C8" w14:textId="77777777" w:rsidR="00FF368A" w:rsidRPr="00FF368A" w:rsidRDefault="00FF368A" w:rsidP="00AB243A">
      <w:pPr>
        <w:spacing w:line="269" w:lineRule="auto"/>
        <w:ind w:left="-567"/>
        <w:rPr>
          <w:rFonts w:eastAsia="Calibri"/>
          <w:szCs w:val="20"/>
          <w:rtl/>
        </w:rPr>
      </w:pPr>
    </w:p>
    <w:p w14:paraId="0526E729" w14:textId="77777777" w:rsidR="00FF368A" w:rsidRPr="00FF368A" w:rsidRDefault="00FF368A" w:rsidP="00AB243A">
      <w:pPr>
        <w:spacing w:line="269" w:lineRule="auto"/>
        <w:rPr>
          <w:rFonts w:eastAsia="Calibri"/>
          <w:rtl/>
        </w:rPr>
      </w:pPr>
      <w:r w:rsidRPr="00FF368A">
        <w:rPr>
          <w:rFonts w:eastAsia="Calibri" w:hint="cs"/>
          <w:rtl/>
        </w:rPr>
        <w:t>בתשובת המשנה למנכ"ל צוין כי השר מהימים הראשונים למלחמה דרש להיערך לדיון תקציבי מעודכן אך אגף התקציבים מנע מדיון שכזה להתקיים. גם לאחר שהתקבלה החלטת השר בנדון, ובמקביל לסיום עבודת הכנת התקציב ע"י אגף התקציבים - אגף התקציבים לא פעל בכדי להעבירו בממשלה ובכנסת.</w:t>
      </w:r>
    </w:p>
    <w:p w14:paraId="407EBAFB" w14:textId="77777777" w:rsidR="00FF368A" w:rsidRPr="00FF368A" w:rsidRDefault="00FF368A" w:rsidP="00AB243A">
      <w:pPr>
        <w:spacing w:line="269" w:lineRule="auto"/>
        <w:ind w:left="-567"/>
        <w:rPr>
          <w:rFonts w:eastAsia="Calibri"/>
          <w:szCs w:val="20"/>
          <w:rtl/>
        </w:rPr>
      </w:pPr>
    </w:p>
    <w:p w14:paraId="58D7F3AB" w14:textId="77777777" w:rsidR="00FF368A" w:rsidRPr="00FF368A" w:rsidRDefault="00FF368A" w:rsidP="00AB243A">
      <w:pPr>
        <w:spacing w:line="269" w:lineRule="auto"/>
        <w:rPr>
          <w:rFonts w:eastAsia="Calibri"/>
          <w:rtl/>
        </w:rPr>
      </w:pPr>
      <w:r w:rsidRPr="00FF368A">
        <w:rPr>
          <w:rFonts w:eastAsia="Calibri" w:hint="cs"/>
          <w:rtl/>
        </w:rPr>
        <w:t xml:space="preserve">בתשובת המשנה למנכ"ל מאוגוסט 2025 ציין </w:t>
      </w:r>
      <w:r w:rsidRPr="00FF368A">
        <w:rPr>
          <w:rFonts w:eastAsia="Calibri" w:hint="eastAsia"/>
          <w:rtl/>
        </w:rPr>
        <w:t>עוד</w:t>
      </w:r>
      <w:r w:rsidRPr="00FF368A">
        <w:rPr>
          <w:rFonts w:eastAsia="Calibri"/>
          <w:rtl/>
        </w:rPr>
        <w:t xml:space="preserve"> </w:t>
      </w:r>
      <w:r w:rsidRPr="00FF368A">
        <w:rPr>
          <w:rFonts w:eastAsia="Calibri" w:hint="eastAsia"/>
          <w:rtl/>
        </w:rPr>
        <w:t>ה</w:t>
      </w:r>
      <w:r w:rsidRPr="00FF368A">
        <w:rPr>
          <w:rFonts w:eastAsia="Calibri" w:hint="cs"/>
          <w:rtl/>
        </w:rPr>
        <w:t xml:space="preserve">משנה כי "תהליכים מורכבים ותקדימיים של גיבוש תקציב חרום, העברת החלטות ממשלה, חקיקה בכנסת שלקחו חודשיים ימים, לא נכון להגדיר כהתארכות התהליך. אנשי האוצר עבדו לילות כימים, והביאו תוצרים משמעותיים בפרק זמן קצר." המשנה הוסיף כי לא עסק כלל במקורות התקציב, כי הנושא לובן בין </w:t>
      </w:r>
      <w:proofErr w:type="spellStart"/>
      <w:r w:rsidRPr="00FF368A">
        <w:rPr>
          <w:rFonts w:eastAsia="Calibri" w:hint="cs"/>
          <w:rtl/>
        </w:rPr>
        <w:t>אג"ת</w:t>
      </w:r>
      <w:proofErr w:type="spellEnd"/>
      <w:r w:rsidRPr="00FF368A">
        <w:rPr>
          <w:rFonts w:eastAsia="Calibri" w:hint="cs"/>
          <w:rtl/>
        </w:rPr>
        <w:t xml:space="preserve">, </w:t>
      </w:r>
      <w:proofErr w:type="spellStart"/>
      <w:r w:rsidRPr="00FF368A">
        <w:rPr>
          <w:rFonts w:eastAsia="Calibri" w:hint="cs"/>
          <w:rtl/>
        </w:rPr>
        <w:t>חשכ"ל</w:t>
      </w:r>
      <w:proofErr w:type="spellEnd"/>
      <w:r w:rsidRPr="00FF368A">
        <w:rPr>
          <w:rFonts w:eastAsia="Calibri" w:hint="cs"/>
          <w:rtl/>
        </w:rPr>
        <w:t xml:space="preserve">, והמשרדים, כי ביחס לשימושים "היה רישום כפול של סכום זניח ביחס לתקציב </w:t>
      </w:r>
      <w:r w:rsidRPr="00FF368A">
        <w:rPr>
          <w:rFonts w:eastAsia="Calibri" w:hint="eastAsia"/>
          <w:b/>
          <w:bCs/>
          <w:rtl/>
        </w:rPr>
        <w:t>והבעיה</w:t>
      </w:r>
      <w:r w:rsidRPr="00FF368A">
        <w:rPr>
          <w:rFonts w:eastAsia="Calibri"/>
          <w:b/>
          <w:bCs/>
          <w:rtl/>
        </w:rPr>
        <w:t xml:space="preserve"> </w:t>
      </w:r>
      <w:r w:rsidRPr="00FF368A">
        <w:rPr>
          <w:rFonts w:eastAsia="Calibri" w:hint="eastAsia"/>
          <w:b/>
          <w:bCs/>
          <w:rtl/>
        </w:rPr>
        <w:t>נפתרה</w:t>
      </w:r>
      <w:r w:rsidRPr="00FF368A">
        <w:rPr>
          <w:rFonts w:eastAsia="Calibri"/>
          <w:b/>
          <w:bCs/>
          <w:rtl/>
        </w:rPr>
        <w:t xml:space="preserve"> </w:t>
      </w:r>
      <w:r w:rsidRPr="00FF368A">
        <w:rPr>
          <w:rFonts w:eastAsia="Calibri" w:hint="eastAsia"/>
          <w:b/>
          <w:bCs/>
          <w:rtl/>
        </w:rPr>
        <w:t>בפגישה</w:t>
      </w:r>
      <w:r w:rsidRPr="00FF368A">
        <w:rPr>
          <w:rFonts w:eastAsia="Calibri"/>
          <w:b/>
          <w:bCs/>
          <w:rtl/>
        </w:rPr>
        <w:t xml:space="preserve"> </w:t>
      </w:r>
      <w:r w:rsidRPr="00FF368A">
        <w:rPr>
          <w:rFonts w:eastAsia="Calibri" w:hint="eastAsia"/>
          <w:b/>
          <w:bCs/>
          <w:rtl/>
        </w:rPr>
        <w:t>קצרה</w:t>
      </w:r>
      <w:r w:rsidRPr="00FF368A">
        <w:rPr>
          <w:rFonts w:eastAsia="Calibri"/>
          <w:b/>
          <w:bCs/>
          <w:rtl/>
        </w:rPr>
        <w:t xml:space="preserve"> </w:t>
      </w:r>
      <w:r w:rsidRPr="00FF368A">
        <w:rPr>
          <w:rFonts w:eastAsia="Calibri" w:hint="eastAsia"/>
          <w:b/>
          <w:bCs/>
          <w:rtl/>
        </w:rPr>
        <w:t>באותו</w:t>
      </w:r>
      <w:r w:rsidRPr="00FF368A">
        <w:rPr>
          <w:rFonts w:eastAsia="Calibri"/>
          <w:b/>
          <w:bCs/>
          <w:rtl/>
        </w:rPr>
        <w:t xml:space="preserve"> </w:t>
      </w:r>
      <w:r w:rsidRPr="00FF368A">
        <w:rPr>
          <w:rFonts w:eastAsia="Calibri" w:hint="eastAsia"/>
          <w:b/>
          <w:bCs/>
          <w:rtl/>
        </w:rPr>
        <w:t>יום</w:t>
      </w:r>
      <w:r w:rsidRPr="00FF368A">
        <w:rPr>
          <w:rFonts w:eastAsia="Calibri"/>
          <w:b/>
          <w:bCs/>
          <w:rtl/>
        </w:rPr>
        <w:t xml:space="preserve"> </w:t>
      </w:r>
      <w:r w:rsidRPr="00FF368A">
        <w:rPr>
          <w:rFonts w:eastAsia="Calibri" w:hint="eastAsia"/>
          <w:b/>
          <w:bCs/>
          <w:rtl/>
        </w:rPr>
        <w:t>בו</w:t>
      </w:r>
      <w:r w:rsidRPr="00FF368A">
        <w:rPr>
          <w:rFonts w:eastAsia="Calibri"/>
          <w:b/>
          <w:bCs/>
          <w:rtl/>
        </w:rPr>
        <w:t xml:space="preserve"> </w:t>
      </w:r>
      <w:r w:rsidRPr="00FF368A">
        <w:rPr>
          <w:rFonts w:eastAsia="Calibri" w:hint="eastAsia"/>
          <w:b/>
          <w:bCs/>
          <w:rtl/>
        </w:rPr>
        <w:t>צפה</w:t>
      </w:r>
      <w:r w:rsidRPr="00FF368A">
        <w:rPr>
          <w:rFonts w:eastAsia="Calibri" w:hint="cs"/>
          <w:b/>
          <w:bCs/>
          <w:rtl/>
        </w:rPr>
        <w:t>"</w:t>
      </w:r>
      <w:r w:rsidRPr="00FF368A">
        <w:rPr>
          <w:rFonts w:eastAsia="Calibri" w:hint="cs"/>
          <w:rtl/>
        </w:rPr>
        <w:t xml:space="preserve">, וכי "ככל שהיה עיכוב, הוא לא נגרם כתוצאה מיחסי עבודה או מפערים ביני לבין </w:t>
      </w:r>
      <w:proofErr w:type="spellStart"/>
      <w:r w:rsidRPr="00FF368A">
        <w:rPr>
          <w:rFonts w:eastAsia="Calibri" w:hint="cs"/>
          <w:rtl/>
        </w:rPr>
        <w:t>אג"ת</w:t>
      </w:r>
      <w:proofErr w:type="spellEnd"/>
      <w:r w:rsidRPr="00FF368A">
        <w:rPr>
          <w:rFonts w:eastAsia="Calibri" w:hint="cs"/>
          <w:rtl/>
        </w:rPr>
        <w:t xml:space="preserve"> או ממחלוקות מקצועיות ביננו" [ההדגשה במקור].     </w:t>
      </w:r>
    </w:p>
    <w:p w14:paraId="6FABC1B5" w14:textId="77777777" w:rsidR="00FF368A" w:rsidRPr="00FF368A" w:rsidRDefault="00FF368A" w:rsidP="00AB243A">
      <w:pPr>
        <w:spacing w:line="269" w:lineRule="auto"/>
        <w:ind w:left="-567"/>
        <w:rPr>
          <w:rFonts w:eastAsia="Calibri"/>
          <w:szCs w:val="20"/>
          <w:rtl/>
        </w:rPr>
      </w:pPr>
    </w:p>
    <w:p w14:paraId="2B332DBF" w14:textId="77777777" w:rsidR="00FF368A" w:rsidRPr="00FF368A" w:rsidRDefault="00FF368A" w:rsidP="00AB243A">
      <w:pPr>
        <w:spacing w:line="269" w:lineRule="auto"/>
        <w:rPr>
          <w:rFonts w:eastAsia="Calibri"/>
          <w:rtl/>
        </w:rPr>
      </w:pPr>
      <w:r w:rsidRPr="00FF368A">
        <w:rPr>
          <w:rFonts w:eastAsia="Calibri" w:hint="cs"/>
          <w:rtl/>
        </w:rPr>
        <w:t xml:space="preserve">בתשובת היועץ המשפטי של משרד האוצר צוין כי בהתאם לחוות דעתו לשר האוצר מ-6.11.23, המשנה למנכ"ל לא רשאי להנחות את אגף התקציבים ואת אגף </w:t>
      </w:r>
      <w:proofErr w:type="spellStart"/>
      <w:r w:rsidRPr="00FF368A">
        <w:rPr>
          <w:rFonts w:eastAsia="Calibri" w:hint="cs"/>
          <w:rtl/>
        </w:rPr>
        <w:t>החשכ"ל</w:t>
      </w:r>
      <w:proofErr w:type="spellEnd"/>
      <w:r w:rsidRPr="00FF368A">
        <w:rPr>
          <w:rFonts w:eastAsia="Calibri" w:hint="cs"/>
          <w:rtl/>
        </w:rPr>
        <w:t xml:space="preserve"> בתחומי אחריותם וכי הוא אינו רשאי לעסוק בתחומים אלו במקומם. ולכן, המשנה למנכ"ל לא היה רשאי להכין "תוכנית תקציבית" כפי שהפנה </w:t>
      </w:r>
      <w:r w:rsidRPr="00FF368A">
        <w:rPr>
          <w:rFonts w:eastAsia="Calibri" w:hint="cs"/>
          <w:rtl/>
        </w:rPr>
        <w:lastRenderedPageBreak/>
        <w:t xml:space="preserve">את תשומת ליבו בעניין זה, </w:t>
      </w:r>
      <w:r w:rsidRPr="00FF368A">
        <w:rPr>
          <w:rFonts w:eastAsia="Calibri"/>
          <w:rtl/>
        </w:rPr>
        <w:t>וביקש ממנו להקפיד על האמור בה</w:t>
      </w:r>
      <w:r w:rsidRPr="00FF368A">
        <w:rPr>
          <w:rFonts w:eastAsia="Calibri" w:hint="cs"/>
          <w:rtl/>
        </w:rPr>
        <w:t xml:space="preserve">. עוד הוסיף היועץ המשפטי בתשובתו כי </w:t>
      </w:r>
      <w:r w:rsidRPr="00FF368A">
        <w:rPr>
          <w:rFonts w:eastAsia="Calibri"/>
          <w:rtl/>
        </w:rPr>
        <w:t>המשנה למנכ"ל ושר האוצר פעלו בניגוד לאמור בחוות דעת</w:t>
      </w:r>
      <w:r w:rsidRPr="00FF368A">
        <w:rPr>
          <w:rFonts w:eastAsia="Calibri" w:hint="cs"/>
          <w:rtl/>
        </w:rPr>
        <w:t xml:space="preserve">ו </w:t>
      </w:r>
      <w:r w:rsidRPr="00FF368A">
        <w:rPr>
          <w:rFonts w:eastAsia="Calibri"/>
          <w:rtl/>
        </w:rPr>
        <w:t>וכי שר האוצר, מנכ"ל משרד האוצר או המשנה למנכ"ל לא ביקשו בשום שלב לערער על חוות דעת</w:t>
      </w:r>
      <w:r w:rsidRPr="00FF368A">
        <w:rPr>
          <w:rFonts w:eastAsia="Calibri" w:hint="cs"/>
          <w:rtl/>
        </w:rPr>
        <w:t>ו</w:t>
      </w:r>
      <w:r w:rsidRPr="00FF368A">
        <w:rPr>
          <w:rFonts w:eastAsia="Calibri"/>
          <w:rtl/>
        </w:rPr>
        <w:t xml:space="preserve"> ולפנות ליועצת המשפטית לממשלה בהתאם לנדרש לפי הנחיית היועצת המשפטית לממשלה</w:t>
      </w:r>
      <w:r w:rsidRPr="00FF368A">
        <w:rPr>
          <w:rFonts w:eastAsia="Calibri" w:hint="cs"/>
          <w:rtl/>
        </w:rPr>
        <w:t>.</w:t>
      </w:r>
    </w:p>
    <w:p w14:paraId="656ECEED" w14:textId="77777777" w:rsidR="00FF368A" w:rsidRPr="00FF368A" w:rsidRDefault="00FF368A" w:rsidP="00AB243A">
      <w:pPr>
        <w:spacing w:line="269" w:lineRule="auto"/>
        <w:ind w:left="-567"/>
        <w:rPr>
          <w:rFonts w:eastAsia="Calibri"/>
          <w:szCs w:val="20"/>
          <w:rtl/>
        </w:rPr>
      </w:pPr>
    </w:p>
    <w:p w14:paraId="6705526E" w14:textId="77777777" w:rsidR="00FF368A" w:rsidRPr="00FF368A" w:rsidRDefault="00FF368A" w:rsidP="00AB243A">
      <w:pPr>
        <w:spacing w:line="269" w:lineRule="auto"/>
        <w:rPr>
          <w:rFonts w:eastAsia="Calibri"/>
          <w:rtl/>
        </w:rPr>
      </w:pPr>
      <w:r w:rsidRPr="00FF368A">
        <w:rPr>
          <w:rFonts w:eastAsia="Calibri"/>
          <w:rtl/>
        </w:rPr>
        <w:t>יצוין כי בהמשך לחוות דעתו האמורה של היועץ המשפטי לשר האוצר, ביום 19.11.23 כתב מנכ"ל משרד האוצר דאז למשנה למנכ"ל כי בהמשך לחוות הדעת של היועץ המשפטי של המשרד "יש כמובן להקפיד הקפדה יתירה על האמור".</w:t>
      </w:r>
    </w:p>
    <w:p w14:paraId="52383B39" w14:textId="77777777" w:rsidR="00FF368A" w:rsidRPr="00FF368A" w:rsidRDefault="00FF368A" w:rsidP="00AB243A">
      <w:pPr>
        <w:spacing w:line="269" w:lineRule="auto"/>
        <w:ind w:left="-567"/>
        <w:rPr>
          <w:rFonts w:eastAsia="Calibri"/>
          <w:szCs w:val="20"/>
          <w:rtl/>
        </w:rPr>
      </w:pPr>
    </w:p>
    <w:p w14:paraId="5244DDCF" w14:textId="77777777" w:rsidR="00FF368A" w:rsidRPr="00FF368A" w:rsidRDefault="00FF368A" w:rsidP="00AB243A">
      <w:pPr>
        <w:spacing w:line="269" w:lineRule="auto"/>
        <w:rPr>
          <w:rFonts w:eastAsia="Calibri"/>
          <w:rtl/>
        </w:rPr>
      </w:pPr>
      <w:r w:rsidRPr="00FF368A">
        <w:rPr>
          <w:rFonts w:eastAsia="Calibri" w:hint="cs"/>
          <w:rtl/>
        </w:rPr>
        <w:t xml:space="preserve">בתשובות שר האוצר והמשנה למנכ"ל משרד האוצר מאוגוסט 2025 צוין כי ההחלטה בדבר ה"קופסה" התקציבית ניתנה </w:t>
      </w:r>
      <w:r w:rsidRPr="00FF368A">
        <w:rPr>
          <w:rFonts w:eastAsia="Calibri" w:hint="eastAsia"/>
          <w:rtl/>
        </w:rPr>
        <w:t>בדיון</w:t>
      </w:r>
      <w:r w:rsidRPr="00FF368A">
        <w:rPr>
          <w:rFonts w:eastAsia="Calibri"/>
          <w:rtl/>
        </w:rPr>
        <w:t xml:space="preserve"> </w:t>
      </w:r>
      <w:r w:rsidRPr="00FF368A">
        <w:rPr>
          <w:rFonts w:eastAsia="Calibri" w:hint="cs"/>
          <w:rtl/>
        </w:rPr>
        <w:t xml:space="preserve">מיום ה-24.10.23 </w:t>
      </w:r>
      <w:r w:rsidRPr="00FF368A">
        <w:rPr>
          <w:rFonts w:eastAsia="Calibri" w:hint="eastAsia"/>
          <w:rtl/>
        </w:rPr>
        <w:t>שהתקיים</w:t>
      </w:r>
      <w:r w:rsidRPr="00FF368A">
        <w:rPr>
          <w:rFonts w:eastAsia="Calibri"/>
          <w:rtl/>
        </w:rPr>
        <w:t xml:space="preserve"> </w:t>
      </w:r>
      <w:r w:rsidRPr="00FF368A">
        <w:rPr>
          <w:rFonts w:eastAsia="Calibri" w:hint="cs"/>
          <w:rtl/>
        </w:rPr>
        <w:t xml:space="preserve">בנוכחות היועץ המשפטי של המשרד שלא הביע כל הסתייגות למנגנון העבודה ולשותפים בו, בעוד שחוות דעתו של היועץ המשפטי מה-6.11.23 הועברה אליהם יום למחרת, כשבועיים לאחר קבלת ההחלטה האמורה. השר הוסיף כי בעקבות החלטת ההנהלה האמורה התקיימו דיונים משותפים עם המשרדים השונים בימים 2.11.23 - 7.11.23, שכללו, בין היתר, את המנכ"ל והמשנה למנכ"ל, כך שלא הייתה כל דרך לעמוד בחוות הדעת של היועץ המשפטי. השר ציין כי "למעשה </w:t>
      </w:r>
      <w:proofErr w:type="spellStart"/>
      <w:r w:rsidRPr="00FF368A">
        <w:rPr>
          <w:rFonts w:eastAsia="Calibri" w:hint="cs"/>
          <w:rtl/>
        </w:rPr>
        <w:t>חוו"ד</w:t>
      </w:r>
      <w:proofErr w:type="spellEnd"/>
      <w:r w:rsidRPr="00FF368A">
        <w:rPr>
          <w:rFonts w:eastAsia="Calibri" w:hint="cs"/>
          <w:rtl/>
        </w:rPr>
        <w:t xml:space="preserve"> של היועמ"ש ניתנה לאחר שהמעשה היה עשוי ולא היה כל דרך לעמוד בה". </w:t>
      </w:r>
    </w:p>
    <w:p w14:paraId="36FE41D0" w14:textId="77777777" w:rsidR="00FF368A" w:rsidRPr="00FF368A" w:rsidRDefault="00FF368A" w:rsidP="00AB243A">
      <w:pPr>
        <w:spacing w:line="269" w:lineRule="auto"/>
        <w:ind w:left="-567"/>
        <w:rPr>
          <w:rFonts w:eastAsia="Calibri"/>
          <w:szCs w:val="20"/>
          <w:rtl/>
        </w:rPr>
      </w:pPr>
    </w:p>
    <w:p w14:paraId="532FACD1" w14:textId="77777777" w:rsidR="00FF368A" w:rsidRPr="00FF368A" w:rsidRDefault="00FF368A" w:rsidP="00AB243A">
      <w:pPr>
        <w:spacing w:line="269" w:lineRule="auto"/>
        <w:rPr>
          <w:rFonts w:eastAsia="Calibri"/>
          <w:rtl/>
        </w:rPr>
      </w:pPr>
      <w:r w:rsidRPr="00FF368A">
        <w:rPr>
          <w:rFonts w:eastAsia="Calibri" w:hint="cs"/>
          <w:rtl/>
        </w:rPr>
        <w:t>באוגוסט 2025 העבירה לשכת השר למשרד מבקר המדינה מסמך בן שני עמודים שכותרתו "ישיבת הנהלה בראשות השר". על פי מה שנמסר למשרד מבקר המדינה נרשמו במסמך הערות מן הדיון ביום 24.10.23 על ידי המשנה למנכ"ל.</w:t>
      </w:r>
    </w:p>
    <w:p w14:paraId="6705A91D" w14:textId="77777777" w:rsidR="00FF368A" w:rsidRPr="00FF368A" w:rsidRDefault="00FF368A" w:rsidP="00AB243A">
      <w:pPr>
        <w:spacing w:line="269" w:lineRule="auto"/>
        <w:ind w:left="-567"/>
        <w:rPr>
          <w:rFonts w:eastAsia="Calibri"/>
          <w:szCs w:val="20"/>
          <w:rtl/>
        </w:rPr>
      </w:pPr>
    </w:p>
    <w:p w14:paraId="5F35998C" w14:textId="77777777" w:rsidR="00FF368A" w:rsidRPr="00FF368A" w:rsidRDefault="00FF368A" w:rsidP="00AB243A">
      <w:pPr>
        <w:spacing w:line="269" w:lineRule="auto"/>
        <w:rPr>
          <w:rFonts w:eastAsia="Calibri"/>
          <w:rtl/>
        </w:rPr>
      </w:pPr>
      <w:r w:rsidRPr="00FF368A">
        <w:rPr>
          <w:rFonts w:eastAsia="Calibri" w:hint="eastAsia"/>
          <w:rtl/>
        </w:rPr>
        <w:t>בתשובת</w:t>
      </w:r>
      <w:r w:rsidRPr="00FF368A">
        <w:rPr>
          <w:rFonts w:eastAsia="Calibri"/>
          <w:rtl/>
        </w:rPr>
        <w:t xml:space="preserve"> </w:t>
      </w:r>
      <w:r w:rsidRPr="00FF368A">
        <w:rPr>
          <w:rFonts w:eastAsia="Calibri" w:hint="eastAsia"/>
          <w:rtl/>
        </w:rPr>
        <w:t>היועץ</w:t>
      </w:r>
      <w:r w:rsidRPr="00FF368A">
        <w:rPr>
          <w:rFonts w:eastAsia="Calibri"/>
          <w:rtl/>
        </w:rPr>
        <w:t xml:space="preserve"> </w:t>
      </w:r>
      <w:r w:rsidRPr="00FF368A">
        <w:rPr>
          <w:rFonts w:eastAsia="Calibri" w:hint="eastAsia"/>
          <w:rtl/>
        </w:rPr>
        <w:t>המשפטי</w:t>
      </w:r>
      <w:r w:rsidRPr="00FF368A">
        <w:rPr>
          <w:rFonts w:eastAsia="Calibri"/>
          <w:rtl/>
        </w:rPr>
        <w:t xml:space="preserve"> </w:t>
      </w:r>
      <w:r w:rsidRPr="00FF368A">
        <w:rPr>
          <w:rFonts w:eastAsia="Calibri" w:hint="cs"/>
          <w:rtl/>
        </w:rPr>
        <w:t xml:space="preserve">דאז </w:t>
      </w:r>
      <w:r w:rsidRPr="00FF368A">
        <w:rPr>
          <w:rFonts w:eastAsia="Calibri" w:hint="eastAsia"/>
          <w:rtl/>
        </w:rPr>
        <w:t>של</w:t>
      </w:r>
      <w:r w:rsidRPr="00FF368A">
        <w:rPr>
          <w:rFonts w:eastAsia="Calibri"/>
          <w:rtl/>
        </w:rPr>
        <w:t xml:space="preserve"> </w:t>
      </w:r>
      <w:r w:rsidRPr="00FF368A">
        <w:rPr>
          <w:rFonts w:eastAsia="Calibri" w:hint="eastAsia"/>
          <w:rtl/>
        </w:rPr>
        <w:t>משרד</w:t>
      </w:r>
      <w:r w:rsidRPr="00FF368A">
        <w:rPr>
          <w:rFonts w:eastAsia="Calibri"/>
          <w:rtl/>
        </w:rPr>
        <w:t xml:space="preserve"> </w:t>
      </w:r>
      <w:r w:rsidRPr="00FF368A">
        <w:rPr>
          <w:rFonts w:eastAsia="Calibri" w:hint="eastAsia"/>
          <w:rtl/>
        </w:rPr>
        <w:t>האוצר</w:t>
      </w:r>
      <w:r w:rsidRPr="00FF368A">
        <w:rPr>
          <w:rFonts w:eastAsia="Calibri"/>
          <w:rtl/>
        </w:rPr>
        <w:t xml:space="preserve"> </w:t>
      </w:r>
      <w:r w:rsidRPr="00FF368A">
        <w:rPr>
          <w:rFonts w:eastAsia="Calibri" w:hint="eastAsia"/>
          <w:rtl/>
        </w:rPr>
        <w:t>מספטמבר</w:t>
      </w:r>
      <w:r w:rsidRPr="00FF368A">
        <w:rPr>
          <w:rFonts w:eastAsia="Calibri"/>
          <w:rtl/>
        </w:rPr>
        <w:t xml:space="preserve"> 2025 </w:t>
      </w:r>
      <w:r w:rsidRPr="00FF368A">
        <w:rPr>
          <w:rFonts w:eastAsia="Calibri" w:hint="eastAsia"/>
          <w:rtl/>
        </w:rPr>
        <w:t>צוין</w:t>
      </w:r>
      <w:r w:rsidRPr="00FF368A">
        <w:rPr>
          <w:rFonts w:eastAsia="Calibri"/>
          <w:rtl/>
        </w:rPr>
        <w:t xml:space="preserve"> </w:t>
      </w:r>
      <w:r w:rsidRPr="00FF368A">
        <w:rPr>
          <w:rFonts w:eastAsia="Calibri" w:hint="eastAsia"/>
          <w:rtl/>
        </w:rPr>
        <w:t>כי</w:t>
      </w:r>
      <w:r w:rsidRPr="00FF368A">
        <w:rPr>
          <w:rFonts w:eastAsia="Calibri"/>
          <w:rtl/>
        </w:rPr>
        <w:t xml:space="preserve"> </w:t>
      </w:r>
      <w:r w:rsidRPr="00FF368A">
        <w:rPr>
          <w:rFonts w:eastAsia="Calibri" w:hint="cs"/>
          <w:rtl/>
        </w:rPr>
        <w:t>המסמך שהציגו השר והמשנה למנכ"ל בפני צוות הביקורת, לא הועבר לעיונו, היועמ"ש ציין כי</w:t>
      </w:r>
      <w:r w:rsidRPr="00FF368A">
        <w:rPr>
          <w:rFonts w:eastAsia="Calibri"/>
          <w:rtl/>
        </w:rPr>
        <w:t xml:space="preserve"> </w:t>
      </w:r>
      <w:r w:rsidRPr="00FF368A">
        <w:rPr>
          <w:rFonts w:eastAsia="Calibri" w:hint="eastAsia"/>
          <w:rtl/>
        </w:rPr>
        <w:t>למיטב</w:t>
      </w:r>
      <w:r w:rsidRPr="00FF368A">
        <w:rPr>
          <w:rFonts w:eastAsia="Calibri"/>
          <w:rtl/>
        </w:rPr>
        <w:t xml:space="preserve"> </w:t>
      </w:r>
      <w:r w:rsidRPr="00FF368A">
        <w:rPr>
          <w:rFonts w:eastAsia="Calibri" w:hint="eastAsia"/>
          <w:rtl/>
        </w:rPr>
        <w:t>זכרונו</w:t>
      </w:r>
      <w:r w:rsidRPr="00FF368A">
        <w:rPr>
          <w:rFonts w:eastAsia="Calibri"/>
          <w:rtl/>
        </w:rPr>
        <w:t xml:space="preserve"> </w:t>
      </w:r>
      <w:r w:rsidRPr="00FF368A">
        <w:rPr>
          <w:rFonts w:eastAsia="Calibri" w:hint="cs"/>
          <w:rtl/>
        </w:rPr>
        <w:t xml:space="preserve">גם </w:t>
      </w:r>
      <w:r w:rsidRPr="00FF368A">
        <w:rPr>
          <w:rFonts w:eastAsia="Calibri"/>
          <w:rtl/>
        </w:rPr>
        <w:t xml:space="preserve">באותה פגישה </w:t>
      </w:r>
      <w:r w:rsidRPr="00FF368A">
        <w:rPr>
          <w:rFonts w:eastAsia="Calibri" w:hint="cs"/>
          <w:rtl/>
        </w:rPr>
        <w:t xml:space="preserve">הוא </w:t>
      </w:r>
      <w:r w:rsidRPr="00FF368A">
        <w:rPr>
          <w:rFonts w:eastAsia="Calibri"/>
          <w:rtl/>
        </w:rPr>
        <w:t xml:space="preserve">העביר את </w:t>
      </w:r>
      <w:r w:rsidRPr="00FF368A">
        <w:rPr>
          <w:rFonts w:eastAsia="Calibri" w:hint="eastAsia"/>
          <w:rtl/>
        </w:rPr>
        <w:t>הסתייגותו</w:t>
      </w:r>
      <w:r w:rsidRPr="00FF368A">
        <w:rPr>
          <w:rFonts w:eastAsia="Calibri"/>
          <w:rtl/>
        </w:rPr>
        <w:t xml:space="preserve"> מפעי</w:t>
      </w:r>
      <w:r w:rsidRPr="00FF368A">
        <w:rPr>
          <w:rFonts w:eastAsia="Calibri" w:hint="eastAsia"/>
          <w:rtl/>
        </w:rPr>
        <w:t>לותו</w:t>
      </w:r>
      <w:r w:rsidRPr="00FF368A">
        <w:rPr>
          <w:rFonts w:eastAsia="Calibri"/>
          <w:rtl/>
        </w:rPr>
        <w:t xml:space="preserve"> </w:t>
      </w:r>
      <w:r w:rsidRPr="00FF368A">
        <w:rPr>
          <w:rFonts w:eastAsia="Calibri" w:hint="eastAsia"/>
          <w:rtl/>
        </w:rPr>
        <w:t>של</w:t>
      </w:r>
      <w:r w:rsidRPr="00FF368A">
        <w:rPr>
          <w:rFonts w:eastAsia="Calibri"/>
          <w:rtl/>
        </w:rPr>
        <w:t xml:space="preserve"> </w:t>
      </w:r>
      <w:r w:rsidRPr="00FF368A">
        <w:rPr>
          <w:rFonts w:eastAsia="Calibri" w:hint="eastAsia"/>
          <w:rtl/>
        </w:rPr>
        <w:t>המשנה</w:t>
      </w:r>
      <w:r w:rsidRPr="00FF368A">
        <w:rPr>
          <w:rFonts w:eastAsia="Calibri"/>
          <w:rtl/>
        </w:rPr>
        <w:t xml:space="preserve"> </w:t>
      </w:r>
      <w:r w:rsidRPr="00FF368A">
        <w:rPr>
          <w:rFonts w:eastAsia="Calibri" w:hint="eastAsia"/>
          <w:rtl/>
        </w:rPr>
        <w:t>למנכ</w:t>
      </w:r>
      <w:r w:rsidRPr="00FF368A">
        <w:rPr>
          <w:rFonts w:eastAsia="Calibri"/>
          <w:rtl/>
        </w:rPr>
        <w:t xml:space="preserve">"ל </w:t>
      </w:r>
      <w:r w:rsidRPr="00FF368A">
        <w:rPr>
          <w:rFonts w:eastAsia="Calibri" w:hint="eastAsia"/>
          <w:rtl/>
        </w:rPr>
        <w:t>משרד</w:t>
      </w:r>
      <w:r w:rsidRPr="00FF368A">
        <w:rPr>
          <w:rFonts w:eastAsia="Calibri"/>
          <w:rtl/>
        </w:rPr>
        <w:t xml:space="preserve"> </w:t>
      </w:r>
      <w:r w:rsidRPr="00FF368A">
        <w:rPr>
          <w:rFonts w:eastAsia="Calibri" w:hint="eastAsia"/>
          <w:rtl/>
        </w:rPr>
        <w:t>האוצר</w:t>
      </w:r>
      <w:r w:rsidRPr="00FF368A">
        <w:rPr>
          <w:rFonts w:eastAsia="Calibri"/>
          <w:rtl/>
        </w:rPr>
        <w:t xml:space="preserve"> </w:t>
      </w:r>
      <w:r w:rsidRPr="00FF368A">
        <w:rPr>
          <w:rFonts w:eastAsia="Calibri" w:hint="eastAsia"/>
          <w:rtl/>
        </w:rPr>
        <w:t>מול</w:t>
      </w:r>
      <w:r w:rsidRPr="00FF368A">
        <w:rPr>
          <w:rFonts w:eastAsia="Calibri"/>
          <w:rtl/>
        </w:rPr>
        <w:t xml:space="preserve"> </w:t>
      </w:r>
      <w:r w:rsidRPr="00FF368A">
        <w:rPr>
          <w:rFonts w:eastAsia="Calibri" w:hint="eastAsia"/>
          <w:rtl/>
        </w:rPr>
        <w:t>משרדי</w:t>
      </w:r>
      <w:r w:rsidRPr="00FF368A">
        <w:rPr>
          <w:rFonts w:eastAsia="Calibri"/>
          <w:rtl/>
        </w:rPr>
        <w:t xml:space="preserve"> </w:t>
      </w:r>
      <w:r w:rsidRPr="00FF368A">
        <w:rPr>
          <w:rFonts w:eastAsia="Calibri" w:hint="eastAsia"/>
          <w:rtl/>
        </w:rPr>
        <w:t>הממשלה</w:t>
      </w:r>
      <w:r w:rsidRPr="00FF368A">
        <w:rPr>
          <w:rFonts w:eastAsia="Calibri"/>
          <w:rtl/>
        </w:rPr>
        <w:t xml:space="preserve"> </w:t>
      </w:r>
      <w:r w:rsidRPr="00FF368A">
        <w:rPr>
          <w:rFonts w:eastAsia="Calibri" w:hint="eastAsia"/>
          <w:rtl/>
        </w:rPr>
        <w:t>השונים</w:t>
      </w:r>
      <w:r w:rsidRPr="00FF368A">
        <w:rPr>
          <w:rFonts w:eastAsia="Calibri"/>
          <w:rtl/>
        </w:rPr>
        <w:t xml:space="preserve">, </w:t>
      </w:r>
      <w:r w:rsidRPr="00FF368A">
        <w:rPr>
          <w:rFonts w:eastAsia="Calibri" w:hint="eastAsia"/>
          <w:rtl/>
        </w:rPr>
        <w:t>וזאת</w:t>
      </w:r>
      <w:r w:rsidRPr="00FF368A">
        <w:rPr>
          <w:rFonts w:eastAsia="Calibri"/>
          <w:rtl/>
        </w:rPr>
        <w:t xml:space="preserve"> </w:t>
      </w:r>
      <w:r w:rsidRPr="00FF368A">
        <w:rPr>
          <w:rFonts w:eastAsia="Calibri" w:hint="eastAsia"/>
          <w:rtl/>
        </w:rPr>
        <w:t>במקום</w:t>
      </w:r>
      <w:r w:rsidRPr="00FF368A">
        <w:rPr>
          <w:rFonts w:eastAsia="Calibri"/>
          <w:rtl/>
        </w:rPr>
        <w:t xml:space="preserve"> </w:t>
      </w:r>
      <w:r w:rsidRPr="00FF368A">
        <w:rPr>
          <w:rFonts w:eastAsia="Calibri" w:hint="eastAsia"/>
          <w:rtl/>
        </w:rPr>
        <w:t>נושאי</w:t>
      </w:r>
      <w:r w:rsidRPr="00FF368A">
        <w:rPr>
          <w:rFonts w:eastAsia="Calibri"/>
          <w:rtl/>
        </w:rPr>
        <w:t xml:space="preserve"> </w:t>
      </w:r>
      <w:r w:rsidRPr="00FF368A">
        <w:rPr>
          <w:rFonts w:eastAsia="Calibri" w:hint="eastAsia"/>
          <w:rtl/>
        </w:rPr>
        <w:t>המשרה</w:t>
      </w:r>
      <w:r w:rsidRPr="00FF368A">
        <w:rPr>
          <w:rFonts w:eastAsia="Calibri"/>
          <w:rtl/>
        </w:rPr>
        <w:t xml:space="preserve"> </w:t>
      </w:r>
      <w:r w:rsidRPr="00FF368A">
        <w:rPr>
          <w:rFonts w:eastAsia="Calibri" w:hint="eastAsia"/>
          <w:rtl/>
        </w:rPr>
        <w:t>במשרד</w:t>
      </w:r>
      <w:r w:rsidRPr="00FF368A">
        <w:rPr>
          <w:rFonts w:eastAsia="Calibri"/>
          <w:rtl/>
        </w:rPr>
        <w:t xml:space="preserve"> </w:t>
      </w:r>
      <w:r w:rsidRPr="00FF368A">
        <w:rPr>
          <w:rFonts w:eastAsia="Calibri" w:hint="eastAsia"/>
          <w:rtl/>
        </w:rPr>
        <w:t>האמונים</w:t>
      </w:r>
      <w:r w:rsidRPr="00FF368A">
        <w:rPr>
          <w:rFonts w:eastAsia="Calibri"/>
          <w:rtl/>
        </w:rPr>
        <w:t xml:space="preserve"> </w:t>
      </w:r>
      <w:r w:rsidRPr="00FF368A">
        <w:rPr>
          <w:rFonts w:eastAsia="Calibri" w:hint="eastAsia"/>
          <w:rtl/>
        </w:rPr>
        <w:t>על</w:t>
      </w:r>
      <w:r w:rsidRPr="00FF368A">
        <w:rPr>
          <w:rFonts w:eastAsia="Calibri"/>
          <w:rtl/>
        </w:rPr>
        <w:t xml:space="preserve"> </w:t>
      </w:r>
      <w:r w:rsidRPr="00FF368A">
        <w:rPr>
          <w:rFonts w:eastAsia="Calibri" w:hint="eastAsia"/>
          <w:rtl/>
        </w:rPr>
        <w:t>הנושא</w:t>
      </w:r>
      <w:r w:rsidRPr="00FF368A">
        <w:rPr>
          <w:rFonts w:eastAsia="Calibri"/>
          <w:rtl/>
        </w:rPr>
        <w:t xml:space="preserve">. </w:t>
      </w:r>
    </w:p>
    <w:p w14:paraId="26506BCC" w14:textId="77777777" w:rsidR="00FF368A" w:rsidRPr="00FF368A" w:rsidRDefault="00FF368A" w:rsidP="00AB243A">
      <w:pPr>
        <w:spacing w:line="269" w:lineRule="auto"/>
        <w:ind w:left="-567"/>
        <w:rPr>
          <w:rFonts w:eastAsia="Calibri"/>
          <w:szCs w:val="20"/>
          <w:rtl/>
        </w:rPr>
      </w:pPr>
    </w:p>
    <w:p w14:paraId="76444613" w14:textId="77777777" w:rsidR="00FF368A" w:rsidRPr="00FF368A" w:rsidRDefault="00FF368A" w:rsidP="00AB243A">
      <w:pPr>
        <w:spacing w:line="269" w:lineRule="auto"/>
        <w:rPr>
          <w:rFonts w:eastAsia="Calibri"/>
          <w:rtl/>
        </w:rPr>
      </w:pPr>
      <w:r w:rsidRPr="00FF368A">
        <w:rPr>
          <w:rFonts w:eastAsia="Calibri" w:hint="eastAsia"/>
          <w:rtl/>
        </w:rPr>
        <w:t>עוד</w:t>
      </w:r>
      <w:r w:rsidRPr="00FF368A">
        <w:rPr>
          <w:rFonts w:eastAsia="Calibri"/>
          <w:rtl/>
        </w:rPr>
        <w:t xml:space="preserve"> מסר </w:t>
      </w:r>
      <w:r w:rsidRPr="00FF368A">
        <w:rPr>
          <w:rFonts w:eastAsia="Calibri" w:hint="eastAsia"/>
          <w:rtl/>
        </w:rPr>
        <w:t>היועמ</w:t>
      </w:r>
      <w:r w:rsidRPr="00FF368A">
        <w:rPr>
          <w:rFonts w:eastAsia="Calibri"/>
          <w:rtl/>
        </w:rPr>
        <w:t>"ש דאז כי אי</w:t>
      </w:r>
      <w:r w:rsidRPr="00FF368A">
        <w:rPr>
          <w:rFonts w:eastAsia="Calibri" w:hint="eastAsia"/>
          <w:rtl/>
        </w:rPr>
        <w:t>נו</w:t>
      </w:r>
      <w:r w:rsidRPr="00FF368A">
        <w:rPr>
          <w:rFonts w:eastAsia="Calibri"/>
          <w:rtl/>
        </w:rPr>
        <w:t xml:space="preserve"> מקבל את </w:t>
      </w:r>
      <w:r w:rsidRPr="00FF368A">
        <w:rPr>
          <w:rFonts w:eastAsia="Calibri" w:hint="eastAsia"/>
          <w:rtl/>
        </w:rPr>
        <w:t>טענת</w:t>
      </w:r>
      <w:r w:rsidRPr="00FF368A">
        <w:rPr>
          <w:rFonts w:eastAsia="Calibri"/>
          <w:rtl/>
        </w:rPr>
        <w:t xml:space="preserve"> שר האוצר והמשנה למנכ"ל כי חוות דעתו </w:t>
      </w:r>
      <w:r w:rsidRPr="00FF368A">
        <w:rPr>
          <w:rFonts w:eastAsia="Calibri" w:hint="eastAsia"/>
          <w:rtl/>
        </w:rPr>
        <w:t>ניתנה</w:t>
      </w:r>
      <w:r w:rsidRPr="00FF368A">
        <w:rPr>
          <w:rFonts w:eastAsia="Calibri"/>
          <w:rtl/>
        </w:rPr>
        <w:t xml:space="preserve"> </w:t>
      </w:r>
      <w:r w:rsidRPr="00FF368A">
        <w:rPr>
          <w:rFonts w:eastAsia="Calibri" w:hint="eastAsia"/>
          <w:rtl/>
        </w:rPr>
        <w:t>לאחר</w:t>
      </w:r>
      <w:r w:rsidRPr="00FF368A">
        <w:rPr>
          <w:rFonts w:eastAsia="Calibri"/>
          <w:rtl/>
        </w:rPr>
        <w:t xml:space="preserve"> </w:t>
      </w:r>
      <w:r w:rsidRPr="00FF368A">
        <w:rPr>
          <w:rFonts w:eastAsia="Calibri" w:hint="eastAsia"/>
          <w:rtl/>
        </w:rPr>
        <w:t>שהמעשה</w:t>
      </w:r>
      <w:r w:rsidRPr="00FF368A">
        <w:rPr>
          <w:rFonts w:eastAsia="Calibri"/>
          <w:rtl/>
        </w:rPr>
        <w:t xml:space="preserve"> </w:t>
      </w:r>
      <w:r w:rsidRPr="00FF368A">
        <w:rPr>
          <w:rFonts w:eastAsia="Calibri" w:hint="eastAsia"/>
          <w:rtl/>
        </w:rPr>
        <w:t>היה</w:t>
      </w:r>
      <w:r w:rsidRPr="00FF368A">
        <w:rPr>
          <w:rFonts w:eastAsia="Calibri"/>
          <w:rtl/>
        </w:rPr>
        <w:t xml:space="preserve"> </w:t>
      </w:r>
      <w:r w:rsidRPr="00FF368A">
        <w:rPr>
          <w:rFonts w:eastAsia="Calibri" w:hint="eastAsia"/>
          <w:rtl/>
        </w:rPr>
        <w:t>עשוי</w:t>
      </w:r>
      <w:r w:rsidRPr="00FF368A">
        <w:rPr>
          <w:rFonts w:eastAsia="Calibri"/>
          <w:rtl/>
        </w:rPr>
        <w:t xml:space="preserve"> </w:t>
      </w:r>
      <w:r w:rsidRPr="00FF368A">
        <w:rPr>
          <w:rFonts w:eastAsia="Calibri" w:hint="eastAsia"/>
          <w:rtl/>
        </w:rPr>
        <w:t>ולא</w:t>
      </w:r>
      <w:r w:rsidRPr="00FF368A">
        <w:rPr>
          <w:rFonts w:eastAsia="Calibri"/>
          <w:rtl/>
        </w:rPr>
        <w:t xml:space="preserve"> </w:t>
      </w:r>
      <w:r w:rsidRPr="00FF368A">
        <w:rPr>
          <w:rFonts w:eastAsia="Calibri" w:hint="eastAsia"/>
          <w:rtl/>
        </w:rPr>
        <w:t>ניתן</w:t>
      </w:r>
      <w:r w:rsidRPr="00FF368A">
        <w:rPr>
          <w:rFonts w:eastAsia="Calibri"/>
          <w:rtl/>
        </w:rPr>
        <w:t xml:space="preserve"> </w:t>
      </w:r>
      <w:r w:rsidRPr="00FF368A">
        <w:rPr>
          <w:rFonts w:eastAsia="Calibri" w:hint="eastAsia"/>
          <w:rtl/>
        </w:rPr>
        <w:t>היה</w:t>
      </w:r>
      <w:r w:rsidRPr="00FF368A">
        <w:rPr>
          <w:rFonts w:eastAsia="Calibri"/>
          <w:rtl/>
        </w:rPr>
        <w:t xml:space="preserve"> </w:t>
      </w:r>
      <w:r w:rsidRPr="00FF368A">
        <w:rPr>
          <w:rFonts w:eastAsia="Calibri" w:hint="eastAsia"/>
          <w:rtl/>
        </w:rPr>
        <w:t>לעמוד</w:t>
      </w:r>
      <w:r w:rsidRPr="00FF368A">
        <w:rPr>
          <w:rFonts w:eastAsia="Calibri"/>
          <w:rtl/>
        </w:rPr>
        <w:t xml:space="preserve"> </w:t>
      </w:r>
      <w:r w:rsidRPr="00FF368A">
        <w:rPr>
          <w:rFonts w:eastAsia="Calibri" w:hint="eastAsia"/>
          <w:rtl/>
        </w:rPr>
        <w:t>בה</w:t>
      </w:r>
      <w:r w:rsidRPr="00FF368A">
        <w:rPr>
          <w:rFonts w:eastAsia="Calibri"/>
          <w:rtl/>
        </w:rPr>
        <w:t xml:space="preserve"> </w:t>
      </w:r>
      <w:r w:rsidRPr="00FF368A">
        <w:rPr>
          <w:rFonts w:eastAsia="Calibri" w:hint="eastAsia"/>
          <w:rtl/>
        </w:rPr>
        <w:t>מאחר</w:t>
      </w:r>
      <w:r w:rsidRPr="00FF368A">
        <w:rPr>
          <w:rFonts w:eastAsia="Calibri"/>
          <w:rtl/>
        </w:rPr>
        <w:t xml:space="preserve"> </w:t>
      </w:r>
      <w:r w:rsidRPr="00FF368A">
        <w:rPr>
          <w:rFonts w:eastAsia="Calibri" w:hint="eastAsia"/>
          <w:rtl/>
        </w:rPr>
        <w:t>ועמדתו</w:t>
      </w:r>
      <w:r w:rsidRPr="00FF368A">
        <w:rPr>
          <w:rFonts w:eastAsia="Calibri"/>
          <w:rtl/>
        </w:rPr>
        <w:t xml:space="preserve"> </w:t>
      </w:r>
      <w:r w:rsidRPr="00FF368A">
        <w:rPr>
          <w:rFonts w:eastAsia="Calibri" w:hint="eastAsia"/>
          <w:rtl/>
        </w:rPr>
        <w:t>נאמרה</w:t>
      </w:r>
      <w:r w:rsidRPr="00FF368A">
        <w:rPr>
          <w:rFonts w:eastAsia="Calibri"/>
          <w:rtl/>
        </w:rPr>
        <w:t xml:space="preserve"> </w:t>
      </w:r>
      <w:r w:rsidRPr="00FF368A">
        <w:rPr>
          <w:rFonts w:eastAsia="Calibri" w:hint="eastAsia"/>
          <w:rtl/>
        </w:rPr>
        <w:t>בעל</w:t>
      </w:r>
      <w:r w:rsidRPr="00FF368A">
        <w:rPr>
          <w:rFonts w:eastAsia="Calibri"/>
          <w:rtl/>
        </w:rPr>
        <w:t xml:space="preserve"> </w:t>
      </w:r>
      <w:r w:rsidRPr="00FF368A">
        <w:rPr>
          <w:rFonts w:eastAsia="Calibri" w:hint="eastAsia"/>
          <w:rtl/>
        </w:rPr>
        <w:t>פה</w:t>
      </w:r>
      <w:r w:rsidRPr="00FF368A">
        <w:rPr>
          <w:rFonts w:eastAsia="Calibri"/>
          <w:rtl/>
        </w:rPr>
        <w:t xml:space="preserve"> </w:t>
      </w:r>
      <w:r w:rsidRPr="00FF368A">
        <w:rPr>
          <w:rFonts w:eastAsia="Calibri" w:hint="eastAsia"/>
          <w:rtl/>
        </w:rPr>
        <w:t>בדיון</w:t>
      </w:r>
      <w:r w:rsidRPr="00FF368A">
        <w:rPr>
          <w:rFonts w:eastAsia="Calibri"/>
          <w:rtl/>
        </w:rPr>
        <w:t xml:space="preserve"> </w:t>
      </w:r>
      <w:r w:rsidRPr="00FF368A">
        <w:rPr>
          <w:rFonts w:eastAsia="Calibri" w:hint="eastAsia"/>
          <w:rtl/>
        </w:rPr>
        <w:t>מיום</w:t>
      </w:r>
      <w:r w:rsidRPr="00FF368A">
        <w:rPr>
          <w:rFonts w:eastAsia="Calibri"/>
          <w:rtl/>
        </w:rPr>
        <w:t xml:space="preserve"> 24 באוקטובר 2023. </w:t>
      </w:r>
    </w:p>
    <w:p w14:paraId="3441465B" w14:textId="77777777" w:rsidR="00FF368A" w:rsidRPr="00FF368A" w:rsidRDefault="00FF368A" w:rsidP="00AB243A">
      <w:pPr>
        <w:spacing w:line="269" w:lineRule="auto"/>
        <w:ind w:left="-567"/>
        <w:rPr>
          <w:rFonts w:eastAsia="Calibri"/>
          <w:szCs w:val="20"/>
          <w:rtl/>
        </w:rPr>
      </w:pPr>
    </w:p>
    <w:p w14:paraId="4734E9D9" w14:textId="77777777" w:rsidR="00FF368A" w:rsidRPr="00FF368A" w:rsidRDefault="00FF368A" w:rsidP="00AB243A">
      <w:pPr>
        <w:spacing w:line="269" w:lineRule="auto"/>
        <w:rPr>
          <w:rFonts w:eastAsia="Calibri"/>
          <w:b/>
          <w:bCs/>
          <w:rtl/>
        </w:rPr>
      </w:pPr>
      <w:r w:rsidRPr="00FF368A">
        <w:rPr>
          <w:rFonts w:eastAsia="Calibri" w:hint="cs"/>
          <w:b/>
          <w:bCs/>
          <w:rtl/>
        </w:rPr>
        <w:t xml:space="preserve">מצב זה של הכנת שתי תוכניות תקציביות מקבילות, </w:t>
      </w:r>
      <w:r w:rsidRPr="00FF368A">
        <w:rPr>
          <w:rFonts w:eastAsia="Calibri" w:hint="eastAsia"/>
          <w:b/>
          <w:bCs/>
          <w:rtl/>
        </w:rPr>
        <w:t>כאשר</w:t>
      </w:r>
      <w:r w:rsidRPr="00FF368A">
        <w:rPr>
          <w:rFonts w:eastAsia="Calibri"/>
          <w:b/>
          <w:bCs/>
          <w:rtl/>
        </w:rPr>
        <w:t xml:space="preserve"> אחת מהן, </w:t>
      </w:r>
      <w:r w:rsidRPr="00FF368A">
        <w:rPr>
          <w:rFonts w:eastAsia="Calibri" w:hint="eastAsia"/>
          <w:b/>
          <w:bCs/>
          <w:rtl/>
        </w:rPr>
        <w:t>מגובשת</w:t>
      </w:r>
      <w:r w:rsidRPr="00FF368A">
        <w:rPr>
          <w:rFonts w:eastAsia="Calibri"/>
          <w:b/>
          <w:bCs/>
          <w:rtl/>
        </w:rPr>
        <w:t xml:space="preserve"> ע"י המשנה למנכ"ל משרד האוצר, שאינו הגורם המקצועי האמון על הכנת תקציב המדינה, ומאומצת</w:t>
      </w:r>
      <w:r w:rsidRPr="00FF368A">
        <w:rPr>
          <w:rFonts w:eastAsia="Calibri" w:hint="cs"/>
          <w:b/>
          <w:bCs/>
          <w:rtl/>
        </w:rPr>
        <w:t xml:space="preserve"> בהחלטת</w:t>
      </w:r>
      <w:r w:rsidRPr="00FF368A">
        <w:rPr>
          <w:rFonts w:eastAsia="Calibri"/>
          <w:b/>
          <w:bCs/>
          <w:rtl/>
        </w:rPr>
        <w:t xml:space="preserve"> שר האוצר</w:t>
      </w:r>
      <w:r w:rsidRPr="00FF368A">
        <w:rPr>
          <w:rFonts w:eastAsia="Calibri" w:hint="cs"/>
          <w:b/>
          <w:bCs/>
          <w:rtl/>
        </w:rPr>
        <w:t xml:space="preserve"> </w:t>
      </w:r>
      <w:r w:rsidRPr="00FF368A">
        <w:rPr>
          <w:rFonts w:eastAsia="Calibri" w:hint="eastAsia"/>
          <w:b/>
          <w:bCs/>
          <w:rtl/>
        </w:rPr>
        <w:t>ביום</w:t>
      </w:r>
      <w:r w:rsidRPr="00FF368A">
        <w:rPr>
          <w:rFonts w:eastAsia="Calibri"/>
          <w:b/>
          <w:bCs/>
          <w:rtl/>
        </w:rPr>
        <w:t xml:space="preserve"> 9.11.</w:t>
      </w:r>
      <w:r w:rsidRPr="00FF368A">
        <w:rPr>
          <w:rFonts w:eastAsia="Calibri" w:hint="cs"/>
          <w:b/>
          <w:bCs/>
          <w:rtl/>
        </w:rPr>
        <w:t xml:space="preserve">23 נוצר בשל יחסי העבודה </w:t>
      </w:r>
      <w:r w:rsidRPr="00FF368A">
        <w:rPr>
          <w:rFonts w:eastAsia="Calibri" w:hint="eastAsia"/>
          <w:b/>
          <w:bCs/>
          <w:rtl/>
        </w:rPr>
        <w:t>לא</w:t>
      </w:r>
      <w:r w:rsidRPr="00FF368A">
        <w:rPr>
          <w:rFonts w:eastAsia="Calibri"/>
          <w:b/>
          <w:bCs/>
          <w:rtl/>
        </w:rPr>
        <w:t xml:space="preserve"> </w:t>
      </w:r>
      <w:r w:rsidRPr="00FF368A">
        <w:rPr>
          <w:rFonts w:eastAsia="Calibri" w:hint="eastAsia"/>
          <w:b/>
          <w:bCs/>
          <w:rtl/>
        </w:rPr>
        <w:t>מיטב</w:t>
      </w:r>
      <w:r w:rsidRPr="00FF368A">
        <w:rPr>
          <w:rFonts w:eastAsia="Calibri" w:hint="cs"/>
          <w:b/>
          <w:bCs/>
          <w:rtl/>
        </w:rPr>
        <w:t>י</w:t>
      </w:r>
      <w:r w:rsidRPr="00FF368A">
        <w:rPr>
          <w:rFonts w:eastAsia="Calibri" w:hint="eastAsia"/>
          <w:b/>
          <w:bCs/>
          <w:rtl/>
        </w:rPr>
        <w:t>ים</w:t>
      </w:r>
      <w:r w:rsidRPr="00FF368A">
        <w:rPr>
          <w:rFonts w:eastAsia="Calibri" w:hint="cs"/>
          <w:b/>
          <w:bCs/>
          <w:rtl/>
        </w:rPr>
        <w:t xml:space="preserve"> בין אגפי משרד האוצר, ובפרט בין אגף התקציבים ללשכות השר והמנכ"ל שהובילו לחילוקי דעות באשר לנתונים והוביל להתארכות התהליך </w:t>
      </w:r>
      <w:r w:rsidRPr="00FF368A">
        <w:rPr>
          <w:rFonts w:eastAsia="Calibri" w:hint="eastAsia"/>
          <w:b/>
          <w:bCs/>
          <w:rtl/>
        </w:rPr>
        <w:t>וגם</w:t>
      </w:r>
      <w:r w:rsidRPr="00FF368A">
        <w:rPr>
          <w:rFonts w:eastAsia="Calibri" w:hint="cs"/>
          <w:b/>
          <w:bCs/>
          <w:rtl/>
        </w:rPr>
        <w:t xml:space="preserve"> בשל כך התקציב אושר בכנסת רק ב-14.12.23, למעלה מחודשיים מפרוץ המלחמה. </w:t>
      </w:r>
    </w:p>
    <w:p w14:paraId="53FC0D09" w14:textId="77777777" w:rsidR="00FF368A" w:rsidRPr="00FF368A" w:rsidRDefault="00FF368A" w:rsidP="00AB243A">
      <w:pPr>
        <w:spacing w:line="269" w:lineRule="auto"/>
        <w:rPr>
          <w:rFonts w:eastAsia="Calibri"/>
          <w:b/>
          <w:bCs/>
          <w:rtl/>
        </w:rPr>
      </w:pPr>
    </w:p>
    <w:p w14:paraId="078CFEFF" w14:textId="77777777" w:rsidR="00FF368A" w:rsidRPr="00FF368A" w:rsidRDefault="00FF368A" w:rsidP="00AB243A">
      <w:pPr>
        <w:spacing w:line="269" w:lineRule="auto"/>
        <w:rPr>
          <w:rFonts w:eastAsia="Calibri"/>
          <w:b/>
          <w:bCs/>
          <w:rtl/>
        </w:rPr>
      </w:pPr>
      <w:r w:rsidRPr="00FF368A">
        <w:rPr>
          <w:rFonts w:eastAsia="Calibri" w:hint="eastAsia"/>
          <w:b/>
          <w:bCs/>
          <w:rtl/>
        </w:rPr>
        <w:t>יוער</w:t>
      </w:r>
      <w:r w:rsidRPr="00FF368A">
        <w:rPr>
          <w:rFonts w:eastAsia="Calibri"/>
          <w:b/>
          <w:bCs/>
          <w:rtl/>
        </w:rPr>
        <w:t xml:space="preserve"> </w:t>
      </w:r>
      <w:r w:rsidRPr="00FF368A">
        <w:rPr>
          <w:rFonts w:eastAsia="Calibri" w:hint="eastAsia"/>
          <w:b/>
          <w:bCs/>
          <w:rtl/>
        </w:rPr>
        <w:t>כי</w:t>
      </w:r>
      <w:r w:rsidRPr="00FF368A">
        <w:rPr>
          <w:rFonts w:eastAsia="Calibri" w:hint="cs"/>
          <w:b/>
          <w:bCs/>
          <w:rtl/>
        </w:rPr>
        <w:t xml:space="preserve"> שלושה ימים קודם החלטת השר,</w:t>
      </w:r>
      <w:r w:rsidRPr="00FF368A">
        <w:rPr>
          <w:rFonts w:eastAsia="Calibri"/>
          <w:b/>
          <w:bCs/>
          <w:rtl/>
        </w:rPr>
        <w:t xml:space="preserve"> </w:t>
      </w:r>
      <w:r w:rsidRPr="00FF368A">
        <w:rPr>
          <w:rFonts w:eastAsia="Calibri" w:hint="eastAsia"/>
          <w:b/>
          <w:bCs/>
          <w:rtl/>
        </w:rPr>
        <w:t>היועץ</w:t>
      </w:r>
      <w:r w:rsidRPr="00FF368A">
        <w:rPr>
          <w:rFonts w:eastAsia="Calibri"/>
          <w:b/>
          <w:bCs/>
          <w:rtl/>
        </w:rPr>
        <w:t xml:space="preserve"> </w:t>
      </w:r>
      <w:r w:rsidRPr="00FF368A">
        <w:rPr>
          <w:rFonts w:eastAsia="Calibri" w:hint="eastAsia"/>
          <w:b/>
          <w:bCs/>
          <w:rtl/>
        </w:rPr>
        <w:t>המשפטי</w:t>
      </w:r>
      <w:r w:rsidRPr="00FF368A">
        <w:rPr>
          <w:rFonts w:eastAsia="Calibri"/>
          <w:b/>
          <w:bCs/>
          <w:rtl/>
        </w:rPr>
        <w:t xml:space="preserve"> </w:t>
      </w:r>
      <w:r w:rsidRPr="00FF368A">
        <w:rPr>
          <w:rFonts w:eastAsia="Calibri" w:hint="eastAsia"/>
          <w:b/>
          <w:bCs/>
          <w:rtl/>
        </w:rPr>
        <w:t>של</w:t>
      </w:r>
      <w:r w:rsidRPr="00FF368A">
        <w:rPr>
          <w:rFonts w:eastAsia="Calibri"/>
          <w:b/>
          <w:bCs/>
          <w:rtl/>
        </w:rPr>
        <w:t xml:space="preserve"> </w:t>
      </w:r>
      <w:r w:rsidRPr="00FF368A">
        <w:rPr>
          <w:rFonts w:eastAsia="Calibri" w:hint="eastAsia"/>
          <w:b/>
          <w:bCs/>
          <w:rtl/>
        </w:rPr>
        <w:t>משרד</w:t>
      </w:r>
      <w:r w:rsidRPr="00FF368A">
        <w:rPr>
          <w:rFonts w:eastAsia="Calibri"/>
          <w:b/>
          <w:bCs/>
          <w:rtl/>
        </w:rPr>
        <w:t xml:space="preserve"> </w:t>
      </w:r>
      <w:r w:rsidRPr="00FF368A">
        <w:rPr>
          <w:rFonts w:eastAsia="Calibri" w:hint="eastAsia"/>
          <w:b/>
          <w:bCs/>
          <w:rtl/>
        </w:rPr>
        <w:t>האוצר</w:t>
      </w:r>
      <w:r w:rsidRPr="00FF368A">
        <w:rPr>
          <w:rFonts w:eastAsia="Calibri"/>
          <w:b/>
          <w:bCs/>
          <w:rtl/>
        </w:rPr>
        <w:t xml:space="preserve"> העלה </w:t>
      </w:r>
      <w:r w:rsidRPr="00FF368A">
        <w:rPr>
          <w:rFonts w:eastAsia="Calibri" w:hint="eastAsia"/>
          <w:b/>
          <w:bCs/>
          <w:rtl/>
        </w:rPr>
        <w:t>במכתבו</w:t>
      </w:r>
      <w:r w:rsidRPr="00FF368A">
        <w:rPr>
          <w:rFonts w:eastAsia="Calibri"/>
          <w:b/>
          <w:bCs/>
          <w:rtl/>
        </w:rPr>
        <w:t xml:space="preserve"> לשר האוצר </w:t>
      </w:r>
      <w:r w:rsidRPr="00FF368A">
        <w:rPr>
          <w:rFonts w:eastAsia="Calibri" w:hint="eastAsia"/>
          <w:b/>
          <w:bCs/>
          <w:rtl/>
        </w:rPr>
        <w:t>מיום</w:t>
      </w:r>
      <w:r w:rsidRPr="00FF368A">
        <w:rPr>
          <w:rFonts w:eastAsia="Calibri"/>
          <w:b/>
          <w:bCs/>
          <w:rtl/>
        </w:rPr>
        <w:t xml:space="preserve"> 6.11.23 כי </w:t>
      </w:r>
      <w:r w:rsidRPr="00FF368A">
        <w:rPr>
          <w:rFonts w:eastAsia="Calibri" w:hint="eastAsia"/>
          <w:b/>
          <w:bCs/>
          <w:rtl/>
        </w:rPr>
        <w:t>לעמדתו</w:t>
      </w:r>
      <w:r w:rsidRPr="00FF368A">
        <w:rPr>
          <w:rFonts w:eastAsia="Calibri"/>
          <w:b/>
          <w:bCs/>
          <w:rtl/>
        </w:rPr>
        <w:t xml:space="preserve">, המשנה למנכ"ל לא רשאי להנחות את אגף התקציבים ואת אגף </w:t>
      </w:r>
      <w:proofErr w:type="spellStart"/>
      <w:r w:rsidRPr="00FF368A">
        <w:rPr>
          <w:rFonts w:eastAsia="Calibri"/>
          <w:b/>
          <w:bCs/>
          <w:rtl/>
        </w:rPr>
        <w:t>החשכ"ל</w:t>
      </w:r>
      <w:proofErr w:type="spellEnd"/>
      <w:r w:rsidRPr="00FF368A">
        <w:rPr>
          <w:rFonts w:eastAsia="Calibri"/>
          <w:b/>
          <w:bCs/>
          <w:rtl/>
        </w:rPr>
        <w:t xml:space="preserve"> בתחומי אחריותם וכי הוא אינו רשאי לעסוק בתחומים אלו במקומם.</w:t>
      </w:r>
      <w:r w:rsidRPr="00FF368A">
        <w:rPr>
          <w:rFonts w:eastAsia="Calibri" w:hint="cs"/>
          <w:b/>
          <w:bCs/>
          <w:rtl/>
        </w:rPr>
        <w:t xml:space="preserve"> אגף תקציבים העלה אף הוא בתגובתו כי לא היה מקום לכך שהמשנה למנכ"ל, שאינו הגורם המקצועי המוסמך, יעסוק בנושא. </w:t>
      </w:r>
    </w:p>
    <w:p w14:paraId="471F1F41" w14:textId="77777777" w:rsidR="00FF368A" w:rsidRPr="00FF368A" w:rsidRDefault="00FF368A" w:rsidP="00AB243A">
      <w:pPr>
        <w:spacing w:line="269" w:lineRule="auto"/>
        <w:ind w:left="-567"/>
        <w:rPr>
          <w:rFonts w:eastAsia="Calibri"/>
          <w:szCs w:val="20"/>
          <w:rtl/>
        </w:rPr>
      </w:pPr>
    </w:p>
    <w:p w14:paraId="0FFED74F" w14:textId="77777777" w:rsidR="00FF368A" w:rsidRPr="00FF368A" w:rsidRDefault="00FF368A" w:rsidP="00AB243A">
      <w:pPr>
        <w:spacing w:line="269" w:lineRule="auto"/>
        <w:rPr>
          <w:rFonts w:eastAsia="Calibri"/>
          <w:rtl/>
        </w:rPr>
      </w:pPr>
      <w:r w:rsidRPr="00FF368A">
        <w:rPr>
          <w:rFonts w:eastAsia="Calibri" w:hint="eastAsia"/>
          <w:rtl/>
        </w:rPr>
        <w:lastRenderedPageBreak/>
        <w:t>ומאידך</w:t>
      </w:r>
      <w:r w:rsidRPr="00FF368A">
        <w:rPr>
          <w:rFonts w:eastAsia="Calibri"/>
          <w:rtl/>
        </w:rPr>
        <w:t xml:space="preserve"> </w:t>
      </w:r>
      <w:r w:rsidRPr="00FF368A">
        <w:rPr>
          <w:rFonts w:eastAsia="Calibri" w:hint="eastAsia"/>
          <w:rtl/>
        </w:rPr>
        <w:t>שר</w:t>
      </w:r>
      <w:r w:rsidRPr="00FF368A">
        <w:rPr>
          <w:rFonts w:eastAsia="Calibri"/>
          <w:rtl/>
        </w:rPr>
        <w:t xml:space="preserve"> </w:t>
      </w:r>
      <w:r w:rsidRPr="00FF368A">
        <w:rPr>
          <w:rFonts w:eastAsia="Calibri" w:hint="eastAsia"/>
          <w:rtl/>
        </w:rPr>
        <w:t>האוצר</w:t>
      </w:r>
      <w:r w:rsidRPr="00FF368A">
        <w:rPr>
          <w:rFonts w:eastAsia="Calibri"/>
          <w:rtl/>
        </w:rPr>
        <w:t xml:space="preserve"> </w:t>
      </w:r>
      <w:r w:rsidRPr="00FF368A">
        <w:rPr>
          <w:rFonts w:eastAsia="Calibri" w:hint="eastAsia"/>
          <w:rtl/>
        </w:rPr>
        <w:t>ציין</w:t>
      </w:r>
      <w:r w:rsidRPr="00FF368A">
        <w:rPr>
          <w:rFonts w:eastAsia="Calibri"/>
          <w:rtl/>
        </w:rPr>
        <w:t xml:space="preserve"> </w:t>
      </w:r>
      <w:r w:rsidRPr="00FF368A">
        <w:rPr>
          <w:rFonts w:eastAsia="Calibri" w:hint="eastAsia"/>
          <w:rtl/>
        </w:rPr>
        <w:t>בתשובתו</w:t>
      </w:r>
      <w:r w:rsidRPr="00FF368A">
        <w:rPr>
          <w:rFonts w:eastAsia="Calibri"/>
          <w:rtl/>
        </w:rPr>
        <w:t xml:space="preserve"> </w:t>
      </w:r>
      <w:r w:rsidRPr="00FF368A">
        <w:rPr>
          <w:rFonts w:eastAsia="Calibri" w:hint="eastAsia"/>
          <w:rtl/>
        </w:rPr>
        <w:t>כי</w:t>
      </w:r>
      <w:r w:rsidRPr="00FF368A">
        <w:rPr>
          <w:rFonts w:eastAsia="Calibri"/>
          <w:rtl/>
        </w:rPr>
        <w:t xml:space="preserve"> "</w:t>
      </w:r>
      <w:r w:rsidRPr="00FF368A">
        <w:rPr>
          <w:rFonts w:eastAsia="Calibri" w:hint="eastAsia"/>
          <w:rtl/>
        </w:rPr>
        <w:t>אינני</w:t>
      </w:r>
      <w:r w:rsidRPr="00FF368A">
        <w:rPr>
          <w:rFonts w:eastAsia="Calibri"/>
          <w:rtl/>
        </w:rPr>
        <w:t xml:space="preserve"> מקבל את הקביעה כי חקיקת תקציב בתוך חודשיים ימים מוגדרת כהתארכות התהליך. </w:t>
      </w:r>
      <w:r w:rsidRPr="00FF368A">
        <w:rPr>
          <w:rFonts w:eastAsia="Calibri" w:hint="eastAsia"/>
          <w:rtl/>
        </w:rPr>
        <w:t>מדובר</w:t>
      </w:r>
      <w:r w:rsidRPr="00FF368A">
        <w:rPr>
          <w:rFonts w:eastAsia="Calibri"/>
          <w:rtl/>
        </w:rPr>
        <w:t xml:space="preserve"> </w:t>
      </w:r>
      <w:r w:rsidRPr="00FF368A">
        <w:rPr>
          <w:rFonts w:eastAsia="Calibri" w:hint="eastAsia"/>
          <w:rtl/>
        </w:rPr>
        <w:t>בזמן</w:t>
      </w:r>
      <w:r w:rsidRPr="00FF368A">
        <w:rPr>
          <w:rFonts w:eastAsia="Calibri"/>
          <w:rtl/>
        </w:rPr>
        <w:t xml:space="preserve">, </w:t>
      </w:r>
      <w:r w:rsidRPr="00FF368A">
        <w:rPr>
          <w:rFonts w:eastAsia="Calibri" w:hint="eastAsia"/>
          <w:rtl/>
        </w:rPr>
        <w:t>שגם</w:t>
      </w:r>
      <w:r w:rsidRPr="00FF368A">
        <w:rPr>
          <w:rFonts w:eastAsia="Calibri"/>
          <w:rtl/>
        </w:rPr>
        <w:t xml:space="preserve"> </w:t>
      </w:r>
      <w:r w:rsidRPr="00FF368A">
        <w:rPr>
          <w:rFonts w:eastAsia="Calibri" w:hint="eastAsia"/>
          <w:rtl/>
        </w:rPr>
        <w:t>אם</w:t>
      </w:r>
      <w:r w:rsidRPr="00FF368A">
        <w:rPr>
          <w:rFonts w:eastAsia="Calibri"/>
          <w:rtl/>
        </w:rPr>
        <w:t xml:space="preserve"> </w:t>
      </w:r>
      <w:r w:rsidRPr="00FF368A">
        <w:rPr>
          <w:rFonts w:eastAsia="Calibri" w:hint="eastAsia"/>
          <w:rtl/>
        </w:rPr>
        <w:t>ניתן</w:t>
      </w:r>
      <w:r w:rsidRPr="00FF368A">
        <w:rPr>
          <w:rFonts w:eastAsia="Calibri"/>
          <w:rtl/>
        </w:rPr>
        <w:t xml:space="preserve"> </w:t>
      </w:r>
      <w:r w:rsidRPr="00FF368A">
        <w:rPr>
          <w:rFonts w:eastAsia="Calibri" w:hint="eastAsia"/>
          <w:rtl/>
        </w:rPr>
        <w:t>היה</w:t>
      </w:r>
      <w:r w:rsidRPr="00FF368A">
        <w:rPr>
          <w:rFonts w:eastAsia="Calibri"/>
          <w:rtl/>
        </w:rPr>
        <w:t xml:space="preserve"> </w:t>
      </w:r>
      <w:r w:rsidRPr="00FF368A">
        <w:rPr>
          <w:rFonts w:eastAsia="Calibri" w:hint="eastAsia"/>
          <w:rtl/>
        </w:rPr>
        <w:t>לקצרו</w:t>
      </w:r>
      <w:r w:rsidRPr="00FF368A">
        <w:rPr>
          <w:rFonts w:eastAsia="Calibri"/>
          <w:rtl/>
        </w:rPr>
        <w:t xml:space="preserve"> </w:t>
      </w:r>
      <w:r w:rsidRPr="00FF368A">
        <w:rPr>
          <w:rFonts w:eastAsia="Calibri" w:hint="eastAsia"/>
          <w:rtl/>
        </w:rPr>
        <w:t>הינו</w:t>
      </w:r>
      <w:r w:rsidRPr="00FF368A">
        <w:rPr>
          <w:rFonts w:eastAsia="Calibri"/>
          <w:rtl/>
        </w:rPr>
        <w:t xml:space="preserve"> </w:t>
      </w:r>
      <w:r w:rsidRPr="00FF368A">
        <w:rPr>
          <w:rFonts w:eastAsia="Calibri" w:hint="eastAsia"/>
          <w:rtl/>
        </w:rPr>
        <w:t>סביר</w:t>
      </w:r>
      <w:r w:rsidRPr="00FF368A">
        <w:rPr>
          <w:rFonts w:eastAsia="Calibri"/>
          <w:rtl/>
        </w:rPr>
        <w:t xml:space="preserve"> </w:t>
      </w:r>
      <w:r w:rsidRPr="00FF368A">
        <w:rPr>
          <w:rFonts w:eastAsia="Calibri" w:hint="eastAsia"/>
          <w:rtl/>
        </w:rPr>
        <w:t>לחלוטין</w:t>
      </w:r>
      <w:r w:rsidRPr="00FF368A">
        <w:rPr>
          <w:rFonts w:eastAsia="Calibri"/>
          <w:rtl/>
        </w:rPr>
        <w:t xml:space="preserve">. אנשי משרד האוצר כולם עבדו לילות כימים, לצד מחויבויות אחרות במשפחה ובצבא... והפיקו תוצרים אדירים בפרק זמן קצר. </w:t>
      </w:r>
      <w:r w:rsidRPr="00FF368A">
        <w:rPr>
          <w:rFonts w:eastAsia="Calibri" w:hint="eastAsia"/>
          <w:rtl/>
        </w:rPr>
        <w:t>ככל</w:t>
      </w:r>
      <w:r w:rsidRPr="00FF368A">
        <w:rPr>
          <w:rFonts w:eastAsia="Calibri"/>
          <w:rtl/>
        </w:rPr>
        <w:t xml:space="preserve"> שהיה עיכוב, הוא לא נגרם כתוצאה מיחסי עבודה לא תקינים, אלא מקושי של היועמ"ש </w:t>
      </w:r>
      <w:proofErr w:type="spellStart"/>
      <w:r w:rsidRPr="00FF368A">
        <w:rPr>
          <w:rFonts w:eastAsia="Calibri" w:hint="eastAsia"/>
          <w:rtl/>
        </w:rPr>
        <w:t>ואג</w:t>
      </w:r>
      <w:r w:rsidRPr="00FF368A">
        <w:rPr>
          <w:rFonts w:eastAsia="Calibri"/>
          <w:rtl/>
        </w:rPr>
        <w:t>"ת</w:t>
      </w:r>
      <w:proofErr w:type="spellEnd"/>
      <w:r w:rsidRPr="00FF368A">
        <w:rPr>
          <w:rFonts w:eastAsia="Calibri"/>
          <w:rtl/>
        </w:rPr>
        <w:t xml:space="preserve"> ליישר קו עם מדיניותי".</w:t>
      </w:r>
    </w:p>
    <w:p w14:paraId="3E96AB3F" w14:textId="77777777" w:rsidR="00FF368A" w:rsidRPr="00FF368A" w:rsidRDefault="00FF368A" w:rsidP="00AB243A">
      <w:pPr>
        <w:spacing w:line="269" w:lineRule="auto"/>
        <w:ind w:left="-567"/>
        <w:rPr>
          <w:rFonts w:eastAsia="Calibri"/>
          <w:szCs w:val="20"/>
          <w:rtl/>
        </w:rPr>
      </w:pPr>
    </w:p>
    <w:p w14:paraId="3534568C" w14:textId="77777777" w:rsidR="00FF368A" w:rsidRPr="00FF368A" w:rsidRDefault="00FF368A" w:rsidP="00AB243A">
      <w:pPr>
        <w:spacing w:line="269" w:lineRule="auto"/>
        <w:rPr>
          <w:rFonts w:eastAsia="Calibri"/>
          <w:rtl/>
        </w:rPr>
      </w:pPr>
      <w:r w:rsidRPr="00FF368A">
        <w:rPr>
          <w:rFonts w:eastAsia="Calibri" w:hint="eastAsia"/>
          <w:rtl/>
        </w:rPr>
        <w:t>היועץ</w:t>
      </w:r>
      <w:r w:rsidRPr="00FF368A">
        <w:rPr>
          <w:rFonts w:eastAsia="Calibri"/>
          <w:rtl/>
        </w:rPr>
        <w:t xml:space="preserve"> המשפטי דאז ציין בתשובתו </w:t>
      </w:r>
      <w:r w:rsidRPr="00FF368A">
        <w:rPr>
          <w:rFonts w:eastAsia="Calibri" w:hint="eastAsia"/>
          <w:rtl/>
        </w:rPr>
        <w:t>כי</w:t>
      </w:r>
      <w:r w:rsidRPr="00FF368A">
        <w:rPr>
          <w:rFonts w:eastAsia="Calibri"/>
          <w:rtl/>
        </w:rPr>
        <w:t xml:space="preserve"> </w:t>
      </w:r>
      <w:r w:rsidRPr="00FF368A">
        <w:rPr>
          <w:rFonts w:eastAsia="Calibri" w:hint="eastAsia"/>
          <w:rtl/>
        </w:rPr>
        <w:t>שר</w:t>
      </w:r>
      <w:r w:rsidRPr="00FF368A">
        <w:rPr>
          <w:rFonts w:eastAsia="Calibri"/>
          <w:rtl/>
        </w:rPr>
        <w:t xml:space="preserve"> האוצר והמשנה למנכ"ל </w:t>
      </w:r>
      <w:r w:rsidRPr="00FF368A">
        <w:rPr>
          <w:rFonts w:eastAsia="Calibri" w:hint="eastAsia"/>
          <w:rtl/>
        </w:rPr>
        <w:t>לא</w:t>
      </w:r>
      <w:r w:rsidRPr="00FF368A">
        <w:rPr>
          <w:rFonts w:eastAsia="Calibri"/>
          <w:rtl/>
        </w:rPr>
        <w:t xml:space="preserve"> </w:t>
      </w:r>
      <w:r w:rsidRPr="00FF368A">
        <w:rPr>
          <w:rFonts w:eastAsia="Calibri" w:hint="eastAsia"/>
          <w:rtl/>
        </w:rPr>
        <w:t>עמדו</w:t>
      </w:r>
      <w:r w:rsidRPr="00FF368A">
        <w:rPr>
          <w:rFonts w:eastAsia="Calibri"/>
          <w:rtl/>
        </w:rPr>
        <w:t xml:space="preserve"> </w:t>
      </w:r>
      <w:r w:rsidRPr="00FF368A">
        <w:rPr>
          <w:rFonts w:eastAsia="Calibri" w:hint="eastAsia"/>
          <w:rtl/>
        </w:rPr>
        <w:t>בהנחיות</w:t>
      </w:r>
      <w:r w:rsidRPr="00FF368A">
        <w:rPr>
          <w:rFonts w:eastAsia="Calibri"/>
          <w:rtl/>
        </w:rPr>
        <w:t xml:space="preserve"> </w:t>
      </w:r>
      <w:r w:rsidRPr="00FF368A">
        <w:rPr>
          <w:rFonts w:eastAsia="Calibri" w:hint="eastAsia"/>
          <w:rtl/>
        </w:rPr>
        <w:t>המשפטיות</w:t>
      </w:r>
      <w:r w:rsidRPr="00FF368A">
        <w:rPr>
          <w:rFonts w:eastAsia="Calibri"/>
          <w:rtl/>
        </w:rPr>
        <w:t xml:space="preserve"> </w:t>
      </w:r>
      <w:r w:rsidRPr="00FF368A">
        <w:rPr>
          <w:rFonts w:eastAsia="Calibri" w:hint="eastAsia"/>
          <w:rtl/>
        </w:rPr>
        <w:t>שנתנו</w:t>
      </w:r>
      <w:r w:rsidRPr="00FF368A">
        <w:rPr>
          <w:rFonts w:eastAsia="Calibri"/>
          <w:rtl/>
        </w:rPr>
        <w:t xml:space="preserve"> </w:t>
      </w:r>
      <w:r w:rsidRPr="00FF368A">
        <w:rPr>
          <w:rFonts w:eastAsia="Calibri" w:hint="eastAsia"/>
          <w:rtl/>
        </w:rPr>
        <w:t>על</w:t>
      </w:r>
      <w:r w:rsidRPr="00FF368A">
        <w:rPr>
          <w:rFonts w:eastAsia="Calibri"/>
          <w:rtl/>
        </w:rPr>
        <w:t xml:space="preserve"> </w:t>
      </w:r>
      <w:r w:rsidRPr="00FF368A">
        <w:rPr>
          <w:rFonts w:eastAsia="Calibri" w:hint="eastAsia"/>
          <w:rtl/>
        </w:rPr>
        <w:t>ידו</w:t>
      </w:r>
      <w:r w:rsidRPr="00FF368A">
        <w:rPr>
          <w:rFonts w:eastAsia="Calibri" w:hint="cs"/>
          <w:rtl/>
        </w:rPr>
        <w:t>, ואין בטענת השר בעניין מדיניות כדי להצדיק זאת</w:t>
      </w:r>
      <w:r w:rsidRPr="00FF368A">
        <w:rPr>
          <w:rFonts w:eastAsia="Calibri"/>
          <w:rtl/>
        </w:rPr>
        <w:t>.</w:t>
      </w:r>
      <w:r w:rsidRPr="00FF368A">
        <w:rPr>
          <w:rFonts w:eastAsia="Calibri" w:hint="cs"/>
          <w:rtl/>
        </w:rPr>
        <w:t xml:space="preserve"> </w:t>
      </w:r>
    </w:p>
    <w:p w14:paraId="33E8F75A" w14:textId="77777777" w:rsidR="00FF368A" w:rsidRPr="00FF368A" w:rsidRDefault="00FF368A" w:rsidP="00AB243A">
      <w:pPr>
        <w:spacing w:line="269" w:lineRule="auto"/>
        <w:ind w:left="-567"/>
        <w:rPr>
          <w:rFonts w:eastAsia="Calibri"/>
          <w:szCs w:val="20"/>
          <w:rtl/>
        </w:rPr>
      </w:pPr>
    </w:p>
    <w:p w14:paraId="0B65FDE8" w14:textId="77777777" w:rsidR="00FF368A" w:rsidRPr="00FF368A" w:rsidRDefault="00FF368A" w:rsidP="00AB243A">
      <w:pPr>
        <w:spacing w:line="269" w:lineRule="auto"/>
        <w:rPr>
          <w:rFonts w:eastAsia="Calibri"/>
          <w:b/>
          <w:bCs/>
          <w:rtl/>
        </w:rPr>
      </w:pPr>
      <w:r w:rsidRPr="00FF368A">
        <w:rPr>
          <w:rFonts w:eastAsia="Calibri" w:hint="eastAsia"/>
          <w:b/>
          <w:bCs/>
          <w:rtl/>
        </w:rPr>
        <w:t>מן</w:t>
      </w:r>
      <w:r w:rsidRPr="00FF368A">
        <w:rPr>
          <w:rFonts w:eastAsia="Calibri"/>
          <w:b/>
          <w:bCs/>
          <w:rtl/>
        </w:rPr>
        <w:t xml:space="preserve"> הראוי כי משרד האוצר </w:t>
      </w:r>
      <w:r w:rsidRPr="00FF368A">
        <w:rPr>
          <w:rFonts w:eastAsia="Calibri" w:hint="eastAsia"/>
          <w:b/>
          <w:bCs/>
          <w:rtl/>
        </w:rPr>
        <w:t>ימסד</w:t>
      </w:r>
      <w:r w:rsidRPr="00FF368A">
        <w:rPr>
          <w:rFonts w:eastAsia="Calibri"/>
          <w:b/>
          <w:bCs/>
          <w:rtl/>
        </w:rPr>
        <w:t xml:space="preserve"> נוהלי עבודה לתיאום בין-אגפי כדי שתהליך הכנת תקציב המדינה יהיה יעיל, תקין </w:t>
      </w:r>
      <w:r w:rsidRPr="00FF368A">
        <w:rPr>
          <w:rFonts w:eastAsia="Calibri" w:hint="eastAsia"/>
          <w:b/>
          <w:bCs/>
          <w:rtl/>
        </w:rPr>
        <w:t>ומקצועי</w:t>
      </w:r>
      <w:r w:rsidRPr="00FF368A">
        <w:rPr>
          <w:rFonts w:eastAsia="Calibri" w:hint="cs"/>
          <w:b/>
          <w:bCs/>
          <w:rtl/>
        </w:rPr>
        <w:t xml:space="preserve"> כך ש</w:t>
      </w:r>
      <w:r w:rsidRPr="00FF368A">
        <w:rPr>
          <w:rFonts w:eastAsia="Calibri" w:hint="eastAsia"/>
          <w:b/>
          <w:bCs/>
          <w:rtl/>
        </w:rPr>
        <w:t>פעולת</w:t>
      </w:r>
      <w:r w:rsidRPr="00FF368A">
        <w:rPr>
          <w:rFonts w:eastAsia="Calibri"/>
          <w:b/>
          <w:bCs/>
          <w:rtl/>
        </w:rPr>
        <w:t xml:space="preserve"> </w:t>
      </w:r>
      <w:r w:rsidRPr="00FF368A">
        <w:rPr>
          <w:rFonts w:eastAsia="Calibri" w:hint="eastAsia"/>
          <w:b/>
          <w:bCs/>
          <w:rtl/>
        </w:rPr>
        <w:t>גיבוש</w:t>
      </w:r>
      <w:r w:rsidRPr="00FF368A">
        <w:rPr>
          <w:rFonts w:eastAsia="Calibri"/>
          <w:b/>
          <w:bCs/>
          <w:rtl/>
        </w:rPr>
        <w:t xml:space="preserve"> </w:t>
      </w:r>
      <w:r w:rsidRPr="00FF368A">
        <w:rPr>
          <w:rFonts w:eastAsia="Calibri" w:hint="eastAsia"/>
          <w:b/>
          <w:bCs/>
          <w:rtl/>
        </w:rPr>
        <w:t>תקציב</w:t>
      </w:r>
      <w:r w:rsidRPr="00FF368A">
        <w:rPr>
          <w:rFonts w:eastAsia="Calibri"/>
          <w:b/>
          <w:bCs/>
          <w:rtl/>
        </w:rPr>
        <w:t xml:space="preserve"> </w:t>
      </w:r>
      <w:r w:rsidRPr="00FF368A">
        <w:rPr>
          <w:rFonts w:eastAsia="Calibri" w:hint="eastAsia"/>
          <w:b/>
          <w:bCs/>
          <w:rtl/>
        </w:rPr>
        <w:t>המדינה</w:t>
      </w:r>
      <w:r w:rsidRPr="00FF368A">
        <w:rPr>
          <w:rFonts w:eastAsia="Calibri"/>
          <w:b/>
          <w:bCs/>
          <w:rtl/>
        </w:rPr>
        <w:t xml:space="preserve"> </w:t>
      </w:r>
      <w:r w:rsidRPr="00FF368A">
        <w:rPr>
          <w:rFonts w:eastAsia="Calibri" w:hint="eastAsia"/>
          <w:b/>
          <w:bCs/>
          <w:rtl/>
        </w:rPr>
        <w:t>בחירום</w:t>
      </w:r>
      <w:r w:rsidRPr="00FF368A">
        <w:rPr>
          <w:rFonts w:eastAsia="Calibri"/>
          <w:b/>
          <w:bCs/>
          <w:rtl/>
        </w:rPr>
        <w:t xml:space="preserve">, </w:t>
      </w:r>
      <w:r w:rsidRPr="00FF368A">
        <w:rPr>
          <w:rFonts w:eastAsia="Calibri" w:hint="eastAsia"/>
          <w:b/>
          <w:bCs/>
          <w:rtl/>
        </w:rPr>
        <w:t>כבשגרה</w:t>
      </w:r>
      <w:r w:rsidRPr="00FF368A">
        <w:rPr>
          <w:rFonts w:eastAsia="Calibri"/>
          <w:b/>
          <w:bCs/>
          <w:rtl/>
        </w:rPr>
        <w:t xml:space="preserve">, </w:t>
      </w:r>
      <w:r w:rsidRPr="00FF368A">
        <w:rPr>
          <w:rFonts w:eastAsia="Calibri" w:hint="eastAsia"/>
          <w:b/>
          <w:bCs/>
          <w:rtl/>
        </w:rPr>
        <w:t>תתבצע</w:t>
      </w:r>
      <w:r w:rsidRPr="00FF368A">
        <w:rPr>
          <w:rFonts w:eastAsia="Calibri"/>
          <w:b/>
          <w:bCs/>
          <w:rtl/>
        </w:rPr>
        <w:t xml:space="preserve"> </w:t>
      </w:r>
      <w:r w:rsidRPr="00FF368A">
        <w:rPr>
          <w:rFonts w:eastAsia="Calibri" w:hint="eastAsia"/>
          <w:b/>
          <w:bCs/>
          <w:rtl/>
        </w:rPr>
        <w:t>ע</w:t>
      </w:r>
      <w:r w:rsidRPr="00FF368A">
        <w:rPr>
          <w:rFonts w:eastAsia="Calibri"/>
          <w:b/>
          <w:bCs/>
          <w:rtl/>
        </w:rPr>
        <w:t>"י</w:t>
      </w:r>
      <w:r w:rsidRPr="00FF368A">
        <w:rPr>
          <w:rFonts w:eastAsia="Calibri" w:hint="cs"/>
          <w:b/>
          <w:bCs/>
          <w:rtl/>
        </w:rPr>
        <w:t xml:space="preserve"> אגף התקציבים שהוא</w:t>
      </w:r>
      <w:r w:rsidRPr="00FF368A">
        <w:rPr>
          <w:rFonts w:eastAsia="Calibri"/>
          <w:b/>
          <w:bCs/>
          <w:rtl/>
        </w:rPr>
        <w:t xml:space="preserve"> </w:t>
      </w:r>
      <w:r w:rsidRPr="00FF368A">
        <w:rPr>
          <w:rFonts w:eastAsia="Calibri" w:hint="cs"/>
          <w:b/>
          <w:bCs/>
          <w:rtl/>
        </w:rPr>
        <w:t>גורם</w:t>
      </w:r>
      <w:r w:rsidRPr="00FF368A">
        <w:rPr>
          <w:rFonts w:eastAsia="Calibri"/>
          <w:b/>
          <w:bCs/>
          <w:rtl/>
        </w:rPr>
        <w:t xml:space="preserve"> </w:t>
      </w:r>
      <w:r w:rsidRPr="00FF368A">
        <w:rPr>
          <w:rFonts w:eastAsia="Calibri" w:hint="eastAsia"/>
          <w:b/>
          <w:bCs/>
          <w:rtl/>
        </w:rPr>
        <w:t>המקצוע</w:t>
      </w:r>
      <w:r w:rsidRPr="00FF368A">
        <w:rPr>
          <w:rFonts w:eastAsia="Calibri"/>
          <w:b/>
          <w:bCs/>
          <w:rtl/>
        </w:rPr>
        <w:t xml:space="preserve"> </w:t>
      </w:r>
      <w:r w:rsidRPr="00FF368A">
        <w:rPr>
          <w:rFonts w:eastAsia="Calibri" w:hint="eastAsia"/>
          <w:b/>
          <w:bCs/>
          <w:rtl/>
        </w:rPr>
        <w:t>האמו</w:t>
      </w:r>
      <w:r w:rsidRPr="00FF368A">
        <w:rPr>
          <w:rFonts w:eastAsia="Calibri" w:hint="cs"/>
          <w:b/>
          <w:bCs/>
          <w:rtl/>
        </w:rPr>
        <w:t>ן</w:t>
      </w:r>
      <w:r w:rsidRPr="00FF368A">
        <w:rPr>
          <w:rFonts w:eastAsia="Calibri"/>
          <w:b/>
          <w:bCs/>
          <w:rtl/>
        </w:rPr>
        <w:t xml:space="preserve"> </w:t>
      </w:r>
      <w:r w:rsidRPr="00FF368A">
        <w:rPr>
          <w:rFonts w:eastAsia="Calibri" w:hint="eastAsia"/>
          <w:b/>
          <w:bCs/>
          <w:rtl/>
        </w:rPr>
        <w:t>על</w:t>
      </w:r>
      <w:r w:rsidRPr="00FF368A">
        <w:rPr>
          <w:rFonts w:eastAsia="Calibri"/>
          <w:b/>
          <w:bCs/>
          <w:rtl/>
        </w:rPr>
        <w:t xml:space="preserve"> </w:t>
      </w:r>
      <w:r w:rsidRPr="00FF368A">
        <w:rPr>
          <w:rFonts w:eastAsia="Calibri" w:hint="eastAsia"/>
          <w:b/>
          <w:bCs/>
          <w:rtl/>
        </w:rPr>
        <w:t>הנושא</w:t>
      </w:r>
      <w:r w:rsidRPr="00FF368A">
        <w:rPr>
          <w:rFonts w:eastAsia="Calibri" w:hint="cs"/>
          <w:b/>
          <w:bCs/>
          <w:rtl/>
        </w:rPr>
        <w:t>,</w:t>
      </w:r>
      <w:r w:rsidRPr="00FF368A">
        <w:rPr>
          <w:rFonts w:eastAsia="Calibri"/>
          <w:b/>
          <w:bCs/>
          <w:rtl/>
        </w:rPr>
        <w:t xml:space="preserve"> </w:t>
      </w:r>
      <w:r w:rsidRPr="00FF368A">
        <w:rPr>
          <w:rFonts w:eastAsia="Calibri" w:hint="cs"/>
          <w:b/>
          <w:bCs/>
          <w:rtl/>
        </w:rPr>
        <w:t xml:space="preserve">עפ"י </w:t>
      </w:r>
      <w:r w:rsidRPr="00FF368A">
        <w:rPr>
          <w:rFonts w:eastAsia="Calibri" w:hint="eastAsia"/>
          <w:b/>
          <w:bCs/>
          <w:rtl/>
        </w:rPr>
        <w:t>הנחיית</w:t>
      </w:r>
      <w:r w:rsidRPr="00FF368A">
        <w:rPr>
          <w:rFonts w:eastAsia="Calibri"/>
          <w:b/>
          <w:bCs/>
          <w:rtl/>
        </w:rPr>
        <w:t xml:space="preserve"> </w:t>
      </w:r>
      <w:r w:rsidRPr="00FF368A">
        <w:rPr>
          <w:rFonts w:eastAsia="Calibri" w:hint="eastAsia"/>
          <w:b/>
          <w:bCs/>
          <w:rtl/>
        </w:rPr>
        <w:t>שר</w:t>
      </w:r>
      <w:r w:rsidRPr="00FF368A">
        <w:rPr>
          <w:rFonts w:eastAsia="Calibri"/>
          <w:b/>
          <w:bCs/>
          <w:rtl/>
        </w:rPr>
        <w:t xml:space="preserve"> </w:t>
      </w:r>
      <w:r w:rsidRPr="00FF368A">
        <w:rPr>
          <w:rFonts w:eastAsia="Calibri" w:hint="eastAsia"/>
          <w:b/>
          <w:bCs/>
          <w:rtl/>
        </w:rPr>
        <w:t>האוצר</w:t>
      </w:r>
      <w:r w:rsidRPr="00FF368A">
        <w:rPr>
          <w:rFonts w:eastAsia="Calibri" w:hint="cs"/>
          <w:b/>
          <w:bCs/>
          <w:rtl/>
        </w:rPr>
        <w:t xml:space="preserve">. </w:t>
      </w:r>
    </w:p>
    <w:p w14:paraId="62CA6853" w14:textId="77777777" w:rsidR="00FF368A" w:rsidRPr="00FF368A" w:rsidRDefault="00FF368A" w:rsidP="00AB243A">
      <w:pPr>
        <w:spacing w:line="269" w:lineRule="auto"/>
        <w:ind w:left="-567"/>
        <w:rPr>
          <w:rFonts w:eastAsia="Calibri"/>
          <w:szCs w:val="20"/>
          <w:rtl/>
        </w:rPr>
      </w:pPr>
    </w:p>
    <w:p w14:paraId="0A111717" w14:textId="77777777" w:rsidR="00FF368A" w:rsidRPr="00FF368A" w:rsidRDefault="00FF368A" w:rsidP="00AB243A">
      <w:pPr>
        <w:spacing w:line="269" w:lineRule="auto"/>
        <w:rPr>
          <w:rFonts w:eastAsia="Calibri"/>
          <w:b/>
          <w:bCs/>
          <w:rtl/>
        </w:rPr>
      </w:pPr>
      <w:r w:rsidRPr="00FF368A">
        <w:rPr>
          <w:rFonts w:eastAsia="Calibri" w:hint="eastAsia"/>
          <w:b/>
          <w:bCs/>
          <w:rtl/>
        </w:rPr>
        <w:t>כמו</w:t>
      </w:r>
      <w:r w:rsidRPr="00FF368A">
        <w:rPr>
          <w:rFonts w:eastAsia="Calibri"/>
          <w:b/>
          <w:bCs/>
          <w:rtl/>
        </w:rPr>
        <w:t xml:space="preserve"> כן, מומלץ כי</w:t>
      </w:r>
      <w:r w:rsidRPr="00FF368A">
        <w:rPr>
          <w:rFonts w:eastAsia="Calibri" w:hint="cs"/>
          <w:b/>
          <w:bCs/>
          <w:rtl/>
        </w:rPr>
        <w:t xml:space="preserve">, </w:t>
      </w:r>
      <w:r w:rsidRPr="00FF368A">
        <w:rPr>
          <w:rFonts w:eastAsia="Calibri" w:hint="eastAsia"/>
          <w:b/>
          <w:bCs/>
          <w:rtl/>
        </w:rPr>
        <w:t>בהתאם</w:t>
      </w:r>
      <w:r w:rsidRPr="00FF368A">
        <w:rPr>
          <w:rFonts w:eastAsia="Calibri"/>
          <w:b/>
          <w:bCs/>
          <w:rtl/>
        </w:rPr>
        <w:t xml:space="preserve"> לעמדת מבקר המדינה </w:t>
      </w:r>
      <w:r w:rsidRPr="00FF368A">
        <w:rPr>
          <w:rFonts w:eastAsia="Calibri" w:hint="eastAsia"/>
          <w:b/>
          <w:bCs/>
          <w:rtl/>
        </w:rPr>
        <w:t>בדוח</w:t>
      </w:r>
      <w:r w:rsidRPr="00FF368A">
        <w:rPr>
          <w:rFonts w:eastAsia="Calibri"/>
          <w:b/>
          <w:bCs/>
          <w:rtl/>
        </w:rPr>
        <w:t xml:space="preserve"> מבקר המדינה בנושא תהליכי קבלת החלטות </w:t>
      </w:r>
      <w:r w:rsidRPr="00FF368A">
        <w:rPr>
          <w:rFonts w:eastAsia="Calibri" w:hint="eastAsia"/>
          <w:b/>
          <w:bCs/>
          <w:rtl/>
        </w:rPr>
        <w:t>במשרד</w:t>
      </w:r>
      <w:r w:rsidRPr="00FF368A">
        <w:rPr>
          <w:rFonts w:eastAsia="Calibri"/>
          <w:b/>
          <w:bCs/>
          <w:rtl/>
        </w:rPr>
        <w:t xml:space="preserve"> האוצר משנת 2020</w:t>
      </w:r>
      <w:r w:rsidRPr="00FF368A">
        <w:rPr>
          <w:rFonts w:eastAsia="Calibri" w:hint="cs"/>
          <w:b/>
          <w:bCs/>
          <w:rtl/>
        </w:rPr>
        <w:t>,</w:t>
      </w:r>
      <w:r w:rsidRPr="00FF368A">
        <w:rPr>
          <w:rFonts w:eastAsia="Calibri"/>
          <w:b/>
          <w:bCs/>
          <w:rtl/>
        </w:rPr>
        <w:t xml:space="preserve"> החלטה בדבר </w:t>
      </w:r>
      <w:r w:rsidRPr="00FF368A">
        <w:rPr>
          <w:rFonts w:eastAsia="Calibri" w:hint="eastAsia"/>
          <w:b/>
          <w:bCs/>
          <w:rtl/>
        </w:rPr>
        <w:t>הגדרת</w:t>
      </w:r>
      <w:r w:rsidRPr="00FF368A">
        <w:rPr>
          <w:rFonts w:eastAsia="Calibri"/>
          <w:b/>
          <w:bCs/>
          <w:rtl/>
        </w:rPr>
        <w:t xml:space="preserve"> </w:t>
      </w:r>
      <w:r w:rsidRPr="00FF368A">
        <w:rPr>
          <w:rFonts w:eastAsia="Calibri" w:hint="eastAsia"/>
          <w:b/>
          <w:bCs/>
          <w:rtl/>
        </w:rPr>
        <w:t>מקורות</w:t>
      </w:r>
      <w:r w:rsidRPr="00FF368A">
        <w:rPr>
          <w:rFonts w:eastAsia="Calibri"/>
          <w:b/>
          <w:bCs/>
          <w:rtl/>
        </w:rPr>
        <w:t xml:space="preserve"> </w:t>
      </w:r>
      <w:r w:rsidRPr="00FF368A">
        <w:rPr>
          <w:rFonts w:eastAsia="Calibri" w:hint="eastAsia"/>
          <w:b/>
          <w:bCs/>
          <w:rtl/>
        </w:rPr>
        <w:t>תקציביים</w:t>
      </w:r>
      <w:r w:rsidRPr="00FF368A">
        <w:rPr>
          <w:rFonts w:eastAsia="Calibri"/>
          <w:b/>
          <w:bCs/>
          <w:rtl/>
        </w:rPr>
        <w:t xml:space="preserve"> לשנת תקציב מסוימת, בייחוד בהיקפים משמעותיים</w:t>
      </w:r>
      <w:r w:rsidRPr="00FF368A">
        <w:rPr>
          <w:rFonts w:eastAsia="Calibri" w:hint="cs"/>
          <w:b/>
          <w:bCs/>
          <w:rtl/>
        </w:rPr>
        <w:t xml:space="preserve"> ובעת חירום</w:t>
      </w:r>
      <w:r w:rsidRPr="00FF368A">
        <w:rPr>
          <w:rFonts w:eastAsia="Calibri"/>
          <w:b/>
          <w:bCs/>
          <w:rtl/>
        </w:rPr>
        <w:t>, תתקבל לאחר בניית תמונת המצב הכלכלי</w:t>
      </w:r>
      <w:r w:rsidRPr="00FF368A">
        <w:rPr>
          <w:rFonts w:eastAsia="Calibri" w:hint="cs"/>
          <w:b/>
          <w:bCs/>
          <w:rtl/>
        </w:rPr>
        <w:t xml:space="preserve"> </w:t>
      </w:r>
      <w:r w:rsidRPr="00FF368A">
        <w:rPr>
          <w:rFonts w:eastAsia="Calibri"/>
          <w:b/>
          <w:bCs/>
          <w:rtl/>
        </w:rPr>
        <w:t xml:space="preserve">וקבלת עמדת כל הגורמים המקצועיים הנוגעים בדבר בראייה </w:t>
      </w:r>
      <w:proofErr w:type="spellStart"/>
      <w:r w:rsidRPr="00FF368A">
        <w:rPr>
          <w:rFonts w:eastAsia="Calibri"/>
          <w:b/>
          <w:bCs/>
          <w:rtl/>
        </w:rPr>
        <w:t>מתכללת</w:t>
      </w:r>
      <w:proofErr w:type="spellEnd"/>
      <w:r w:rsidRPr="00FF368A">
        <w:rPr>
          <w:rFonts w:eastAsia="Calibri"/>
          <w:b/>
          <w:bCs/>
          <w:rtl/>
        </w:rPr>
        <w:t xml:space="preserve"> וא</w:t>
      </w:r>
      <w:r w:rsidRPr="00FF368A">
        <w:rPr>
          <w:rFonts w:eastAsia="Calibri" w:hint="eastAsia"/>
          <w:b/>
          <w:bCs/>
          <w:rtl/>
        </w:rPr>
        <w:t>רוכת</w:t>
      </w:r>
      <w:r w:rsidRPr="00FF368A">
        <w:rPr>
          <w:rFonts w:eastAsia="Calibri"/>
          <w:b/>
          <w:bCs/>
          <w:rtl/>
        </w:rPr>
        <w:t xml:space="preserve"> טווח </w:t>
      </w:r>
      <w:r w:rsidRPr="00FF368A">
        <w:rPr>
          <w:rFonts w:eastAsia="Calibri" w:hint="cs"/>
          <w:b/>
          <w:bCs/>
          <w:rtl/>
        </w:rPr>
        <w:t xml:space="preserve">ולאחר וידוא כי ניתן להתבסס על המקורות התקציביים המוצעים. </w:t>
      </w:r>
    </w:p>
    <w:p w14:paraId="4CAF8627" w14:textId="77777777" w:rsidR="00FF368A" w:rsidRPr="00FF368A" w:rsidRDefault="00FF368A" w:rsidP="00AB243A">
      <w:pPr>
        <w:spacing w:line="269" w:lineRule="auto"/>
        <w:rPr>
          <w:rFonts w:eastAsia="Calibri"/>
          <w:rtl/>
        </w:rPr>
      </w:pPr>
    </w:p>
    <w:p w14:paraId="04BA53DF" w14:textId="77777777" w:rsidR="00FF368A" w:rsidRPr="00FF368A" w:rsidRDefault="00FF368A" w:rsidP="00AB243A">
      <w:pPr>
        <w:keepNext/>
        <w:keepLines/>
        <w:spacing w:line="269" w:lineRule="auto"/>
        <w:outlineLvl w:val="5"/>
        <w:rPr>
          <w:rFonts w:eastAsia="Times New Roman"/>
          <w:spacing w:val="40"/>
          <w:rtl/>
        </w:rPr>
      </w:pPr>
      <w:r w:rsidRPr="00FF368A">
        <w:rPr>
          <w:rFonts w:eastAsia="Times New Roman" w:hint="cs"/>
          <w:spacing w:val="40"/>
          <w:rtl/>
        </w:rPr>
        <w:t xml:space="preserve">השימוש בכספים קואליציוניים </w:t>
      </w:r>
      <w:r w:rsidRPr="00FF368A">
        <w:rPr>
          <w:rFonts w:eastAsia="Times New Roman" w:hint="eastAsia"/>
          <w:spacing w:val="40"/>
          <w:rtl/>
        </w:rPr>
        <w:t>בבניית</w:t>
      </w:r>
      <w:r w:rsidRPr="00FF368A">
        <w:rPr>
          <w:rFonts w:eastAsia="Times New Roman"/>
          <w:spacing w:val="40"/>
          <w:rtl/>
        </w:rPr>
        <w:t xml:space="preserve"> </w:t>
      </w:r>
      <w:r w:rsidRPr="00FF368A">
        <w:rPr>
          <w:rFonts w:eastAsia="Times New Roman" w:hint="eastAsia"/>
          <w:spacing w:val="40"/>
          <w:rtl/>
        </w:rPr>
        <w:t>תקציב</w:t>
      </w:r>
      <w:r w:rsidRPr="00FF368A">
        <w:rPr>
          <w:rFonts w:eastAsia="Times New Roman"/>
          <w:spacing w:val="40"/>
          <w:rtl/>
        </w:rPr>
        <w:t xml:space="preserve"> </w:t>
      </w:r>
      <w:r w:rsidRPr="00FF368A">
        <w:rPr>
          <w:rFonts w:eastAsia="Times New Roman" w:hint="eastAsia"/>
          <w:spacing w:val="40"/>
          <w:rtl/>
        </w:rPr>
        <w:t>המלחמה</w:t>
      </w:r>
      <w:r w:rsidRPr="00FF368A">
        <w:rPr>
          <w:rFonts w:eastAsia="Times New Roman"/>
          <w:spacing w:val="40"/>
          <w:rtl/>
        </w:rPr>
        <w:t xml:space="preserve"> </w:t>
      </w:r>
      <w:r w:rsidRPr="00FF368A">
        <w:rPr>
          <w:rFonts w:eastAsia="Times New Roman" w:hint="eastAsia"/>
          <w:spacing w:val="40"/>
          <w:rtl/>
        </w:rPr>
        <w:t>לשנת</w:t>
      </w:r>
      <w:r w:rsidRPr="00FF368A">
        <w:rPr>
          <w:rFonts w:eastAsia="Times New Roman"/>
          <w:spacing w:val="40"/>
          <w:rtl/>
        </w:rPr>
        <w:t xml:space="preserve"> 2023</w:t>
      </w:r>
      <w:r w:rsidRPr="00FF368A">
        <w:rPr>
          <w:rFonts w:eastAsia="Times New Roman" w:hint="cs"/>
          <w:spacing w:val="40"/>
          <w:rtl/>
        </w:rPr>
        <w:t xml:space="preserve"> </w:t>
      </w:r>
    </w:p>
    <w:p w14:paraId="7B305359" w14:textId="77777777" w:rsidR="00FF368A" w:rsidRPr="00FF368A" w:rsidRDefault="00FF368A" w:rsidP="00AB243A">
      <w:pPr>
        <w:spacing w:line="269" w:lineRule="auto"/>
        <w:ind w:left="-567"/>
        <w:rPr>
          <w:rFonts w:eastAsia="Calibri"/>
          <w:szCs w:val="20"/>
          <w:rtl/>
        </w:rPr>
      </w:pPr>
    </w:p>
    <w:p w14:paraId="07FA6629" w14:textId="77777777" w:rsidR="00FF368A" w:rsidRPr="00FF368A" w:rsidRDefault="00FF368A" w:rsidP="00AB243A">
      <w:pPr>
        <w:spacing w:line="269" w:lineRule="auto"/>
        <w:rPr>
          <w:rFonts w:eastAsia="Calibri"/>
          <w:rtl/>
        </w:rPr>
      </w:pPr>
      <w:r w:rsidRPr="00FF368A">
        <w:rPr>
          <w:rFonts w:eastAsia="Calibri" w:hint="cs"/>
          <w:rtl/>
        </w:rPr>
        <w:t>הסכמים פוליטיים, ובכלל זה הסכמים קואליציוניים, הנם חלק מההתנהלות הפוליטית בישראל. קיימים שלושה סוגי הסכמים פוליטיים בעלי משמעות תקציבית (להלן - הסכם פוליטי תקציבי): (א) הסכם קואליציוני הנוגע לחוק התקציב (הסכם בעל משמעות תקציבית שעורכות הסיעות לקראת הקמת הממשלה או בעקבות שינוי במבנה הממשלה); (ב) הסכם פוליטי בעל משמעות תקציבית הנחתם במסגרת תהליך חקיקת חוק התקציב (הסכם בעל משמעות תקציבית בין שר האוצר או ראש הממשלה או מי מטעמו לבין שר, חבר כנסת או סיעה מסיעות הכנסת, שנערך במהלך אישור הצעת חוק התקציב בממשלה או במהלך הליכי אישורה בכנסת); (ג) הסכם פוליטי בעל משמעות תקציבית ישירה, הנוגע להקצאת תקציב או העברת תקציב במסגרת התנהלות שוטפת במהלך שנת התקציב</w:t>
      </w:r>
      <w:r w:rsidRPr="00FF368A">
        <w:rPr>
          <w:rFonts w:eastAsia="Calibri"/>
          <w:vertAlign w:val="superscript"/>
          <w:rtl/>
        </w:rPr>
        <w:footnoteReference w:id="58"/>
      </w:r>
      <w:r w:rsidRPr="00FF368A">
        <w:rPr>
          <w:rFonts w:eastAsia="Calibri" w:hint="cs"/>
          <w:rtl/>
        </w:rPr>
        <w:t>. בהתאם להנחיית היועץ המשפטי לממשלה, העברה תקציבית לצורך יישום הסכם פוליטי תקציבי תותנה בחוות דעת משפטית של המשרד או הגוף הממשלתי שההעברה התקציבית מיועדת לו.</w:t>
      </w:r>
    </w:p>
    <w:p w14:paraId="2C2DEADE" w14:textId="77777777" w:rsidR="00FF368A" w:rsidRPr="00FF368A" w:rsidRDefault="00FF368A" w:rsidP="00AB243A">
      <w:pPr>
        <w:spacing w:line="269" w:lineRule="auto"/>
        <w:ind w:left="-567"/>
        <w:rPr>
          <w:rFonts w:eastAsia="Calibri"/>
          <w:szCs w:val="20"/>
          <w:rtl/>
        </w:rPr>
      </w:pPr>
    </w:p>
    <w:p w14:paraId="7898146C" w14:textId="77777777" w:rsidR="00FF368A" w:rsidRPr="00FF368A" w:rsidRDefault="00FF368A" w:rsidP="00AB243A">
      <w:pPr>
        <w:spacing w:line="269" w:lineRule="auto"/>
        <w:rPr>
          <w:rFonts w:eastAsia="Calibri"/>
          <w:rtl/>
        </w:rPr>
      </w:pPr>
      <w:r w:rsidRPr="00FF368A">
        <w:rPr>
          <w:rFonts w:eastAsia="Calibri" w:hint="cs"/>
          <w:rtl/>
        </w:rPr>
        <w:t>בהחלטת ממשלה מס' 241</w:t>
      </w:r>
      <w:r w:rsidRPr="00FF368A">
        <w:rPr>
          <w:rFonts w:eastAsia="Calibri"/>
          <w:vertAlign w:val="superscript"/>
          <w:rtl/>
        </w:rPr>
        <w:footnoteReference w:id="59"/>
      </w:r>
      <w:r w:rsidRPr="00FF368A">
        <w:rPr>
          <w:rFonts w:eastAsia="Calibri" w:hint="cs"/>
          <w:rtl/>
        </w:rPr>
        <w:t>, בהחלטת ממשלה מס' 511</w:t>
      </w:r>
      <w:r w:rsidRPr="00FF368A">
        <w:rPr>
          <w:rFonts w:eastAsia="Calibri"/>
          <w:vertAlign w:val="superscript"/>
          <w:rtl/>
        </w:rPr>
        <w:footnoteReference w:id="60"/>
      </w:r>
      <w:r w:rsidRPr="00FF368A">
        <w:rPr>
          <w:rFonts w:eastAsia="Calibri" w:hint="cs"/>
          <w:rtl/>
        </w:rPr>
        <w:t xml:space="preserve"> והחלטת ממשלה מס' 861</w:t>
      </w:r>
      <w:r w:rsidRPr="00FF368A">
        <w:rPr>
          <w:rFonts w:eastAsia="Calibri"/>
          <w:vertAlign w:val="superscript"/>
          <w:rtl/>
        </w:rPr>
        <w:footnoteReference w:id="61"/>
      </w:r>
      <w:r w:rsidRPr="00FF368A">
        <w:rPr>
          <w:rFonts w:eastAsia="Calibri" w:hint="cs"/>
          <w:rtl/>
        </w:rPr>
        <w:t xml:space="preserve"> עוגנו תקציבים קואליציוניים בהיקף של כ-6 מיליארד ש"ח לשנת 2023 וכ-8 מיליארד ש"ח לשנת 2024.</w:t>
      </w:r>
    </w:p>
    <w:p w14:paraId="7D5461E6" w14:textId="77777777" w:rsidR="00FF368A" w:rsidRPr="00FF368A" w:rsidRDefault="00FF368A" w:rsidP="00AB243A">
      <w:pPr>
        <w:spacing w:line="269" w:lineRule="auto"/>
        <w:rPr>
          <w:rFonts w:eastAsia="Calibri"/>
          <w:rtl/>
        </w:rPr>
      </w:pPr>
      <w:r w:rsidRPr="00FF368A">
        <w:rPr>
          <w:rFonts w:eastAsia="Calibri" w:hint="cs"/>
          <w:rtl/>
        </w:rPr>
        <w:lastRenderedPageBreak/>
        <w:t>באוקטובר 2023 שלחה קרן המטבע העולמית</w:t>
      </w:r>
      <w:r w:rsidRPr="00FF368A">
        <w:rPr>
          <w:rFonts w:eastAsia="Calibri"/>
          <w:vertAlign w:val="superscript"/>
          <w:rtl/>
        </w:rPr>
        <w:footnoteReference w:id="62"/>
      </w:r>
      <w:r w:rsidRPr="00FF368A">
        <w:rPr>
          <w:rFonts w:eastAsia="Calibri" w:hint="cs"/>
          <w:rtl/>
        </w:rPr>
        <w:t xml:space="preserve"> לשר האוצר ולנגיד בנק ישראל מסמך ובו המלצות ראשוניות להתמודדות עם היבטים פיסקליים הקשורים למלחמה בישראל. במסמך צוין כי חלק מהפער הפיסקלי הקשור למלחמה יכול להיות ממומן באמצעות גיוסי חוב והקצאה מחודשת של הוצאות במסגרת התקציב</w:t>
      </w:r>
      <w:r w:rsidRPr="00FF368A">
        <w:rPr>
          <w:rFonts w:eastAsia="Calibri" w:hint="eastAsia"/>
          <w:rtl/>
        </w:rPr>
        <w:t xml:space="preserve"> הקיים</w:t>
      </w:r>
      <w:r w:rsidRPr="00FF368A">
        <w:rPr>
          <w:rFonts w:eastAsia="Calibri" w:hint="cs"/>
          <w:rtl/>
        </w:rPr>
        <w:t xml:space="preserve"> לשנים 2023 - 2024, וכי דרך מימון זה תבטא אחריות פיסקלית, שהיא חיונית לשמירה על גישה נוחה לשוקי ההון ועל דירוג האשראי של ישראל. במסמך גם צוין כי להקצאה מחדש של הוצאות </w:t>
      </w:r>
      <w:r w:rsidRPr="00FF368A">
        <w:rPr>
          <w:rFonts w:eastAsia="Calibri" w:hint="eastAsia"/>
          <w:rtl/>
        </w:rPr>
        <w:t>יש</w:t>
      </w:r>
      <w:r w:rsidRPr="00FF368A">
        <w:rPr>
          <w:rFonts w:eastAsia="Calibri"/>
          <w:rtl/>
        </w:rPr>
        <w:t xml:space="preserve"> </w:t>
      </w:r>
      <w:r w:rsidRPr="00FF368A">
        <w:rPr>
          <w:rFonts w:eastAsia="Calibri" w:hint="eastAsia"/>
          <w:rtl/>
        </w:rPr>
        <w:t>תפקיד</w:t>
      </w:r>
      <w:r w:rsidRPr="00FF368A">
        <w:rPr>
          <w:rFonts w:eastAsia="Calibri"/>
          <w:rtl/>
        </w:rPr>
        <w:t xml:space="preserve"> </w:t>
      </w:r>
      <w:r w:rsidRPr="00FF368A">
        <w:rPr>
          <w:rFonts w:eastAsia="Calibri" w:hint="eastAsia"/>
          <w:rtl/>
        </w:rPr>
        <w:t>מכריע</w:t>
      </w:r>
      <w:r w:rsidRPr="00FF368A">
        <w:rPr>
          <w:rFonts w:eastAsia="Calibri" w:hint="cs"/>
          <w:rtl/>
        </w:rPr>
        <w:t>, ובייחוד כשמדובר ב</w:t>
      </w:r>
      <w:r w:rsidRPr="00FF368A">
        <w:rPr>
          <w:rFonts w:eastAsia="Calibri" w:hint="eastAsia"/>
          <w:rtl/>
        </w:rPr>
        <w:t>הוצאות</w:t>
      </w:r>
      <w:r w:rsidRPr="00FF368A">
        <w:rPr>
          <w:rFonts w:eastAsia="Calibri"/>
          <w:rtl/>
        </w:rPr>
        <w:t xml:space="preserve"> </w:t>
      </w:r>
      <w:r w:rsidRPr="00FF368A">
        <w:rPr>
          <w:rFonts w:eastAsia="Calibri" w:hint="eastAsia"/>
          <w:rtl/>
        </w:rPr>
        <w:t>תוספתיות</w:t>
      </w:r>
      <w:r w:rsidRPr="00FF368A">
        <w:rPr>
          <w:rFonts w:eastAsia="Calibri"/>
          <w:rtl/>
        </w:rPr>
        <w:t xml:space="preserve"> </w:t>
      </w:r>
      <w:r w:rsidRPr="00FF368A">
        <w:rPr>
          <w:rFonts w:eastAsia="Calibri" w:hint="eastAsia"/>
          <w:rtl/>
        </w:rPr>
        <w:t>שאינן</w:t>
      </w:r>
      <w:r w:rsidRPr="00FF368A">
        <w:rPr>
          <w:rFonts w:eastAsia="Calibri"/>
          <w:rtl/>
        </w:rPr>
        <w:t xml:space="preserve"> </w:t>
      </w:r>
      <w:r w:rsidRPr="00FF368A">
        <w:rPr>
          <w:rFonts w:eastAsia="Calibri" w:hint="eastAsia"/>
          <w:rtl/>
        </w:rPr>
        <w:t>ביטחוניות</w:t>
      </w:r>
      <w:r w:rsidRPr="00FF368A">
        <w:rPr>
          <w:rFonts w:eastAsia="Calibri" w:hint="cs"/>
          <w:rtl/>
        </w:rPr>
        <w:t>. ההקצאה מחדש של ההוצאות תעביר לשווקים מסר ברור בדבר המחויבות הבלתי ניתנת לערעור של הרשויות בישראל לשמירה על יציבות מאקרו-כלכלית ובדבר אחריותה הפיסקלית.</w:t>
      </w:r>
    </w:p>
    <w:p w14:paraId="293CBFB3" w14:textId="77777777" w:rsidR="00FF368A" w:rsidRPr="00FF368A" w:rsidRDefault="00FF368A" w:rsidP="00AB243A">
      <w:pPr>
        <w:spacing w:line="269" w:lineRule="auto"/>
        <w:ind w:left="-567"/>
        <w:rPr>
          <w:rFonts w:eastAsia="Calibri"/>
          <w:szCs w:val="20"/>
          <w:rtl/>
        </w:rPr>
      </w:pPr>
    </w:p>
    <w:p w14:paraId="1A92F558" w14:textId="77777777" w:rsidR="00FF368A" w:rsidRPr="00FF368A" w:rsidRDefault="00FF368A" w:rsidP="00AB243A">
      <w:pPr>
        <w:spacing w:line="269" w:lineRule="auto"/>
        <w:rPr>
          <w:rFonts w:eastAsia="Calibri"/>
          <w:rtl/>
        </w:rPr>
      </w:pPr>
      <w:r w:rsidRPr="00FF368A">
        <w:rPr>
          <w:rFonts w:eastAsia="Calibri" w:hint="cs"/>
          <w:rtl/>
        </w:rPr>
        <w:t xml:space="preserve">עוד צוין במסמך כי כימות </w:t>
      </w:r>
      <w:proofErr w:type="spellStart"/>
      <w:r w:rsidRPr="00FF368A">
        <w:rPr>
          <w:rFonts w:eastAsia="Calibri" w:hint="cs"/>
          <w:rtl/>
        </w:rPr>
        <w:t>ותעדוף</w:t>
      </w:r>
      <w:proofErr w:type="spellEnd"/>
      <w:r w:rsidRPr="00FF368A">
        <w:rPr>
          <w:rFonts w:eastAsia="Calibri" w:hint="cs"/>
          <w:rtl/>
        </w:rPr>
        <w:t xml:space="preserve"> מחדש של ההוצאות הוא אחת משיטות העבודה המומלצות (</w:t>
      </w:r>
      <w:r w:rsidRPr="00FF368A">
        <w:rPr>
          <w:rFonts w:eastAsia="Calibri"/>
        </w:rPr>
        <w:t>best practices</w:t>
      </w:r>
      <w:r w:rsidRPr="00FF368A">
        <w:rPr>
          <w:rFonts w:eastAsia="Calibri" w:hint="cs"/>
          <w:rtl/>
        </w:rPr>
        <w:t>) להתמודדות עם הניהול הפיננסי הציבורי בעת משבר. משרד האוצר יצטרך להעריך את המשאבים הנדרשים להתמודדות עם המצב ולזהות הוצאות בעדיפות נמוכה שניתן להפחית או לדחות לטובת הוצאות בעדיפות גבוהה. הפעולות כוללות, בין היתר, דרישה ממשרדי הממשלה לחסוך בתקציביהם על בסיס קביעת סדרי עדיפויות חדשים, ניסוח תוכניות חדשות, מעקב אחר התקדמות ההשקעות הציבוריות ובחינה של כל הוצאה שניתן לדחות; ובחינה של ההשפעה על מסגרת התקציב לטווח הבינוני תוך שקילת יצירת סעיף תקציבי ייעודי כדי להקל על ביצוע מעקב אחר ההוצאות, דבר שיסייע להבטיח שההקצאות המחודשות לא יהפכו להקצאות קבועות.</w:t>
      </w:r>
    </w:p>
    <w:p w14:paraId="12DAF71B" w14:textId="77777777" w:rsidR="00FF368A" w:rsidRPr="00FF368A" w:rsidRDefault="00FF368A" w:rsidP="00AB243A">
      <w:pPr>
        <w:spacing w:line="269" w:lineRule="auto"/>
        <w:ind w:left="-567"/>
        <w:rPr>
          <w:rFonts w:eastAsia="Calibri"/>
          <w:szCs w:val="20"/>
          <w:rtl/>
        </w:rPr>
      </w:pPr>
    </w:p>
    <w:p w14:paraId="75467AE1" w14:textId="77777777" w:rsidR="00FF368A" w:rsidRPr="00FF368A" w:rsidRDefault="00FF368A" w:rsidP="00AB243A">
      <w:pPr>
        <w:spacing w:line="269" w:lineRule="auto"/>
        <w:rPr>
          <w:rFonts w:eastAsia="Calibri"/>
          <w:rtl/>
        </w:rPr>
      </w:pPr>
      <w:r w:rsidRPr="00FF368A">
        <w:rPr>
          <w:rFonts w:eastAsia="Calibri" w:hint="cs"/>
          <w:rtl/>
        </w:rPr>
        <w:t xml:space="preserve">בהודעת בנק ישראל בנושא התאמות לתקציב 2023 בגין המלחמה מנובמבר 2023 צוין כי </w:t>
      </w:r>
      <w:r w:rsidRPr="00FF368A">
        <w:rPr>
          <w:rFonts w:ascii="David" w:eastAsia="Times New Roman" w:hAnsi="David" w:hint="cs"/>
          <w:sz w:val="24"/>
          <w:rtl/>
          <w:lang w:eastAsia="he-IL"/>
        </w:rPr>
        <w:t>תמונת המצב הביטחונית</w:t>
      </w:r>
      <w:r w:rsidRPr="00FF368A">
        <w:rPr>
          <w:rFonts w:ascii="David" w:eastAsia="Times New Roman" w:hAnsi="David"/>
          <w:sz w:val="24"/>
          <w:rtl/>
          <w:lang w:eastAsia="he-IL"/>
        </w:rPr>
        <w:t xml:space="preserve"> מחייבת אחריות רבה בניהול מדיניות </w:t>
      </w:r>
      <w:r w:rsidRPr="00FF368A">
        <w:rPr>
          <w:rFonts w:ascii="David" w:eastAsia="Times New Roman" w:hAnsi="David" w:hint="cs"/>
          <w:sz w:val="24"/>
          <w:rtl/>
          <w:lang w:eastAsia="he-IL"/>
        </w:rPr>
        <w:t xml:space="preserve">התקציב של </w:t>
      </w:r>
      <w:r w:rsidRPr="00FF368A">
        <w:rPr>
          <w:rFonts w:ascii="David" w:eastAsia="Times New Roman" w:hAnsi="David"/>
          <w:sz w:val="24"/>
          <w:rtl/>
          <w:lang w:eastAsia="he-IL"/>
        </w:rPr>
        <w:t xml:space="preserve">הממשלה כדי לבסס את אמון השווקים, </w:t>
      </w:r>
      <w:r w:rsidRPr="00FF368A">
        <w:rPr>
          <w:rFonts w:ascii="David" w:eastAsia="Times New Roman" w:hAnsi="David" w:hint="cs"/>
          <w:sz w:val="24"/>
          <w:rtl/>
          <w:lang w:eastAsia="he-IL"/>
        </w:rPr>
        <w:t>הבוחנים את ההתפתחויות במשק ובכללם התקציב</w:t>
      </w:r>
      <w:r w:rsidRPr="00FF368A">
        <w:rPr>
          <w:rFonts w:ascii="David" w:eastAsia="Times New Roman" w:hAnsi="David"/>
          <w:sz w:val="24"/>
          <w:rtl/>
          <w:lang w:eastAsia="he-IL"/>
        </w:rPr>
        <w:t>. על כן יש לאזן בין ההכרח להקצות תקציבים גדולים להתמודדות עם המצב הביטחוני לבין ההכרח לשדר אחריות פיסקלית</w:t>
      </w:r>
      <w:r w:rsidRPr="00FF368A">
        <w:rPr>
          <w:rFonts w:ascii="David" w:eastAsia="Times New Roman" w:hAnsi="David" w:hint="cs"/>
          <w:sz w:val="24"/>
          <w:rtl/>
          <w:lang w:eastAsia="he-IL"/>
        </w:rPr>
        <w:t>. אמצעי חשוב להבטיח איזון זה הוא</w:t>
      </w:r>
      <w:r w:rsidRPr="00FF368A">
        <w:rPr>
          <w:rFonts w:ascii="David" w:eastAsia="Times New Roman" w:hAnsi="David"/>
          <w:sz w:val="24"/>
          <w:rtl/>
          <w:lang w:eastAsia="he-IL"/>
        </w:rPr>
        <w:t xml:space="preserve"> שינוי</w:t>
      </w:r>
      <w:r w:rsidRPr="00FF368A">
        <w:rPr>
          <w:rFonts w:ascii="David" w:eastAsia="Times New Roman" w:hAnsi="David" w:hint="cs"/>
          <w:sz w:val="24"/>
          <w:rtl/>
          <w:lang w:eastAsia="he-IL"/>
        </w:rPr>
        <w:t xml:space="preserve"> מתחייב ב</w:t>
      </w:r>
      <w:r w:rsidRPr="00FF368A">
        <w:rPr>
          <w:rFonts w:ascii="David" w:eastAsia="Times New Roman" w:hAnsi="David"/>
          <w:sz w:val="24"/>
          <w:rtl/>
          <w:lang w:eastAsia="he-IL"/>
        </w:rPr>
        <w:t xml:space="preserve">סדרי </w:t>
      </w:r>
      <w:r w:rsidRPr="00FF368A">
        <w:rPr>
          <w:rFonts w:ascii="David" w:eastAsia="Times New Roman" w:hAnsi="David" w:hint="cs"/>
          <w:sz w:val="24"/>
          <w:rtl/>
          <w:lang w:eastAsia="he-IL"/>
        </w:rPr>
        <w:t>ה</w:t>
      </w:r>
      <w:r w:rsidRPr="00FF368A">
        <w:rPr>
          <w:rFonts w:ascii="David" w:eastAsia="Times New Roman" w:hAnsi="David"/>
          <w:sz w:val="24"/>
          <w:rtl/>
          <w:lang w:eastAsia="he-IL"/>
        </w:rPr>
        <w:t>עדיפויות</w:t>
      </w:r>
      <w:r w:rsidRPr="00FF368A">
        <w:rPr>
          <w:rFonts w:ascii="David" w:eastAsia="Times New Roman" w:hAnsi="David" w:hint="cs"/>
          <w:sz w:val="24"/>
          <w:rtl/>
          <w:lang w:eastAsia="he-IL"/>
        </w:rPr>
        <w:t xml:space="preserve"> בתקציב, תוך</w:t>
      </w:r>
      <w:r w:rsidRPr="00FF368A">
        <w:rPr>
          <w:rFonts w:ascii="David" w:eastAsia="Times New Roman" w:hAnsi="David"/>
          <w:sz w:val="24"/>
          <w:rtl/>
          <w:lang w:eastAsia="he-IL"/>
        </w:rPr>
        <w:t xml:space="preserve"> הימנעות מהוצאות </w:t>
      </w:r>
      <w:r w:rsidRPr="00FF368A">
        <w:rPr>
          <w:rFonts w:ascii="David" w:eastAsia="Times New Roman" w:hAnsi="David" w:hint="eastAsia"/>
          <w:sz w:val="24"/>
          <w:rtl/>
          <w:lang w:eastAsia="he-IL"/>
        </w:rPr>
        <w:t>מתוכננות</w:t>
      </w:r>
      <w:r w:rsidRPr="00FF368A">
        <w:rPr>
          <w:rFonts w:ascii="David" w:eastAsia="Times New Roman" w:hAnsi="David"/>
          <w:sz w:val="24"/>
          <w:rtl/>
          <w:lang w:eastAsia="he-IL"/>
        </w:rPr>
        <w:t xml:space="preserve"> שאינן הכרחיות</w:t>
      </w:r>
      <w:r w:rsidRPr="00FF368A">
        <w:rPr>
          <w:rFonts w:eastAsia="Calibri" w:hint="cs"/>
          <w:rtl/>
        </w:rPr>
        <w:t xml:space="preserve">. עוד ציין הבנק כי מכיוון שהיקף הקיצוץ התקציבי אינו גדול וככזה תרומתו לחיזוק האמינות של מחויבות הממשלה להתאמה הפיסקלית בגין עלויות המלחמה מוגבלת - חשוב שהממשלה תחליט כבר בעת אישור התוספת לתקציב 2023 גם על ביטול חלק מההוצאות המתוכננות לשנת 2024. חלק ניכר מהתשלומים ב-2023 בגין ההסכמים הקואליציוניים יקשה מאוד על קיצוצים באותם סעיפים בשנת 2024, וגם בהמשך, ולכן רצוי שהממשלה תכריז על עצירה של הוצאות אלה כבר בתקציב הנוכחי. </w:t>
      </w:r>
    </w:p>
    <w:p w14:paraId="2BE51329" w14:textId="77777777" w:rsidR="00FF368A" w:rsidRPr="00FF368A" w:rsidRDefault="00FF368A" w:rsidP="00AB243A">
      <w:pPr>
        <w:spacing w:line="269" w:lineRule="auto"/>
        <w:ind w:left="-567"/>
        <w:rPr>
          <w:rFonts w:eastAsia="Calibri"/>
          <w:szCs w:val="20"/>
          <w:rtl/>
        </w:rPr>
      </w:pPr>
    </w:p>
    <w:p w14:paraId="0E1CC478" w14:textId="77777777" w:rsidR="00FF368A" w:rsidRPr="00FF368A" w:rsidRDefault="00FF368A" w:rsidP="00AB243A">
      <w:pPr>
        <w:spacing w:line="269" w:lineRule="auto"/>
        <w:rPr>
          <w:rFonts w:eastAsia="Calibri"/>
          <w:rtl/>
        </w:rPr>
      </w:pPr>
      <w:r w:rsidRPr="00FF368A">
        <w:rPr>
          <w:rFonts w:eastAsia="Calibri" w:hint="cs"/>
          <w:rtl/>
        </w:rPr>
        <w:t>כמו כן ציין בנק ישראל כי "</w:t>
      </w:r>
      <w:r w:rsidRPr="00FF368A">
        <w:rPr>
          <w:rFonts w:eastAsia="Calibri" w:hint="eastAsia"/>
          <w:b/>
          <w:bCs/>
          <w:rtl/>
        </w:rPr>
        <w:t>יש</w:t>
      </w:r>
      <w:r w:rsidRPr="00FF368A">
        <w:rPr>
          <w:rFonts w:eastAsia="Calibri"/>
          <w:b/>
          <w:bCs/>
          <w:rtl/>
        </w:rPr>
        <w:t xml:space="preserve"> </w:t>
      </w:r>
      <w:r w:rsidRPr="00FF368A">
        <w:rPr>
          <w:rFonts w:eastAsia="Calibri" w:hint="eastAsia"/>
          <w:b/>
          <w:bCs/>
          <w:rtl/>
        </w:rPr>
        <w:t>חשיבות</w:t>
      </w:r>
      <w:r w:rsidRPr="00FF368A">
        <w:rPr>
          <w:rFonts w:eastAsia="Calibri"/>
          <w:b/>
          <w:bCs/>
          <w:rtl/>
        </w:rPr>
        <w:t xml:space="preserve"> </w:t>
      </w:r>
      <w:r w:rsidRPr="00FF368A">
        <w:rPr>
          <w:rFonts w:eastAsia="Calibri" w:hint="eastAsia"/>
          <w:b/>
          <w:bCs/>
          <w:rtl/>
        </w:rPr>
        <w:t>רבה</w:t>
      </w:r>
      <w:r w:rsidRPr="00FF368A">
        <w:rPr>
          <w:rFonts w:eastAsia="Calibri"/>
          <w:b/>
          <w:bCs/>
          <w:rtl/>
        </w:rPr>
        <w:t xml:space="preserve"> </w:t>
      </w:r>
      <w:r w:rsidRPr="00FF368A">
        <w:rPr>
          <w:rFonts w:eastAsia="Calibri" w:hint="eastAsia"/>
          <w:b/>
          <w:bCs/>
          <w:rtl/>
        </w:rPr>
        <w:t>לכך</w:t>
      </w:r>
      <w:r w:rsidRPr="00FF368A">
        <w:rPr>
          <w:rFonts w:eastAsia="Calibri"/>
          <w:b/>
          <w:bCs/>
          <w:rtl/>
        </w:rPr>
        <w:t xml:space="preserve"> </w:t>
      </w:r>
      <w:r w:rsidRPr="00FF368A">
        <w:rPr>
          <w:rFonts w:eastAsia="Calibri" w:hint="eastAsia"/>
          <w:b/>
          <w:bCs/>
          <w:rtl/>
        </w:rPr>
        <w:t>שהממשלה</w:t>
      </w:r>
      <w:r w:rsidRPr="00FF368A">
        <w:rPr>
          <w:rFonts w:eastAsia="Calibri"/>
          <w:b/>
          <w:bCs/>
          <w:rtl/>
        </w:rPr>
        <w:t xml:space="preserve"> </w:t>
      </w:r>
      <w:r w:rsidRPr="00FF368A">
        <w:rPr>
          <w:rFonts w:eastAsia="Calibri" w:hint="eastAsia"/>
          <w:b/>
          <w:bCs/>
          <w:rtl/>
        </w:rPr>
        <w:t>תבלום</w:t>
      </w:r>
      <w:r w:rsidRPr="00FF368A">
        <w:rPr>
          <w:rFonts w:eastAsia="Calibri"/>
          <w:b/>
          <w:bCs/>
          <w:rtl/>
        </w:rPr>
        <w:t xml:space="preserve"> </w:t>
      </w:r>
      <w:r w:rsidRPr="00FF368A">
        <w:rPr>
          <w:rFonts w:eastAsia="Calibri" w:hint="eastAsia"/>
          <w:b/>
          <w:bCs/>
          <w:rtl/>
        </w:rPr>
        <w:t>כבר</w:t>
      </w:r>
      <w:r w:rsidRPr="00FF368A">
        <w:rPr>
          <w:rFonts w:eastAsia="Calibri"/>
          <w:b/>
          <w:bCs/>
          <w:rtl/>
        </w:rPr>
        <w:t xml:space="preserve"> </w:t>
      </w:r>
      <w:r w:rsidRPr="00FF368A">
        <w:rPr>
          <w:rFonts w:eastAsia="Calibri" w:hint="eastAsia"/>
          <w:b/>
          <w:bCs/>
          <w:rtl/>
        </w:rPr>
        <w:t>עתה</w:t>
      </w:r>
      <w:r w:rsidRPr="00FF368A">
        <w:rPr>
          <w:rFonts w:eastAsia="Calibri"/>
          <w:b/>
          <w:bCs/>
          <w:rtl/>
        </w:rPr>
        <w:t xml:space="preserve"> </w:t>
      </w:r>
      <w:r w:rsidRPr="00FF368A">
        <w:rPr>
          <w:rFonts w:eastAsia="Calibri" w:hint="eastAsia"/>
          <w:b/>
          <w:bCs/>
          <w:rtl/>
        </w:rPr>
        <w:t>הוצאות</w:t>
      </w:r>
      <w:r w:rsidRPr="00FF368A">
        <w:rPr>
          <w:rFonts w:eastAsia="Calibri"/>
          <w:b/>
          <w:bCs/>
          <w:rtl/>
        </w:rPr>
        <w:t xml:space="preserve"> </w:t>
      </w:r>
      <w:r w:rsidRPr="00FF368A">
        <w:rPr>
          <w:rFonts w:eastAsia="Calibri" w:hint="eastAsia"/>
          <w:b/>
          <w:bCs/>
          <w:rtl/>
        </w:rPr>
        <w:t>חדשות</w:t>
      </w:r>
      <w:r w:rsidRPr="00FF368A">
        <w:rPr>
          <w:rFonts w:eastAsia="Calibri"/>
          <w:b/>
          <w:bCs/>
          <w:rtl/>
        </w:rPr>
        <w:t xml:space="preserve"> </w:t>
      </w:r>
      <w:r w:rsidRPr="00FF368A">
        <w:rPr>
          <w:rFonts w:eastAsia="Calibri" w:hint="eastAsia"/>
          <w:b/>
          <w:bCs/>
          <w:rtl/>
        </w:rPr>
        <w:t>שאופיין</w:t>
      </w:r>
      <w:r w:rsidRPr="00FF368A">
        <w:rPr>
          <w:rFonts w:eastAsia="Calibri"/>
          <w:b/>
          <w:bCs/>
          <w:rtl/>
        </w:rPr>
        <w:t xml:space="preserve"> </w:t>
      </w:r>
      <w:r w:rsidRPr="00FF368A">
        <w:rPr>
          <w:rFonts w:eastAsia="Calibri" w:hint="eastAsia"/>
          <w:b/>
          <w:bCs/>
          <w:rtl/>
        </w:rPr>
        <w:t>מתמשך</w:t>
      </w:r>
      <w:r w:rsidRPr="00FF368A">
        <w:rPr>
          <w:rFonts w:eastAsia="Calibri"/>
          <w:b/>
          <w:bCs/>
          <w:rtl/>
        </w:rPr>
        <w:t xml:space="preserve"> </w:t>
      </w:r>
      <w:r w:rsidRPr="00FF368A">
        <w:rPr>
          <w:rFonts w:eastAsia="Calibri" w:hint="eastAsia"/>
          <w:b/>
          <w:bCs/>
          <w:rtl/>
        </w:rPr>
        <w:t>בהקשר</w:t>
      </w:r>
      <w:r w:rsidRPr="00FF368A">
        <w:rPr>
          <w:rFonts w:eastAsia="Calibri"/>
          <w:b/>
          <w:bCs/>
          <w:rtl/>
        </w:rPr>
        <w:t xml:space="preserve"> </w:t>
      </w:r>
      <w:r w:rsidRPr="00FF368A">
        <w:rPr>
          <w:rFonts w:eastAsia="Calibri" w:hint="eastAsia"/>
          <w:b/>
          <w:bCs/>
          <w:rtl/>
        </w:rPr>
        <w:t>של</w:t>
      </w:r>
      <w:r w:rsidRPr="00FF368A">
        <w:rPr>
          <w:rFonts w:eastAsia="Calibri"/>
          <w:b/>
          <w:bCs/>
          <w:rtl/>
        </w:rPr>
        <w:t xml:space="preserve"> </w:t>
      </w:r>
      <w:r w:rsidRPr="00FF368A">
        <w:rPr>
          <w:rFonts w:eastAsia="Calibri" w:hint="eastAsia"/>
          <w:b/>
          <w:bCs/>
          <w:rtl/>
        </w:rPr>
        <w:t>ההסתכלות</w:t>
      </w:r>
      <w:r w:rsidRPr="00FF368A">
        <w:rPr>
          <w:rFonts w:eastAsia="Calibri"/>
          <w:b/>
          <w:bCs/>
          <w:rtl/>
        </w:rPr>
        <w:t xml:space="preserve"> </w:t>
      </w:r>
      <w:r w:rsidRPr="00FF368A">
        <w:rPr>
          <w:rFonts w:eastAsia="Calibri" w:hint="eastAsia"/>
          <w:b/>
          <w:bCs/>
          <w:rtl/>
        </w:rPr>
        <w:t>לטווח</w:t>
      </w:r>
      <w:r w:rsidRPr="00FF368A">
        <w:rPr>
          <w:rFonts w:eastAsia="Calibri"/>
          <w:b/>
          <w:bCs/>
          <w:rtl/>
        </w:rPr>
        <w:t xml:space="preserve"> </w:t>
      </w:r>
      <w:r w:rsidRPr="00FF368A">
        <w:rPr>
          <w:rFonts w:eastAsia="Calibri" w:hint="eastAsia"/>
          <w:b/>
          <w:bCs/>
          <w:rtl/>
        </w:rPr>
        <w:t>הבינוני</w:t>
      </w:r>
      <w:r w:rsidRPr="00FF368A">
        <w:rPr>
          <w:rFonts w:eastAsia="Calibri"/>
          <w:b/>
          <w:bCs/>
          <w:rtl/>
        </w:rPr>
        <w:t>-ארוך</w:t>
      </w:r>
      <w:r w:rsidRPr="00FF368A">
        <w:rPr>
          <w:rFonts w:eastAsia="Calibri" w:hint="cs"/>
          <w:rtl/>
        </w:rPr>
        <w:t>" (ההדגשה במקור), וכי "לחלק ניכר מהסכומים שנכללו בהסכמים הקואליציוניים יש אופי מתמשך: אלו תשלומים שלאחר שיאושרו יהיה קשה מאוד לבטלם בשנים הבאות". עוד ציין הבנק כי אומנם גודלם של הסכומים המיוחסים להסכמים הקואליציוניים ביחס לסך הוצאות המלחמה אינו גדול, "אך היקפם ביחס לגידול הפרמננטי הצפוי בהוצאות הממשלה הוא משמעותי הרבה יותר ולכן הפחתתם תתרום לעמידות הפיסקלית ארוכת הטווח".</w:t>
      </w:r>
    </w:p>
    <w:p w14:paraId="00A9E865" w14:textId="77777777" w:rsidR="00FF368A" w:rsidRPr="00FF368A" w:rsidRDefault="00FF368A" w:rsidP="00AB243A">
      <w:pPr>
        <w:spacing w:line="269" w:lineRule="auto"/>
        <w:ind w:left="-567"/>
        <w:rPr>
          <w:rFonts w:eastAsia="Calibri"/>
          <w:szCs w:val="20"/>
          <w:rtl/>
        </w:rPr>
      </w:pPr>
    </w:p>
    <w:p w14:paraId="11451208" w14:textId="77777777" w:rsidR="00FF368A" w:rsidRPr="00FF368A" w:rsidRDefault="00FF368A" w:rsidP="00AB243A">
      <w:pPr>
        <w:spacing w:line="269" w:lineRule="auto"/>
        <w:rPr>
          <w:rFonts w:eastAsia="Calibri"/>
          <w:rtl/>
        </w:rPr>
      </w:pPr>
      <w:r w:rsidRPr="00FF368A">
        <w:rPr>
          <w:rFonts w:eastAsia="Calibri" w:hint="cs"/>
          <w:rtl/>
        </w:rPr>
        <w:lastRenderedPageBreak/>
        <w:t>כאמור הצעת אגף התקציבים לשר האוצר מיום 6.11.23 הייתה להסיט סכום של כ-2.5 מיליארד ש"ח מתוך הכספים הקואליציוניים כמקור למימון תוספת ההוצאות האזרחיות בשנת 2023 (לאור השלב בשנת הכספים שבו פרצה המלחמה)</w:t>
      </w:r>
      <w:r w:rsidRPr="00FF368A">
        <w:rPr>
          <w:rFonts w:eastAsia="Calibri"/>
          <w:vertAlign w:val="superscript"/>
          <w:rtl/>
        </w:rPr>
        <w:footnoteReference w:id="63"/>
      </w:r>
      <w:r w:rsidRPr="00FF368A">
        <w:rPr>
          <w:rFonts w:eastAsia="Calibri" w:hint="cs"/>
          <w:rtl/>
        </w:rPr>
        <w:t>. במכתבו לשר ציין הממונה על אגף התקציבים כי "ישנו חשש כי הגדלת המסגרות ללא ביצוע צעדים מאזנים ייתפס כהזנחה של עקרונות המדיניות הכלכלית של הממשלה. האמון הבינ"ל במשק הישראלי הינו קריטי ליכולתה של הממשלה לממן את עלויות הלחימה הגבוהות לאורך זמן וישפיע בטווח הזמן הקצר על עלויות הגיוס ובהמשך, בתרחישי לחימה ארוכה ומתמשכת, אמון השוק עשוי אף להשפיע על יכולת הגיוס". כן ציין הממונה על אגף התקציבים ביחס לתקציבים שהוצע להסיטם מתוך הכספים המנויים בהחלטת ממשלה 511 וההחלטות המתקנות אותה כי "על פי רוב תקציבים אלו אינם מאופיינים כחיוניי</w:t>
      </w:r>
      <w:r w:rsidRPr="00FF368A">
        <w:rPr>
          <w:rFonts w:eastAsia="Calibri" w:hint="eastAsia"/>
          <w:rtl/>
        </w:rPr>
        <w:t>ם</w:t>
      </w:r>
      <w:r w:rsidRPr="00FF368A">
        <w:rPr>
          <w:rFonts w:eastAsia="Calibri" w:hint="cs"/>
          <w:rtl/>
        </w:rPr>
        <w:t xml:space="preserve"> למאמץ המלחמה, נוגעים לתפקודו השוטף של המשק והממשלה או כתומכי צמיחה ובשל היקפם הניכר מוצע בשלב ראשון לקבל החלטה על הסטה מיידית של תקציבים אלה". </w:t>
      </w:r>
    </w:p>
    <w:p w14:paraId="21D17E3F" w14:textId="77777777" w:rsidR="00FF368A" w:rsidRPr="00FF368A" w:rsidRDefault="00FF368A" w:rsidP="00AB243A">
      <w:pPr>
        <w:spacing w:line="269" w:lineRule="auto"/>
        <w:ind w:left="-567"/>
        <w:rPr>
          <w:rFonts w:eastAsia="Calibri"/>
          <w:szCs w:val="20"/>
          <w:rtl/>
        </w:rPr>
      </w:pPr>
    </w:p>
    <w:p w14:paraId="7CE504D9" w14:textId="77777777" w:rsidR="00FF368A" w:rsidRPr="00FF368A" w:rsidRDefault="00FF368A" w:rsidP="00AB243A">
      <w:pPr>
        <w:spacing w:line="269" w:lineRule="auto"/>
        <w:rPr>
          <w:rFonts w:eastAsia="Calibri"/>
          <w:rtl/>
        </w:rPr>
      </w:pPr>
      <w:r w:rsidRPr="00FF368A">
        <w:rPr>
          <w:rFonts w:eastAsia="Calibri" w:hint="cs"/>
          <w:rtl/>
        </w:rPr>
        <w:t xml:space="preserve">בתוכנית התקציב שגיבש </w:t>
      </w:r>
      <w:r w:rsidRPr="00FF368A">
        <w:rPr>
          <w:rFonts w:eastAsia="Calibri"/>
          <w:rtl/>
        </w:rPr>
        <w:t xml:space="preserve">המשנה למנכ"ל משרד האוצר </w:t>
      </w:r>
      <w:r w:rsidRPr="00FF368A">
        <w:rPr>
          <w:rFonts w:eastAsia="Calibri" w:hint="cs"/>
          <w:rtl/>
        </w:rPr>
        <w:t>ו</w:t>
      </w:r>
      <w:r w:rsidRPr="00FF368A">
        <w:rPr>
          <w:rFonts w:eastAsia="Calibri" w:hint="eastAsia"/>
          <w:rtl/>
        </w:rPr>
        <w:t>שאומצה</w:t>
      </w:r>
      <w:r w:rsidRPr="00FF368A">
        <w:rPr>
          <w:rFonts w:eastAsia="Calibri"/>
          <w:rtl/>
        </w:rPr>
        <w:t xml:space="preserve"> </w:t>
      </w:r>
      <w:r w:rsidRPr="00FF368A">
        <w:rPr>
          <w:rFonts w:eastAsia="Calibri" w:hint="eastAsia"/>
          <w:rtl/>
        </w:rPr>
        <w:t>ע</w:t>
      </w:r>
      <w:r w:rsidRPr="00FF368A">
        <w:rPr>
          <w:rFonts w:eastAsia="Calibri"/>
          <w:rtl/>
        </w:rPr>
        <w:t>"י</w:t>
      </w:r>
      <w:r w:rsidRPr="00FF368A">
        <w:rPr>
          <w:rFonts w:eastAsia="Calibri" w:hint="cs"/>
          <w:rtl/>
        </w:rPr>
        <w:t xml:space="preserve"> </w:t>
      </w:r>
      <w:r w:rsidRPr="00FF368A">
        <w:rPr>
          <w:rFonts w:eastAsia="Calibri" w:hint="eastAsia"/>
          <w:rtl/>
        </w:rPr>
        <w:t>שר</w:t>
      </w:r>
      <w:r w:rsidRPr="00FF368A">
        <w:rPr>
          <w:rFonts w:eastAsia="Calibri"/>
          <w:rtl/>
        </w:rPr>
        <w:t xml:space="preserve"> האוצר בהחלטתו</w:t>
      </w:r>
      <w:r w:rsidRPr="00FF368A">
        <w:rPr>
          <w:rFonts w:eastAsia="Calibri" w:hint="cs"/>
          <w:rtl/>
        </w:rPr>
        <w:t xml:space="preserve"> מ-9.11.23 ציין שר האוצר כי "ניתן להסיט למקורות לשם מימון הצרכים הנובעים מהמלחמה את כל התקציבים שטרם חויבו, או טרם בוצעה הפעילות שבגינם הם אמורים היו להשתלם, ובלבד שאינם נוגעים לפעילות הליבה של המשרד, שגריעתם בשלב זה של השנה לא גורמת נזק שעולה על התועלת שבגריעתם (הן מפאת חשיבותם לצמיחת המשק בטווח הבינוני והארוך והן מפאת רציפות פעילות המשרד), ושמטרתם אינה חיונית למאמצי המלחמה או לחוסן הלאומי של העורף". </w:t>
      </w:r>
    </w:p>
    <w:p w14:paraId="78F7E5BD" w14:textId="77777777" w:rsidR="00FF368A" w:rsidRPr="00FF368A" w:rsidRDefault="00FF368A" w:rsidP="00AB243A">
      <w:pPr>
        <w:spacing w:line="269" w:lineRule="auto"/>
        <w:ind w:left="-567"/>
        <w:rPr>
          <w:rFonts w:eastAsia="Calibri"/>
          <w:szCs w:val="20"/>
          <w:rtl/>
        </w:rPr>
      </w:pPr>
    </w:p>
    <w:p w14:paraId="59357147" w14:textId="77777777" w:rsidR="00FF368A" w:rsidRPr="00FF368A" w:rsidRDefault="00FF368A" w:rsidP="00AB243A">
      <w:pPr>
        <w:spacing w:line="269" w:lineRule="auto"/>
        <w:rPr>
          <w:rFonts w:eastAsia="Calibri"/>
          <w:rtl/>
        </w:rPr>
      </w:pPr>
      <w:r w:rsidRPr="00FF368A">
        <w:rPr>
          <w:rFonts w:eastAsia="Calibri" w:hint="cs"/>
          <w:rtl/>
        </w:rPr>
        <w:t xml:space="preserve">אשר לכספים קואליציוניים ציין השר במכתבו כי לאור השלב שבו גיבש את התוכנית הכלכלית להתמודדות עם צורכי המלחמה (תחילת נובמבר) כספים שלגביהם קיימת הסתמכות מצד גופים שלישיים בשל כך שהם תוקצבו בבסיס התקציב או שמועברים מדי שנה או פניות שאושרו בוועדת הכספים או שהם נוגעים לתשלומי שכר, יועברו כסדרם. נוסף על כך יועברו כסדרם תקציבים שנועדו למשטרת ישראל, לשירות בתי הסוהר, למערכת הבריאות, למערכת הרווחה, לגופים העוסקים בתמיכה במערך המלחמתי, בחוסן הלאומי ובטיפול בנפגעי טרור, לגופי הצלה וכד'. </w:t>
      </w:r>
    </w:p>
    <w:p w14:paraId="7247A71A" w14:textId="77777777" w:rsidR="00FF368A" w:rsidRPr="00FF368A" w:rsidRDefault="00FF368A" w:rsidP="00AB243A">
      <w:pPr>
        <w:spacing w:line="269" w:lineRule="auto"/>
        <w:ind w:left="-567"/>
        <w:rPr>
          <w:rFonts w:eastAsia="Calibri"/>
          <w:szCs w:val="20"/>
          <w:rtl/>
        </w:rPr>
      </w:pPr>
    </w:p>
    <w:p w14:paraId="41E28961" w14:textId="77777777" w:rsidR="00FF368A" w:rsidRPr="00FF368A" w:rsidRDefault="00FF368A" w:rsidP="00AB243A">
      <w:pPr>
        <w:spacing w:line="269" w:lineRule="auto"/>
        <w:rPr>
          <w:rFonts w:eastAsia="Calibri"/>
          <w:rtl/>
        </w:rPr>
      </w:pPr>
      <w:r w:rsidRPr="00FF368A">
        <w:rPr>
          <w:rFonts w:eastAsia="Calibri" w:hint="cs"/>
          <w:rtl/>
        </w:rPr>
        <w:t>בנוגע לכספים קואליציוניים שנועדו למטרות חדשות ציין שר האוצר כי בכוונתו להוביל, בתיאום עם ראש הממשלה וראשי המפלגות, מהלך לקיצוץ רוחבי בהיקף של 70% והסטתם לצורכי המלחמה. כך גם יקוצצו מתקציב המוסדות התורניים סך של 250 מיליון ש"ח המיועדים למענק האברכים שנועד לתשלום בסוף השנה.</w:t>
      </w:r>
    </w:p>
    <w:p w14:paraId="2ABD2EAC" w14:textId="77777777" w:rsidR="00FF368A" w:rsidRPr="00FF368A" w:rsidRDefault="00FF368A" w:rsidP="00AB243A">
      <w:pPr>
        <w:spacing w:line="269" w:lineRule="auto"/>
        <w:ind w:left="-567"/>
        <w:rPr>
          <w:rFonts w:eastAsia="Calibri"/>
          <w:szCs w:val="20"/>
          <w:rtl/>
        </w:rPr>
      </w:pPr>
    </w:p>
    <w:p w14:paraId="36B44D8F" w14:textId="77777777" w:rsidR="00FF368A" w:rsidRPr="00FF368A" w:rsidRDefault="00FF368A" w:rsidP="00AB243A">
      <w:pPr>
        <w:spacing w:line="269" w:lineRule="auto"/>
        <w:rPr>
          <w:rFonts w:eastAsia="Calibri"/>
          <w:b/>
          <w:bCs/>
          <w:rtl/>
        </w:rPr>
      </w:pPr>
      <w:r w:rsidRPr="00FF368A">
        <w:rPr>
          <w:rFonts w:eastAsia="Calibri" w:hint="cs"/>
          <w:b/>
          <w:bCs/>
          <w:rtl/>
        </w:rPr>
        <w:t xml:space="preserve">יצוין כי גורמים מקצועיים שונים ובהם אגף התקציבים, בנק ישראל, וקרן המטבע העולמית, צידדו בנקיטת צעדים משמעותיים לצמצום הוצאות שאינן הכרחיות לצרכי המלחמה, ובין היתר הסטת כספים קואליציוניים. </w:t>
      </w:r>
    </w:p>
    <w:p w14:paraId="3E102EF5" w14:textId="77777777" w:rsidR="00FF368A" w:rsidRPr="00FF368A" w:rsidRDefault="00FF368A" w:rsidP="00AB243A">
      <w:pPr>
        <w:spacing w:line="269" w:lineRule="auto"/>
        <w:ind w:left="-567"/>
        <w:rPr>
          <w:rFonts w:eastAsia="Calibri"/>
          <w:szCs w:val="20"/>
          <w:rtl/>
        </w:rPr>
      </w:pPr>
    </w:p>
    <w:p w14:paraId="0DE635D6" w14:textId="77777777" w:rsidR="00FF368A" w:rsidRPr="00FF368A" w:rsidRDefault="00FF368A" w:rsidP="00AB243A">
      <w:pPr>
        <w:spacing w:line="269" w:lineRule="auto"/>
        <w:rPr>
          <w:rFonts w:eastAsia="Calibri"/>
          <w:b/>
          <w:bCs/>
          <w:rtl/>
        </w:rPr>
      </w:pPr>
      <w:r w:rsidRPr="00FF368A">
        <w:rPr>
          <w:rFonts w:eastAsia="Calibri" w:hint="cs"/>
          <w:b/>
          <w:bCs/>
          <w:rtl/>
        </w:rPr>
        <w:t>בביקורת עלה כי על אף החלטתו של שר האוצר ביום 9.11.23 להסב 1.6 מיליארד ש"ח לצרכי המלחמה מתוך הכספים הקואליציוניי</w:t>
      </w:r>
      <w:r w:rsidRPr="00FF368A">
        <w:rPr>
          <w:rFonts w:eastAsia="Calibri" w:hint="eastAsia"/>
          <w:b/>
          <w:bCs/>
          <w:rtl/>
        </w:rPr>
        <w:t>ם</w:t>
      </w:r>
      <w:r w:rsidRPr="00FF368A">
        <w:rPr>
          <w:rFonts w:eastAsia="Calibri" w:hint="cs"/>
          <w:b/>
          <w:bCs/>
          <w:rtl/>
        </w:rPr>
        <w:t xml:space="preserve"> (המהווים נתח של כ-35% מתוך סך המקורות </w:t>
      </w:r>
      <w:proofErr w:type="spellStart"/>
      <w:r w:rsidRPr="00FF368A">
        <w:rPr>
          <w:rFonts w:eastAsia="Calibri" w:hint="cs"/>
          <w:b/>
          <w:bCs/>
          <w:rtl/>
        </w:rPr>
        <w:t>בתוכניתו</w:t>
      </w:r>
      <w:proofErr w:type="spellEnd"/>
      <w:r w:rsidRPr="00FF368A">
        <w:rPr>
          <w:rFonts w:eastAsia="Calibri" w:hint="cs"/>
          <w:b/>
          <w:bCs/>
          <w:rtl/>
        </w:rPr>
        <w:t xml:space="preserve"> להגדלת תקציב המלחמה), בפועל ביום 27.11.23 הוסבו </w:t>
      </w:r>
      <w:r w:rsidRPr="00FF368A">
        <w:rPr>
          <w:rFonts w:eastAsia="Calibri" w:hint="eastAsia"/>
          <w:b/>
          <w:bCs/>
          <w:rtl/>
        </w:rPr>
        <w:t>רק</w:t>
      </w:r>
      <w:r w:rsidRPr="00FF368A">
        <w:rPr>
          <w:rFonts w:eastAsia="Calibri"/>
          <w:b/>
          <w:bCs/>
          <w:rtl/>
        </w:rPr>
        <w:t xml:space="preserve"> </w:t>
      </w:r>
      <w:r w:rsidRPr="00FF368A">
        <w:rPr>
          <w:rFonts w:eastAsia="Calibri" w:hint="cs"/>
          <w:b/>
          <w:bCs/>
          <w:rtl/>
        </w:rPr>
        <w:t xml:space="preserve">כ-860 מיליון ש"ח לצרכי המלחמה ובכך קטנו היקף המקורות </w:t>
      </w:r>
      <w:r w:rsidRPr="00FF368A">
        <w:rPr>
          <w:rFonts w:eastAsia="Calibri" w:hint="cs"/>
          <w:b/>
          <w:bCs/>
          <w:rtl/>
        </w:rPr>
        <w:lastRenderedPageBreak/>
        <w:t>בתוכניות שר האוצר בכ-740 מיליון ש"ח ללא הגדרת מקורות חלופיים אחרים לסכום שלא הוסב בסופו של דבר.</w:t>
      </w:r>
      <w:bookmarkStart w:id="23" w:name="_Hlk185433184"/>
    </w:p>
    <w:p w14:paraId="53AC1B7F" w14:textId="77777777" w:rsidR="00FF368A" w:rsidRPr="00FF368A" w:rsidRDefault="00FF368A" w:rsidP="00AB243A">
      <w:pPr>
        <w:spacing w:line="269" w:lineRule="auto"/>
        <w:ind w:left="-567"/>
        <w:rPr>
          <w:rFonts w:eastAsia="Calibri"/>
          <w:szCs w:val="20"/>
          <w:rtl/>
        </w:rPr>
      </w:pPr>
    </w:p>
    <w:p w14:paraId="0CA7BF4A" w14:textId="77777777" w:rsidR="00FF368A" w:rsidRPr="00FF368A" w:rsidRDefault="00FF368A" w:rsidP="00AB243A">
      <w:pPr>
        <w:spacing w:line="269" w:lineRule="auto"/>
        <w:rPr>
          <w:rFonts w:eastAsia="Calibri"/>
          <w:b/>
          <w:bCs/>
          <w:rtl/>
        </w:rPr>
      </w:pPr>
      <w:r w:rsidRPr="00FF368A">
        <w:rPr>
          <w:rFonts w:eastAsia="Calibri" w:hint="eastAsia"/>
          <w:b/>
          <w:bCs/>
          <w:rtl/>
        </w:rPr>
        <w:t>על</w:t>
      </w:r>
      <w:r w:rsidRPr="00FF368A">
        <w:rPr>
          <w:rFonts w:eastAsia="Calibri"/>
          <w:b/>
          <w:bCs/>
          <w:rtl/>
        </w:rPr>
        <w:t xml:space="preserve"> </w:t>
      </w:r>
      <w:r w:rsidRPr="00FF368A">
        <w:rPr>
          <w:rFonts w:eastAsia="Calibri" w:hint="eastAsia"/>
          <w:b/>
          <w:bCs/>
          <w:rtl/>
        </w:rPr>
        <w:t>אף</w:t>
      </w:r>
      <w:r w:rsidRPr="00FF368A">
        <w:rPr>
          <w:rFonts w:eastAsia="Calibri"/>
          <w:b/>
          <w:bCs/>
          <w:rtl/>
        </w:rPr>
        <w:t xml:space="preserve"> </w:t>
      </w:r>
      <w:r w:rsidRPr="00FF368A">
        <w:rPr>
          <w:rFonts w:eastAsia="Calibri" w:hint="eastAsia"/>
          <w:b/>
          <w:bCs/>
          <w:rtl/>
        </w:rPr>
        <w:t>הצהרתו</w:t>
      </w:r>
      <w:r w:rsidRPr="00FF368A">
        <w:rPr>
          <w:rFonts w:eastAsia="Calibri"/>
          <w:b/>
          <w:bCs/>
          <w:rtl/>
        </w:rPr>
        <w:t xml:space="preserve"> </w:t>
      </w:r>
      <w:r w:rsidRPr="00FF368A">
        <w:rPr>
          <w:rFonts w:eastAsia="Calibri" w:hint="eastAsia"/>
          <w:b/>
          <w:bCs/>
          <w:rtl/>
        </w:rPr>
        <w:t>של</w:t>
      </w:r>
      <w:r w:rsidRPr="00FF368A">
        <w:rPr>
          <w:rFonts w:eastAsia="Calibri"/>
          <w:b/>
          <w:bCs/>
          <w:rtl/>
        </w:rPr>
        <w:t xml:space="preserve"> </w:t>
      </w:r>
      <w:r w:rsidRPr="00FF368A">
        <w:rPr>
          <w:rFonts w:eastAsia="Calibri" w:hint="eastAsia"/>
          <w:b/>
          <w:bCs/>
          <w:rtl/>
        </w:rPr>
        <w:t>שר</w:t>
      </w:r>
      <w:r w:rsidRPr="00FF368A">
        <w:rPr>
          <w:rFonts w:eastAsia="Calibri"/>
          <w:b/>
          <w:bCs/>
          <w:rtl/>
        </w:rPr>
        <w:t xml:space="preserve"> </w:t>
      </w:r>
      <w:r w:rsidRPr="00FF368A">
        <w:rPr>
          <w:rFonts w:eastAsia="Calibri" w:hint="eastAsia"/>
          <w:b/>
          <w:bCs/>
          <w:rtl/>
        </w:rPr>
        <w:t>האוצר</w:t>
      </w:r>
      <w:r w:rsidRPr="00FF368A">
        <w:rPr>
          <w:rFonts w:eastAsia="Calibri"/>
          <w:b/>
          <w:bCs/>
          <w:rtl/>
        </w:rPr>
        <w:t xml:space="preserve"> </w:t>
      </w:r>
      <w:r w:rsidRPr="00FF368A">
        <w:rPr>
          <w:rFonts w:eastAsia="Calibri" w:hint="eastAsia"/>
          <w:b/>
          <w:bCs/>
          <w:rtl/>
        </w:rPr>
        <w:t>בדבר</w:t>
      </w:r>
      <w:r w:rsidRPr="00FF368A">
        <w:rPr>
          <w:rFonts w:eastAsia="Calibri"/>
          <w:b/>
          <w:bCs/>
          <w:rtl/>
        </w:rPr>
        <w:t xml:space="preserve"> </w:t>
      </w:r>
      <w:r w:rsidRPr="00FF368A">
        <w:rPr>
          <w:rFonts w:eastAsia="Calibri" w:hint="cs"/>
          <w:b/>
          <w:bCs/>
          <w:rtl/>
        </w:rPr>
        <w:t xml:space="preserve">כי </w:t>
      </w:r>
      <w:r w:rsidRPr="00FF368A">
        <w:rPr>
          <w:rFonts w:eastAsia="Calibri" w:hint="eastAsia"/>
          <w:b/>
          <w:bCs/>
          <w:rtl/>
        </w:rPr>
        <w:t>תקציבים</w:t>
      </w:r>
      <w:r w:rsidRPr="00FF368A">
        <w:rPr>
          <w:rFonts w:eastAsia="Calibri"/>
          <w:b/>
          <w:bCs/>
          <w:rtl/>
        </w:rPr>
        <w:t xml:space="preserve"> </w:t>
      </w:r>
      <w:r w:rsidRPr="00FF368A">
        <w:rPr>
          <w:rFonts w:eastAsia="Calibri" w:hint="eastAsia"/>
          <w:b/>
          <w:bCs/>
          <w:rtl/>
        </w:rPr>
        <w:t>שאינם</w:t>
      </w:r>
      <w:r w:rsidRPr="00FF368A">
        <w:rPr>
          <w:rFonts w:eastAsia="Calibri"/>
          <w:b/>
          <w:bCs/>
          <w:rtl/>
        </w:rPr>
        <w:t xml:space="preserve"> </w:t>
      </w:r>
      <w:r w:rsidRPr="00FF368A">
        <w:rPr>
          <w:rFonts w:eastAsia="Calibri" w:hint="eastAsia"/>
          <w:b/>
          <w:bCs/>
          <w:rtl/>
        </w:rPr>
        <w:t>נוגעים</w:t>
      </w:r>
      <w:r w:rsidRPr="00FF368A">
        <w:rPr>
          <w:rFonts w:eastAsia="Calibri"/>
          <w:b/>
          <w:bCs/>
          <w:rtl/>
        </w:rPr>
        <w:t xml:space="preserve"> </w:t>
      </w:r>
      <w:r w:rsidRPr="00FF368A">
        <w:rPr>
          <w:rFonts w:eastAsia="Calibri" w:hint="eastAsia"/>
          <w:b/>
          <w:bCs/>
          <w:rtl/>
        </w:rPr>
        <w:t>לפעילות</w:t>
      </w:r>
      <w:r w:rsidRPr="00FF368A">
        <w:rPr>
          <w:rFonts w:eastAsia="Calibri"/>
          <w:b/>
          <w:bCs/>
          <w:rtl/>
        </w:rPr>
        <w:t xml:space="preserve"> </w:t>
      </w:r>
      <w:r w:rsidRPr="00FF368A">
        <w:rPr>
          <w:rFonts w:eastAsia="Calibri" w:hint="eastAsia"/>
          <w:b/>
          <w:bCs/>
          <w:rtl/>
        </w:rPr>
        <w:t>הליבה</w:t>
      </w:r>
      <w:r w:rsidRPr="00FF368A">
        <w:rPr>
          <w:rFonts w:eastAsia="Calibri"/>
          <w:b/>
          <w:bCs/>
          <w:rtl/>
        </w:rPr>
        <w:t xml:space="preserve"> </w:t>
      </w:r>
      <w:r w:rsidRPr="00FF368A">
        <w:rPr>
          <w:rFonts w:eastAsia="Calibri" w:hint="eastAsia"/>
          <w:b/>
          <w:bCs/>
          <w:rtl/>
        </w:rPr>
        <w:t>של</w:t>
      </w:r>
      <w:r w:rsidRPr="00FF368A">
        <w:rPr>
          <w:rFonts w:eastAsia="Calibri"/>
          <w:b/>
          <w:bCs/>
          <w:rtl/>
        </w:rPr>
        <w:t xml:space="preserve"> </w:t>
      </w:r>
      <w:r w:rsidRPr="00FF368A">
        <w:rPr>
          <w:rFonts w:eastAsia="Calibri" w:hint="eastAsia"/>
          <w:b/>
          <w:bCs/>
          <w:rtl/>
        </w:rPr>
        <w:t>המשרדים</w:t>
      </w:r>
      <w:r w:rsidRPr="00FF368A">
        <w:rPr>
          <w:rFonts w:eastAsia="Calibri"/>
          <w:b/>
          <w:bCs/>
          <w:rtl/>
        </w:rPr>
        <w:t xml:space="preserve"> </w:t>
      </w:r>
      <w:r w:rsidRPr="00FF368A">
        <w:rPr>
          <w:rFonts w:eastAsia="Calibri" w:hint="eastAsia"/>
          <w:b/>
          <w:bCs/>
          <w:rtl/>
        </w:rPr>
        <w:t>ושמטרתם</w:t>
      </w:r>
      <w:r w:rsidRPr="00FF368A">
        <w:rPr>
          <w:rFonts w:eastAsia="Calibri"/>
          <w:b/>
          <w:bCs/>
          <w:rtl/>
        </w:rPr>
        <w:t xml:space="preserve"> </w:t>
      </w:r>
      <w:r w:rsidRPr="00FF368A">
        <w:rPr>
          <w:rFonts w:eastAsia="Calibri" w:hint="eastAsia"/>
          <w:b/>
          <w:bCs/>
          <w:rtl/>
        </w:rPr>
        <w:t>אינה</w:t>
      </w:r>
      <w:r w:rsidRPr="00FF368A">
        <w:rPr>
          <w:rFonts w:eastAsia="Calibri"/>
          <w:b/>
          <w:bCs/>
          <w:rtl/>
        </w:rPr>
        <w:t xml:space="preserve"> </w:t>
      </w:r>
      <w:r w:rsidRPr="00FF368A">
        <w:rPr>
          <w:rFonts w:eastAsia="Calibri" w:hint="eastAsia"/>
          <w:b/>
          <w:bCs/>
          <w:rtl/>
        </w:rPr>
        <w:t>חיונית</w:t>
      </w:r>
      <w:r w:rsidRPr="00FF368A">
        <w:rPr>
          <w:rFonts w:eastAsia="Calibri"/>
          <w:b/>
          <w:bCs/>
          <w:rtl/>
        </w:rPr>
        <w:t xml:space="preserve"> </w:t>
      </w:r>
      <w:r w:rsidRPr="00FF368A">
        <w:rPr>
          <w:rFonts w:eastAsia="Calibri" w:hint="eastAsia"/>
          <w:b/>
          <w:bCs/>
          <w:rtl/>
        </w:rPr>
        <w:t>למאמצי</w:t>
      </w:r>
      <w:r w:rsidRPr="00FF368A">
        <w:rPr>
          <w:rFonts w:eastAsia="Calibri"/>
          <w:b/>
          <w:bCs/>
          <w:rtl/>
        </w:rPr>
        <w:t xml:space="preserve"> </w:t>
      </w:r>
      <w:r w:rsidRPr="00FF368A">
        <w:rPr>
          <w:rFonts w:eastAsia="Calibri" w:hint="eastAsia"/>
          <w:b/>
          <w:bCs/>
          <w:rtl/>
        </w:rPr>
        <w:t>המלחמה</w:t>
      </w:r>
      <w:r w:rsidRPr="00FF368A">
        <w:rPr>
          <w:rFonts w:eastAsia="Calibri"/>
          <w:b/>
          <w:bCs/>
          <w:rtl/>
        </w:rPr>
        <w:t xml:space="preserve"> </w:t>
      </w:r>
      <w:r w:rsidRPr="00FF368A">
        <w:rPr>
          <w:rFonts w:eastAsia="Calibri" w:hint="eastAsia"/>
          <w:b/>
          <w:bCs/>
          <w:rtl/>
        </w:rPr>
        <w:t>או</w:t>
      </w:r>
      <w:r w:rsidRPr="00FF368A">
        <w:rPr>
          <w:rFonts w:eastAsia="Calibri"/>
          <w:b/>
          <w:bCs/>
          <w:rtl/>
        </w:rPr>
        <w:t xml:space="preserve"> </w:t>
      </w:r>
      <w:r w:rsidRPr="00FF368A">
        <w:rPr>
          <w:rFonts w:eastAsia="Calibri" w:hint="eastAsia"/>
          <w:b/>
          <w:bCs/>
          <w:rtl/>
        </w:rPr>
        <w:t>לחוסן</w:t>
      </w:r>
      <w:r w:rsidRPr="00FF368A">
        <w:rPr>
          <w:rFonts w:eastAsia="Calibri"/>
          <w:b/>
          <w:bCs/>
          <w:rtl/>
        </w:rPr>
        <w:t xml:space="preserve"> </w:t>
      </w:r>
      <w:r w:rsidRPr="00FF368A">
        <w:rPr>
          <w:rFonts w:eastAsia="Calibri" w:hint="eastAsia"/>
          <w:b/>
          <w:bCs/>
          <w:rtl/>
        </w:rPr>
        <w:t>הלאומי</w:t>
      </w:r>
      <w:r w:rsidRPr="00FF368A">
        <w:rPr>
          <w:rFonts w:eastAsia="Calibri"/>
          <w:b/>
          <w:bCs/>
          <w:rtl/>
        </w:rPr>
        <w:t xml:space="preserve"> </w:t>
      </w:r>
      <w:r w:rsidRPr="00FF368A">
        <w:rPr>
          <w:rFonts w:eastAsia="Calibri" w:hint="eastAsia"/>
          <w:b/>
          <w:bCs/>
          <w:rtl/>
        </w:rPr>
        <w:t>של</w:t>
      </w:r>
      <w:r w:rsidRPr="00FF368A">
        <w:rPr>
          <w:rFonts w:eastAsia="Calibri"/>
          <w:b/>
          <w:bCs/>
          <w:rtl/>
        </w:rPr>
        <w:t xml:space="preserve"> </w:t>
      </w:r>
      <w:r w:rsidRPr="00FF368A">
        <w:rPr>
          <w:rFonts w:eastAsia="Calibri" w:hint="eastAsia"/>
          <w:b/>
          <w:bCs/>
          <w:rtl/>
        </w:rPr>
        <w:t>העורף</w:t>
      </w:r>
      <w:r w:rsidRPr="00FF368A">
        <w:rPr>
          <w:rFonts w:eastAsia="Calibri"/>
          <w:b/>
          <w:bCs/>
          <w:rtl/>
        </w:rPr>
        <w:t xml:space="preserve"> </w:t>
      </w:r>
      <w:r w:rsidRPr="00FF368A">
        <w:rPr>
          <w:rFonts w:eastAsia="Calibri" w:hint="cs"/>
          <w:b/>
          <w:bCs/>
          <w:rtl/>
        </w:rPr>
        <w:t xml:space="preserve">יוסטו לטובת צרכי המלחמה, </w:t>
      </w:r>
      <w:r w:rsidRPr="00FF368A">
        <w:rPr>
          <w:rFonts w:eastAsia="Calibri" w:hint="eastAsia"/>
          <w:b/>
          <w:bCs/>
          <w:rtl/>
        </w:rPr>
        <w:t>כספים</w:t>
      </w:r>
      <w:r w:rsidRPr="00FF368A">
        <w:rPr>
          <w:rFonts w:eastAsia="Calibri"/>
          <w:b/>
          <w:bCs/>
          <w:rtl/>
        </w:rPr>
        <w:t xml:space="preserve"> </w:t>
      </w:r>
      <w:r w:rsidRPr="00FF368A">
        <w:rPr>
          <w:rFonts w:eastAsia="Calibri" w:hint="eastAsia"/>
          <w:b/>
          <w:bCs/>
          <w:rtl/>
        </w:rPr>
        <w:t>קואליציוניים</w:t>
      </w:r>
      <w:r w:rsidRPr="00FF368A">
        <w:rPr>
          <w:rFonts w:eastAsia="Calibri"/>
          <w:b/>
          <w:bCs/>
          <w:rtl/>
        </w:rPr>
        <w:t xml:space="preserve"> </w:t>
      </w:r>
      <w:r w:rsidRPr="00FF368A">
        <w:rPr>
          <w:rFonts w:eastAsia="Calibri" w:hint="eastAsia"/>
          <w:b/>
          <w:bCs/>
          <w:rtl/>
        </w:rPr>
        <w:t>רבים</w:t>
      </w:r>
      <w:r w:rsidRPr="00FF368A">
        <w:rPr>
          <w:rFonts w:eastAsia="Calibri"/>
          <w:b/>
          <w:bCs/>
          <w:rtl/>
        </w:rPr>
        <w:t xml:space="preserve"> </w:t>
      </w:r>
      <w:r w:rsidRPr="00FF368A">
        <w:rPr>
          <w:rFonts w:eastAsia="Calibri" w:hint="eastAsia"/>
          <w:b/>
          <w:bCs/>
          <w:rtl/>
        </w:rPr>
        <w:t>לא</w:t>
      </w:r>
      <w:r w:rsidRPr="00FF368A">
        <w:rPr>
          <w:rFonts w:eastAsia="Calibri"/>
          <w:b/>
          <w:bCs/>
          <w:rtl/>
        </w:rPr>
        <w:t xml:space="preserve"> </w:t>
      </w:r>
      <w:r w:rsidRPr="00FF368A">
        <w:rPr>
          <w:rFonts w:eastAsia="Calibri" w:hint="eastAsia"/>
          <w:b/>
          <w:bCs/>
          <w:rtl/>
        </w:rPr>
        <w:t>קוצצו</w:t>
      </w:r>
      <w:r w:rsidRPr="00FF368A">
        <w:rPr>
          <w:rFonts w:eastAsia="Calibri"/>
          <w:b/>
          <w:bCs/>
          <w:rtl/>
        </w:rPr>
        <w:t xml:space="preserve"> </w:t>
      </w:r>
      <w:r w:rsidRPr="00FF368A">
        <w:rPr>
          <w:rFonts w:eastAsia="Calibri" w:hint="eastAsia"/>
          <w:b/>
          <w:bCs/>
          <w:rtl/>
        </w:rPr>
        <w:t>או</w:t>
      </w:r>
      <w:r w:rsidRPr="00FF368A">
        <w:rPr>
          <w:rFonts w:eastAsia="Calibri"/>
          <w:b/>
          <w:bCs/>
          <w:rtl/>
        </w:rPr>
        <w:t xml:space="preserve"> </w:t>
      </w:r>
      <w:r w:rsidRPr="00FF368A">
        <w:rPr>
          <w:rFonts w:eastAsia="Calibri" w:hint="eastAsia"/>
          <w:b/>
          <w:bCs/>
          <w:rtl/>
        </w:rPr>
        <w:t>קוצצו</w:t>
      </w:r>
      <w:r w:rsidRPr="00FF368A">
        <w:rPr>
          <w:rFonts w:eastAsia="Calibri"/>
          <w:b/>
          <w:bCs/>
          <w:rtl/>
        </w:rPr>
        <w:t xml:space="preserve"> </w:t>
      </w:r>
      <w:r w:rsidRPr="00FF368A">
        <w:rPr>
          <w:rFonts w:eastAsia="Calibri" w:hint="eastAsia"/>
          <w:b/>
          <w:bCs/>
          <w:rtl/>
        </w:rPr>
        <w:t>בהיקף</w:t>
      </w:r>
      <w:r w:rsidRPr="00FF368A">
        <w:rPr>
          <w:rFonts w:eastAsia="Calibri"/>
          <w:b/>
          <w:bCs/>
          <w:rtl/>
        </w:rPr>
        <w:t xml:space="preserve"> </w:t>
      </w:r>
      <w:r w:rsidRPr="00FF368A">
        <w:rPr>
          <w:rFonts w:eastAsia="Calibri" w:hint="eastAsia"/>
          <w:b/>
          <w:bCs/>
          <w:rtl/>
        </w:rPr>
        <w:t>נמוך</w:t>
      </w:r>
      <w:r w:rsidRPr="00FF368A">
        <w:rPr>
          <w:rFonts w:eastAsia="Calibri"/>
          <w:b/>
          <w:bCs/>
          <w:rtl/>
        </w:rPr>
        <w:t xml:space="preserve">, </w:t>
      </w:r>
      <w:r w:rsidRPr="00FF368A">
        <w:rPr>
          <w:rFonts w:eastAsia="Calibri" w:hint="eastAsia"/>
          <w:b/>
          <w:bCs/>
          <w:rtl/>
        </w:rPr>
        <w:t>וחלק</w:t>
      </w:r>
      <w:r w:rsidRPr="00FF368A">
        <w:rPr>
          <w:rFonts w:eastAsia="Calibri"/>
          <w:b/>
          <w:bCs/>
          <w:rtl/>
        </w:rPr>
        <w:t xml:space="preserve"> </w:t>
      </w:r>
      <w:r w:rsidRPr="00FF368A">
        <w:rPr>
          <w:rFonts w:eastAsia="Calibri" w:hint="eastAsia"/>
          <w:b/>
          <w:bCs/>
          <w:rtl/>
        </w:rPr>
        <w:t>מ</w:t>
      </w:r>
      <w:r w:rsidRPr="00FF368A">
        <w:rPr>
          <w:rFonts w:eastAsia="Calibri" w:hint="cs"/>
          <w:b/>
          <w:bCs/>
          <w:rtl/>
        </w:rPr>
        <w:t xml:space="preserve">הם </w:t>
      </w:r>
      <w:r w:rsidRPr="00FF368A">
        <w:rPr>
          <w:rFonts w:eastAsia="Calibri" w:hint="eastAsia"/>
          <w:b/>
          <w:bCs/>
          <w:rtl/>
        </w:rPr>
        <w:t>אף</w:t>
      </w:r>
      <w:r w:rsidRPr="00FF368A">
        <w:rPr>
          <w:rFonts w:eastAsia="Calibri"/>
          <w:b/>
          <w:bCs/>
          <w:rtl/>
        </w:rPr>
        <w:t xml:space="preserve"> </w:t>
      </w:r>
      <w:r w:rsidRPr="00FF368A">
        <w:rPr>
          <w:rFonts w:eastAsia="Calibri" w:hint="eastAsia"/>
          <w:b/>
          <w:bCs/>
          <w:rtl/>
        </w:rPr>
        <w:t>הוגדלו</w:t>
      </w:r>
      <w:r w:rsidRPr="00FF368A">
        <w:rPr>
          <w:rFonts w:eastAsia="Calibri"/>
          <w:b/>
          <w:bCs/>
          <w:rtl/>
        </w:rPr>
        <w:t xml:space="preserve"> </w:t>
      </w:r>
      <w:r w:rsidRPr="00FF368A">
        <w:rPr>
          <w:rFonts w:eastAsia="Calibri" w:hint="eastAsia"/>
          <w:b/>
          <w:bCs/>
          <w:rtl/>
        </w:rPr>
        <w:t>לאחר</w:t>
      </w:r>
      <w:r w:rsidRPr="00FF368A">
        <w:rPr>
          <w:rFonts w:eastAsia="Calibri"/>
          <w:b/>
          <w:bCs/>
          <w:rtl/>
        </w:rPr>
        <w:t xml:space="preserve"> </w:t>
      </w:r>
      <w:r w:rsidRPr="00FF368A">
        <w:rPr>
          <w:rFonts w:eastAsia="Calibri" w:hint="eastAsia"/>
          <w:b/>
          <w:bCs/>
          <w:rtl/>
        </w:rPr>
        <w:t>פרוץ</w:t>
      </w:r>
      <w:r w:rsidRPr="00FF368A">
        <w:rPr>
          <w:rFonts w:eastAsia="Calibri"/>
          <w:b/>
          <w:bCs/>
          <w:rtl/>
        </w:rPr>
        <w:t xml:space="preserve"> </w:t>
      </w:r>
      <w:r w:rsidRPr="00FF368A">
        <w:rPr>
          <w:rFonts w:eastAsia="Calibri" w:hint="eastAsia"/>
          <w:b/>
          <w:bCs/>
          <w:rtl/>
        </w:rPr>
        <w:t>המלחמה</w:t>
      </w:r>
      <w:r w:rsidRPr="00FF368A">
        <w:rPr>
          <w:rFonts w:eastAsia="Calibri" w:hint="cs"/>
          <w:b/>
          <w:bCs/>
          <w:rtl/>
        </w:rPr>
        <w:t xml:space="preserve">. </w:t>
      </w:r>
    </w:p>
    <w:p w14:paraId="1A623FCB" w14:textId="77777777" w:rsidR="00FF368A" w:rsidRPr="00FF368A" w:rsidRDefault="00FF368A" w:rsidP="00AB243A">
      <w:pPr>
        <w:spacing w:line="269" w:lineRule="auto"/>
        <w:ind w:left="-567"/>
        <w:rPr>
          <w:rFonts w:eastAsia="Calibri"/>
          <w:szCs w:val="20"/>
          <w:rtl/>
        </w:rPr>
      </w:pPr>
    </w:p>
    <w:p w14:paraId="46361448" w14:textId="77777777" w:rsidR="00FF368A" w:rsidRPr="00FF368A" w:rsidRDefault="00FF368A" w:rsidP="00AB243A">
      <w:pPr>
        <w:spacing w:line="269" w:lineRule="auto"/>
        <w:rPr>
          <w:rFonts w:eastAsia="Calibri"/>
          <w:b/>
          <w:bCs/>
          <w:rtl/>
        </w:rPr>
      </w:pPr>
      <w:r w:rsidRPr="00FF368A">
        <w:rPr>
          <w:rFonts w:eastAsia="Calibri" w:hint="eastAsia"/>
          <w:b/>
          <w:bCs/>
          <w:rtl/>
        </w:rPr>
        <w:t>כך</w:t>
      </w:r>
      <w:r w:rsidRPr="00FF368A">
        <w:rPr>
          <w:rFonts w:eastAsia="Calibri"/>
          <w:b/>
          <w:bCs/>
          <w:rtl/>
        </w:rPr>
        <w:t xml:space="preserve"> </w:t>
      </w:r>
      <w:r w:rsidRPr="00FF368A">
        <w:rPr>
          <w:rFonts w:eastAsia="Calibri" w:hint="eastAsia"/>
          <w:b/>
          <w:bCs/>
          <w:rtl/>
        </w:rPr>
        <w:t>נמצא</w:t>
      </w:r>
      <w:r w:rsidRPr="00FF368A">
        <w:rPr>
          <w:rFonts w:eastAsia="Calibri"/>
          <w:b/>
          <w:bCs/>
          <w:rtl/>
        </w:rPr>
        <w:t xml:space="preserve"> </w:t>
      </w:r>
      <w:r w:rsidRPr="00FF368A">
        <w:rPr>
          <w:rFonts w:eastAsia="Calibri" w:hint="eastAsia"/>
          <w:b/>
          <w:bCs/>
          <w:rtl/>
        </w:rPr>
        <w:t>כי</w:t>
      </w:r>
      <w:r w:rsidRPr="00FF368A">
        <w:rPr>
          <w:rFonts w:eastAsia="Calibri"/>
          <w:b/>
          <w:bCs/>
          <w:rtl/>
        </w:rPr>
        <w:t xml:space="preserve"> בהחלטות הממשלה מס' 1172 מ-24.12.23, </w:t>
      </w:r>
      <w:r w:rsidRPr="00FF368A">
        <w:rPr>
          <w:rFonts w:eastAsia="Calibri" w:hint="eastAsia"/>
          <w:b/>
          <w:bCs/>
          <w:rtl/>
        </w:rPr>
        <w:t>ו</w:t>
      </w:r>
      <w:r w:rsidRPr="00FF368A">
        <w:rPr>
          <w:rFonts w:eastAsia="Calibri"/>
          <w:b/>
          <w:bCs/>
          <w:rtl/>
        </w:rPr>
        <w:t xml:space="preserve">-1096 מ-27.11.23 </w:t>
      </w:r>
      <w:r w:rsidRPr="00FF368A">
        <w:rPr>
          <w:rFonts w:eastAsia="Calibri" w:hint="eastAsia"/>
          <w:b/>
          <w:bCs/>
          <w:rtl/>
        </w:rPr>
        <w:t>אושר</w:t>
      </w:r>
      <w:r w:rsidRPr="00FF368A">
        <w:rPr>
          <w:rFonts w:eastAsia="Calibri"/>
          <w:b/>
          <w:bCs/>
          <w:rtl/>
        </w:rPr>
        <w:t xml:space="preserve"> </w:t>
      </w:r>
      <w:r w:rsidRPr="00FF368A">
        <w:rPr>
          <w:rFonts w:eastAsia="Calibri" w:hint="eastAsia"/>
          <w:b/>
          <w:bCs/>
          <w:rtl/>
        </w:rPr>
        <w:t>כי</w:t>
      </w:r>
      <w:r w:rsidRPr="00FF368A">
        <w:rPr>
          <w:rFonts w:eastAsia="Calibri"/>
          <w:b/>
          <w:bCs/>
          <w:rtl/>
        </w:rPr>
        <w:t xml:space="preserve"> </w:t>
      </w:r>
      <w:r w:rsidRPr="00FF368A">
        <w:rPr>
          <w:rFonts w:eastAsia="Calibri" w:hint="eastAsia"/>
          <w:b/>
          <w:bCs/>
          <w:rtl/>
        </w:rPr>
        <w:t>ייעוד</w:t>
      </w:r>
      <w:r w:rsidRPr="00FF368A">
        <w:rPr>
          <w:rFonts w:eastAsia="Calibri"/>
          <w:b/>
          <w:bCs/>
          <w:rtl/>
        </w:rPr>
        <w:t xml:space="preserve"> </w:t>
      </w:r>
      <w:r w:rsidRPr="00FF368A">
        <w:rPr>
          <w:rFonts w:eastAsia="Calibri" w:hint="eastAsia"/>
          <w:b/>
          <w:bCs/>
          <w:rtl/>
        </w:rPr>
        <w:t>של</w:t>
      </w:r>
      <w:r w:rsidRPr="00FF368A">
        <w:rPr>
          <w:rFonts w:eastAsia="Calibri"/>
          <w:b/>
          <w:bCs/>
          <w:rtl/>
        </w:rPr>
        <w:t xml:space="preserve"> </w:t>
      </w:r>
      <w:r w:rsidRPr="00FF368A">
        <w:rPr>
          <w:rFonts w:eastAsia="Calibri" w:hint="eastAsia"/>
          <w:b/>
          <w:bCs/>
          <w:rtl/>
        </w:rPr>
        <w:t>כספים</w:t>
      </w:r>
      <w:r w:rsidRPr="00FF368A">
        <w:rPr>
          <w:rFonts w:eastAsia="Calibri"/>
          <w:b/>
          <w:bCs/>
          <w:rtl/>
        </w:rPr>
        <w:t xml:space="preserve"> </w:t>
      </w:r>
      <w:r w:rsidRPr="00FF368A">
        <w:rPr>
          <w:rFonts w:eastAsia="Calibri" w:hint="eastAsia"/>
          <w:b/>
          <w:bCs/>
          <w:rtl/>
        </w:rPr>
        <w:t>קואליציוניים</w:t>
      </w:r>
      <w:r w:rsidRPr="00FF368A">
        <w:rPr>
          <w:rFonts w:eastAsia="Calibri"/>
          <w:b/>
          <w:bCs/>
          <w:rtl/>
        </w:rPr>
        <w:t xml:space="preserve"> </w:t>
      </w:r>
      <w:r w:rsidRPr="00FF368A">
        <w:rPr>
          <w:rFonts w:eastAsia="Calibri" w:hint="eastAsia"/>
          <w:b/>
          <w:bCs/>
          <w:rtl/>
        </w:rPr>
        <w:t>יהיה</w:t>
      </w:r>
      <w:r w:rsidRPr="00FF368A">
        <w:rPr>
          <w:rFonts w:eastAsia="Calibri"/>
          <w:b/>
          <w:bCs/>
          <w:rtl/>
        </w:rPr>
        <w:t xml:space="preserve"> </w:t>
      </w:r>
      <w:r w:rsidRPr="00FF368A">
        <w:rPr>
          <w:rFonts w:eastAsia="Calibri" w:hint="eastAsia"/>
          <w:b/>
          <w:bCs/>
          <w:rtl/>
        </w:rPr>
        <w:t>לתוכניות</w:t>
      </w:r>
      <w:r w:rsidRPr="00FF368A">
        <w:rPr>
          <w:rFonts w:eastAsia="Calibri"/>
          <w:b/>
          <w:bCs/>
          <w:rtl/>
        </w:rPr>
        <w:t xml:space="preserve"> </w:t>
      </w:r>
      <w:r w:rsidRPr="00FF368A">
        <w:rPr>
          <w:rFonts w:eastAsia="Calibri" w:hint="eastAsia"/>
          <w:b/>
          <w:bCs/>
          <w:rtl/>
        </w:rPr>
        <w:t>שאינן</w:t>
      </w:r>
      <w:r w:rsidRPr="00FF368A">
        <w:rPr>
          <w:rFonts w:eastAsia="Calibri"/>
          <w:b/>
          <w:bCs/>
          <w:rtl/>
        </w:rPr>
        <w:t xml:space="preserve"> קשור</w:t>
      </w:r>
      <w:r w:rsidRPr="00FF368A">
        <w:rPr>
          <w:rFonts w:eastAsia="Calibri" w:hint="eastAsia"/>
          <w:b/>
          <w:bCs/>
          <w:rtl/>
        </w:rPr>
        <w:t>ות</w:t>
      </w:r>
      <w:r w:rsidRPr="00FF368A">
        <w:rPr>
          <w:rFonts w:eastAsia="Calibri"/>
          <w:b/>
          <w:bCs/>
          <w:rtl/>
        </w:rPr>
        <w:t xml:space="preserve"> ישירות לתמיכה במאמצי המלחמה, באוכלוסייה האזרחית שנפגעה או במתן שירותים חיוניים של המשק.</w:t>
      </w:r>
      <w:r w:rsidRPr="00FF368A">
        <w:rPr>
          <w:rFonts w:eastAsia="Calibri" w:hint="cs"/>
          <w:b/>
          <w:bCs/>
          <w:rtl/>
        </w:rPr>
        <w:t xml:space="preserve"> כך למשל, </w:t>
      </w:r>
      <w:r w:rsidRPr="00FF368A">
        <w:rPr>
          <w:rFonts w:eastAsia="Calibri" w:hint="eastAsia"/>
          <w:b/>
          <w:bCs/>
          <w:rtl/>
        </w:rPr>
        <w:t>מתוך</w:t>
      </w:r>
      <w:r w:rsidRPr="00FF368A">
        <w:rPr>
          <w:rFonts w:eastAsia="Calibri"/>
          <w:b/>
          <w:bCs/>
          <w:rtl/>
        </w:rPr>
        <w:t xml:space="preserve"> </w:t>
      </w:r>
      <w:r w:rsidRPr="00FF368A">
        <w:rPr>
          <w:rFonts w:eastAsia="Calibri" w:hint="cs"/>
          <w:b/>
          <w:bCs/>
          <w:rtl/>
        </w:rPr>
        <w:t xml:space="preserve">מספר </w:t>
      </w:r>
      <w:r w:rsidRPr="00FF368A">
        <w:rPr>
          <w:rFonts w:eastAsia="Calibri" w:hint="eastAsia"/>
          <w:b/>
          <w:bCs/>
          <w:rtl/>
        </w:rPr>
        <w:t>ת</w:t>
      </w:r>
      <w:r w:rsidRPr="00FF368A">
        <w:rPr>
          <w:rFonts w:eastAsia="Calibri" w:hint="cs"/>
          <w:b/>
          <w:bCs/>
          <w:rtl/>
        </w:rPr>
        <w:t>ו</w:t>
      </w:r>
      <w:r w:rsidRPr="00FF368A">
        <w:rPr>
          <w:rFonts w:eastAsia="Calibri" w:hint="eastAsia"/>
          <w:b/>
          <w:bCs/>
          <w:rtl/>
        </w:rPr>
        <w:t>כניות</w:t>
      </w:r>
      <w:r w:rsidRPr="00FF368A">
        <w:rPr>
          <w:rFonts w:eastAsia="Calibri"/>
          <w:b/>
          <w:bCs/>
          <w:rtl/>
        </w:rPr>
        <w:t xml:space="preserve"> שונות של </w:t>
      </w:r>
      <w:r w:rsidRPr="00FF368A">
        <w:rPr>
          <w:rFonts w:eastAsia="Calibri" w:hint="eastAsia"/>
          <w:b/>
          <w:bCs/>
          <w:rtl/>
        </w:rPr>
        <w:t>כספים</w:t>
      </w:r>
      <w:r w:rsidRPr="00FF368A">
        <w:rPr>
          <w:rFonts w:eastAsia="Calibri"/>
          <w:b/>
          <w:bCs/>
          <w:rtl/>
        </w:rPr>
        <w:t xml:space="preserve"> </w:t>
      </w:r>
      <w:r w:rsidRPr="00FF368A">
        <w:rPr>
          <w:rFonts w:eastAsia="Calibri" w:hint="eastAsia"/>
          <w:b/>
          <w:bCs/>
          <w:rtl/>
        </w:rPr>
        <w:t>קואליציוניים</w:t>
      </w:r>
      <w:r w:rsidRPr="00FF368A">
        <w:rPr>
          <w:rFonts w:eastAsia="Calibri"/>
          <w:b/>
          <w:bCs/>
          <w:rtl/>
        </w:rPr>
        <w:t xml:space="preserve">, שנבדקו על ידי צוות הביקורת, </w:t>
      </w:r>
      <w:r w:rsidRPr="00FF368A">
        <w:rPr>
          <w:rFonts w:eastAsia="Calibri" w:hint="eastAsia"/>
          <w:b/>
          <w:bCs/>
          <w:rtl/>
        </w:rPr>
        <w:t>בהיקף</w:t>
      </w:r>
      <w:r w:rsidRPr="00FF368A">
        <w:rPr>
          <w:rFonts w:eastAsia="Calibri"/>
          <w:b/>
          <w:bCs/>
          <w:rtl/>
        </w:rPr>
        <w:t xml:space="preserve"> של 1.375 </w:t>
      </w:r>
      <w:r w:rsidRPr="00FF368A">
        <w:rPr>
          <w:rFonts w:eastAsia="Calibri" w:hint="eastAsia"/>
          <w:b/>
          <w:bCs/>
          <w:rtl/>
        </w:rPr>
        <w:t>מיליארד</w:t>
      </w:r>
      <w:r w:rsidRPr="00FF368A">
        <w:rPr>
          <w:rFonts w:eastAsia="Calibri"/>
          <w:b/>
          <w:bCs/>
          <w:rtl/>
        </w:rPr>
        <w:t xml:space="preserve"> ש"ח, </w:t>
      </w:r>
      <w:r w:rsidRPr="00FF368A">
        <w:rPr>
          <w:rFonts w:eastAsia="Calibri" w:hint="eastAsia"/>
          <w:b/>
          <w:bCs/>
          <w:rtl/>
        </w:rPr>
        <w:t>שאושרו</w:t>
      </w:r>
      <w:r w:rsidRPr="00FF368A">
        <w:rPr>
          <w:rFonts w:eastAsia="Calibri"/>
          <w:b/>
          <w:bCs/>
          <w:rtl/>
        </w:rPr>
        <w:t xml:space="preserve"> </w:t>
      </w:r>
      <w:r w:rsidRPr="00FF368A">
        <w:rPr>
          <w:rFonts w:eastAsia="Calibri" w:hint="eastAsia"/>
          <w:b/>
          <w:bCs/>
          <w:rtl/>
        </w:rPr>
        <w:t>בהחלטת</w:t>
      </w:r>
      <w:r w:rsidRPr="00FF368A">
        <w:rPr>
          <w:rFonts w:eastAsia="Calibri"/>
          <w:b/>
          <w:bCs/>
          <w:rtl/>
        </w:rPr>
        <w:t xml:space="preserve"> </w:t>
      </w:r>
      <w:r w:rsidRPr="00FF368A">
        <w:rPr>
          <w:rFonts w:eastAsia="Calibri" w:hint="cs"/>
          <w:b/>
          <w:bCs/>
          <w:rtl/>
        </w:rPr>
        <w:t>ה</w:t>
      </w:r>
      <w:r w:rsidRPr="00FF368A">
        <w:rPr>
          <w:rFonts w:eastAsia="Calibri"/>
          <w:b/>
          <w:bCs/>
          <w:rtl/>
        </w:rPr>
        <w:t xml:space="preserve">ממשלה ממאי 2023, </w:t>
      </w:r>
      <w:r w:rsidRPr="00FF368A">
        <w:rPr>
          <w:rFonts w:eastAsia="Calibri" w:hint="eastAsia"/>
          <w:b/>
          <w:bCs/>
          <w:rtl/>
        </w:rPr>
        <w:t>נמצאו</w:t>
      </w:r>
      <w:r w:rsidRPr="00FF368A">
        <w:rPr>
          <w:rFonts w:eastAsia="Calibri"/>
          <w:b/>
          <w:bCs/>
          <w:rtl/>
        </w:rPr>
        <w:t xml:space="preserve"> </w:t>
      </w:r>
      <w:r w:rsidRPr="00FF368A">
        <w:rPr>
          <w:rFonts w:eastAsia="Calibri" w:hint="cs"/>
          <w:b/>
          <w:bCs/>
          <w:rtl/>
        </w:rPr>
        <w:t xml:space="preserve">יתרות </w:t>
      </w:r>
      <w:r w:rsidRPr="00FF368A">
        <w:rPr>
          <w:rFonts w:eastAsia="Calibri" w:hint="eastAsia"/>
          <w:b/>
          <w:bCs/>
          <w:rtl/>
        </w:rPr>
        <w:t>כספים</w:t>
      </w:r>
      <w:r w:rsidRPr="00FF368A">
        <w:rPr>
          <w:rFonts w:eastAsia="Calibri"/>
          <w:b/>
          <w:bCs/>
          <w:rtl/>
        </w:rPr>
        <w:t xml:space="preserve"> בהיקף של כ-300 מיליון ש"ח </w:t>
      </w:r>
      <w:r w:rsidRPr="00FF368A">
        <w:rPr>
          <w:rFonts w:eastAsia="Calibri" w:hint="eastAsia"/>
          <w:b/>
          <w:bCs/>
          <w:rtl/>
        </w:rPr>
        <w:t>שטרם</w:t>
      </w:r>
      <w:r w:rsidRPr="00FF368A">
        <w:rPr>
          <w:rFonts w:eastAsia="Calibri"/>
          <w:b/>
          <w:bCs/>
          <w:rtl/>
        </w:rPr>
        <w:t xml:space="preserve"> </w:t>
      </w:r>
      <w:r w:rsidRPr="00FF368A">
        <w:rPr>
          <w:rFonts w:eastAsia="Calibri" w:hint="eastAsia"/>
          <w:b/>
          <w:bCs/>
          <w:rtl/>
        </w:rPr>
        <w:t>הוקצו</w:t>
      </w:r>
      <w:r w:rsidRPr="00FF368A">
        <w:rPr>
          <w:rFonts w:eastAsia="Calibri"/>
          <w:b/>
          <w:bCs/>
          <w:rtl/>
        </w:rPr>
        <w:t xml:space="preserve"> עד פרוץ המלחמה, ו</w:t>
      </w:r>
      <w:r w:rsidRPr="00FF368A">
        <w:rPr>
          <w:rFonts w:eastAsia="Calibri" w:hint="cs"/>
          <w:b/>
          <w:bCs/>
          <w:rtl/>
        </w:rPr>
        <w:t>למרות</w:t>
      </w:r>
      <w:r w:rsidRPr="00FF368A">
        <w:rPr>
          <w:rFonts w:eastAsia="Calibri"/>
          <w:b/>
          <w:bCs/>
          <w:rtl/>
        </w:rPr>
        <w:t xml:space="preserve"> זאת לא נעשה בהם שימוש לצרכי המלחמה. יתרה מזו - </w:t>
      </w:r>
      <w:r w:rsidRPr="00FF368A">
        <w:rPr>
          <w:rFonts w:eastAsia="Calibri" w:hint="eastAsia"/>
          <w:b/>
          <w:bCs/>
          <w:rtl/>
        </w:rPr>
        <w:t>בהחלטות</w:t>
      </w:r>
      <w:r w:rsidRPr="00FF368A">
        <w:rPr>
          <w:rFonts w:eastAsia="Calibri"/>
          <w:b/>
          <w:bCs/>
          <w:rtl/>
        </w:rPr>
        <w:t xml:space="preserve"> </w:t>
      </w:r>
      <w:r w:rsidRPr="00FF368A">
        <w:rPr>
          <w:rFonts w:eastAsia="Calibri" w:hint="eastAsia"/>
          <w:b/>
          <w:bCs/>
          <w:rtl/>
        </w:rPr>
        <w:t>ממשלה</w:t>
      </w:r>
      <w:r w:rsidRPr="00FF368A">
        <w:rPr>
          <w:rFonts w:eastAsia="Calibri"/>
          <w:b/>
          <w:bCs/>
          <w:rtl/>
        </w:rPr>
        <w:t xml:space="preserve"> </w:t>
      </w:r>
      <w:r w:rsidRPr="00FF368A">
        <w:rPr>
          <w:rFonts w:eastAsia="Calibri" w:hint="eastAsia"/>
          <w:b/>
          <w:bCs/>
          <w:rtl/>
        </w:rPr>
        <w:t>שהתקבלו</w:t>
      </w:r>
      <w:r w:rsidRPr="00FF368A">
        <w:rPr>
          <w:rFonts w:eastAsia="Calibri"/>
          <w:b/>
          <w:bCs/>
          <w:rtl/>
        </w:rPr>
        <w:t xml:space="preserve"> אחרי פרוץ המלחמה</w:t>
      </w:r>
      <w:r w:rsidRPr="00FF368A">
        <w:rPr>
          <w:rFonts w:eastAsia="Calibri" w:hint="cs"/>
          <w:b/>
          <w:bCs/>
          <w:rtl/>
        </w:rPr>
        <w:t xml:space="preserve"> (</w:t>
      </w:r>
      <w:r w:rsidRPr="00FF368A">
        <w:rPr>
          <w:rFonts w:eastAsia="Calibri"/>
          <w:b/>
          <w:bCs/>
          <w:rtl/>
        </w:rPr>
        <w:t>1096 מ-27.11.23</w:t>
      </w:r>
      <w:r w:rsidRPr="00FF368A">
        <w:rPr>
          <w:rFonts w:eastAsia="Calibri" w:hint="cs"/>
          <w:b/>
          <w:bCs/>
          <w:rtl/>
        </w:rPr>
        <w:t>, ו-</w:t>
      </w:r>
      <w:r w:rsidRPr="00FF368A">
        <w:rPr>
          <w:rFonts w:eastAsia="Calibri"/>
          <w:b/>
          <w:bCs/>
          <w:rtl/>
        </w:rPr>
        <w:t>1172 מ-24.12.23</w:t>
      </w:r>
      <w:r w:rsidRPr="00FF368A">
        <w:rPr>
          <w:rFonts w:eastAsia="Calibri" w:hint="cs"/>
          <w:b/>
          <w:bCs/>
          <w:rtl/>
        </w:rPr>
        <w:t>)</w:t>
      </w:r>
      <w:r w:rsidRPr="00FF368A">
        <w:rPr>
          <w:rFonts w:eastAsia="Calibri"/>
          <w:b/>
          <w:bCs/>
          <w:rtl/>
        </w:rPr>
        <w:t xml:space="preserve">, </w:t>
      </w:r>
      <w:r w:rsidRPr="00FF368A">
        <w:rPr>
          <w:rFonts w:eastAsia="Calibri" w:hint="eastAsia"/>
          <w:b/>
          <w:bCs/>
          <w:rtl/>
        </w:rPr>
        <w:t>גדל</w:t>
      </w:r>
      <w:r w:rsidRPr="00FF368A">
        <w:rPr>
          <w:rFonts w:eastAsia="Calibri"/>
          <w:b/>
          <w:bCs/>
          <w:rtl/>
        </w:rPr>
        <w:t xml:space="preserve"> </w:t>
      </w:r>
      <w:r w:rsidRPr="00FF368A">
        <w:rPr>
          <w:rFonts w:eastAsia="Calibri" w:hint="eastAsia"/>
          <w:b/>
          <w:bCs/>
          <w:rtl/>
        </w:rPr>
        <w:t>הסכום</w:t>
      </w:r>
      <w:r w:rsidRPr="00FF368A">
        <w:rPr>
          <w:rFonts w:eastAsia="Calibri"/>
          <w:b/>
          <w:bCs/>
          <w:rtl/>
        </w:rPr>
        <w:t xml:space="preserve"> </w:t>
      </w:r>
      <w:r w:rsidRPr="00FF368A">
        <w:rPr>
          <w:rFonts w:eastAsia="Calibri" w:hint="eastAsia"/>
          <w:b/>
          <w:bCs/>
          <w:rtl/>
        </w:rPr>
        <w:t>לתוכניות</w:t>
      </w:r>
      <w:r w:rsidRPr="00FF368A">
        <w:rPr>
          <w:rFonts w:eastAsia="Calibri"/>
          <w:b/>
          <w:bCs/>
          <w:rtl/>
        </w:rPr>
        <w:t xml:space="preserve"> </w:t>
      </w:r>
      <w:r w:rsidRPr="00FF368A">
        <w:rPr>
          <w:rFonts w:eastAsia="Calibri" w:hint="eastAsia"/>
          <w:b/>
          <w:bCs/>
          <w:rtl/>
        </w:rPr>
        <w:t>אלו</w:t>
      </w:r>
      <w:r w:rsidRPr="00FF368A">
        <w:rPr>
          <w:rFonts w:eastAsia="Calibri"/>
          <w:b/>
          <w:bCs/>
          <w:rtl/>
        </w:rPr>
        <w:t xml:space="preserve"> </w:t>
      </w:r>
      <w:r w:rsidRPr="00FF368A">
        <w:rPr>
          <w:rFonts w:eastAsia="Calibri" w:hint="eastAsia"/>
          <w:b/>
          <w:bCs/>
          <w:rtl/>
        </w:rPr>
        <w:t>לסך</w:t>
      </w:r>
      <w:r w:rsidRPr="00FF368A">
        <w:rPr>
          <w:rFonts w:eastAsia="Calibri"/>
          <w:b/>
          <w:bCs/>
          <w:rtl/>
        </w:rPr>
        <w:t xml:space="preserve"> </w:t>
      </w:r>
      <w:r w:rsidRPr="00FF368A">
        <w:rPr>
          <w:rFonts w:eastAsia="Calibri" w:hint="eastAsia"/>
          <w:b/>
          <w:bCs/>
          <w:rtl/>
        </w:rPr>
        <w:t>של</w:t>
      </w:r>
      <w:r w:rsidRPr="00FF368A">
        <w:rPr>
          <w:rFonts w:eastAsia="Calibri"/>
          <w:b/>
          <w:bCs/>
          <w:rtl/>
        </w:rPr>
        <w:t xml:space="preserve"> 1.421 </w:t>
      </w:r>
      <w:r w:rsidRPr="00FF368A">
        <w:rPr>
          <w:rFonts w:eastAsia="Calibri" w:hint="eastAsia"/>
          <w:b/>
          <w:bCs/>
          <w:rtl/>
        </w:rPr>
        <w:t>מיליארד</w:t>
      </w:r>
      <w:r w:rsidRPr="00FF368A">
        <w:rPr>
          <w:rFonts w:eastAsia="Calibri"/>
          <w:b/>
          <w:bCs/>
          <w:rtl/>
        </w:rPr>
        <w:t xml:space="preserve"> </w:t>
      </w:r>
      <w:r w:rsidRPr="00FF368A">
        <w:rPr>
          <w:rFonts w:eastAsia="Calibri" w:hint="eastAsia"/>
          <w:b/>
          <w:bCs/>
          <w:rtl/>
        </w:rPr>
        <w:t>ש</w:t>
      </w:r>
      <w:r w:rsidRPr="00FF368A">
        <w:rPr>
          <w:rFonts w:eastAsia="Calibri"/>
          <w:b/>
          <w:bCs/>
          <w:rtl/>
        </w:rPr>
        <w:t>"ח</w:t>
      </w:r>
      <w:r w:rsidRPr="00FF368A">
        <w:rPr>
          <w:rFonts w:eastAsia="Calibri"/>
          <w:b/>
          <w:bCs/>
          <w:vertAlign w:val="superscript"/>
          <w:rtl/>
        </w:rPr>
        <w:footnoteReference w:id="64"/>
      </w:r>
      <w:r w:rsidRPr="00FF368A">
        <w:rPr>
          <w:rFonts w:eastAsia="Calibri" w:hint="cs"/>
          <w:b/>
          <w:bCs/>
          <w:rtl/>
        </w:rPr>
        <w:t>.</w:t>
      </w:r>
    </w:p>
    <w:p w14:paraId="23B4D737" w14:textId="77777777" w:rsidR="00FF368A" w:rsidRPr="00FF368A" w:rsidRDefault="00FF368A" w:rsidP="00AB243A">
      <w:pPr>
        <w:spacing w:line="269" w:lineRule="auto"/>
        <w:ind w:left="-567"/>
        <w:rPr>
          <w:rFonts w:eastAsia="Calibri"/>
          <w:szCs w:val="20"/>
          <w:rtl/>
        </w:rPr>
      </w:pPr>
    </w:p>
    <w:p w14:paraId="6BB11046" w14:textId="77777777" w:rsidR="00FF368A" w:rsidRPr="00FF368A" w:rsidRDefault="00FF368A" w:rsidP="00AB243A">
      <w:pPr>
        <w:spacing w:line="269" w:lineRule="auto"/>
        <w:rPr>
          <w:rFonts w:eastAsia="Calibri"/>
          <w:b/>
          <w:bCs/>
          <w:rtl/>
        </w:rPr>
      </w:pPr>
      <w:bookmarkStart w:id="24" w:name="_Hlk186461459"/>
      <w:r w:rsidRPr="00FF368A">
        <w:rPr>
          <w:rFonts w:eastAsia="Calibri" w:hint="eastAsia"/>
          <w:b/>
          <w:bCs/>
          <w:rtl/>
        </w:rPr>
        <w:t>לצד</w:t>
      </w:r>
      <w:r w:rsidRPr="00FF368A">
        <w:rPr>
          <w:rFonts w:eastAsia="Calibri"/>
          <w:b/>
          <w:bCs/>
          <w:rtl/>
        </w:rPr>
        <w:t xml:space="preserve"> האמור, יוער כי </w:t>
      </w:r>
      <w:r w:rsidRPr="00FF368A">
        <w:rPr>
          <w:rFonts w:eastAsia="Calibri" w:hint="eastAsia"/>
          <w:b/>
          <w:bCs/>
          <w:rtl/>
        </w:rPr>
        <w:t>בכספים</w:t>
      </w:r>
      <w:r w:rsidRPr="00FF368A">
        <w:rPr>
          <w:rFonts w:eastAsia="Calibri"/>
          <w:b/>
          <w:bCs/>
          <w:rtl/>
        </w:rPr>
        <w:t xml:space="preserve"> הקואליציוניים נכללות גם </w:t>
      </w:r>
      <w:r w:rsidRPr="00FF368A">
        <w:rPr>
          <w:rFonts w:eastAsia="Calibri" w:hint="eastAsia"/>
          <w:b/>
          <w:bCs/>
          <w:rtl/>
        </w:rPr>
        <w:t>ת</w:t>
      </w:r>
      <w:r w:rsidRPr="00FF368A">
        <w:rPr>
          <w:rFonts w:eastAsia="Calibri" w:hint="cs"/>
          <w:b/>
          <w:bCs/>
          <w:rtl/>
        </w:rPr>
        <w:t>ו</w:t>
      </w:r>
      <w:r w:rsidRPr="00FF368A">
        <w:rPr>
          <w:rFonts w:eastAsia="Calibri" w:hint="eastAsia"/>
          <w:b/>
          <w:bCs/>
          <w:rtl/>
        </w:rPr>
        <w:t>כניות</w:t>
      </w:r>
      <w:r w:rsidRPr="00FF368A">
        <w:rPr>
          <w:rFonts w:eastAsia="Calibri"/>
          <w:b/>
          <w:bCs/>
          <w:rtl/>
        </w:rPr>
        <w:t xml:space="preserve"> אשר דומות לתוכניות הנכללות בבסיס התקציב מבחינת מהות ההוצאה המתוקצבת, לדוגמה בתחומי התרבות, החינוך ועוד.</w:t>
      </w:r>
      <w:r w:rsidRPr="00FF368A">
        <w:rPr>
          <w:rFonts w:eastAsia="Calibri" w:hint="cs"/>
          <w:b/>
          <w:bCs/>
          <w:rtl/>
        </w:rPr>
        <w:t xml:space="preserve"> </w:t>
      </w:r>
      <w:r w:rsidRPr="00FF368A">
        <w:rPr>
          <w:rFonts w:eastAsia="Calibri" w:hint="eastAsia"/>
          <w:b/>
          <w:bCs/>
          <w:rtl/>
        </w:rPr>
        <w:t>משמעות</w:t>
      </w:r>
      <w:r w:rsidRPr="00FF368A">
        <w:rPr>
          <w:rFonts w:eastAsia="Calibri"/>
          <w:b/>
          <w:bCs/>
          <w:rtl/>
        </w:rPr>
        <w:t xml:space="preserve"> הדבר היא </w:t>
      </w:r>
      <w:r w:rsidRPr="00FF368A">
        <w:rPr>
          <w:rFonts w:eastAsia="Calibri" w:hint="eastAsia"/>
          <w:b/>
          <w:bCs/>
          <w:rtl/>
        </w:rPr>
        <w:t>כי</w:t>
      </w:r>
      <w:r w:rsidRPr="00FF368A">
        <w:rPr>
          <w:rFonts w:eastAsia="Calibri"/>
          <w:b/>
          <w:bCs/>
          <w:rtl/>
        </w:rPr>
        <w:t xml:space="preserve"> </w:t>
      </w:r>
      <w:bookmarkStart w:id="25" w:name="_Hlk204198533"/>
      <w:r w:rsidRPr="00FF368A">
        <w:rPr>
          <w:rFonts w:eastAsia="Calibri" w:hint="eastAsia"/>
          <w:b/>
          <w:bCs/>
          <w:rtl/>
        </w:rPr>
        <w:t>הנהלת</w:t>
      </w:r>
      <w:r w:rsidRPr="00FF368A">
        <w:rPr>
          <w:rFonts w:eastAsia="Calibri"/>
          <w:b/>
          <w:bCs/>
          <w:rtl/>
        </w:rPr>
        <w:t xml:space="preserve"> </w:t>
      </w:r>
      <w:r w:rsidRPr="00FF368A">
        <w:rPr>
          <w:rFonts w:eastAsia="Calibri" w:hint="eastAsia"/>
          <w:b/>
          <w:bCs/>
          <w:rtl/>
        </w:rPr>
        <w:t>משרד</w:t>
      </w:r>
      <w:r w:rsidRPr="00FF368A">
        <w:rPr>
          <w:rFonts w:eastAsia="Calibri"/>
          <w:b/>
          <w:bCs/>
          <w:rtl/>
        </w:rPr>
        <w:t xml:space="preserve"> </w:t>
      </w:r>
      <w:r w:rsidRPr="00FF368A">
        <w:rPr>
          <w:rFonts w:eastAsia="Calibri" w:hint="eastAsia"/>
          <w:b/>
          <w:bCs/>
          <w:rtl/>
        </w:rPr>
        <w:t>האוצר</w:t>
      </w:r>
      <w:r w:rsidRPr="00FF368A">
        <w:rPr>
          <w:rFonts w:eastAsia="Calibri"/>
          <w:b/>
          <w:bCs/>
          <w:rtl/>
        </w:rPr>
        <w:t xml:space="preserve"> התמקדה באיתור מקורות זמינים, כגון הכספים הקואליצי</w:t>
      </w:r>
      <w:r w:rsidRPr="00FF368A">
        <w:rPr>
          <w:rFonts w:eastAsia="Calibri" w:hint="eastAsia"/>
          <w:b/>
          <w:bCs/>
          <w:rtl/>
        </w:rPr>
        <w:t>וניים</w:t>
      </w:r>
      <w:r w:rsidRPr="00FF368A">
        <w:rPr>
          <w:rFonts w:eastAsia="Calibri"/>
          <w:b/>
          <w:bCs/>
          <w:vertAlign w:val="superscript"/>
          <w:rtl/>
        </w:rPr>
        <w:footnoteReference w:id="65"/>
      </w:r>
      <w:r w:rsidRPr="00FF368A">
        <w:rPr>
          <w:rFonts w:eastAsia="Calibri" w:hint="cs"/>
          <w:b/>
          <w:bCs/>
          <w:rtl/>
        </w:rPr>
        <w:t>,</w:t>
      </w:r>
      <w:r w:rsidRPr="00FF368A">
        <w:rPr>
          <w:rFonts w:eastAsia="Calibri"/>
          <w:b/>
          <w:bCs/>
          <w:rtl/>
        </w:rPr>
        <w:t xml:space="preserve"> </w:t>
      </w:r>
      <w:r w:rsidRPr="00FF368A">
        <w:rPr>
          <w:rFonts w:eastAsia="Calibri" w:hint="eastAsia"/>
          <w:b/>
          <w:bCs/>
          <w:rtl/>
        </w:rPr>
        <w:t>ולא</w:t>
      </w:r>
      <w:r w:rsidRPr="00FF368A">
        <w:rPr>
          <w:rFonts w:eastAsia="Calibri"/>
          <w:b/>
          <w:bCs/>
          <w:rtl/>
        </w:rPr>
        <w:t xml:space="preserve"> </w:t>
      </w:r>
      <w:r w:rsidRPr="00FF368A">
        <w:rPr>
          <w:rFonts w:eastAsia="Calibri" w:hint="eastAsia"/>
          <w:b/>
          <w:bCs/>
          <w:rtl/>
        </w:rPr>
        <w:t>ביצירת</w:t>
      </w:r>
      <w:r w:rsidRPr="00FF368A">
        <w:rPr>
          <w:rFonts w:eastAsia="Calibri"/>
          <w:b/>
          <w:bCs/>
          <w:rtl/>
        </w:rPr>
        <w:t xml:space="preserve"> </w:t>
      </w:r>
      <w:r w:rsidRPr="00FF368A">
        <w:rPr>
          <w:rFonts w:eastAsia="Calibri" w:hint="eastAsia"/>
          <w:b/>
          <w:bCs/>
          <w:rtl/>
        </w:rPr>
        <w:t>סדרי</w:t>
      </w:r>
      <w:r w:rsidRPr="00FF368A">
        <w:rPr>
          <w:rFonts w:eastAsia="Calibri"/>
          <w:b/>
          <w:bCs/>
          <w:rtl/>
        </w:rPr>
        <w:t xml:space="preserve"> </w:t>
      </w:r>
      <w:r w:rsidRPr="00FF368A">
        <w:rPr>
          <w:rFonts w:eastAsia="Calibri" w:hint="eastAsia"/>
          <w:b/>
          <w:bCs/>
          <w:rtl/>
        </w:rPr>
        <w:t>עדיפות</w:t>
      </w:r>
      <w:r w:rsidRPr="00FF368A">
        <w:rPr>
          <w:rFonts w:eastAsia="Calibri"/>
          <w:b/>
          <w:bCs/>
          <w:rtl/>
        </w:rPr>
        <w:t xml:space="preserve"> </w:t>
      </w:r>
      <w:r w:rsidRPr="00FF368A">
        <w:rPr>
          <w:rFonts w:eastAsia="Calibri" w:hint="eastAsia"/>
          <w:b/>
          <w:bCs/>
          <w:rtl/>
        </w:rPr>
        <w:t>לאורך</w:t>
      </w:r>
      <w:r w:rsidRPr="00FF368A">
        <w:rPr>
          <w:rFonts w:eastAsia="Calibri"/>
          <w:b/>
          <w:bCs/>
          <w:rtl/>
        </w:rPr>
        <w:t xml:space="preserve"> </w:t>
      </w:r>
      <w:r w:rsidRPr="00FF368A">
        <w:rPr>
          <w:rFonts w:eastAsia="Calibri" w:hint="eastAsia"/>
          <w:b/>
          <w:bCs/>
          <w:rtl/>
        </w:rPr>
        <w:t>תקציב</w:t>
      </w:r>
      <w:r w:rsidRPr="00FF368A">
        <w:rPr>
          <w:rFonts w:eastAsia="Calibri"/>
          <w:b/>
          <w:bCs/>
          <w:rtl/>
        </w:rPr>
        <w:t xml:space="preserve"> </w:t>
      </w:r>
      <w:r w:rsidRPr="00FF368A">
        <w:rPr>
          <w:rFonts w:eastAsia="Calibri" w:hint="eastAsia"/>
          <w:b/>
          <w:bCs/>
          <w:rtl/>
        </w:rPr>
        <w:t>המדינה</w:t>
      </w:r>
      <w:r w:rsidRPr="00FF368A">
        <w:rPr>
          <w:rFonts w:eastAsia="Calibri"/>
          <w:b/>
          <w:bCs/>
          <w:rtl/>
        </w:rPr>
        <w:t xml:space="preserve"> </w:t>
      </w:r>
      <w:bookmarkEnd w:id="25"/>
      <w:r w:rsidRPr="00FF368A">
        <w:rPr>
          <w:rFonts w:eastAsia="Calibri" w:hint="eastAsia"/>
          <w:b/>
          <w:bCs/>
          <w:rtl/>
        </w:rPr>
        <w:t>כולו</w:t>
      </w:r>
      <w:r w:rsidRPr="00FF368A">
        <w:rPr>
          <w:rFonts w:eastAsia="Calibri"/>
          <w:b/>
          <w:bCs/>
          <w:rtl/>
        </w:rPr>
        <w:t xml:space="preserve"> </w:t>
      </w:r>
      <w:r w:rsidRPr="00FF368A">
        <w:rPr>
          <w:rFonts w:eastAsia="Calibri" w:hint="eastAsia"/>
          <w:b/>
          <w:bCs/>
          <w:rtl/>
        </w:rPr>
        <w:t>באופן</w:t>
      </w:r>
      <w:r w:rsidRPr="00FF368A">
        <w:rPr>
          <w:rFonts w:eastAsia="Calibri"/>
          <w:b/>
          <w:bCs/>
          <w:rtl/>
        </w:rPr>
        <w:t xml:space="preserve"> </w:t>
      </w:r>
      <w:r w:rsidRPr="00FF368A">
        <w:rPr>
          <w:rFonts w:eastAsia="Calibri" w:hint="eastAsia"/>
          <w:b/>
          <w:bCs/>
          <w:rtl/>
        </w:rPr>
        <w:t>שייתן</w:t>
      </w:r>
      <w:r w:rsidRPr="00FF368A">
        <w:rPr>
          <w:rFonts w:eastAsia="Calibri"/>
          <w:b/>
          <w:bCs/>
          <w:rtl/>
        </w:rPr>
        <w:t xml:space="preserve"> </w:t>
      </w:r>
      <w:r w:rsidRPr="00FF368A">
        <w:rPr>
          <w:rFonts w:eastAsia="Calibri" w:hint="eastAsia"/>
          <w:b/>
          <w:bCs/>
          <w:rtl/>
        </w:rPr>
        <w:t>מענה</w:t>
      </w:r>
      <w:r w:rsidRPr="00FF368A">
        <w:rPr>
          <w:rFonts w:eastAsia="Calibri"/>
          <w:b/>
          <w:bCs/>
          <w:rtl/>
        </w:rPr>
        <w:t xml:space="preserve"> </w:t>
      </w:r>
      <w:r w:rsidRPr="00FF368A">
        <w:rPr>
          <w:rFonts w:eastAsia="Calibri" w:hint="eastAsia"/>
          <w:b/>
          <w:bCs/>
          <w:rtl/>
        </w:rPr>
        <w:t>לאיזון</w:t>
      </w:r>
      <w:r w:rsidRPr="00FF368A">
        <w:rPr>
          <w:rFonts w:eastAsia="Calibri"/>
          <w:b/>
          <w:bCs/>
          <w:rtl/>
        </w:rPr>
        <w:t xml:space="preserve"> </w:t>
      </w:r>
      <w:r w:rsidRPr="00FF368A">
        <w:rPr>
          <w:rFonts w:eastAsia="Calibri" w:hint="eastAsia"/>
          <w:b/>
          <w:bCs/>
          <w:rtl/>
        </w:rPr>
        <w:t>התקציבי</w:t>
      </w:r>
      <w:r w:rsidRPr="00FF368A">
        <w:rPr>
          <w:rFonts w:eastAsia="Calibri"/>
          <w:b/>
          <w:bCs/>
          <w:rtl/>
        </w:rPr>
        <w:t xml:space="preserve"> </w:t>
      </w:r>
      <w:r w:rsidRPr="00FF368A">
        <w:rPr>
          <w:rFonts w:eastAsia="Calibri" w:hint="eastAsia"/>
          <w:b/>
          <w:bCs/>
          <w:rtl/>
        </w:rPr>
        <w:t>בראי</w:t>
      </w:r>
      <w:r w:rsidRPr="00FF368A">
        <w:rPr>
          <w:rFonts w:eastAsia="Calibri"/>
          <w:b/>
          <w:bCs/>
          <w:rtl/>
        </w:rPr>
        <w:t xml:space="preserve"> </w:t>
      </w:r>
      <w:r w:rsidRPr="00FF368A">
        <w:rPr>
          <w:rFonts w:eastAsia="Calibri" w:hint="eastAsia"/>
          <w:b/>
          <w:bCs/>
          <w:rtl/>
        </w:rPr>
        <w:t>מלחמה</w:t>
      </w:r>
      <w:r w:rsidRPr="00FF368A">
        <w:rPr>
          <w:rFonts w:eastAsia="Calibri"/>
          <w:b/>
          <w:bCs/>
          <w:rtl/>
        </w:rPr>
        <w:t xml:space="preserve"> </w:t>
      </w:r>
      <w:r w:rsidRPr="00FF368A">
        <w:rPr>
          <w:rFonts w:eastAsia="Calibri" w:hint="eastAsia"/>
          <w:b/>
          <w:bCs/>
          <w:rtl/>
        </w:rPr>
        <w:t>מתמשכת</w:t>
      </w:r>
      <w:r w:rsidRPr="00FF368A">
        <w:rPr>
          <w:rFonts w:eastAsia="Calibri"/>
          <w:b/>
          <w:bCs/>
          <w:rtl/>
        </w:rPr>
        <w:t xml:space="preserve"> </w:t>
      </w:r>
      <w:r w:rsidRPr="00FF368A">
        <w:rPr>
          <w:rFonts w:eastAsia="Calibri" w:hint="eastAsia"/>
          <w:b/>
          <w:bCs/>
          <w:rtl/>
        </w:rPr>
        <w:t>ובראייה</w:t>
      </w:r>
      <w:r w:rsidRPr="00FF368A">
        <w:rPr>
          <w:rFonts w:eastAsia="Calibri"/>
          <w:b/>
          <w:bCs/>
          <w:rtl/>
        </w:rPr>
        <w:t xml:space="preserve"> </w:t>
      </w:r>
      <w:r w:rsidRPr="00FF368A">
        <w:rPr>
          <w:rFonts w:eastAsia="Calibri" w:hint="eastAsia"/>
          <w:b/>
          <w:bCs/>
          <w:rtl/>
        </w:rPr>
        <w:t>צופה</w:t>
      </w:r>
      <w:r w:rsidRPr="00FF368A">
        <w:rPr>
          <w:rFonts w:eastAsia="Calibri"/>
          <w:b/>
          <w:bCs/>
          <w:rtl/>
        </w:rPr>
        <w:t xml:space="preserve"> </w:t>
      </w:r>
      <w:r w:rsidRPr="00FF368A">
        <w:rPr>
          <w:rFonts w:eastAsia="Calibri" w:hint="eastAsia"/>
          <w:b/>
          <w:bCs/>
          <w:rtl/>
        </w:rPr>
        <w:t>פני</w:t>
      </w:r>
      <w:r w:rsidRPr="00FF368A">
        <w:rPr>
          <w:rFonts w:eastAsia="Calibri"/>
          <w:b/>
          <w:bCs/>
          <w:rtl/>
        </w:rPr>
        <w:t xml:space="preserve"> </w:t>
      </w:r>
      <w:r w:rsidRPr="00FF368A">
        <w:rPr>
          <w:rFonts w:eastAsia="Calibri" w:hint="eastAsia"/>
          <w:b/>
          <w:bCs/>
          <w:rtl/>
        </w:rPr>
        <w:t>עתיד</w:t>
      </w:r>
      <w:r w:rsidRPr="00FF368A">
        <w:rPr>
          <w:rFonts w:eastAsia="Calibri"/>
          <w:b/>
          <w:bCs/>
          <w:rtl/>
        </w:rPr>
        <w:t xml:space="preserve">, </w:t>
      </w:r>
      <w:r w:rsidRPr="00FF368A">
        <w:rPr>
          <w:rFonts w:eastAsia="Calibri" w:hint="eastAsia"/>
          <w:b/>
          <w:bCs/>
          <w:rtl/>
        </w:rPr>
        <w:t>למול</w:t>
      </w:r>
      <w:r w:rsidRPr="00FF368A">
        <w:rPr>
          <w:rFonts w:eastAsia="Calibri"/>
          <w:b/>
          <w:bCs/>
          <w:rtl/>
        </w:rPr>
        <w:t xml:space="preserve"> </w:t>
      </w:r>
      <w:r w:rsidRPr="00FF368A">
        <w:rPr>
          <w:rFonts w:eastAsia="Calibri" w:hint="eastAsia"/>
          <w:b/>
          <w:bCs/>
          <w:rtl/>
        </w:rPr>
        <w:t>צרכי</w:t>
      </w:r>
      <w:r w:rsidRPr="00FF368A">
        <w:rPr>
          <w:rFonts w:eastAsia="Calibri"/>
          <w:b/>
          <w:bCs/>
          <w:rtl/>
        </w:rPr>
        <w:t xml:space="preserve"> </w:t>
      </w:r>
      <w:r w:rsidRPr="00FF368A">
        <w:rPr>
          <w:rFonts w:eastAsia="Calibri" w:hint="eastAsia"/>
          <w:b/>
          <w:bCs/>
          <w:rtl/>
        </w:rPr>
        <w:t>הביטחון</w:t>
      </w:r>
      <w:r w:rsidRPr="00FF368A">
        <w:rPr>
          <w:rFonts w:eastAsia="Calibri"/>
          <w:b/>
          <w:bCs/>
          <w:rtl/>
        </w:rPr>
        <w:t>.</w:t>
      </w:r>
      <w:r w:rsidRPr="00FF368A">
        <w:rPr>
          <w:rFonts w:eastAsia="Calibri" w:hint="cs"/>
          <w:b/>
          <w:bCs/>
          <w:rtl/>
        </w:rPr>
        <w:t xml:space="preserve"> </w:t>
      </w:r>
      <w:r w:rsidRPr="00FF368A">
        <w:rPr>
          <w:rFonts w:eastAsia="Calibri" w:hint="eastAsia"/>
          <w:b/>
          <w:bCs/>
          <w:rtl/>
        </w:rPr>
        <w:t>מיקוד</w:t>
      </w:r>
      <w:r w:rsidRPr="00FF368A">
        <w:rPr>
          <w:rFonts w:eastAsia="Calibri"/>
          <w:b/>
          <w:bCs/>
          <w:rtl/>
        </w:rPr>
        <w:t xml:space="preserve"> </w:t>
      </w:r>
      <w:r w:rsidRPr="00FF368A">
        <w:rPr>
          <w:rFonts w:eastAsia="Calibri" w:hint="eastAsia"/>
          <w:b/>
          <w:bCs/>
          <w:rtl/>
        </w:rPr>
        <w:t>זה</w:t>
      </w:r>
      <w:r w:rsidRPr="00FF368A">
        <w:rPr>
          <w:rFonts w:eastAsia="Calibri"/>
          <w:b/>
          <w:bCs/>
          <w:rtl/>
        </w:rPr>
        <w:t xml:space="preserve"> של הנהלת האוצר נבע</w:t>
      </w:r>
      <w:r w:rsidRPr="00FF368A">
        <w:rPr>
          <w:rFonts w:eastAsia="Calibri" w:hint="cs"/>
          <w:b/>
          <w:bCs/>
          <w:rtl/>
        </w:rPr>
        <w:t>, בין היתר,</w:t>
      </w:r>
      <w:r w:rsidRPr="00FF368A">
        <w:rPr>
          <w:rFonts w:eastAsia="Calibri"/>
          <w:b/>
          <w:bCs/>
          <w:rtl/>
        </w:rPr>
        <w:t xml:space="preserve"> מכך שעדכון התקציב בוצע בסוף שנת תקציב 2023, לאחר שתוכניות רבות שנכללו בבסיס התקציב </w:t>
      </w:r>
      <w:r w:rsidRPr="00FF368A">
        <w:rPr>
          <w:rFonts w:eastAsia="Calibri" w:hint="eastAsia"/>
          <w:b/>
          <w:bCs/>
          <w:rtl/>
        </w:rPr>
        <w:t>כבר</w:t>
      </w:r>
      <w:r w:rsidRPr="00FF368A">
        <w:rPr>
          <w:rFonts w:eastAsia="Calibri"/>
          <w:b/>
          <w:bCs/>
          <w:rtl/>
        </w:rPr>
        <w:t xml:space="preserve"> </w:t>
      </w:r>
      <w:r w:rsidRPr="00FF368A">
        <w:rPr>
          <w:rFonts w:eastAsia="Calibri" w:hint="eastAsia"/>
          <w:b/>
          <w:bCs/>
          <w:rtl/>
        </w:rPr>
        <w:t>חויבו</w:t>
      </w:r>
      <w:r w:rsidRPr="00FF368A">
        <w:rPr>
          <w:rFonts w:eastAsia="Calibri"/>
          <w:b/>
          <w:bCs/>
          <w:rtl/>
        </w:rPr>
        <w:t xml:space="preserve"> </w:t>
      </w:r>
      <w:r w:rsidRPr="00FF368A">
        <w:rPr>
          <w:rFonts w:eastAsia="Calibri" w:hint="eastAsia"/>
          <w:b/>
          <w:bCs/>
          <w:rtl/>
        </w:rPr>
        <w:t>או</w:t>
      </w:r>
      <w:r w:rsidRPr="00FF368A">
        <w:rPr>
          <w:rFonts w:eastAsia="Calibri"/>
          <w:b/>
          <w:bCs/>
          <w:rtl/>
        </w:rPr>
        <w:t xml:space="preserve"> </w:t>
      </w:r>
      <w:r w:rsidRPr="00FF368A">
        <w:rPr>
          <w:rFonts w:eastAsia="Calibri" w:hint="eastAsia"/>
          <w:b/>
          <w:bCs/>
          <w:rtl/>
        </w:rPr>
        <w:t>בוצעו</w:t>
      </w:r>
      <w:r w:rsidRPr="00FF368A">
        <w:rPr>
          <w:rFonts w:eastAsia="Calibri" w:hint="cs"/>
          <w:b/>
          <w:bCs/>
          <w:rtl/>
        </w:rPr>
        <w:t>,</w:t>
      </w:r>
      <w:r w:rsidRPr="00FF368A">
        <w:rPr>
          <w:rFonts w:eastAsia="Calibri"/>
          <w:b/>
          <w:bCs/>
          <w:rtl/>
        </w:rPr>
        <w:t xml:space="preserve"> </w:t>
      </w:r>
      <w:r w:rsidRPr="00FF368A">
        <w:rPr>
          <w:rFonts w:eastAsia="Calibri" w:hint="eastAsia"/>
          <w:b/>
          <w:bCs/>
          <w:rtl/>
        </w:rPr>
        <w:t>ולא</w:t>
      </w:r>
      <w:r w:rsidRPr="00FF368A">
        <w:rPr>
          <w:rFonts w:eastAsia="Calibri"/>
          <w:b/>
          <w:bCs/>
          <w:rtl/>
        </w:rPr>
        <w:t xml:space="preserve"> </w:t>
      </w:r>
      <w:r w:rsidRPr="00FF368A">
        <w:rPr>
          <w:rFonts w:eastAsia="Calibri" w:hint="eastAsia"/>
          <w:b/>
          <w:bCs/>
          <w:rtl/>
        </w:rPr>
        <w:t>ניתן</w:t>
      </w:r>
      <w:r w:rsidRPr="00FF368A">
        <w:rPr>
          <w:rFonts w:eastAsia="Calibri"/>
          <w:b/>
          <w:bCs/>
          <w:rtl/>
        </w:rPr>
        <w:t xml:space="preserve"> </w:t>
      </w:r>
      <w:r w:rsidRPr="00FF368A">
        <w:rPr>
          <w:rFonts w:eastAsia="Calibri" w:hint="eastAsia"/>
          <w:b/>
          <w:bCs/>
          <w:rtl/>
        </w:rPr>
        <w:t>היה</w:t>
      </w:r>
      <w:r w:rsidRPr="00FF368A">
        <w:rPr>
          <w:rFonts w:eastAsia="Calibri"/>
          <w:b/>
          <w:bCs/>
          <w:rtl/>
        </w:rPr>
        <w:t xml:space="preserve"> </w:t>
      </w:r>
      <w:r w:rsidRPr="00FF368A">
        <w:rPr>
          <w:rFonts w:eastAsia="Calibri" w:hint="eastAsia"/>
          <w:b/>
          <w:bCs/>
          <w:rtl/>
        </w:rPr>
        <w:t>להסיטן</w:t>
      </w:r>
      <w:r w:rsidRPr="00FF368A">
        <w:rPr>
          <w:rFonts w:eastAsia="Calibri"/>
          <w:b/>
          <w:bCs/>
          <w:rtl/>
        </w:rPr>
        <w:t xml:space="preserve"> </w:t>
      </w:r>
      <w:r w:rsidRPr="00FF368A">
        <w:rPr>
          <w:rFonts w:eastAsia="Calibri" w:hint="eastAsia"/>
          <w:b/>
          <w:bCs/>
          <w:rtl/>
        </w:rPr>
        <w:t>לטובת</w:t>
      </w:r>
      <w:r w:rsidRPr="00FF368A">
        <w:rPr>
          <w:rFonts w:eastAsia="Calibri"/>
          <w:b/>
          <w:bCs/>
          <w:rtl/>
        </w:rPr>
        <w:t xml:space="preserve"> </w:t>
      </w:r>
      <w:r w:rsidRPr="00FF368A">
        <w:rPr>
          <w:rFonts w:eastAsia="Calibri" w:hint="eastAsia"/>
          <w:b/>
          <w:bCs/>
          <w:rtl/>
        </w:rPr>
        <w:t>תקציב</w:t>
      </w:r>
      <w:r w:rsidRPr="00FF368A">
        <w:rPr>
          <w:rFonts w:eastAsia="Calibri"/>
          <w:b/>
          <w:bCs/>
          <w:rtl/>
        </w:rPr>
        <w:t xml:space="preserve"> </w:t>
      </w:r>
      <w:r w:rsidRPr="00FF368A">
        <w:rPr>
          <w:rFonts w:eastAsia="Calibri" w:hint="eastAsia"/>
          <w:b/>
          <w:bCs/>
          <w:rtl/>
        </w:rPr>
        <w:t>המלחמה</w:t>
      </w:r>
      <w:r w:rsidRPr="00FF368A">
        <w:rPr>
          <w:rFonts w:eastAsia="Calibri"/>
          <w:b/>
          <w:bCs/>
          <w:rtl/>
        </w:rPr>
        <w:t>.</w:t>
      </w:r>
      <w:bookmarkEnd w:id="24"/>
      <w:r w:rsidRPr="00FF368A">
        <w:rPr>
          <w:rFonts w:eastAsia="Calibri" w:hint="cs"/>
          <w:b/>
          <w:bCs/>
          <w:rtl/>
        </w:rPr>
        <w:t xml:space="preserve"> </w:t>
      </w:r>
    </w:p>
    <w:p w14:paraId="02CA4F96" w14:textId="77777777" w:rsidR="00FF368A" w:rsidRPr="00FF368A" w:rsidRDefault="00FF368A" w:rsidP="00AB243A">
      <w:pPr>
        <w:spacing w:line="269" w:lineRule="auto"/>
        <w:ind w:left="-567"/>
        <w:rPr>
          <w:rFonts w:eastAsia="Calibri"/>
          <w:rtl/>
        </w:rPr>
      </w:pPr>
    </w:p>
    <w:p w14:paraId="265BCE3D" w14:textId="77777777" w:rsidR="00FF368A" w:rsidRPr="00FF368A" w:rsidRDefault="00FF368A" w:rsidP="00AB243A">
      <w:pPr>
        <w:spacing w:line="269" w:lineRule="auto"/>
        <w:rPr>
          <w:rFonts w:eastAsia="Calibri"/>
          <w:b/>
          <w:bCs/>
          <w:rtl/>
        </w:rPr>
      </w:pPr>
      <w:r w:rsidRPr="00FF368A">
        <w:rPr>
          <w:rFonts w:eastAsia="Calibri" w:hint="cs"/>
          <w:b/>
          <w:bCs/>
          <w:rtl/>
        </w:rPr>
        <w:t xml:space="preserve">מומלץ כי </w:t>
      </w:r>
      <w:r w:rsidRPr="00FF368A">
        <w:rPr>
          <w:rFonts w:eastAsia="Calibri" w:hint="eastAsia"/>
          <w:b/>
          <w:bCs/>
          <w:rtl/>
        </w:rPr>
        <w:t>בעת</w:t>
      </w:r>
      <w:r w:rsidRPr="00FF368A">
        <w:rPr>
          <w:rFonts w:eastAsia="Calibri"/>
          <w:b/>
          <w:bCs/>
          <w:rtl/>
        </w:rPr>
        <w:t xml:space="preserve"> </w:t>
      </w:r>
      <w:r w:rsidRPr="00FF368A">
        <w:rPr>
          <w:rFonts w:eastAsia="Calibri" w:hint="eastAsia"/>
          <w:b/>
          <w:bCs/>
          <w:rtl/>
        </w:rPr>
        <w:t>גיבוש</w:t>
      </w:r>
      <w:r w:rsidRPr="00FF368A">
        <w:rPr>
          <w:rFonts w:eastAsia="Calibri"/>
          <w:b/>
          <w:bCs/>
          <w:rtl/>
        </w:rPr>
        <w:t xml:space="preserve"> </w:t>
      </w:r>
      <w:r w:rsidRPr="00FF368A">
        <w:rPr>
          <w:rFonts w:eastAsia="Calibri" w:hint="eastAsia"/>
          <w:b/>
          <w:bCs/>
          <w:rtl/>
        </w:rPr>
        <w:t>תקציב</w:t>
      </w:r>
      <w:r w:rsidRPr="00FF368A">
        <w:rPr>
          <w:rFonts w:eastAsia="Calibri"/>
          <w:b/>
          <w:bCs/>
          <w:rtl/>
        </w:rPr>
        <w:t xml:space="preserve"> </w:t>
      </w:r>
      <w:r w:rsidRPr="00FF368A">
        <w:rPr>
          <w:rFonts w:eastAsia="Calibri" w:hint="eastAsia"/>
          <w:b/>
          <w:bCs/>
          <w:rtl/>
        </w:rPr>
        <w:t>המדינה</w:t>
      </w:r>
      <w:r w:rsidRPr="00FF368A">
        <w:rPr>
          <w:rFonts w:eastAsia="Calibri"/>
          <w:b/>
          <w:bCs/>
          <w:rtl/>
        </w:rPr>
        <w:t xml:space="preserve">, </w:t>
      </w:r>
      <w:r w:rsidRPr="00FF368A">
        <w:rPr>
          <w:rFonts w:eastAsia="Calibri" w:hint="eastAsia"/>
          <w:b/>
          <w:bCs/>
          <w:rtl/>
        </w:rPr>
        <w:t>תתמקד</w:t>
      </w:r>
      <w:r w:rsidRPr="00FF368A">
        <w:rPr>
          <w:rFonts w:eastAsia="Calibri" w:hint="cs"/>
          <w:b/>
          <w:bCs/>
          <w:rtl/>
        </w:rPr>
        <w:t xml:space="preserve"> הנהלת משרד האוצר ביצירת סדרי עדיפויות</w:t>
      </w:r>
      <w:r w:rsidRPr="00FF368A">
        <w:rPr>
          <w:rFonts w:eastAsia="Calibri" w:hint="eastAsia"/>
          <w:b/>
          <w:bCs/>
          <w:rtl/>
        </w:rPr>
        <w:t xml:space="preserve"> לאורך</w:t>
      </w:r>
      <w:r w:rsidRPr="00FF368A">
        <w:rPr>
          <w:rFonts w:eastAsia="Calibri"/>
          <w:b/>
          <w:bCs/>
          <w:rtl/>
        </w:rPr>
        <w:t xml:space="preserve"> </w:t>
      </w:r>
      <w:r w:rsidRPr="00FF368A">
        <w:rPr>
          <w:rFonts w:eastAsia="Calibri" w:hint="eastAsia"/>
          <w:b/>
          <w:bCs/>
          <w:rtl/>
        </w:rPr>
        <w:t>תקציב</w:t>
      </w:r>
      <w:r w:rsidRPr="00FF368A">
        <w:rPr>
          <w:rFonts w:eastAsia="Calibri"/>
          <w:b/>
          <w:bCs/>
          <w:rtl/>
        </w:rPr>
        <w:t xml:space="preserve"> </w:t>
      </w:r>
      <w:r w:rsidRPr="00FF368A">
        <w:rPr>
          <w:rFonts w:eastAsia="Calibri" w:hint="eastAsia"/>
          <w:b/>
          <w:bCs/>
          <w:rtl/>
        </w:rPr>
        <w:t>המדינה</w:t>
      </w:r>
      <w:r w:rsidRPr="00FF368A">
        <w:rPr>
          <w:rFonts w:eastAsia="Calibri"/>
          <w:b/>
          <w:bCs/>
          <w:rtl/>
        </w:rPr>
        <w:t xml:space="preserve"> </w:t>
      </w:r>
      <w:r w:rsidRPr="00FF368A">
        <w:rPr>
          <w:rFonts w:eastAsia="Calibri" w:hint="eastAsia"/>
          <w:b/>
          <w:bCs/>
          <w:rtl/>
        </w:rPr>
        <w:t>כולו</w:t>
      </w:r>
      <w:r w:rsidRPr="00FF368A">
        <w:rPr>
          <w:rFonts w:eastAsia="Calibri"/>
          <w:b/>
          <w:bCs/>
          <w:rtl/>
        </w:rPr>
        <w:t xml:space="preserve"> באופן שייתן מענה </w:t>
      </w:r>
      <w:r w:rsidRPr="00FF368A">
        <w:rPr>
          <w:rFonts w:eastAsia="Calibri" w:hint="eastAsia"/>
          <w:b/>
          <w:bCs/>
          <w:rtl/>
        </w:rPr>
        <w:t>לאיזון</w:t>
      </w:r>
      <w:r w:rsidRPr="00FF368A">
        <w:rPr>
          <w:rFonts w:eastAsia="Calibri"/>
          <w:b/>
          <w:bCs/>
          <w:rtl/>
        </w:rPr>
        <w:t xml:space="preserve"> </w:t>
      </w:r>
      <w:r w:rsidRPr="00FF368A">
        <w:rPr>
          <w:rFonts w:eastAsia="Calibri" w:hint="eastAsia"/>
          <w:b/>
          <w:bCs/>
          <w:rtl/>
        </w:rPr>
        <w:t>התקציבי</w:t>
      </w:r>
      <w:r w:rsidRPr="00FF368A">
        <w:rPr>
          <w:rFonts w:eastAsia="Calibri"/>
          <w:b/>
          <w:bCs/>
          <w:rtl/>
        </w:rPr>
        <w:t xml:space="preserve"> </w:t>
      </w:r>
      <w:r w:rsidRPr="00FF368A">
        <w:rPr>
          <w:rFonts w:eastAsia="Calibri" w:hint="eastAsia"/>
          <w:b/>
          <w:bCs/>
          <w:rtl/>
        </w:rPr>
        <w:t>בראי</w:t>
      </w:r>
      <w:r w:rsidRPr="00FF368A">
        <w:rPr>
          <w:rFonts w:eastAsia="Calibri"/>
          <w:b/>
          <w:bCs/>
          <w:rtl/>
        </w:rPr>
        <w:t xml:space="preserve"> </w:t>
      </w:r>
      <w:r w:rsidRPr="00FF368A">
        <w:rPr>
          <w:rFonts w:eastAsia="Calibri" w:hint="eastAsia"/>
          <w:b/>
          <w:bCs/>
          <w:rtl/>
        </w:rPr>
        <w:t>מלחמה</w:t>
      </w:r>
      <w:r w:rsidRPr="00FF368A">
        <w:rPr>
          <w:rFonts w:eastAsia="Calibri"/>
          <w:b/>
          <w:bCs/>
          <w:rtl/>
        </w:rPr>
        <w:t xml:space="preserve"> </w:t>
      </w:r>
      <w:r w:rsidRPr="00FF368A">
        <w:rPr>
          <w:rFonts w:eastAsia="Calibri" w:hint="eastAsia"/>
          <w:b/>
          <w:bCs/>
          <w:rtl/>
        </w:rPr>
        <w:t>מתמשכת</w:t>
      </w:r>
      <w:r w:rsidRPr="00FF368A">
        <w:rPr>
          <w:rFonts w:eastAsia="Calibri"/>
          <w:b/>
          <w:bCs/>
          <w:rtl/>
        </w:rPr>
        <w:t xml:space="preserve"> ובראייה צופה פני עתיד למול צרכי הביטחון אשר עתידים לקבל מענה בתקציב המדינה</w:t>
      </w:r>
      <w:r w:rsidRPr="00FF368A">
        <w:rPr>
          <w:rFonts w:eastAsia="Calibri" w:hint="cs"/>
          <w:b/>
          <w:bCs/>
          <w:rtl/>
        </w:rPr>
        <w:t xml:space="preserve"> </w:t>
      </w:r>
      <w:r w:rsidRPr="00FF368A">
        <w:rPr>
          <w:rFonts w:eastAsia="Calibri" w:hint="eastAsia"/>
          <w:b/>
          <w:bCs/>
          <w:rtl/>
        </w:rPr>
        <w:t>ולמתן</w:t>
      </w:r>
      <w:r w:rsidRPr="00FF368A">
        <w:rPr>
          <w:rFonts w:eastAsia="Calibri"/>
          <w:b/>
          <w:bCs/>
          <w:rtl/>
        </w:rPr>
        <w:t xml:space="preserve"> </w:t>
      </w:r>
      <w:r w:rsidRPr="00FF368A">
        <w:rPr>
          <w:rFonts w:eastAsia="Calibri" w:hint="eastAsia"/>
          <w:b/>
          <w:bCs/>
          <w:rtl/>
        </w:rPr>
        <w:t>מענה</w:t>
      </w:r>
      <w:r w:rsidRPr="00FF368A">
        <w:rPr>
          <w:rFonts w:eastAsia="Calibri"/>
          <w:b/>
          <w:bCs/>
          <w:rtl/>
        </w:rPr>
        <w:t xml:space="preserve"> </w:t>
      </w:r>
      <w:r w:rsidRPr="00FF368A">
        <w:rPr>
          <w:rFonts w:eastAsia="Calibri" w:hint="eastAsia"/>
          <w:b/>
          <w:bCs/>
          <w:rtl/>
        </w:rPr>
        <w:t>לאזרחי</w:t>
      </w:r>
      <w:r w:rsidRPr="00FF368A">
        <w:rPr>
          <w:rFonts w:eastAsia="Calibri"/>
          <w:b/>
          <w:bCs/>
          <w:rtl/>
        </w:rPr>
        <w:t xml:space="preserve"> </w:t>
      </w:r>
      <w:r w:rsidRPr="00FF368A">
        <w:rPr>
          <w:rFonts w:eastAsia="Calibri" w:hint="eastAsia"/>
          <w:b/>
          <w:bCs/>
          <w:rtl/>
        </w:rPr>
        <w:t>ישראל</w:t>
      </w:r>
      <w:r w:rsidRPr="00FF368A">
        <w:rPr>
          <w:rFonts w:eastAsia="Calibri"/>
          <w:b/>
          <w:bCs/>
          <w:rtl/>
        </w:rPr>
        <w:t xml:space="preserve"> </w:t>
      </w:r>
      <w:r w:rsidRPr="00FF368A">
        <w:rPr>
          <w:rFonts w:eastAsia="Calibri" w:hint="eastAsia"/>
          <w:b/>
          <w:bCs/>
          <w:rtl/>
        </w:rPr>
        <w:t>בשעת</w:t>
      </w:r>
      <w:r w:rsidRPr="00FF368A">
        <w:rPr>
          <w:rFonts w:eastAsia="Calibri"/>
          <w:b/>
          <w:bCs/>
          <w:rtl/>
        </w:rPr>
        <w:t xml:space="preserve"> </w:t>
      </w:r>
      <w:r w:rsidRPr="00FF368A">
        <w:rPr>
          <w:rFonts w:eastAsia="Calibri" w:hint="eastAsia"/>
          <w:b/>
          <w:bCs/>
          <w:rtl/>
        </w:rPr>
        <w:t>ח</w:t>
      </w:r>
      <w:r w:rsidRPr="00FF368A">
        <w:rPr>
          <w:rFonts w:eastAsia="Calibri" w:hint="cs"/>
          <w:b/>
          <w:bCs/>
          <w:rtl/>
        </w:rPr>
        <w:t>י</w:t>
      </w:r>
      <w:r w:rsidRPr="00FF368A">
        <w:rPr>
          <w:rFonts w:eastAsia="Calibri" w:hint="eastAsia"/>
          <w:b/>
          <w:bCs/>
          <w:rtl/>
        </w:rPr>
        <w:t>רום</w:t>
      </w:r>
      <w:r w:rsidRPr="00FF368A">
        <w:rPr>
          <w:rFonts w:eastAsia="Calibri"/>
          <w:b/>
          <w:bCs/>
          <w:rtl/>
        </w:rPr>
        <w:t>.</w:t>
      </w:r>
      <w:r w:rsidRPr="00FF368A">
        <w:rPr>
          <w:rFonts w:eastAsia="Calibri" w:hint="cs"/>
          <w:b/>
          <w:bCs/>
          <w:rtl/>
        </w:rPr>
        <w:t xml:space="preserve"> </w:t>
      </w:r>
    </w:p>
    <w:bookmarkEnd w:id="23"/>
    <w:p w14:paraId="2B03BC1A" w14:textId="77777777" w:rsidR="00FF368A" w:rsidRPr="00FF368A" w:rsidRDefault="00FF368A" w:rsidP="00AB243A">
      <w:pPr>
        <w:spacing w:line="269" w:lineRule="auto"/>
        <w:rPr>
          <w:rFonts w:eastAsia="Calibri"/>
          <w:b/>
          <w:bCs/>
          <w:rtl/>
        </w:rPr>
      </w:pPr>
    </w:p>
    <w:p w14:paraId="4953F5EE" w14:textId="77777777" w:rsidR="00FF368A" w:rsidRPr="00FF368A" w:rsidRDefault="00FF368A" w:rsidP="00AB243A">
      <w:pPr>
        <w:keepNext/>
        <w:keepLines/>
        <w:spacing w:line="269" w:lineRule="auto"/>
        <w:outlineLvl w:val="3"/>
        <w:rPr>
          <w:rFonts w:eastAsia="Times New Roman"/>
          <w:bCs/>
          <w:szCs w:val="26"/>
          <w:rtl/>
        </w:rPr>
      </w:pPr>
      <w:r w:rsidRPr="00FF368A">
        <w:rPr>
          <w:rFonts w:eastAsia="Times New Roman" w:hint="cs"/>
          <w:bCs/>
          <w:szCs w:val="26"/>
          <w:rtl/>
        </w:rPr>
        <w:t>הליך אישור התקציב הנוסף לשנת 2023 אצל ראש הממשלה ובממשלה</w:t>
      </w:r>
    </w:p>
    <w:p w14:paraId="350E860D" w14:textId="77777777" w:rsidR="00FF368A" w:rsidRPr="00FF368A" w:rsidRDefault="00FF368A" w:rsidP="00AB243A">
      <w:pPr>
        <w:spacing w:line="269" w:lineRule="auto"/>
        <w:ind w:left="-567"/>
        <w:rPr>
          <w:rFonts w:eastAsia="Calibri"/>
          <w:szCs w:val="20"/>
          <w:rtl/>
        </w:rPr>
      </w:pPr>
    </w:p>
    <w:p w14:paraId="09396B5B" w14:textId="77777777" w:rsidR="00FF368A" w:rsidRPr="00FF368A" w:rsidRDefault="00FF368A" w:rsidP="00AB243A">
      <w:pPr>
        <w:spacing w:line="269" w:lineRule="auto"/>
        <w:rPr>
          <w:rFonts w:eastAsia="Calibri"/>
          <w:rtl/>
        </w:rPr>
      </w:pPr>
      <w:r w:rsidRPr="00FF368A">
        <w:rPr>
          <w:rFonts w:eastAsia="Calibri" w:hint="cs"/>
          <w:rtl/>
        </w:rPr>
        <w:t>בהחלטתה מ-27.11.23</w:t>
      </w:r>
      <w:r w:rsidRPr="00FF368A">
        <w:rPr>
          <w:rFonts w:eastAsia="Calibri"/>
          <w:vertAlign w:val="superscript"/>
          <w:rtl/>
        </w:rPr>
        <w:footnoteReference w:id="66"/>
      </w:r>
      <w:r w:rsidRPr="00FF368A">
        <w:rPr>
          <w:rFonts w:eastAsia="Calibri" w:hint="cs"/>
          <w:rtl/>
        </w:rPr>
        <w:t xml:space="preserve"> אישרה הממשלה את הצעת חוק התקציב הנוסף לשנת הכספים 2023. מפרוטוקול הדיון שהתקיים בממשלה עולה כי הממונה על אגף התקציבים הציג, בין היתר, את עלויות הלחימה וההוצאות הצפויות למשק בגין המלחמה ואת המקורות התקציביים וההתאמות שיש לבצע בתקציב לשנת 2023. עוד עולה כי נגיד בנק ישראל השתתף בישיבה, הציג נתונים על השפעת המלחמה על המשק והכלכלה </w:t>
      </w:r>
      <w:r w:rsidRPr="00FF368A">
        <w:rPr>
          <w:rFonts w:eastAsia="Calibri" w:hint="cs"/>
          <w:rtl/>
        </w:rPr>
        <w:lastRenderedPageBreak/>
        <w:t>ועל פרמיית הסיכון של המדינה והציג תחזית מאקרו-כלכלית בדבר האינפלציה הצפויה, הריבית ויחס החוב לתוצר.</w:t>
      </w:r>
    </w:p>
    <w:p w14:paraId="7AD8323C" w14:textId="77777777" w:rsidR="00FF368A" w:rsidRPr="00FF368A" w:rsidRDefault="00FF368A" w:rsidP="00AB243A">
      <w:pPr>
        <w:spacing w:line="269" w:lineRule="auto"/>
        <w:rPr>
          <w:rFonts w:eastAsia="Calibri"/>
          <w:rtl/>
        </w:rPr>
      </w:pPr>
    </w:p>
    <w:p w14:paraId="530C2022" w14:textId="77777777" w:rsidR="00FF368A" w:rsidRPr="00FF368A" w:rsidRDefault="00FF368A" w:rsidP="00AB243A">
      <w:pPr>
        <w:keepNext/>
        <w:keepLines/>
        <w:spacing w:line="269" w:lineRule="auto"/>
        <w:outlineLvl w:val="4"/>
        <w:rPr>
          <w:rFonts w:eastAsia="Times New Roman"/>
          <w:bCs/>
          <w:spacing w:val="40"/>
          <w:rtl/>
        </w:rPr>
      </w:pPr>
      <w:r w:rsidRPr="00FF368A">
        <w:rPr>
          <w:rFonts w:eastAsia="Times New Roman" w:hint="cs"/>
          <w:bCs/>
          <w:spacing w:val="40"/>
          <w:rtl/>
        </w:rPr>
        <w:t>דיוני התקציב אצל ראש הממשלה</w:t>
      </w:r>
    </w:p>
    <w:p w14:paraId="13398767" w14:textId="77777777" w:rsidR="00FF368A" w:rsidRPr="00FF368A" w:rsidRDefault="00FF368A" w:rsidP="00AB243A">
      <w:pPr>
        <w:spacing w:line="269" w:lineRule="auto"/>
        <w:ind w:left="-567"/>
        <w:rPr>
          <w:rFonts w:eastAsia="Calibri"/>
          <w:szCs w:val="20"/>
          <w:rtl/>
        </w:rPr>
      </w:pPr>
    </w:p>
    <w:p w14:paraId="210C4619" w14:textId="77777777" w:rsidR="00FF368A" w:rsidRPr="00FF368A" w:rsidRDefault="00FF368A" w:rsidP="00AB243A">
      <w:pPr>
        <w:spacing w:line="269" w:lineRule="auto"/>
        <w:rPr>
          <w:rFonts w:eastAsia="Calibri"/>
          <w:rtl/>
        </w:rPr>
      </w:pPr>
      <w:r w:rsidRPr="00FF368A">
        <w:rPr>
          <w:rFonts w:eastAsia="Calibri" w:hint="cs"/>
          <w:rtl/>
        </w:rPr>
        <w:t>סעיף 7(ב) לחוק בנק ישראל, התש"ע-2010, קובע כי הנגיד ישמש יועץ לממשלה בעניינים כלכליים, לרבות לעניין צמצום פערים חברתיים וצמצום אי-השוויון בחלוקת ההכנסות בחברה.</w:t>
      </w:r>
    </w:p>
    <w:p w14:paraId="6EE9F217" w14:textId="77777777" w:rsidR="00FF368A" w:rsidRPr="00FF368A" w:rsidRDefault="00FF368A" w:rsidP="00AB243A">
      <w:pPr>
        <w:spacing w:line="269" w:lineRule="auto"/>
        <w:ind w:left="-567"/>
        <w:rPr>
          <w:rFonts w:eastAsia="Calibri"/>
          <w:szCs w:val="20"/>
          <w:rtl/>
        </w:rPr>
      </w:pPr>
    </w:p>
    <w:p w14:paraId="1FF9415C" w14:textId="77777777" w:rsidR="00FF368A" w:rsidRPr="00FF368A" w:rsidRDefault="00FF368A" w:rsidP="00AB243A">
      <w:pPr>
        <w:spacing w:line="269" w:lineRule="auto"/>
        <w:rPr>
          <w:rFonts w:eastAsia="Calibri"/>
          <w:rtl/>
        </w:rPr>
      </w:pPr>
      <w:r w:rsidRPr="00FF368A">
        <w:rPr>
          <w:rFonts w:eastAsia="Calibri" w:hint="cs"/>
          <w:rtl/>
        </w:rPr>
        <w:t xml:space="preserve">מדי שנה לפני אישור התקציב בממשלה מתקיים דיון אצל ראש הממשלה שאליו מוזמנים, בין היתר, הנגיד, בכירים מחטיבת המחקר בבנק ישראל ונציגי אגף התקציבים, ובו מוצגים התקציב והתוכנית הכלכלית. לדוגמה, לפני אישור תקציב המדינה המקורי לשנת 2023 בממשלה התקיים דיון אצל ראש הממשלה </w:t>
      </w:r>
      <w:r w:rsidR="00892B79">
        <w:rPr>
          <w:rFonts w:eastAsia="Calibri"/>
          <w:rtl/>
        </w:rPr>
        <w:br/>
      </w:r>
      <w:r w:rsidRPr="00FF368A">
        <w:rPr>
          <w:rFonts w:eastAsia="Calibri" w:hint="cs"/>
          <w:rtl/>
        </w:rPr>
        <w:t>ב-22.2.23, ולפני אישור התקציב הנוסף לשנת 2023 בממשלה התקיים דיון אצל ראש הממשלה ב-14.11.23.</w:t>
      </w:r>
    </w:p>
    <w:p w14:paraId="384D3A91" w14:textId="77777777" w:rsidR="00FF368A" w:rsidRPr="00FF368A" w:rsidRDefault="00FF368A" w:rsidP="00AB243A">
      <w:pPr>
        <w:spacing w:line="269" w:lineRule="auto"/>
        <w:ind w:left="-567"/>
        <w:rPr>
          <w:rFonts w:eastAsia="Calibri"/>
          <w:szCs w:val="20"/>
          <w:rtl/>
        </w:rPr>
      </w:pPr>
    </w:p>
    <w:p w14:paraId="05CCA5D8" w14:textId="77777777" w:rsidR="00FF368A" w:rsidRPr="00FF368A" w:rsidRDefault="00FF368A" w:rsidP="00AB243A">
      <w:pPr>
        <w:spacing w:line="269" w:lineRule="auto"/>
        <w:rPr>
          <w:rFonts w:eastAsia="Calibri"/>
          <w:rtl/>
        </w:rPr>
      </w:pPr>
      <w:r w:rsidRPr="00FF368A">
        <w:rPr>
          <w:rFonts w:eastAsia="Calibri" w:hint="cs"/>
          <w:b/>
          <w:bCs/>
          <w:rtl/>
        </w:rPr>
        <w:t xml:space="preserve">משרד מבקר המדינה מעיר למשרד ראש הממשלה כי על אף החשיבות הרבה של שיתופו של נגיד בנק ישראל בדיוני התקציב אצל ראש הממשלה ושל חוות דעתו בעניין זה, ובפרט במועד הכנת תקציב המלחמה - בניגוד לנהוג זה שנים, משרד ראש הממשלה לא הזמין את הנגיד לישיבת התקציב אצל ראש הממשלה ביום 14.11.23 </w:t>
      </w:r>
      <w:r w:rsidRPr="00FF368A">
        <w:rPr>
          <w:rFonts w:eastAsia="Calibri" w:hint="eastAsia"/>
          <w:b/>
          <w:bCs/>
          <w:rtl/>
        </w:rPr>
        <w:t>וחוות</w:t>
      </w:r>
      <w:r w:rsidRPr="00FF368A">
        <w:rPr>
          <w:rFonts w:eastAsia="Calibri"/>
          <w:b/>
          <w:bCs/>
          <w:rtl/>
        </w:rPr>
        <w:t xml:space="preserve"> </w:t>
      </w:r>
      <w:r w:rsidRPr="00FF368A">
        <w:rPr>
          <w:rFonts w:eastAsia="Calibri" w:hint="eastAsia"/>
          <w:b/>
          <w:bCs/>
          <w:rtl/>
        </w:rPr>
        <w:t>דעתו</w:t>
      </w:r>
      <w:r w:rsidRPr="00FF368A">
        <w:rPr>
          <w:rFonts w:eastAsia="Calibri"/>
          <w:b/>
          <w:bCs/>
          <w:rtl/>
        </w:rPr>
        <w:t xml:space="preserve"> </w:t>
      </w:r>
      <w:r w:rsidRPr="00FF368A">
        <w:rPr>
          <w:rFonts w:eastAsia="Calibri" w:hint="eastAsia"/>
          <w:b/>
          <w:bCs/>
          <w:rtl/>
        </w:rPr>
        <w:t>של</w:t>
      </w:r>
      <w:r w:rsidRPr="00FF368A">
        <w:rPr>
          <w:rFonts w:eastAsia="Calibri"/>
          <w:b/>
          <w:bCs/>
          <w:rtl/>
        </w:rPr>
        <w:t xml:space="preserve"> </w:t>
      </w:r>
      <w:r w:rsidRPr="00FF368A">
        <w:rPr>
          <w:rFonts w:eastAsia="Calibri" w:hint="eastAsia"/>
          <w:b/>
          <w:bCs/>
          <w:rtl/>
        </w:rPr>
        <w:t>הנגיד</w:t>
      </w:r>
      <w:r w:rsidRPr="00FF368A">
        <w:rPr>
          <w:rFonts w:eastAsia="Calibri"/>
          <w:b/>
          <w:bCs/>
          <w:rtl/>
        </w:rPr>
        <w:t xml:space="preserve"> </w:t>
      </w:r>
      <w:r w:rsidRPr="00FF368A">
        <w:rPr>
          <w:rFonts w:eastAsia="Calibri" w:hint="eastAsia"/>
          <w:b/>
          <w:bCs/>
          <w:rtl/>
        </w:rPr>
        <w:t>לא</w:t>
      </w:r>
      <w:r w:rsidRPr="00FF368A">
        <w:rPr>
          <w:rFonts w:eastAsia="Calibri"/>
          <w:b/>
          <w:bCs/>
          <w:rtl/>
        </w:rPr>
        <w:t xml:space="preserve"> </w:t>
      </w:r>
      <w:r w:rsidRPr="00FF368A">
        <w:rPr>
          <w:rFonts w:eastAsia="Calibri" w:hint="eastAsia"/>
          <w:b/>
          <w:bCs/>
          <w:rtl/>
        </w:rPr>
        <w:t>הוגשה</w:t>
      </w:r>
      <w:r w:rsidRPr="00FF368A">
        <w:rPr>
          <w:rFonts w:eastAsia="Calibri"/>
          <w:b/>
          <w:bCs/>
          <w:rtl/>
        </w:rPr>
        <w:t xml:space="preserve"> </w:t>
      </w:r>
      <w:r w:rsidRPr="00FF368A">
        <w:rPr>
          <w:rFonts w:eastAsia="Calibri" w:hint="eastAsia"/>
          <w:b/>
          <w:bCs/>
          <w:rtl/>
        </w:rPr>
        <w:t>בכתב</w:t>
      </w:r>
      <w:r w:rsidRPr="00FF368A">
        <w:rPr>
          <w:rFonts w:eastAsia="Calibri"/>
          <w:b/>
          <w:bCs/>
          <w:rtl/>
        </w:rPr>
        <w:t>.</w:t>
      </w:r>
    </w:p>
    <w:p w14:paraId="170308CB" w14:textId="77777777" w:rsidR="00FF368A" w:rsidRPr="00FF368A" w:rsidRDefault="00FF368A" w:rsidP="00AB243A">
      <w:pPr>
        <w:spacing w:line="269" w:lineRule="auto"/>
        <w:ind w:left="-567"/>
        <w:rPr>
          <w:rFonts w:eastAsia="Calibri"/>
          <w:szCs w:val="20"/>
          <w:rtl/>
        </w:rPr>
      </w:pPr>
    </w:p>
    <w:p w14:paraId="6A75057F" w14:textId="77777777" w:rsidR="00FF368A" w:rsidRPr="00FF368A" w:rsidRDefault="00FF368A" w:rsidP="00AB243A">
      <w:pPr>
        <w:spacing w:line="269" w:lineRule="auto"/>
        <w:rPr>
          <w:rFonts w:eastAsia="Calibri"/>
          <w:rtl/>
        </w:rPr>
      </w:pPr>
      <w:r w:rsidRPr="00FF368A">
        <w:rPr>
          <w:rFonts w:eastAsia="Calibri" w:hint="cs"/>
          <w:rtl/>
        </w:rPr>
        <w:t xml:space="preserve">בנק ישראל מסר למשרד מבקר המדינה במרץ 2024 כי נוכחות הנגיד בפגישה שבה מוצגים התקציב והתוכנית הכלכלית לראש הממשלה היא חשובה מאוד. כמעט בכל השנים הנגיד ובכירים מחטיבת המחקר מוזמנים לישיבה בה מוצג התקציב לראש הממשלה, לפני אישורו לדיון בממשלה, ונגיד בנק ישראל מחווה את דעתו. </w:t>
      </w:r>
    </w:p>
    <w:p w14:paraId="2660CA5B" w14:textId="77777777" w:rsidR="00FF368A" w:rsidRPr="00FF368A" w:rsidRDefault="00FF368A" w:rsidP="00AB243A">
      <w:pPr>
        <w:spacing w:line="269" w:lineRule="auto"/>
        <w:ind w:left="-567"/>
        <w:rPr>
          <w:rFonts w:eastAsia="Calibri"/>
          <w:szCs w:val="20"/>
          <w:rtl/>
        </w:rPr>
      </w:pPr>
    </w:p>
    <w:p w14:paraId="6A3FCA24" w14:textId="77777777" w:rsidR="00FF368A" w:rsidRPr="00FF368A" w:rsidRDefault="00FF368A" w:rsidP="00AB243A">
      <w:pPr>
        <w:spacing w:line="269" w:lineRule="auto"/>
        <w:rPr>
          <w:rFonts w:eastAsia="Calibri"/>
          <w:rtl/>
        </w:rPr>
      </w:pPr>
      <w:r w:rsidRPr="00FF368A">
        <w:rPr>
          <w:rFonts w:eastAsia="Calibri" w:hint="cs"/>
          <w:rtl/>
        </w:rPr>
        <w:t>עוד מסר הבנק כי אף שהנגיד הוזמן לדיון לפני אישור התקציב המקורי לשנת 2023, הוא לא הוזמן לדיון שהתקיים אצל ראש הממשלה לפני אישור התקציב הנוסף לשנת 2023. יצוין כי הבנק לא הגיש למשרד ראש הממשלה את עמדתו בכתב. הבנק הוסיף כי לגבי תקציב 2024 הנגיד נפגש אישית עם ראש הממשלה כדי להציג לו את המלצותיו לגבי מסגרת התקציב</w:t>
      </w:r>
      <w:r w:rsidRPr="00FF368A">
        <w:rPr>
          <w:rFonts w:eastAsia="Calibri"/>
          <w:vertAlign w:val="superscript"/>
          <w:rtl/>
        </w:rPr>
        <w:footnoteReference w:id="67"/>
      </w:r>
      <w:r w:rsidRPr="00FF368A">
        <w:rPr>
          <w:rFonts w:eastAsia="Calibri" w:hint="cs"/>
          <w:rtl/>
        </w:rPr>
        <w:t>.</w:t>
      </w:r>
    </w:p>
    <w:p w14:paraId="2C3AB30D" w14:textId="77777777" w:rsidR="00FF368A" w:rsidRPr="00FF368A" w:rsidRDefault="00FF368A" w:rsidP="00AB243A">
      <w:pPr>
        <w:spacing w:line="269" w:lineRule="auto"/>
        <w:ind w:left="-567"/>
        <w:rPr>
          <w:rFonts w:eastAsia="Calibri"/>
          <w:szCs w:val="20"/>
          <w:rtl/>
        </w:rPr>
      </w:pPr>
    </w:p>
    <w:p w14:paraId="62F3C9BF" w14:textId="77777777" w:rsidR="00FF368A" w:rsidRPr="00FF368A" w:rsidRDefault="00FF368A" w:rsidP="00AB243A">
      <w:pPr>
        <w:spacing w:line="269" w:lineRule="auto"/>
        <w:rPr>
          <w:rFonts w:eastAsia="Calibri"/>
          <w:b/>
          <w:bCs/>
          <w:rtl/>
        </w:rPr>
      </w:pPr>
      <w:r w:rsidRPr="00FF368A">
        <w:rPr>
          <w:rFonts w:eastAsia="Calibri" w:hint="cs"/>
          <w:b/>
          <w:bCs/>
          <w:rtl/>
        </w:rPr>
        <w:t>מן הראוי כי משרד ראש הממשלה יקפיד לזמן את נגיד בנק ישראל לדיונים שמתקיימים אצל ראש הממשלה בעניין תקציב המדינה לפני אישור התקציב בממשלה, בפרט בעת חירום שהמלחמה מייצרת גם משבר כלכלי חמור, כדי שיוכל לחוות את דעתו כיועץ הכלכלי לממשלה, כפי שהיה מקובל במשך השנים.</w:t>
      </w:r>
    </w:p>
    <w:p w14:paraId="3D8F7DED" w14:textId="77777777" w:rsidR="00FF368A" w:rsidRPr="00FF368A" w:rsidRDefault="00FF368A" w:rsidP="00AB243A">
      <w:pPr>
        <w:spacing w:line="269" w:lineRule="auto"/>
        <w:rPr>
          <w:rFonts w:eastAsia="Calibri"/>
          <w:b/>
          <w:bCs/>
          <w:color w:val="FF0000"/>
        </w:rPr>
      </w:pPr>
      <w:bookmarkStart w:id="26" w:name="_Hlk173244553"/>
    </w:p>
    <w:bookmarkEnd w:id="26"/>
    <w:p w14:paraId="44DEC942" w14:textId="77777777" w:rsidR="00FF368A" w:rsidRPr="00FF368A" w:rsidRDefault="00FF368A" w:rsidP="00AB243A">
      <w:pPr>
        <w:keepNext/>
        <w:keepLines/>
        <w:spacing w:line="269" w:lineRule="auto"/>
        <w:outlineLvl w:val="3"/>
        <w:rPr>
          <w:rFonts w:eastAsia="Times New Roman"/>
          <w:bCs/>
          <w:szCs w:val="26"/>
          <w:rtl/>
        </w:rPr>
      </w:pPr>
      <w:r w:rsidRPr="00FF368A">
        <w:rPr>
          <w:rFonts w:eastAsia="Times New Roman" w:hint="cs"/>
          <w:bCs/>
          <w:szCs w:val="26"/>
          <w:rtl/>
        </w:rPr>
        <w:t>הליך אישור התקציב הנוסף לשנת 2023 בכנסת</w:t>
      </w:r>
    </w:p>
    <w:p w14:paraId="31DBD2DA" w14:textId="77777777" w:rsidR="00FF368A" w:rsidRPr="00FF368A" w:rsidRDefault="00FF368A" w:rsidP="00AB243A">
      <w:pPr>
        <w:spacing w:line="269" w:lineRule="auto"/>
        <w:ind w:left="-567"/>
        <w:rPr>
          <w:rFonts w:eastAsia="Calibri"/>
          <w:szCs w:val="20"/>
          <w:rtl/>
        </w:rPr>
      </w:pPr>
    </w:p>
    <w:p w14:paraId="5934C1EC" w14:textId="77777777" w:rsidR="00FF368A" w:rsidRPr="00FF368A" w:rsidRDefault="00FF368A" w:rsidP="00AB243A">
      <w:pPr>
        <w:spacing w:line="269" w:lineRule="auto"/>
        <w:rPr>
          <w:rFonts w:eastAsia="Calibri"/>
          <w:rtl/>
        </w:rPr>
      </w:pPr>
      <w:r w:rsidRPr="00FF368A">
        <w:rPr>
          <w:rFonts w:eastAsia="Calibri" w:hint="cs"/>
          <w:rtl/>
        </w:rPr>
        <w:t>בתרשים להלן תהליך גיבוש תקציב המדינה הנוסף לשנת 2023 ואישורו במליאת הכנסת במהלך שנת 2023 (הנתונים בהתאם למסמכים שהועברו למשרד מבקר המדינה).</w:t>
      </w:r>
    </w:p>
    <w:p w14:paraId="58005492" w14:textId="77777777" w:rsidR="00FF368A" w:rsidRPr="00FF368A" w:rsidRDefault="00FF368A" w:rsidP="00892B79">
      <w:pPr>
        <w:keepNext/>
        <w:keepLines/>
        <w:spacing w:line="269" w:lineRule="auto"/>
        <w:jc w:val="center"/>
        <w:rPr>
          <w:rFonts w:eastAsia="Calibri"/>
          <w:b/>
          <w:bCs/>
          <w:rtl/>
        </w:rPr>
      </w:pPr>
      <w:r w:rsidRPr="00FF368A">
        <w:rPr>
          <w:rFonts w:eastAsia="Calibri" w:hint="eastAsia"/>
          <w:rtl/>
        </w:rPr>
        <w:lastRenderedPageBreak/>
        <w:t>תרשים</w:t>
      </w:r>
      <w:r w:rsidRPr="00FF368A">
        <w:rPr>
          <w:rFonts w:eastAsia="Calibri"/>
          <w:rtl/>
        </w:rPr>
        <w:t xml:space="preserve"> </w:t>
      </w:r>
      <w:r w:rsidRPr="00FF368A">
        <w:rPr>
          <w:rFonts w:eastAsia="Calibri" w:hint="cs"/>
          <w:rtl/>
        </w:rPr>
        <w:t>8</w:t>
      </w:r>
      <w:r w:rsidRPr="00FF368A">
        <w:rPr>
          <w:rFonts w:eastAsia="Calibri"/>
          <w:rtl/>
        </w:rPr>
        <w:t>:</w:t>
      </w:r>
      <w:r w:rsidRPr="00FF368A">
        <w:rPr>
          <w:rFonts w:eastAsia="Calibri" w:hint="cs"/>
          <w:b/>
          <w:bCs/>
          <w:rtl/>
        </w:rPr>
        <w:t xml:space="preserve"> תהליך גיבוש תקציב המדינה הנוסף לשנת 2023 ואישורו במליאת הכנסת במהלך שנת 2023</w:t>
      </w:r>
    </w:p>
    <w:p w14:paraId="1FB95D14" w14:textId="77777777" w:rsidR="00FF368A" w:rsidRPr="00FF368A" w:rsidRDefault="00FF368A" w:rsidP="00892B79">
      <w:pPr>
        <w:spacing w:line="269" w:lineRule="auto"/>
        <w:jc w:val="center"/>
        <w:rPr>
          <w:rFonts w:eastAsia="Calibri"/>
          <w:b/>
          <w:bCs/>
          <w:rtl/>
        </w:rPr>
      </w:pPr>
      <w:r w:rsidRPr="00FF368A">
        <w:rPr>
          <w:rFonts w:eastAsia="Calibri"/>
          <w:noProof/>
        </w:rPr>
        <w:drawing>
          <wp:inline distT="0" distB="0" distL="0" distR="0" wp14:anchorId="430458FF" wp14:editId="18D711C5">
            <wp:extent cx="4716342" cy="6358255"/>
            <wp:effectExtent l="0" t="0" r="8255" b="4445"/>
            <wp:docPr id="25" name="תמונה 25" descr="בתרשים מתוארות נקודות ציון מרכזיות בתהליך גיבוש תקציב המדינה הנוסף לשנת 2023 ואישורו במליאת הכנסת במהלך שנת 2023, וממנו עולה כי חלפו כשבעה שבועות מפרוץ המלחמה עד למועד שבו אושרה הצעת התקציב הנוסף לשנת 2023 בממשלה, וכי רק למעלה מחודשיים מפרוץ המלחמה אושר התקציב הנוסף בכנס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18100" cy="6360625"/>
                    </a:xfrm>
                    <a:prstGeom prst="rect">
                      <a:avLst/>
                    </a:prstGeom>
                  </pic:spPr>
                </pic:pic>
              </a:graphicData>
            </a:graphic>
          </wp:inline>
        </w:drawing>
      </w:r>
    </w:p>
    <w:p w14:paraId="25347B4B" w14:textId="77777777" w:rsidR="00FF368A" w:rsidRPr="00FF368A" w:rsidRDefault="00FF368A" w:rsidP="00AB243A">
      <w:pPr>
        <w:spacing w:line="269" w:lineRule="auto"/>
        <w:rPr>
          <w:rFonts w:eastAsia="Calibri"/>
          <w:b/>
          <w:bCs/>
          <w:rtl/>
        </w:rPr>
      </w:pPr>
      <w:r w:rsidRPr="00FF368A">
        <w:rPr>
          <w:rFonts w:eastAsia="Calibri" w:hint="cs"/>
          <w:b/>
          <w:bCs/>
          <w:rtl/>
        </w:rPr>
        <w:lastRenderedPageBreak/>
        <w:t xml:space="preserve">מהתרשים שלעיל עולה כי חלפו כשבעה שבועות מפרוץ המלחמה עד למועד שבו אושרה הצעת התקציב הנוסף לשנת 2023 בממשלה, וכי רק למעלה מחודשיים מפרוץ המלחמה אושר התקציב הנוסף בכנסת. נמצא כי הדבר הושפע בין היתר </w:t>
      </w:r>
      <w:r w:rsidRPr="00FF368A">
        <w:rPr>
          <w:rFonts w:eastAsia="Calibri" w:hint="eastAsia"/>
          <w:b/>
          <w:bCs/>
          <w:rtl/>
        </w:rPr>
        <w:t>עקב</w:t>
      </w:r>
      <w:r w:rsidRPr="00FF368A">
        <w:rPr>
          <w:rFonts w:eastAsia="Calibri"/>
          <w:b/>
          <w:bCs/>
          <w:rtl/>
        </w:rPr>
        <w:t xml:space="preserve"> חוסר בכוח אדם כתוצאה מגיוס חלק מעובדי אגף התקציבים ולשכת השר למילואים ו</w:t>
      </w:r>
      <w:r w:rsidRPr="00FF368A">
        <w:rPr>
          <w:rFonts w:eastAsia="Calibri" w:hint="eastAsia"/>
          <w:b/>
          <w:bCs/>
          <w:rtl/>
        </w:rPr>
        <w:t>עקב</w:t>
      </w:r>
      <w:r w:rsidRPr="00FF368A">
        <w:rPr>
          <w:rFonts w:eastAsia="Calibri"/>
          <w:b/>
          <w:bCs/>
          <w:rtl/>
        </w:rPr>
        <w:t xml:space="preserve"> </w:t>
      </w:r>
      <w:r w:rsidRPr="00FF368A">
        <w:rPr>
          <w:rFonts w:eastAsia="Calibri" w:hint="eastAsia"/>
          <w:b/>
          <w:bCs/>
          <w:rtl/>
        </w:rPr>
        <w:t>חוסר</w:t>
      </w:r>
      <w:r w:rsidRPr="00FF368A">
        <w:rPr>
          <w:rFonts w:eastAsia="Calibri"/>
          <w:b/>
          <w:bCs/>
          <w:rtl/>
        </w:rPr>
        <w:t xml:space="preserve"> </w:t>
      </w:r>
      <w:r w:rsidRPr="00FF368A">
        <w:rPr>
          <w:rFonts w:eastAsia="Calibri" w:hint="eastAsia"/>
          <w:b/>
          <w:bCs/>
          <w:rtl/>
        </w:rPr>
        <w:t>שיתוף</w:t>
      </w:r>
      <w:r w:rsidRPr="00FF368A">
        <w:rPr>
          <w:rFonts w:eastAsia="Calibri"/>
          <w:b/>
          <w:bCs/>
          <w:rtl/>
        </w:rPr>
        <w:t xml:space="preserve"> </w:t>
      </w:r>
      <w:r w:rsidRPr="00FF368A">
        <w:rPr>
          <w:rFonts w:eastAsia="Calibri" w:hint="eastAsia"/>
          <w:b/>
          <w:bCs/>
          <w:rtl/>
        </w:rPr>
        <w:t>פעולה</w:t>
      </w:r>
      <w:r w:rsidRPr="00FF368A">
        <w:rPr>
          <w:rFonts w:eastAsia="Calibri"/>
          <w:b/>
          <w:bCs/>
          <w:rtl/>
        </w:rPr>
        <w:t xml:space="preserve"> </w:t>
      </w:r>
      <w:r w:rsidRPr="00FF368A">
        <w:rPr>
          <w:rFonts w:eastAsia="Calibri" w:hint="eastAsia"/>
          <w:b/>
          <w:bCs/>
          <w:rtl/>
        </w:rPr>
        <w:t>ואי</w:t>
      </w:r>
      <w:r w:rsidRPr="00FF368A">
        <w:rPr>
          <w:rFonts w:eastAsia="Calibri"/>
          <w:b/>
          <w:bCs/>
          <w:rtl/>
        </w:rPr>
        <w:t xml:space="preserve">-הסכמות </w:t>
      </w:r>
      <w:r w:rsidRPr="00FF368A">
        <w:rPr>
          <w:rFonts w:eastAsia="Calibri" w:hint="eastAsia"/>
          <w:b/>
          <w:bCs/>
          <w:rtl/>
        </w:rPr>
        <w:t>שהתגלעו</w:t>
      </w:r>
      <w:r w:rsidRPr="00FF368A">
        <w:rPr>
          <w:rFonts w:eastAsia="Calibri"/>
          <w:b/>
          <w:bCs/>
          <w:rtl/>
        </w:rPr>
        <w:t xml:space="preserve"> </w:t>
      </w:r>
      <w:r w:rsidRPr="00FF368A">
        <w:rPr>
          <w:rFonts w:eastAsia="Calibri" w:hint="eastAsia"/>
          <w:b/>
          <w:bCs/>
          <w:rtl/>
        </w:rPr>
        <w:t>במהלך</w:t>
      </w:r>
      <w:r w:rsidRPr="00FF368A">
        <w:rPr>
          <w:rFonts w:eastAsia="Calibri"/>
          <w:b/>
          <w:bCs/>
          <w:rtl/>
        </w:rPr>
        <w:t xml:space="preserve"> </w:t>
      </w:r>
      <w:r w:rsidRPr="00FF368A">
        <w:rPr>
          <w:rFonts w:eastAsia="Calibri" w:hint="eastAsia"/>
          <w:b/>
          <w:bCs/>
          <w:rtl/>
        </w:rPr>
        <w:t>הכנת</w:t>
      </w:r>
      <w:r w:rsidRPr="00FF368A">
        <w:rPr>
          <w:rFonts w:eastAsia="Calibri"/>
          <w:b/>
          <w:bCs/>
          <w:rtl/>
        </w:rPr>
        <w:t xml:space="preserve"> </w:t>
      </w:r>
      <w:r w:rsidRPr="00FF368A">
        <w:rPr>
          <w:rFonts w:eastAsia="Calibri" w:hint="eastAsia"/>
          <w:b/>
          <w:bCs/>
          <w:rtl/>
        </w:rPr>
        <w:t>התקציב</w:t>
      </w:r>
      <w:r w:rsidRPr="00FF368A">
        <w:rPr>
          <w:rFonts w:eastAsia="Calibri"/>
          <w:b/>
          <w:bCs/>
          <w:rtl/>
        </w:rPr>
        <w:t xml:space="preserve"> </w:t>
      </w:r>
      <w:r w:rsidRPr="00FF368A">
        <w:rPr>
          <w:rFonts w:eastAsia="Calibri" w:hint="eastAsia"/>
          <w:b/>
          <w:bCs/>
          <w:rtl/>
        </w:rPr>
        <w:t>הנוסף</w:t>
      </w:r>
      <w:r w:rsidRPr="00FF368A">
        <w:rPr>
          <w:rFonts w:eastAsia="Calibri"/>
          <w:b/>
          <w:bCs/>
          <w:rtl/>
        </w:rPr>
        <w:t xml:space="preserve"> </w:t>
      </w:r>
      <w:r w:rsidRPr="00FF368A">
        <w:rPr>
          <w:rFonts w:eastAsia="Calibri" w:hint="eastAsia"/>
          <w:b/>
          <w:bCs/>
          <w:rtl/>
        </w:rPr>
        <w:t>לשנת</w:t>
      </w:r>
      <w:r w:rsidRPr="00FF368A">
        <w:rPr>
          <w:rFonts w:eastAsia="Calibri"/>
          <w:b/>
          <w:bCs/>
          <w:rtl/>
        </w:rPr>
        <w:t xml:space="preserve"> 2023 </w:t>
      </w:r>
      <w:r w:rsidRPr="00FF368A">
        <w:rPr>
          <w:rFonts w:eastAsia="Calibri" w:hint="eastAsia"/>
          <w:b/>
          <w:bCs/>
          <w:rtl/>
        </w:rPr>
        <w:t>במשרד</w:t>
      </w:r>
      <w:r w:rsidRPr="00FF368A">
        <w:rPr>
          <w:rFonts w:eastAsia="Calibri"/>
          <w:b/>
          <w:bCs/>
          <w:rtl/>
        </w:rPr>
        <w:t xml:space="preserve"> </w:t>
      </w:r>
      <w:r w:rsidRPr="00FF368A">
        <w:rPr>
          <w:rFonts w:eastAsia="Calibri" w:hint="eastAsia"/>
          <w:b/>
          <w:bCs/>
          <w:rtl/>
        </w:rPr>
        <w:t>האוצר</w:t>
      </w:r>
      <w:r w:rsidRPr="00FF368A">
        <w:rPr>
          <w:rFonts w:eastAsia="Calibri"/>
          <w:b/>
          <w:bCs/>
          <w:rtl/>
        </w:rPr>
        <w:t xml:space="preserve"> - </w:t>
      </w:r>
      <w:r w:rsidRPr="00FF368A">
        <w:rPr>
          <w:rFonts w:eastAsia="Calibri" w:hint="eastAsia"/>
          <w:b/>
          <w:bCs/>
          <w:rtl/>
        </w:rPr>
        <w:t>בפרט</w:t>
      </w:r>
      <w:r w:rsidRPr="00FF368A">
        <w:rPr>
          <w:rFonts w:eastAsia="Calibri"/>
          <w:b/>
          <w:bCs/>
          <w:rtl/>
        </w:rPr>
        <w:t xml:space="preserve"> </w:t>
      </w:r>
      <w:r w:rsidRPr="00FF368A">
        <w:rPr>
          <w:rFonts w:eastAsia="Calibri" w:hint="eastAsia"/>
          <w:b/>
          <w:bCs/>
          <w:rtl/>
        </w:rPr>
        <w:t>בין</w:t>
      </w:r>
      <w:r w:rsidRPr="00FF368A">
        <w:rPr>
          <w:rFonts w:eastAsia="Calibri"/>
          <w:b/>
          <w:bCs/>
          <w:rtl/>
        </w:rPr>
        <w:t xml:space="preserve"> </w:t>
      </w:r>
      <w:r w:rsidRPr="00FF368A">
        <w:rPr>
          <w:rFonts w:eastAsia="Calibri" w:hint="eastAsia"/>
          <w:b/>
          <w:bCs/>
          <w:rtl/>
        </w:rPr>
        <w:t>הגורמים</w:t>
      </w:r>
      <w:r w:rsidRPr="00FF368A">
        <w:rPr>
          <w:rFonts w:eastAsia="Calibri"/>
          <w:b/>
          <w:bCs/>
          <w:rtl/>
        </w:rPr>
        <w:t xml:space="preserve"> </w:t>
      </w:r>
      <w:r w:rsidRPr="00FF368A">
        <w:rPr>
          <w:rFonts w:eastAsia="Calibri" w:hint="eastAsia"/>
          <w:b/>
          <w:bCs/>
          <w:rtl/>
        </w:rPr>
        <w:t>המקצועיים</w:t>
      </w:r>
      <w:r w:rsidRPr="00FF368A">
        <w:rPr>
          <w:rFonts w:eastAsia="Calibri"/>
          <w:b/>
          <w:bCs/>
          <w:rtl/>
        </w:rPr>
        <w:t xml:space="preserve"> </w:t>
      </w:r>
      <w:r w:rsidRPr="00FF368A">
        <w:rPr>
          <w:rFonts w:eastAsia="Calibri" w:hint="eastAsia"/>
          <w:b/>
          <w:bCs/>
          <w:rtl/>
        </w:rPr>
        <w:t>באגף</w:t>
      </w:r>
      <w:r w:rsidRPr="00FF368A">
        <w:rPr>
          <w:rFonts w:eastAsia="Calibri"/>
          <w:b/>
          <w:bCs/>
          <w:rtl/>
        </w:rPr>
        <w:t xml:space="preserve"> </w:t>
      </w:r>
      <w:r w:rsidRPr="00FF368A">
        <w:rPr>
          <w:rFonts w:eastAsia="Calibri" w:hint="eastAsia"/>
          <w:b/>
          <w:bCs/>
          <w:rtl/>
        </w:rPr>
        <w:t>התקציבים</w:t>
      </w:r>
      <w:r w:rsidRPr="00FF368A">
        <w:rPr>
          <w:rFonts w:eastAsia="Calibri"/>
          <w:b/>
          <w:bCs/>
          <w:rtl/>
        </w:rPr>
        <w:t xml:space="preserve"> </w:t>
      </w:r>
      <w:r w:rsidRPr="00FF368A">
        <w:rPr>
          <w:rFonts w:eastAsia="Calibri" w:hint="eastAsia"/>
          <w:b/>
          <w:bCs/>
          <w:rtl/>
        </w:rPr>
        <w:t>לבין</w:t>
      </w:r>
      <w:r w:rsidRPr="00FF368A">
        <w:rPr>
          <w:rFonts w:eastAsia="Calibri"/>
          <w:b/>
          <w:bCs/>
          <w:rtl/>
        </w:rPr>
        <w:t xml:space="preserve"> </w:t>
      </w:r>
      <w:r w:rsidRPr="00FF368A">
        <w:rPr>
          <w:rFonts w:eastAsia="Calibri" w:hint="cs"/>
          <w:b/>
          <w:bCs/>
          <w:rtl/>
        </w:rPr>
        <w:t>גורמים שפעלו מטעמו של שר האוצר</w:t>
      </w:r>
      <w:r w:rsidR="00297D67">
        <w:rPr>
          <w:rStyle w:val="af1"/>
          <w:rFonts w:eastAsia="Calibri"/>
          <w:b/>
          <w:bCs/>
          <w:rtl/>
        </w:rPr>
        <w:footnoteReference w:id="68"/>
      </w:r>
      <w:r w:rsidRPr="00FF368A">
        <w:rPr>
          <w:rFonts w:eastAsia="Calibri" w:hint="cs"/>
          <w:b/>
          <w:bCs/>
          <w:rtl/>
        </w:rPr>
        <w:t>.</w:t>
      </w:r>
    </w:p>
    <w:p w14:paraId="696ABA78" w14:textId="77777777" w:rsidR="00FF368A" w:rsidRPr="00FF368A" w:rsidRDefault="00FF368A" w:rsidP="00AB243A">
      <w:pPr>
        <w:spacing w:line="269" w:lineRule="auto"/>
        <w:ind w:left="-567"/>
        <w:rPr>
          <w:rFonts w:eastAsia="Calibri"/>
          <w:szCs w:val="20"/>
          <w:rtl/>
        </w:rPr>
      </w:pPr>
    </w:p>
    <w:p w14:paraId="3E807FB6" w14:textId="77777777" w:rsidR="00FF368A" w:rsidRPr="00FF368A" w:rsidRDefault="00FF368A" w:rsidP="00AB243A">
      <w:pPr>
        <w:spacing w:line="269" w:lineRule="auto"/>
        <w:rPr>
          <w:rFonts w:eastAsia="Calibri"/>
          <w:rtl/>
        </w:rPr>
      </w:pPr>
      <w:r w:rsidRPr="00FF368A">
        <w:rPr>
          <w:rFonts w:eastAsia="Calibri" w:hint="cs"/>
          <w:rtl/>
        </w:rPr>
        <w:t xml:space="preserve">בתשובת אגף התקציבים צוין כי "דרגי המקצוע באגף התקציבים לא גרמו לשום עיכוב בהכנת והגשת התקציב. נהפוך הוא, גם תחת מחסור חמור בכוח אדם שהיה במילואים תיפקדו העובדים במסירות וסיימו להכין את החומרים הנדרשים לקבלת החלטות על ידי הדרג המדיני בזמן שיא". </w:t>
      </w:r>
    </w:p>
    <w:p w14:paraId="62B03518" w14:textId="77777777" w:rsidR="00FF368A" w:rsidRPr="00FF368A" w:rsidRDefault="00FF368A" w:rsidP="00AB243A">
      <w:pPr>
        <w:spacing w:line="269" w:lineRule="auto"/>
        <w:ind w:left="-567"/>
        <w:rPr>
          <w:rFonts w:eastAsia="Calibri"/>
          <w:szCs w:val="20"/>
          <w:rtl/>
        </w:rPr>
      </w:pPr>
    </w:p>
    <w:p w14:paraId="1CF1BA9A" w14:textId="77777777" w:rsidR="00FF368A" w:rsidRPr="00FF368A" w:rsidRDefault="00FF368A" w:rsidP="00AB243A">
      <w:pPr>
        <w:spacing w:line="269" w:lineRule="auto"/>
        <w:rPr>
          <w:rFonts w:eastAsia="Calibri"/>
          <w:rtl/>
        </w:rPr>
      </w:pPr>
      <w:r w:rsidRPr="00FF368A">
        <w:rPr>
          <w:rFonts w:eastAsia="Calibri" w:hint="cs"/>
          <w:rtl/>
        </w:rPr>
        <w:t>יצוין כי על פי לוח הזמנים המקורי שהציג אגף התקציבים בתחילת נובמבר 2023, התקציב המעודכן לשנת 2023 תוכנן להיות מאושר בממשלה ולהיות מונח על שולחן הכנסת לקריאה ראשונה ב-12.11.23 ולהיות מאושר בקריאה שנייה ושלישית ב-20.11.23, אולם בפועל כאמור החלטת הממשלה לאישור התקציב עברה ב-27.11.23 והתקציב אושר בכנסת רק ב-14.12.23.</w:t>
      </w:r>
    </w:p>
    <w:p w14:paraId="00907A78" w14:textId="77777777" w:rsidR="00FF368A" w:rsidRPr="00FF368A" w:rsidRDefault="00FF368A" w:rsidP="00AB243A">
      <w:pPr>
        <w:spacing w:line="269" w:lineRule="auto"/>
        <w:ind w:left="-567"/>
        <w:rPr>
          <w:rFonts w:eastAsia="Calibri"/>
          <w:szCs w:val="20"/>
          <w:rtl/>
        </w:rPr>
      </w:pPr>
    </w:p>
    <w:p w14:paraId="41B6FCE0" w14:textId="77777777" w:rsidR="00FF368A" w:rsidRPr="00FF368A" w:rsidRDefault="00FF368A" w:rsidP="00AB243A">
      <w:pPr>
        <w:spacing w:line="269" w:lineRule="auto"/>
        <w:rPr>
          <w:rFonts w:eastAsia="Calibri"/>
          <w:b/>
          <w:bCs/>
          <w:rtl/>
        </w:rPr>
      </w:pPr>
      <w:r w:rsidRPr="00FF368A">
        <w:rPr>
          <w:rFonts w:eastAsia="Calibri" w:hint="eastAsia"/>
          <w:b/>
          <w:bCs/>
          <w:rtl/>
        </w:rPr>
        <w:t>נוכח</w:t>
      </w:r>
      <w:r w:rsidRPr="00FF368A">
        <w:rPr>
          <w:rFonts w:eastAsia="Calibri"/>
          <w:b/>
          <w:bCs/>
          <w:rtl/>
        </w:rPr>
        <w:t xml:space="preserve"> </w:t>
      </w:r>
      <w:r w:rsidRPr="00FF368A">
        <w:rPr>
          <w:rFonts w:eastAsia="Calibri" w:hint="eastAsia"/>
          <w:b/>
          <w:bCs/>
          <w:rtl/>
        </w:rPr>
        <w:t>חילוקי</w:t>
      </w:r>
      <w:r w:rsidRPr="00FF368A">
        <w:rPr>
          <w:rFonts w:eastAsia="Calibri"/>
          <w:b/>
          <w:bCs/>
          <w:rtl/>
        </w:rPr>
        <w:t xml:space="preserve"> דעות </w:t>
      </w:r>
      <w:r w:rsidRPr="00FF368A">
        <w:rPr>
          <w:rFonts w:eastAsia="Calibri" w:hint="eastAsia"/>
          <w:b/>
          <w:bCs/>
          <w:rtl/>
        </w:rPr>
        <w:t>שהתגלעו</w:t>
      </w:r>
      <w:r w:rsidRPr="00FF368A">
        <w:rPr>
          <w:rFonts w:eastAsia="Calibri"/>
          <w:b/>
          <w:bCs/>
          <w:rtl/>
        </w:rPr>
        <w:t xml:space="preserve"> בתהליך </w:t>
      </w:r>
      <w:r w:rsidRPr="00FF368A">
        <w:rPr>
          <w:rFonts w:eastAsia="Calibri" w:hint="eastAsia"/>
          <w:b/>
          <w:bCs/>
          <w:rtl/>
        </w:rPr>
        <w:t>גיבוש</w:t>
      </w:r>
      <w:r w:rsidRPr="00FF368A">
        <w:rPr>
          <w:rFonts w:eastAsia="Calibri"/>
          <w:b/>
          <w:bCs/>
          <w:rtl/>
        </w:rPr>
        <w:t xml:space="preserve"> </w:t>
      </w:r>
      <w:r w:rsidRPr="00FF368A">
        <w:rPr>
          <w:rFonts w:eastAsia="Calibri" w:hint="eastAsia"/>
          <w:b/>
          <w:bCs/>
          <w:rtl/>
        </w:rPr>
        <w:t>תקציב</w:t>
      </w:r>
      <w:r w:rsidRPr="00FF368A">
        <w:rPr>
          <w:rFonts w:eastAsia="Calibri"/>
          <w:b/>
          <w:bCs/>
          <w:rtl/>
        </w:rPr>
        <w:t xml:space="preserve"> </w:t>
      </w:r>
      <w:r w:rsidRPr="00FF368A">
        <w:rPr>
          <w:rFonts w:eastAsia="Calibri" w:hint="eastAsia"/>
          <w:b/>
          <w:bCs/>
          <w:rtl/>
        </w:rPr>
        <w:t>המלחמה</w:t>
      </w:r>
      <w:r w:rsidRPr="00FF368A">
        <w:rPr>
          <w:rFonts w:eastAsia="Calibri"/>
          <w:b/>
          <w:bCs/>
          <w:rtl/>
        </w:rPr>
        <w:t xml:space="preserve"> </w:t>
      </w:r>
      <w:r w:rsidRPr="00FF368A">
        <w:rPr>
          <w:rFonts w:eastAsia="Calibri" w:hint="eastAsia"/>
          <w:b/>
          <w:bCs/>
          <w:rtl/>
        </w:rPr>
        <w:t>לשנת</w:t>
      </w:r>
      <w:r w:rsidRPr="00FF368A">
        <w:rPr>
          <w:rFonts w:eastAsia="Calibri"/>
          <w:b/>
          <w:bCs/>
          <w:rtl/>
        </w:rPr>
        <w:t xml:space="preserve"> 2023 </w:t>
      </w:r>
      <w:r w:rsidRPr="00FF368A">
        <w:rPr>
          <w:rFonts w:eastAsia="Calibri" w:hint="eastAsia"/>
          <w:b/>
          <w:bCs/>
          <w:rtl/>
        </w:rPr>
        <w:t>בין</w:t>
      </w:r>
      <w:r w:rsidRPr="00FF368A">
        <w:rPr>
          <w:rFonts w:eastAsia="Calibri"/>
          <w:b/>
          <w:bCs/>
          <w:rtl/>
        </w:rPr>
        <w:t xml:space="preserve"> </w:t>
      </w:r>
      <w:r w:rsidRPr="00FF368A">
        <w:rPr>
          <w:rFonts w:eastAsia="Calibri" w:hint="eastAsia"/>
          <w:b/>
          <w:bCs/>
          <w:rtl/>
        </w:rPr>
        <w:t>אגפי</w:t>
      </w:r>
      <w:r w:rsidRPr="00FF368A">
        <w:rPr>
          <w:rFonts w:eastAsia="Calibri"/>
          <w:b/>
          <w:bCs/>
          <w:rtl/>
        </w:rPr>
        <w:t xml:space="preserve"> </w:t>
      </w:r>
      <w:r w:rsidRPr="00FF368A">
        <w:rPr>
          <w:rFonts w:eastAsia="Calibri" w:hint="eastAsia"/>
          <w:b/>
          <w:bCs/>
          <w:rtl/>
        </w:rPr>
        <w:t>משרד</w:t>
      </w:r>
      <w:r w:rsidRPr="00FF368A">
        <w:rPr>
          <w:rFonts w:eastAsia="Calibri"/>
          <w:b/>
          <w:bCs/>
          <w:rtl/>
        </w:rPr>
        <w:t xml:space="preserve"> </w:t>
      </w:r>
      <w:r w:rsidRPr="00FF368A">
        <w:rPr>
          <w:rFonts w:eastAsia="Calibri" w:hint="eastAsia"/>
          <w:b/>
          <w:bCs/>
          <w:rtl/>
        </w:rPr>
        <w:t>האוצר</w:t>
      </w:r>
      <w:r w:rsidRPr="00FF368A">
        <w:rPr>
          <w:rFonts w:eastAsia="Calibri"/>
          <w:b/>
          <w:bCs/>
          <w:rtl/>
        </w:rPr>
        <w:t xml:space="preserve">, </w:t>
      </w:r>
      <w:r w:rsidRPr="00FF368A">
        <w:rPr>
          <w:rFonts w:eastAsia="Calibri" w:hint="eastAsia"/>
          <w:b/>
          <w:bCs/>
          <w:rtl/>
        </w:rPr>
        <w:t>ובפרט</w:t>
      </w:r>
      <w:r w:rsidRPr="00FF368A">
        <w:rPr>
          <w:rFonts w:eastAsia="Calibri"/>
          <w:b/>
          <w:bCs/>
          <w:rtl/>
        </w:rPr>
        <w:t xml:space="preserve"> </w:t>
      </w:r>
      <w:r w:rsidRPr="00FF368A">
        <w:rPr>
          <w:rFonts w:eastAsia="Calibri" w:hint="eastAsia"/>
          <w:b/>
          <w:bCs/>
          <w:rtl/>
        </w:rPr>
        <w:t>בין</w:t>
      </w:r>
      <w:r w:rsidRPr="00FF368A">
        <w:rPr>
          <w:rFonts w:eastAsia="Calibri"/>
          <w:b/>
          <w:bCs/>
          <w:rtl/>
        </w:rPr>
        <w:t xml:space="preserve"> </w:t>
      </w:r>
      <w:r w:rsidRPr="00FF368A">
        <w:rPr>
          <w:rFonts w:eastAsia="Calibri" w:hint="eastAsia"/>
          <w:b/>
          <w:bCs/>
          <w:rtl/>
        </w:rPr>
        <w:t>אגף</w:t>
      </w:r>
      <w:r w:rsidRPr="00FF368A">
        <w:rPr>
          <w:rFonts w:eastAsia="Calibri"/>
          <w:b/>
          <w:bCs/>
          <w:rtl/>
        </w:rPr>
        <w:t xml:space="preserve"> </w:t>
      </w:r>
      <w:r w:rsidRPr="00FF368A">
        <w:rPr>
          <w:rFonts w:eastAsia="Calibri" w:hint="eastAsia"/>
          <w:b/>
          <w:bCs/>
          <w:rtl/>
        </w:rPr>
        <w:t>התקציבים</w:t>
      </w:r>
      <w:r w:rsidRPr="00FF368A">
        <w:rPr>
          <w:rFonts w:eastAsia="Calibri"/>
          <w:b/>
          <w:bCs/>
          <w:rtl/>
        </w:rPr>
        <w:t xml:space="preserve"> </w:t>
      </w:r>
      <w:r w:rsidRPr="00FF368A">
        <w:rPr>
          <w:rFonts w:eastAsia="Calibri" w:hint="eastAsia"/>
          <w:b/>
          <w:bCs/>
          <w:rtl/>
        </w:rPr>
        <w:t>ללשכות</w:t>
      </w:r>
      <w:r w:rsidRPr="00FF368A">
        <w:rPr>
          <w:rFonts w:eastAsia="Calibri"/>
          <w:b/>
          <w:bCs/>
          <w:rtl/>
        </w:rPr>
        <w:t xml:space="preserve"> </w:t>
      </w:r>
      <w:r w:rsidRPr="00FF368A">
        <w:rPr>
          <w:rFonts w:eastAsia="Calibri" w:hint="eastAsia"/>
          <w:b/>
          <w:bCs/>
          <w:rtl/>
        </w:rPr>
        <w:t>השר</w:t>
      </w:r>
      <w:r w:rsidRPr="00FF368A">
        <w:rPr>
          <w:rFonts w:eastAsia="Calibri"/>
          <w:b/>
          <w:bCs/>
          <w:rtl/>
        </w:rPr>
        <w:t xml:space="preserve"> </w:t>
      </w:r>
      <w:r w:rsidRPr="00FF368A">
        <w:rPr>
          <w:rFonts w:eastAsia="Calibri" w:hint="eastAsia"/>
          <w:b/>
          <w:bCs/>
          <w:rtl/>
        </w:rPr>
        <w:t>והמנכ</w:t>
      </w:r>
      <w:r w:rsidRPr="00FF368A">
        <w:rPr>
          <w:rFonts w:eastAsia="Calibri"/>
          <w:b/>
          <w:bCs/>
          <w:rtl/>
        </w:rPr>
        <w:t xml:space="preserve">"ל, </w:t>
      </w:r>
      <w:r w:rsidRPr="00FF368A">
        <w:rPr>
          <w:rFonts w:eastAsia="Calibri" w:hint="eastAsia"/>
          <w:b/>
          <w:bCs/>
          <w:rtl/>
        </w:rPr>
        <w:t>מן</w:t>
      </w:r>
      <w:r w:rsidRPr="00FF368A">
        <w:rPr>
          <w:rFonts w:eastAsia="Calibri"/>
          <w:b/>
          <w:bCs/>
          <w:rtl/>
        </w:rPr>
        <w:t xml:space="preserve"> </w:t>
      </w:r>
      <w:r w:rsidRPr="00FF368A">
        <w:rPr>
          <w:rFonts w:eastAsia="Calibri" w:hint="eastAsia"/>
          <w:b/>
          <w:bCs/>
          <w:rtl/>
        </w:rPr>
        <w:t>הראוי</w:t>
      </w:r>
      <w:r w:rsidRPr="00FF368A">
        <w:rPr>
          <w:rFonts w:eastAsia="Calibri"/>
          <w:b/>
          <w:bCs/>
          <w:rtl/>
        </w:rPr>
        <w:t xml:space="preserve"> </w:t>
      </w:r>
      <w:r w:rsidRPr="00FF368A">
        <w:rPr>
          <w:rFonts w:eastAsia="Calibri" w:hint="eastAsia"/>
          <w:b/>
          <w:bCs/>
          <w:rtl/>
        </w:rPr>
        <w:t>כי</w:t>
      </w:r>
      <w:r w:rsidRPr="00FF368A">
        <w:rPr>
          <w:rFonts w:eastAsia="Calibri"/>
          <w:b/>
          <w:bCs/>
          <w:rtl/>
        </w:rPr>
        <w:t xml:space="preserve"> </w:t>
      </w:r>
      <w:r w:rsidRPr="00FF368A">
        <w:rPr>
          <w:rFonts w:eastAsia="Calibri" w:hint="eastAsia"/>
          <w:b/>
          <w:bCs/>
          <w:rtl/>
        </w:rPr>
        <w:t>משרד</w:t>
      </w:r>
      <w:r w:rsidRPr="00FF368A">
        <w:rPr>
          <w:rFonts w:eastAsia="Calibri"/>
          <w:b/>
          <w:bCs/>
          <w:rtl/>
        </w:rPr>
        <w:t xml:space="preserve"> </w:t>
      </w:r>
      <w:r w:rsidRPr="00FF368A">
        <w:rPr>
          <w:rFonts w:eastAsia="Calibri" w:hint="eastAsia"/>
          <w:b/>
          <w:bCs/>
          <w:rtl/>
        </w:rPr>
        <w:t>האוצר</w:t>
      </w:r>
      <w:r w:rsidRPr="00FF368A">
        <w:rPr>
          <w:rFonts w:eastAsia="Calibri"/>
          <w:b/>
          <w:bCs/>
          <w:rtl/>
        </w:rPr>
        <w:t xml:space="preserve"> </w:t>
      </w:r>
      <w:r w:rsidRPr="00FF368A">
        <w:rPr>
          <w:rFonts w:eastAsia="Calibri" w:hint="eastAsia"/>
          <w:b/>
          <w:bCs/>
          <w:rtl/>
        </w:rPr>
        <w:t>יקבע</w:t>
      </w:r>
      <w:r w:rsidRPr="00FF368A">
        <w:rPr>
          <w:rFonts w:eastAsia="Calibri"/>
          <w:b/>
          <w:bCs/>
          <w:rtl/>
        </w:rPr>
        <w:t xml:space="preserve"> </w:t>
      </w:r>
      <w:r w:rsidRPr="00FF368A">
        <w:rPr>
          <w:rFonts w:eastAsia="Calibri" w:hint="eastAsia"/>
          <w:b/>
          <w:bCs/>
          <w:rtl/>
        </w:rPr>
        <w:t>נוהלי</w:t>
      </w:r>
      <w:r w:rsidRPr="00FF368A">
        <w:rPr>
          <w:rFonts w:eastAsia="Calibri"/>
          <w:b/>
          <w:bCs/>
          <w:rtl/>
        </w:rPr>
        <w:t xml:space="preserve"> </w:t>
      </w:r>
      <w:r w:rsidRPr="00FF368A">
        <w:rPr>
          <w:rFonts w:eastAsia="Calibri" w:hint="eastAsia"/>
          <w:b/>
          <w:bCs/>
          <w:rtl/>
        </w:rPr>
        <w:t>עבודה</w:t>
      </w:r>
      <w:r w:rsidRPr="00FF368A">
        <w:rPr>
          <w:rFonts w:eastAsia="Calibri"/>
          <w:b/>
          <w:bCs/>
          <w:rtl/>
        </w:rPr>
        <w:t xml:space="preserve"> </w:t>
      </w:r>
      <w:r w:rsidRPr="00FF368A">
        <w:rPr>
          <w:rFonts w:eastAsia="Calibri" w:hint="eastAsia"/>
          <w:b/>
          <w:bCs/>
          <w:rtl/>
        </w:rPr>
        <w:t>לתיאום</w:t>
      </w:r>
      <w:r w:rsidRPr="00FF368A">
        <w:rPr>
          <w:rFonts w:eastAsia="Calibri"/>
          <w:b/>
          <w:bCs/>
          <w:rtl/>
        </w:rPr>
        <w:t xml:space="preserve"> </w:t>
      </w:r>
      <w:r w:rsidRPr="00FF368A">
        <w:rPr>
          <w:rFonts w:eastAsia="Calibri" w:hint="eastAsia"/>
          <w:b/>
          <w:bCs/>
          <w:rtl/>
        </w:rPr>
        <w:t>להתנהלות</w:t>
      </w:r>
      <w:r w:rsidRPr="00FF368A">
        <w:rPr>
          <w:rFonts w:eastAsia="Calibri"/>
          <w:b/>
          <w:bCs/>
          <w:rtl/>
        </w:rPr>
        <w:t xml:space="preserve"> </w:t>
      </w:r>
      <w:r w:rsidRPr="00FF368A">
        <w:rPr>
          <w:rFonts w:eastAsia="Calibri" w:hint="eastAsia"/>
          <w:b/>
          <w:bCs/>
          <w:rtl/>
        </w:rPr>
        <w:t>בין</w:t>
      </w:r>
      <w:r w:rsidRPr="00FF368A">
        <w:rPr>
          <w:rFonts w:eastAsia="Calibri"/>
          <w:b/>
          <w:bCs/>
          <w:rtl/>
        </w:rPr>
        <w:t>-אגפית שיבטיחו כי לאחר קביעת סדרי העדיפויות ש</w:t>
      </w:r>
      <w:r w:rsidRPr="00FF368A">
        <w:rPr>
          <w:rFonts w:eastAsia="Calibri" w:hint="eastAsia"/>
          <w:b/>
          <w:bCs/>
          <w:rtl/>
        </w:rPr>
        <w:t>ל</w:t>
      </w:r>
      <w:r w:rsidRPr="00FF368A">
        <w:rPr>
          <w:rFonts w:eastAsia="Calibri"/>
          <w:b/>
          <w:bCs/>
          <w:rtl/>
        </w:rPr>
        <w:t xml:space="preserve"> הדרג </w:t>
      </w:r>
      <w:r w:rsidRPr="00FF368A">
        <w:rPr>
          <w:rFonts w:eastAsia="Calibri" w:hint="eastAsia"/>
          <w:b/>
          <w:bCs/>
          <w:rtl/>
        </w:rPr>
        <w:t>המדיני</w:t>
      </w:r>
      <w:r w:rsidRPr="00FF368A">
        <w:rPr>
          <w:rFonts w:eastAsia="Calibri" w:hint="cs"/>
          <w:b/>
          <w:bCs/>
          <w:rtl/>
        </w:rPr>
        <w:t>,</w:t>
      </w:r>
      <w:r w:rsidRPr="00FF368A">
        <w:rPr>
          <w:rFonts w:eastAsia="Calibri"/>
          <w:b/>
          <w:bCs/>
          <w:rtl/>
        </w:rPr>
        <w:t xml:space="preserve"> </w:t>
      </w:r>
      <w:r w:rsidRPr="00FF368A">
        <w:rPr>
          <w:rFonts w:eastAsia="Calibri" w:hint="eastAsia"/>
          <w:b/>
          <w:bCs/>
          <w:rtl/>
        </w:rPr>
        <w:t>תהליך</w:t>
      </w:r>
      <w:r w:rsidRPr="00FF368A">
        <w:rPr>
          <w:rFonts w:eastAsia="Calibri"/>
          <w:b/>
          <w:bCs/>
          <w:rtl/>
        </w:rPr>
        <w:t xml:space="preserve"> </w:t>
      </w:r>
      <w:r w:rsidRPr="00FF368A">
        <w:rPr>
          <w:rFonts w:eastAsia="Calibri" w:hint="eastAsia"/>
          <w:b/>
          <w:bCs/>
          <w:rtl/>
        </w:rPr>
        <w:t>הכנת</w:t>
      </w:r>
      <w:r w:rsidRPr="00FF368A">
        <w:rPr>
          <w:rFonts w:eastAsia="Calibri"/>
          <w:b/>
          <w:bCs/>
          <w:rtl/>
        </w:rPr>
        <w:t xml:space="preserve"> </w:t>
      </w:r>
      <w:r w:rsidRPr="00FF368A">
        <w:rPr>
          <w:rFonts w:eastAsia="Calibri" w:hint="eastAsia"/>
          <w:b/>
          <w:bCs/>
          <w:rtl/>
        </w:rPr>
        <w:t>תקציב</w:t>
      </w:r>
      <w:r w:rsidRPr="00FF368A">
        <w:rPr>
          <w:rFonts w:eastAsia="Calibri"/>
          <w:b/>
          <w:bCs/>
          <w:rtl/>
        </w:rPr>
        <w:t xml:space="preserve"> </w:t>
      </w:r>
      <w:r w:rsidRPr="00FF368A">
        <w:rPr>
          <w:rFonts w:eastAsia="Calibri" w:hint="eastAsia"/>
          <w:b/>
          <w:bCs/>
          <w:rtl/>
        </w:rPr>
        <w:t>המדינה</w:t>
      </w:r>
      <w:r w:rsidRPr="00FF368A">
        <w:rPr>
          <w:rFonts w:eastAsia="Calibri"/>
          <w:b/>
          <w:bCs/>
          <w:rtl/>
        </w:rPr>
        <w:t xml:space="preserve"> </w:t>
      </w:r>
      <w:r w:rsidRPr="00FF368A">
        <w:rPr>
          <w:rFonts w:eastAsia="Calibri" w:hint="eastAsia"/>
          <w:b/>
          <w:bCs/>
          <w:rtl/>
        </w:rPr>
        <w:t>יהיה</w:t>
      </w:r>
      <w:r w:rsidRPr="00FF368A">
        <w:rPr>
          <w:rFonts w:eastAsia="Calibri"/>
          <w:b/>
          <w:bCs/>
          <w:rtl/>
        </w:rPr>
        <w:t xml:space="preserve"> </w:t>
      </w:r>
      <w:r w:rsidRPr="00FF368A">
        <w:rPr>
          <w:rFonts w:eastAsia="Calibri" w:hint="eastAsia"/>
          <w:b/>
          <w:bCs/>
          <w:rtl/>
        </w:rPr>
        <w:t>יעיל</w:t>
      </w:r>
      <w:r w:rsidRPr="00FF368A">
        <w:rPr>
          <w:rFonts w:eastAsia="Calibri"/>
          <w:b/>
          <w:bCs/>
          <w:rtl/>
        </w:rPr>
        <w:t xml:space="preserve">, </w:t>
      </w:r>
      <w:r w:rsidRPr="00FF368A">
        <w:rPr>
          <w:rFonts w:eastAsia="Calibri" w:hint="eastAsia"/>
          <w:b/>
          <w:bCs/>
          <w:rtl/>
        </w:rPr>
        <w:t>תקין</w:t>
      </w:r>
      <w:r w:rsidRPr="00FF368A">
        <w:rPr>
          <w:rFonts w:eastAsia="Calibri"/>
          <w:b/>
          <w:bCs/>
          <w:rtl/>
        </w:rPr>
        <w:t xml:space="preserve"> </w:t>
      </w:r>
      <w:r w:rsidRPr="00FF368A">
        <w:rPr>
          <w:rFonts w:eastAsia="Calibri" w:hint="eastAsia"/>
          <w:b/>
          <w:bCs/>
          <w:rtl/>
        </w:rPr>
        <w:t>ומקצועי</w:t>
      </w:r>
      <w:r w:rsidRPr="00FF368A">
        <w:rPr>
          <w:rFonts w:eastAsia="Calibri" w:hint="cs"/>
          <w:b/>
          <w:bCs/>
          <w:rtl/>
        </w:rPr>
        <w:t xml:space="preserve"> ויבוצע על ידי הדרג המקצועי כמקובל.</w:t>
      </w:r>
    </w:p>
    <w:p w14:paraId="240FE875" w14:textId="77777777" w:rsidR="00FF368A" w:rsidRPr="00FF368A" w:rsidRDefault="00FF368A" w:rsidP="00AB243A">
      <w:pPr>
        <w:spacing w:line="269" w:lineRule="auto"/>
        <w:ind w:left="-567"/>
        <w:rPr>
          <w:rFonts w:eastAsia="Calibri"/>
          <w:szCs w:val="20"/>
          <w:rtl/>
        </w:rPr>
      </w:pPr>
    </w:p>
    <w:p w14:paraId="11558F99" w14:textId="77777777" w:rsidR="00FF368A" w:rsidRPr="00FF368A" w:rsidRDefault="00FF368A" w:rsidP="00AB243A">
      <w:pPr>
        <w:spacing w:line="269" w:lineRule="auto"/>
        <w:rPr>
          <w:rFonts w:eastAsia="Calibri"/>
          <w:rtl/>
        </w:rPr>
      </w:pPr>
      <w:r w:rsidRPr="00FF368A">
        <w:rPr>
          <w:rFonts w:eastAsia="Calibri" w:hint="cs"/>
          <w:rtl/>
        </w:rPr>
        <w:t>בלוח שלהלן מוצג סך התקציב הנוסף (נטו) לשנת 2023 אל מול התקציב המקורי (נטו) לשנת 2023 שאושר במאי 2023 (במיליוני ש"ח):</w:t>
      </w:r>
    </w:p>
    <w:p w14:paraId="1A7291D0" w14:textId="77777777" w:rsidR="00FF368A" w:rsidRPr="00FF368A" w:rsidRDefault="00FF368A" w:rsidP="00AB243A">
      <w:pPr>
        <w:spacing w:line="269" w:lineRule="auto"/>
        <w:ind w:left="-567"/>
        <w:rPr>
          <w:rFonts w:eastAsia="Calibri"/>
          <w:szCs w:val="20"/>
          <w:rtl/>
        </w:rPr>
      </w:pPr>
    </w:p>
    <w:p w14:paraId="38509900" w14:textId="77777777" w:rsidR="00FF368A" w:rsidRPr="00FF368A" w:rsidRDefault="00FF368A" w:rsidP="00AB243A">
      <w:pPr>
        <w:keepNext/>
        <w:keepLines/>
        <w:spacing w:line="269" w:lineRule="auto"/>
        <w:jc w:val="center"/>
        <w:rPr>
          <w:rFonts w:eastAsia="Calibri"/>
          <w:b/>
          <w:bCs/>
          <w:rtl/>
        </w:rPr>
      </w:pPr>
      <w:r w:rsidRPr="00FF368A">
        <w:rPr>
          <w:rFonts w:eastAsia="Calibri" w:hint="cs"/>
          <w:rtl/>
        </w:rPr>
        <w:t xml:space="preserve">לוח 8: </w:t>
      </w:r>
      <w:r w:rsidRPr="00FF368A">
        <w:rPr>
          <w:rFonts w:eastAsia="Calibri" w:hint="cs"/>
          <w:b/>
          <w:bCs/>
          <w:rtl/>
        </w:rPr>
        <w:t>התקציב המקורי למול התקציב הנוסף לשנת 2023 (נטו, במיליוני ש"ח)*</w:t>
      </w:r>
    </w:p>
    <w:tbl>
      <w:tblPr>
        <w:bidiVisual/>
        <w:tblW w:w="0" w:type="auto"/>
        <w:jc w:val="center"/>
        <w:tblLook w:val="04A0" w:firstRow="1" w:lastRow="0" w:firstColumn="1" w:lastColumn="0" w:noHBand="0" w:noVBand="1"/>
      </w:tblPr>
      <w:tblGrid>
        <w:gridCol w:w="3125"/>
        <w:gridCol w:w="3024"/>
        <w:gridCol w:w="1992"/>
      </w:tblGrid>
      <w:tr w:rsidR="00FF368A" w:rsidRPr="00FF368A" w14:paraId="736033B2" w14:textId="77777777" w:rsidTr="00892B79">
        <w:trPr>
          <w:trHeight w:val="353"/>
          <w:jc w:val="center"/>
        </w:trPr>
        <w:tc>
          <w:tcPr>
            <w:tcW w:w="3125" w:type="dxa"/>
          </w:tcPr>
          <w:p w14:paraId="070A76EF" w14:textId="77777777" w:rsidR="00FF368A" w:rsidRPr="0025024A" w:rsidRDefault="00FF368A" w:rsidP="005A77ED">
            <w:pPr>
              <w:spacing w:line="269" w:lineRule="auto"/>
              <w:jc w:val="center"/>
              <w:rPr>
                <w:rFonts w:eastAsia="Calibri"/>
                <w:b/>
                <w:bCs/>
                <w:sz w:val="18"/>
                <w:szCs w:val="22"/>
                <w:rtl/>
              </w:rPr>
            </w:pPr>
            <w:r w:rsidRPr="0025024A">
              <w:rPr>
                <w:rFonts w:eastAsia="Calibri" w:hint="cs"/>
                <w:b/>
                <w:bCs/>
                <w:sz w:val="18"/>
                <w:szCs w:val="22"/>
                <w:rtl/>
              </w:rPr>
              <w:t>סך ההוצאה בתקציב המקורי</w:t>
            </w:r>
          </w:p>
        </w:tc>
        <w:tc>
          <w:tcPr>
            <w:tcW w:w="3024" w:type="dxa"/>
          </w:tcPr>
          <w:p w14:paraId="378171D0" w14:textId="77777777" w:rsidR="00FF368A" w:rsidRPr="0025024A" w:rsidRDefault="00FF368A" w:rsidP="005A77ED">
            <w:pPr>
              <w:spacing w:line="269" w:lineRule="auto"/>
              <w:jc w:val="center"/>
              <w:rPr>
                <w:rFonts w:eastAsia="Calibri"/>
                <w:b/>
                <w:bCs/>
                <w:sz w:val="18"/>
                <w:szCs w:val="22"/>
                <w:rtl/>
              </w:rPr>
            </w:pPr>
            <w:r w:rsidRPr="0025024A">
              <w:rPr>
                <w:rFonts w:eastAsia="Calibri" w:hint="cs"/>
                <w:b/>
                <w:bCs/>
                <w:sz w:val="18"/>
                <w:szCs w:val="22"/>
                <w:rtl/>
              </w:rPr>
              <w:t>סך ההוצאה בתקציב הנוסף</w:t>
            </w:r>
          </w:p>
        </w:tc>
        <w:tc>
          <w:tcPr>
            <w:tcW w:w="1992" w:type="dxa"/>
          </w:tcPr>
          <w:p w14:paraId="7BF7FADF" w14:textId="77777777" w:rsidR="00FF368A" w:rsidRPr="0025024A" w:rsidRDefault="00FF368A" w:rsidP="005A77ED">
            <w:pPr>
              <w:spacing w:line="269" w:lineRule="auto"/>
              <w:jc w:val="center"/>
              <w:rPr>
                <w:rFonts w:eastAsia="Calibri"/>
                <w:b/>
                <w:bCs/>
                <w:sz w:val="18"/>
                <w:szCs w:val="22"/>
                <w:rtl/>
              </w:rPr>
            </w:pPr>
            <w:r w:rsidRPr="0025024A">
              <w:rPr>
                <w:rFonts w:eastAsia="Calibri" w:hint="cs"/>
                <w:b/>
                <w:bCs/>
                <w:sz w:val="18"/>
                <w:szCs w:val="22"/>
                <w:rtl/>
              </w:rPr>
              <w:t>הגידול</w:t>
            </w:r>
          </w:p>
        </w:tc>
      </w:tr>
      <w:tr w:rsidR="00FF368A" w:rsidRPr="00FF368A" w14:paraId="1962FBA2" w14:textId="77777777" w:rsidTr="00892B79">
        <w:trPr>
          <w:trHeight w:val="353"/>
          <w:jc w:val="center"/>
        </w:trPr>
        <w:tc>
          <w:tcPr>
            <w:tcW w:w="3125" w:type="dxa"/>
          </w:tcPr>
          <w:p w14:paraId="4CAC2914" w14:textId="77777777" w:rsidR="00FF368A" w:rsidRPr="00FF368A" w:rsidRDefault="00FF368A" w:rsidP="00AB243A">
            <w:pPr>
              <w:spacing w:line="269" w:lineRule="auto"/>
              <w:rPr>
                <w:rFonts w:eastAsia="Calibri"/>
                <w:sz w:val="18"/>
                <w:szCs w:val="22"/>
                <w:rtl/>
              </w:rPr>
            </w:pPr>
            <w:r w:rsidRPr="00FF368A">
              <w:rPr>
                <w:rFonts w:eastAsia="Calibri" w:hint="cs"/>
                <w:sz w:val="18"/>
                <w:szCs w:val="22"/>
                <w:rtl/>
              </w:rPr>
              <w:t>610,746</w:t>
            </w:r>
          </w:p>
        </w:tc>
        <w:tc>
          <w:tcPr>
            <w:tcW w:w="3024" w:type="dxa"/>
          </w:tcPr>
          <w:p w14:paraId="03B0B006" w14:textId="77777777" w:rsidR="00FF368A" w:rsidRPr="00FF368A" w:rsidRDefault="00FF368A" w:rsidP="00AB243A">
            <w:pPr>
              <w:spacing w:line="269" w:lineRule="auto"/>
              <w:rPr>
                <w:rFonts w:eastAsia="Calibri"/>
                <w:sz w:val="18"/>
                <w:szCs w:val="22"/>
                <w:rtl/>
              </w:rPr>
            </w:pPr>
            <w:r w:rsidRPr="00FF368A">
              <w:rPr>
                <w:rFonts w:eastAsia="Calibri" w:hint="cs"/>
                <w:sz w:val="18"/>
                <w:szCs w:val="22"/>
                <w:rtl/>
              </w:rPr>
              <w:t>636,630</w:t>
            </w:r>
          </w:p>
        </w:tc>
        <w:tc>
          <w:tcPr>
            <w:tcW w:w="1992" w:type="dxa"/>
          </w:tcPr>
          <w:p w14:paraId="2C5D7BCC" w14:textId="77777777" w:rsidR="00FF368A" w:rsidRPr="00FF368A" w:rsidRDefault="00FF368A" w:rsidP="00AB243A">
            <w:pPr>
              <w:spacing w:line="269" w:lineRule="auto"/>
              <w:rPr>
                <w:rFonts w:eastAsia="Calibri"/>
                <w:sz w:val="18"/>
                <w:szCs w:val="22"/>
                <w:rtl/>
              </w:rPr>
            </w:pPr>
            <w:r w:rsidRPr="00FF368A">
              <w:rPr>
                <w:rFonts w:eastAsia="Calibri" w:hint="cs"/>
                <w:sz w:val="18"/>
                <w:szCs w:val="22"/>
                <w:rtl/>
              </w:rPr>
              <w:t>25,884</w:t>
            </w:r>
          </w:p>
        </w:tc>
      </w:tr>
    </w:tbl>
    <w:p w14:paraId="055C2403" w14:textId="77777777" w:rsidR="00FF368A" w:rsidRPr="00FF368A" w:rsidRDefault="00FF368A" w:rsidP="00AB243A">
      <w:pPr>
        <w:spacing w:line="269" w:lineRule="auto"/>
        <w:rPr>
          <w:rFonts w:eastAsia="Calibri"/>
          <w:szCs w:val="20"/>
          <w:rtl/>
        </w:rPr>
      </w:pPr>
      <w:r w:rsidRPr="00FF368A">
        <w:rPr>
          <w:rFonts w:eastAsia="Calibri" w:hint="eastAsia"/>
          <w:szCs w:val="20"/>
          <w:rtl/>
        </w:rPr>
        <w:t>על</w:t>
      </w:r>
      <w:r w:rsidRPr="00FF368A">
        <w:rPr>
          <w:rFonts w:eastAsia="Calibri"/>
          <w:szCs w:val="20"/>
          <w:rtl/>
        </w:rPr>
        <w:t xml:space="preserve"> </w:t>
      </w:r>
      <w:r w:rsidRPr="00FF368A">
        <w:rPr>
          <w:rFonts w:eastAsia="Calibri" w:hint="eastAsia"/>
          <w:szCs w:val="20"/>
          <w:rtl/>
        </w:rPr>
        <w:t>פי</w:t>
      </w:r>
      <w:r w:rsidRPr="00FF368A">
        <w:rPr>
          <w:rFonts w:eastAsia="Calibri"/>
          <w:szCs w:val="20"/>
          <w:rtl/>
        </w:rPr>
        <w:t xml:space="preserve"> </w:t>
      </w:r>
      <w:r w:rsidRPr="00FF368A">
        <w:rPr>
          <w:rFonts w:eastAsia="Calibri" w:hint="cs"/>
          <w:szCs w:val="20"/>
          <w:rtl/>
        </w:rPr>
        <w:t>התקציב הנוסף לשנת 2023 והתקציב המקורי לשנת 2023 שאושר במאי 2023</w:t>
      </w:r>
      <w:r w:rsidRPr="00FF368A">
        <w:rPr>
          <w:rFonts w:eastAsia="Calibri"/>
          <w:szCs w:val="20"/>
          <w:rtl/>
        </w:rPr>
        <w:t xml:space="preserve">, </w:t>
      </w:r>
      <w:r w:rsidRPr="00FF368A">
        <w:rPr>
          <w:rFonts w:eastAsia="Calibri" w:hint="eastAsia"/>
          <w:szCs w:val="20"/>
          <w:rtl/>
        </w:rPr>
        <w:t>בעיבוד</w:t>
      </w:r>
      <w:r w:rsidRPr="00FF368A">
        <w:rPr>
          <w:rFonts w:eastAsia="Calibri"/>
          <w:szCs w:val="20"/>
          <w:rtl/>
        </w:rPr>
        <w:t xml:space="preserve"> </w:t>
      </w:r>
      <w:r w:rsidRPr="00FF368A">
        <w:rPr>
          <w:rFonts w:eastAsia="Calibri" w:hint="eastAsia"/>
          <w:szCs w:val="20"/>
          <w:rtl/>
        </w:rPr>
        <w:t>משרד</w:t>
      </w:r>
      <w:r w:rsidRPr="00FF368A">
        <w:rPr>
          <w:rFonts w:eastAsia="Calibri"/>
          <w:szCs w:val="20"/>
          <w:rtl/>
        </w:rPr>
        <w:t xml:space="preserve"> מבקר המדינה.</w:t>
      </w:r>
      <w:r w:rsidRPr="00FF368A">
        <w:rPr>
          <w:rFonts w:eastAsia="Calibri" w:hint="cs"/>
          <w:szCs w:val="20"/>
          <w:rtl/>
        </w:rPr>
        <w:t xml:space="preserve"> </w:t>
      </w:r>
    </w:p>
    <w:p w14:paraId="3ADE365F" w14:textId="77777777" w:rsidR="00FF368A" w:rsidRPr="00FF368A" w:rsidRDefault="00FF368A" w:rsidP="00AB243A">
      <w:pPr>
        <w:spacing w:line="269" w:lineRule="auto"/>
        <w:rPr>
          <w:rFonts w:eastAsia="Calibri"/>
          <w:szCs w:val="20"/>
          <w:rtl/>
        </w:rPr>
      </w:pPr>
      <w:r w:rsidRPr="00FF368A">
        <w:rPr>
          <w:rFonts w:eastAsia="Calibri" w:hint="cs"/>
          <w:szCs w:val="20"/>
          <w:rtl/>
        </w:rPr>
        <w:t>* יצוין כי התקציב כולל תשלום חובות למעט תשלום חובות לביטוח הלאומי.</w:t>
      </w:r>
      <w:r w:rsidRPr="00FF368A">
        <w:rPr>
          <w:rFonts w:eastAsia="Calibri"/>
          <w:szCs w:val="20"/>
          <w:rtl/>
        </w:rPr>
        <w:t xml:space="preserve"> </w:t>
      </w:r>
    </w:p>
    <w:p w14:paraId="79D8A596" w14:textId="77777777" w:rsidR="00FF368A" w:rsidRPr="00FF368A" w:rsidRDefault="00FF368A" w:rsidP="00AB243A">
      <w:pPr>
        <w:spacing w:line="269" w:lineRule="auto"/>
        <w:ind w:left="-567"/>
        <w:rPr>
          <w:rFonts w:eastAsia="Calibri"/>
          <w:szCs w:val="20"/>
          <w:rtl/>
        </w:rPr>
      </w:pPr>
    </w:p>
    <w:p w14:paraId="07556BD9" w14:textId="77777777" w:rsidR="00FF368A" w:rsidRPr="00FF368A" w:rsidRDefault="00FF368A" w:rsidP="00AB243A">
      <w:pPr>
        <w:spacing w:line="269" w:lineRule="auto"/>
        <w:rPr>
          <w:rFonts w:eastAsia="Calibri"/>
          <w:b/>
          <w:bCs/>
          <w:rtl/>
        </w:rPr>
      </w:pPr>
      <w:r w:rsidRPr="00FF368A">
        <w:rPr>
          <w:rFonts w:eastAsia="Calibri" w:hint="cs"/>
          <w:b/>
          <w:bCs/>
          <w:rtl/>
        </w:rPr>
        <w:t xml:space="preserve">מהלוח לעיל עולה כי התקציב הנוסף לשנת 2023 </w:t>
      </w:r>
      <w:r w:rsidRPr="00FF368A">
        <w:rPr>
          <w:rFonts w:eastAsia="Calibri" w:hint="eastAsia"/>
          <w:b/>
          <w:bCs/>
          <w:rtl/>
        </w:rPr>
        <w:t>שאושר</w:t>
      </w:r>
      <w:r w:rsidRPr="00FF368A">
        <w:rPr>
          <w:rFonts w:eastAsia="Calibri"/>
          <w:b/>
          <w:bCs/>
          <w:rtl/>
        </w:rPr>
        <w:t xml:space="preserve"> בקריאה בכנסת ב-14.12.23</w:t>
      </w:r>
      <w:r w:rsidRPr="00FF368A">
        <w:rPr>
          <w:rFonts w:eastAsia="Calibri" w:hint="cs"/>
          <w:b/>
          <w:bCs/>
          <w:rtl/>
        </w:rPr>
        <w:t xml:space="preserve"> כלל הגדלה של התקציב המקורי בסכום של כ-25.9 מיליארד ש"ח, מזה כ-17 מיליארד ש"ח יועדו לשימושים ביטחוניים, וכ-8.8 מיליארד ש"ח לשימושים אזרחיים. </w:t>
      </w:r>
      <w:r w:rsidRPr="00FF368A">
        <w:rPr>
          <w:rFonts w:eastAsia="Calibri" w:hint="eastAsia"/>
          <w:b/>
          <w:bCs/>
          <w:rtl/>
        </w:rPr>
        <w:t>כ</w:t>
      </w:r>
      <w:r w:rsidRPr="00FF368A">
        <w:rPr>
          <w:rFonts w:eastAsia="Calibri"/>
          <w:b/>
          <w:bCs/>
          <w:rtl/>
        </w:rPr>
        <w:t xml:space="preserve">-3 </w:t>
      </w:r>
      <w:r w:rsidRPr="00FF368A">
        <w:rPr>
          <w:rFonts w:eastAsia="Calibri" w:hint="eastAsia"/>
          <w:b/>
          <w:bCs/>
          <w:rtl/>
        </w:rPr>
        <w:t>מיליארד</w:t>
      </w:r>
      <w:r w:rsidRPr="00FF368A">
        <w:rPr>
          <w:rFonts w:eastAsia="Calibri"/>
          <w:b/>
          <w:bCs/>
          <w:rtl/>
        </w:rPr>
        <w:t xml:space="preserve"> </w:t>
      </w:r>
      <w:r w:rsidRPr="00FF368A">
        <w:rPr>
          <w:rFonts w:eastAsia="Calibri" w:hint="eastAsia"/>
          <w:b/>
          <w:bCs/>
          <w:rtl/>
        </w:rPr>
        <w:t>ש</w:t>
      </w:r>
      <w:r w:rsidRPr="00FF368A">
        <w:rPr>
          <w:rFonts w:eastAsia="Calibri"/>
          <w:b/>
          <w:bCs/>
          <w:rtl/>
        </w:rPr>
        <w:t xml:space="preserve">"ח </w:t>
      </w:r>
      <w:r w:rsidRPr="00FF368A">
        <w:rPr>
          <w:rFonts w:eastAsia="Calibri" w:hint="eastAsia"/>
          <w:b/>
          <w:bCs/>
          <w:rtl/>
        </w:rPr>
        <w:t>נוספים</w:t>
      </w:r>
      <w:r w:rsidRPr="00FF368A">
        <w:rPr>
          <w:rFonts w:eastAsia="Calibri"/>
          <w:b/>
          <w:bCs/>
          <w:rtl/>
        </w:rPr>
        <w:t xml:space="preserve"> </w:t>
      </w:r>
      <w:r w:rsidRPr="00FF368A">
        <w:rPr>
          <w:rFonts w:eastAsia="Calibri" w:hint="eastAsia"/>
          <w:b/>
          <w:bCs/>
          <w:rtl/>
        </w:rPr>
        <w:t>שיועדו</w:t>
      </w:r>
      <w:r w:rsidRPr="00FF368A">
        <w:rPr>
          <w:rFonts w:eastAsia="Calibri"/>
          <w:b/>
          <w:bCs/>
          <w:rtl/>
        </w:rPr>
        <w:t xml:space="preserve"> </w:t>
      </w:r>
      <w:r w:rsidRPr="00FF368A">
        <w:rPr>
          <w:rFonts w:eastAsia="Calibri" w:hint="eastAsia"/>
          <w:b/>
          <w:bCs/>
          <w:rtl/>
        </w:rPr>
        <w:t>להוצאות</w:t>
      </w:r>
      <w:r w:rsidRPr="00FF368A">
        <w:rPr>
          <w:rFonts w:eastAsia="Calibri"/>
          <w:b/>
          <w:bCs/>
          <w:rtl/>
        </w:rPr>
        <w:t xml:space="preserve"> </w:t>
      </w:r>
      <w:r w:rsidRPr="00FF368A">
        <w:rPr>
          <w:rFonts w:eastAsia="Calibri" w:hint="eastAsia"/>
          <w:b/>
          <w:bCs/>
          <w:rtl/>
        </w:rPr>
        <w:t>אזרחיות</w:t>
      </w:r>
      <w:r w:rsidRPr="00FF368A">
        <w:rPr>
          <w:rFonts w:eastAsia="Calibri"/>
          <w:b/>
          <w:bCs/>
          <w:rtl/>
        </w:rPr>
        <w:t xml:space="preserve"> </w:t>
      </w:r>
      <w:r w:rsidRPr="00FF368A">
        <w:rPr>
          <w:rFonts w:eastAsia="Calibri" w:hint="eastAsia"/>
          <w:b/>
          <w:bCs/>
          <w:rtl/>
        </w:rPr>
        <w:t>מומנו</w:t>
      </w:r>
      <w:r w:rsidRPr="00FF368A">
        <w:rPr>
          <w:rFonts w:eastAsia="Calibri"/>
          <w:b/>
          <w:bCs/>
          <w:rtl/>
        </w:rPr>
        <w:t xml:space="preserve"> </w:t>
      </w:r>
      <w:r w:rsidRPr="00FF368A">
        <w:rPr>
          <w:rFonts w:eastAsia="Calibri" w:hint="eastAsia"/>
          <w:b/>
          <w:bCs/>
          <w:rtl/>
        </w:rPr>
        <w:t>באמצעות</w:t>
      </w:r>
      <w:r w:rsidRPr="00FF368A">
        <w:rPr>
          <w:rFonts w:eastAsia="Calibri"/>
          <w:b/>
          <w:bCs/>
          <w:rtl/>
        </w:rPr>
        <w:t xml:space="preserve"> </w:t>
      </w:r>
      <w:r w:rsidRPr="00FF368A">
        <w:rPr>
          <w:rFonts w:eastAsia="Calibri" w:hint="eastAsia"/>
          <w:b/>
          <w:bCs/>
          <w:rtl/>
        </w:rPr>
        <w:t>שינוי</w:t>
      </w:r>
      <w:r w:rsidRPr="00FF368A">
        <w:rPr>
          <w:rFonts w:eastAsia="Calibri"/>
          <w:b/>
          <w:bCs/>
          <w:rtl/>
        </w:rPr>
        <w:t xml:space="preserve"> </w:t>
      </w:r>
      <w:r w:rsidRPr="00FF368A">
        <w:rPr>
          <w:rFonts w:eastAsia="Calibri" w:hint="eastAsia"/>
          <w:b/>
          <w:bCs/>
          <w:rtl/>
        </w:rPr>
        <w:t>סדר</w:t>
      </w:r>
      <w:r w:rsidRPr="00FF368A">
        <w:rPr>
          <w:rFonts w:eastAsia="Calibri"/>
          <w:b/>
          <w:bCs/>
          <w:rtl/>
        </w:rPr>
        <w:t xml:space="preserve"> </w:t>
      </w:r>
      <w:r w:rsidRPr="00FF368A">
        <w:rPr>
          <w:rFonts w:eastAsia="Calibri" w:hint="eastAsia"/>
          <w:b/>
          <w:bCs/>
          <w:rtl/>
        </w:rPr>
        <w:t>העדיפויות</w:t>
      </w:r>
      <w:r w:rsidRPr="00FF368A">
        <w:rPr>
          <w:rFonts w:eastAsia="Calibri"/>
          <w:b/>
          <w:bCs/>
          <w:rtl/>
        </w:rPr>
        <w:t xml:space="preserve"> </w:t>
      </w:r>
      <w:r w:rsidRPr="00FF368A">
        <w:rPr>
          <w:rFonts w:eastAsia="Calibri" w:hint="eastAsia"/>
          <w:b/>
          <w:bCs/>
          <w:rtl/>
        </w:rPr>
        <w:t>הממשלתי</w:t>
      </w:r>
      <w:r w:rsidRPr="00FF368A">
        <w:rPr>
          <w:rFonts w:eastAsia="Calibri"/>
          <w:b/>
          <w:bCs/>
          <w:rtl/>
        </w:rPr>
        <w:t xml:space="preserve"> (מקורות </w:t>
      </w:r>
      <w:r w:rsidRPr="00FF368A">
        <w:rPr>
          <w:rFonts w:eastAsia="Calibri" w:hint="eastAsia"/>
          <w:b/>
          <w:bCs/>
          <w:rtl/>
        </w:rPr>
        <w:t>שהוסטו</w:t>
      </w:r>
      <w:r w:rsidRPr="00FF368A">
        <w:rPr>
          <w:rFonts w:eastAsia="Calibri"/>
          <w:b/>
          <w:bCs/>
          <w:rtl/>
        </w:rPr>
        <w:t xml:space="preserve"> </w:t>
      </w:r>
      <w:r w:rsidRPr="00FF368A">
        <w:rPr>
          <w:rFonts w:eastAsia="Calibri" w:hint="eastAsia"/>
          <w:b/>
          <w:bCs/>
          <w:rtl/>
        </w:rPr>
        <w:t>לשימושים</w:t>
      </w:r>
      <w:r w:rsidRPr="00FF368A">
        <w:rPr>
          <w:rFonts w:eastAsia="Calibri"/>
          <w:b/>
          <w:bCs/>
          <w:rtl/>
        </w:rPr>
        <w:t xml:space="preserve"> </w:t>
      </w:r>
      <w:r w:rsidRPr="00FF368A">
        <w:rPr>
          <w:rFonts w:eastAsia="Calibri" w:hint="eastAsia"/>
          <w:b/>
          <w:bCs/>
          <w:rtl/>
        </w:rPr>
        <w:t>אלה</w:t>
      </w:r>
      <w:r w:rsidRPr="00FF368A">
        <w:rPr>
          <w:rFonts w:eastAsia="Calibri"/>
          <w:b/>
          <w:bCs/>
          <w:rtl/>
        </w:rPr>
        <w:t>).</w:t>
      </w:r>
    </w:p>
    <w:p w14:paraId="73171D26" w14:textId="77777777" w:rsidR="00FF368A" w:rsidRPr="00FF368A" w:rsidRDefault="00FF368A" w:rsidP="00AB243A">
      <w:pPr>
        <w:spacing w:line="269" w:lineRule="auto"/>
        <w:ind w:left="-567"/>
        <w:rPr>
          <w:rFonts w:eastAsia="Calibri"/>
          <w:szCs w:val="20"/>
          <w:rtl/>
        </w:rPr>
      </w:pPr>
    </w:p>
    <w:p w14:paraId="58C63948" w14:textId="77777777" w:rsidR="00FF368A" w:rsidRPr="00FF368A" w:rsidRDefault="00FF368A" w:rsidP="00AB243A">
      <w:pPr>
        <w:spacing w:line="269" w:lineRule="auto"/>
        <w:rPr>
          <w:rFonts w:eastAsia="Calibri"/>
          <w:rtl/>
        </w:rPr>
      </w:pPr>
      <w:r w:rsidRPr="00FF368A">
        <w:rPr>
          <w:rFonts w:eastAsia="Calibri" w:hint="cs"/>
          <w:rtl/>
        </w:rPr>
        <w:lastRenderedPageBreak/>
        <w:t>בלוח להלן מפורטים השימושים האזרחיים השונים שנדרשו בגין הלחימה עד סוף שנת 2023 כפי שאושרו בתקציב הנוסף לשנת 2023.</w:t>
      </w:r>
    </w:p>
    <w:p w14:paraId="4790705F" w14:textId="77777777" w:rsidR="00FF368A" w:rsidRPr="00FF368A" w:rsidRDefault="00FF368A" w:rsidP="00AB243A">
      <w:pPr>
        <w:spacing w:line="269" w:lineRule="auto"/>
        <w:ind w:left="-567"/>
        <w:rPr>
          <w:rFonts w:eastAsia="Calibri"/>
          <w:szCs w:val="20"/>
          <w:rtl/>
        </w:rPr>
      </w:pPr>
    </w:p>
    <w:p w14:paraId="0B33D7F6" w14:textId="77777777" w:rsidR="00FF368A" w:rsidRPr="00FF368A" w:rsidRDefault="00FF368A" w:rsidP="00AB243A">
      <w:pPr>
        <w:spacing w:line="269" w:lineRule="auto"/>
        <w:jc w:val="center"/>
        <w:rPr>
          <w:rFonts w:eastAsia="Calibri"/>
          <w:b/>
          <w:bCs/>
          <w:rtl/>
        </w:rPr>
      </w:pPr>
      <w:r w:rsidRPr="00FF368A">
        <w:rPr>
          <w:rFonts w:eastAsia="Calibri" w:hint="cs"/>
          <w:rtl/>
        </w:rPr>
        <w:t xml:space="preserve">לוח 9: </w:t>
      </w:r>
      <w:r w:rsidRPr="00FF368A">
        <w:rPr>
          <w:rFonts w:eastAsia="Calibri" w:hint="cs"/>
          <w:b/>
          <w:bCs/>
          <w:rtl/>
        </w:rPr>
        <w:t>השימושים האזרחיים הנדרשים בגין הלחימה עד סוף שנת 2023 כפי שמופיע בתקציב הנוסף שאושר בכנסת</w:t>
      </w:r>
    </w:p>
    <w:tbl>
      <w:tblPr>
        <w:bidiVisual/>
        <w:tblW w:w="0" w:type="auto"/>
        <w:tblInd w:w="70" w:type="dxa"/>
        <w:tblLook w:val="04A0" w:firstRow="1" w:lastRow="0" w:firstColumn="1" w:lastColumn="0" w:noHBand="0" w:noVBand="1"/>
      </w:tblPr>
      <w:tblGrid>
        <w:gridCol w:w="4069"/>
        <w:gridCol w:w="4077"/>
      </w:tblGrid>
      <w:tr w:rsidR="00FF368A" w:rsidRPr="00FF368A" w14:paraId="3C620B02" w14:textId="77777777" w:rsidTr="00FF368A">
        <w:tc>
          <w:tcPr>
            <w:tcW w:w="4069" w:type="dxa"/>
          </w:tcPr>
          <w:p w14:paraId="5EF0BDF9" w14:textId="77777777" w:rsidR="00FF368A" w:rsidRPr="0025024A" w:rsidRDefault="00FF368A" w:rsidP="0025024A">
            <w:pPr>
              <w:spacing w:line="269" w:lineRule="auto"/>
              <w:jc w:val="center"/>
              <w:rPr>
                <w:rFonts w:eastAsia="Calibri"/>
                <w:b/>
                <w:bCs/>
                <w:sz w:val="18"/>
                <w:szCs w:val="22"/>
                <w:rtl/>
              </w:rPr>
            </w:pPr>
            <w:r w:rsidRPr="0025024A">
              <w:rPr>
                <w:rFonts w:eastAsia="Calibri" w:hint="cs"/>
                <w:b/>
                <w:bCs/>
                <w:sz w:val="18"/>
                <w:szCs w:val="22"/>
                <w:rtl/>
              </w:rPr>
              <w:t>התחום</w:t>
            </w:r>
          </w:p>
        </w:tc>
        <w:tc>
          <w:tcPr>
            <w:tcW w:w="4077" w:type="dxa"/>
          </w:tcPr>
          <w:p w14:paraId="54B4EFD8" w14:textId="77777777" w:rsidR="00FF368A" w:rsidRPr="0025024A" w:rsidRDefault="00FF368A" w:rsidP="0025024A">
            <w:pPr>
              <w:spacing w:line="269" w:lineRule="auto"/>
              <w:jc w:val="center"/>
              <w:rPr>
                <w:rFonts w:eastAsia="Calibri"/>
                <w:b/>
                <w:bCs/>
                <w:sz w:val="18"/>
                <w:szCs w:val="22"/>
                <w:rtl/>
              </w:rPr>
            </w:pPr>
            <w:r w:rsidRPr="0025024A">
              <w:rPr>
                <w:rFonts w:eastAsia="Calibri" w:hint="cs"/>
                <w:b/>
                <w:bCs/>
                <w:sz w:val="18"/>
                <w:szCs w:val="22"/>
                <w:rtl/>
              </w:rPr>
              <w:t>הסכום במיליארדי ש"ח</w:t>
            </w:r>
          </w:p>
        </w:tc>
      </w:tr>
      <w:tr w:rsidR="00FF368A" w:rsidRPr="00FF368A" w14:paraId="15D8EB56" w14:textId="77777777" w:rsidTr="00FF368A">
        <w:tc>
          <w:tcPr>
            <w:tcW w:w="4069" w:type="dxa"/>
          </w:tcPr>
          <w:p w14:paraId="184D27E4" w14:textId="77777777" w:rsidR="00FF368A" w:rsidRPr="00FF368A" w:rsidRDefault="00FF368A" w:rsidP="00AB243A">
            <w:pPr>
              <w:spacing w:line="269" w:lineRule="auto"/>
              <w:rPr>
                <w:rFonts w:eastAsia="Calibri"/>
                <w:sz w:val="18"/>
                <w:szCs w:val="22"/>
                <w:rtl/>
              </w:rPr>
            </w:pPr>
            <w:r w:rsidRPr="00FF368A">
              <w:rPr>
                <w:rFonts w:eastAsia="Calibri" w:hint="cs"/>
                <w:sz w:val="18"/>
                <w:szCs w:val="22"/>
                <w:rtl/>
              </w:rPr>
              <w:t>פינוי אוכלוסייה</w:t>
            </w:r>
          </w:p>
        </w:tc>
        <w:tc>
          <w:tcPr>
            <w:tcW w:w="4077" w:type="dxa"/>
          </w:tcPr>
          <w:p w14:paraId="63001956" w14:textId="77777777" w:rsidR="00FF368A" w:rsidRPr="00FF368A" w:rsidRDefault="00FF368A" w:rsidP="00AB243A">
            <w:pPr>
              <w:spacing w:line="269" w:lineRule="auto"/>
              <w:rPr>
                <w:rFonts w:eastAsia="Calibri"/>
                <w:sz w:val="18"/>
                <w:szCs w:val="22"/>
                <w:rtl/>
              </w:rPr>
            </w:pPr>
            <w:r w:rsidRPr="00FF368A">
              <w:rPr>
                <w:rFonts w:eastAsia="Calibri" w:hint="cs"/>
                <w:sz w:val="18"/>
                <w:szCs w:val="22"/>
                <w:rtl/>
              </w:rPr>
              <w:t>3.6</w:t>
            </w:r>
          </w:p>
        </w:tc>
      </w:tr>
      <w:tr w:rsidR="00FF368A" w:rsidRPr="00FF368A" w14:paraId="224E5258" w14:textId="77777777" w:rsidTr="00FF368A">
        <w:tc>
          <w:tcPr>
            <w:tcW w:w="4069" w:type="dxa"/>
          </w:tcPr>
          <w:p w14:paraId="3DC8F5B8" w14:textId="77777777" w:rsidR="00FF368A" w:rsidRPr="00FF368A" w:rsidRDefault="00FF368A" w:rsidP="00AB243A">
            <w:pPr>
              <w:spacing w:line="269" w:lineRule="auto"/>
              <w:rPr>
                <w:rFonts w:eastAsia="Calibri"/>
                <w:sz w:val="18"/>
                <w:szCs w:val="22"/>
                <w:rtl/>
              </w:rPr>
            </w:pPr>
            <w:r w:rsidRPr="00FF368A">
              <w:rPr>
                <w:rFonts w:eastAsia="Calibri" w:hint="cs"/>
                <w:sz w:val="18"/>
                <w:szCs w:val="22"/>
                <w:rtl/>
              </w:rPr>
              <w:t>ביטוח לאומי, תעסוקה, רווחה וקליטה</w:t>
            </w:r>
          </w:p>
        </w:tc>
        <w:tc>
          <w:tcPr>
            <w:tcW w:w="4077" w:type="dxa"/>
          </w:tcPr>
          <w:p w14:paraId="61876584" w14:textId="77777777" w:rsidR="00FF368A" w:rsidRPr="00FF368A" w:rsidRDefault="00FF368A" w:rsidP="00AB243A">
            <w:pPr>
              <w:spacing w:line="269" w:lineRule="auto"/>
              <w:rPr>
                <w:rFonts w:eastAsia="Calibri"/>
                <w:sz w:val="18"/>
                <w:szCs w:val="22"/>
                <w:rtl/>
              </w:rPr>
            </w:pPr>
            <w:r w:rsidRPr="00FF368A">
              <w:rPr>
                <w:rFonts w:eastAsia="Calibri" w:hint="cs"/>
                <w:sz w:val="18"/>
                <w:szCs w:val="22"/>
                <w:rtl/>
              </w:rPr>
              <w:t>2.1</w:t>
            </w:r>
          </w:p>
        </w:tc>
      </w:tr>
      <w:tr w:rsidR="00FF368A" w:rsidRPr="00FF368A" w14:paraId="5FEA9059" w14:textId="77777777" w:rsidTr="00FF368A">
        <w:tc>
          <w:tcPr>
            <w:tcW w:w="4069" w:type="dxa"/>
          </w:tcPr>
          <w:p w14:paraId="31B9C832" w14:textId="77777777" w:rsidR="00FF368A" w:rsidRPr="00FF368A" w:rsidRDefault="00FF368A" w:rsidP="00AB243A">
            <w:pPr>
              <w:spacing w:line="269" w:lineRule="auto"/>
              <w:rPr>
                <w:rFonts w:eastAsia="Calibri"/>
                <w:sz w:val="18"/>
                <w:szCs w:val="22"/>
                <w:rtl/>
              </w:rPr>
            </w:pPr>
            <w:r w:rsidRPr="00FF368A">
              <w:rPr>
                <w:rFonts w:eastAsia="Calibri" w:hint="cs"/>
                <w:sz w:val="18"/>
                <w:szCs w:val="22"/>
                <w:rtl/>
              </w:rPr>
              <w:t>ביטחון לאומי וגופים נוספים</w:t>
            </w:r>
          </w:p>
        </w:tc>
        <w:tc>
          <w:tcPr>
            <w:tcW w:w="4077" w:type="dxa"/>
          </w:tcPr>
          <w:p w14:paraId="3F41F1EB" w14:textId="77777777" w:rsidR="00FF368A" w:rsidRPr="00FF368A" w:rsidRDefault="00FF368A" w:rsidP="00AB243A">
            <w:pPr>
              <w:spacing w:line="269" w:lineRule="auto"/>
              <w:rPr>
                <w:rFonts w:eastAsia="Calibri"/>
                <w:sz w:val="18"/>
                <w:szCs w:val="22"/>
                <w:rtl/>
              </w:rPr>
            </w:pPr>
            <w:r w:rsidRPr="00FF368A">
              <w:rPr>
                <w:rFonts w:eastAsia="Calibri" w:hint="cs"/>
                <w:sz w:val="18"/>
                <w:szCs w:val="22"/>
                <w:rtl/>
              </w:rPr>
              <w:t>1.7</w:t>
            </w:r>
          </w:p>
        </w:tc>
      </w:tr>
      <w:tr w:rsidR="00FF368A" w:rsidRPr="00FF368A" w14:paraId="0DB88D25" w14:textId="77777777" w:rsidTr="00FF368A">
        <w:tc>
          <w:tcPr>
            <w:tcW w:w="4069" w:type="dxa"/>
          </w:tcPr>
          <w:p w14:paraId="44B08737" w14:textId="77777777" w:rsidR="00FF368A" w:rsidRPr="00FF368A" w:rsidRDefault="00FF368A" w:rsidP="00AB243A">
            <w:pPr>
              <w:spacing w:line="269" w:lineRule="auto"/>
              <w:rPr>
                <w:rFonts w:eastAsia="Calibri"/>
                <w:sz w:val="18"/>
                <w:szCs w:val="22"/>
                <w:rtl/>
              </w:rPr>
            </w:pPr>
            <w:r w:rsidRPr="00FF368A">
              <w:rPr>
                <w:rFonts w:eastAsia="Calibri" w:hint="cs"/>
                <w:sz w:val="18"/>
                <w:szCs w:val="22"/>
                <w:rtl/>
              </w:rPr>
              <w:t>בריאות</w:t>
            </w:r>
          </w:p>
        </w:tc>
        <w:tc>
          <w:tcPr>
            <w:tcW w:w="4077" w:type="dxa"/>
          </w:tcPr>
          <w:p w14:paraId="43401D80" w14:textId="77777777" w:rsidR="00FF368A" w:rsidRPr="00FF368A" w:rsidRDefault="00FF368A" w:rsidP="00AB243A">
            <w:pPr>
              <w:spacing w:line="269" w:lineRule="auto"/>
              <w:rPr>
                <w:rFonts w:eastAsia="Calibri"/>
                <w:sz w:val="18"/>
                <w:szCs w:val="22"/>
                <w:rtl/>
              </w:rPr>
            </w:pPr>
            <w:r w:rsidRPr="00FF368A">
              <w:rPr>
                <w:rFonts w:eastAsia="Calibri" w:hint="cs"/>
                <w:sz w:val="18"/>
                <w:szCs w:val="22"/>
                <w:rtl/>
              </w:rPr>
              <w:t>1.0</w:t>
            </w:r>
          </w:p>
        </w:tc>
      </w:tr>
      <w:tr w:rsidR="00FF368A" w:rsidRPr="00FF368A" w14:paraId="72577F04" w14:textId="77777777" w:rsidTr="00FF368A">
        <w:tc>
          <w:tcPr>
            <w:tcW w:w="4069" w:type="dxa"/>
          </w:tcPr>
          <w:p w14:paraId="7C0B8F84" w14:textId="77777777" w:rsidR="00FF368A" w:rsidRPr="00FF368A" w:rsidRDefault="00FF368A" w:rsidP="00AB243A">
            <w:pPr>
              <w:spacing w:line="269" w:lineRule="auto"/>
              <w:rPr>
                <w:rFonts w:eastAsia="Calibri"/>
                <w:sz w:val="18"/>
                <w:szCs w:val="22"/>
                <w:rtl/>
              </w:rPr>
            </w:pPr>
            <w:r w:rsidRPr="00FF368A">
              <w:rPr>
                <w:rFonts w:eastAsia="Calibri" w:hint="cs"/>
                <w:sz w:val="18"/>
                <w:szCs w:val="22"/>
                <w:rtl/>
              </w:rPr>
              <w:t>חינוך</w:t>
            </w:r>
          </w:p>
        </w:tc>
        <w:tc>
          <w:tcPr>
            <w:tcW w:w="4077" w:type="dxa"/>
          </w:tcPr>
          <w:p w14:paraId="628DBB4E" w14:textId="77777777" w:rsidR="00FF368A" w:rsidRPr="00FF368A" w:rsidRDefault="00FF368A" w:rsidP="00AB243A">
            <w:pPr>
              <w:spacing w:line="269" w:lineRule="auto"/>
              <w:rPr>
                <w:rFonts w:eastAsia="Calibri"/>
                <w:sz w:val="18"/>
                <w:szCs w:val="22"/>
                <w:rtl/>
              </w:rPr>
            </w:pPr>
            <w:r w:rsidRPr="00FF368A">
              <w:rPr>
                <w:rFonts w:eastAsia="Calibri" w:hint="cs"/>
                <w:sz w:val="18"/>
                <w:szCs w:val="22"/>
                <w:rtl/>
              </w:rPr>
              <w:t>0.7</w:t>
            </w:r>
          </w:p>
        </w:tc>
      </w:tr>
      <w:tr w:rsidR="00FF368A" w:rsidRPr="00FF368A" w14:paraId="65E5314B" w14:textId="77777777" w:rsidTr="00FF368A">
        <w:tc>
          <w:tcPr>
            <w:tcW w:w="4069" w:type="dxa"/>
          </w:tcPr>
          <w:p w14:paraId="21B0BAEF" w14:textId="77777777" w:rsidR="00FF368A" w:rsidRPr="00FF368A" w:rsidRDefault="00FF368A" w:rsidP="00AB243A">
            <w:pPr>
              <w:spacing w:line="269" w:lineRule="auto"/>
              <w:rPr>
                <w:rFonts w:eastAsia="Calibri"/>
                <w:sz w:val="18"/>
                <w:szCs w:val="22"/>
                <w:rtl/>
              </w:rPr>
            </w:pPr>
            <w:r w:rsidRPr="00FF368A">
              <w:rPr>
                <w:rFonts w:eastAsia="Calibri" w:hint="cs"/>
                <w:sz w:val="18"/>
                <w:szCs w:val="22"/>
                <w:rtl/>
              </w:rPr>
              <w:t>מינהלת תקומה</w:t>
            </w:r>
          </w:p>
        </w:tc>
        <w:tc>
          <w:tcPr>
            <w:tcW w:w="4077" w:type="dxa"/>
          </w:tcPr>
          <w:p w14:paraId="14002DAE" w14:textId="77777777" w:rsidR="00FF368A" w:rsidRPr="00FF368A" w:rsidRDefault="00FF368A" w:rsidP="00AB243A">
            <w:pPr>
              <w:spacing w:line="269" w:lineRule="auto"/>
              <w:rPr>
                <w:rFonts w:eastAsia="Calibri"/>
                <w:sz w:val="18"/>
                <w:szCs w:val="22"/>
                <w:rtl/>
              </w:rPr>
            </w:pPr>
            <w:r w:rsidRPr="00FF368A">
              <w:rPr>
                <w:rFonts w:eastAsia="Calibri" w:hint="cs"/>
                <w:sz w:val="18"/>
                <w:szCs w:val="22"/>
                <w:rtl/>
              </w:rPr>
              <w:t>0.6</w:t>
            </w:r>
          </w:p>
        </w:tc>
      </w:tr>
      <w:tr w:rsidR="00FF368A" w:rsidRPr="00FF368A" w14:paraId="3985F9B0" w14:textId="77777777" w:rsidTr="00FF368A">
        <w:tc>
          <w:tcPr>
            <w:tcW w:w="4069" w:type="dxa"/>
          </w:tcPr>
          <w:p w14:paraId="24A0F638" w14:textId="77777777" w:rsidR="00FF368A" w:rsidRPr="00FF368A" w:rsidRDefault="00FF368A" w:rsidP="00AB243A">
            <w:pPr>
              <w:spacing w:line="269" w:lineRule="auto"/>
              <w:rPr>
                <w:rFonts w:eastAsia="Calibri"/>
                <w:sz w:val="18"/>
                <w:szCs w:val="22"/>
                <w:rtl/>
              </w:rPr>
            </w:pPr>
            <w:r w:rsidRPr="00FF368A">
              <w:rPr>
                <w:rFonts w:eastAsia="Calibri" w:hint="cs"/>
                <w:sz w:val="18"/>
                <w:szCs w:val="22"/>
                <w:rtl/>
              </w:rPr>
              <w:t>כלכלה ותעשייה</w:t>
            </w:r>
          </w:p>
        </w:tc>
        <w:tc>
          <w:tcPr>
            <w:tcW w:w="4077" w:type="dxa"/>
          </w:tcPr>
          <w:p w14:paraId="4E12925E" w14:textId="77777777" w:rsidR="00FF368A" w:rsidRPr="00FF368A" w:rsidRDefault="00FF368A" w:rsidP="00AB243A">
            <w:pPr>
              <w:spacing w:line="269" w:lineRule="auto"/>
              <w:rPr>
                <w:rFonts w:eastAsia="Calibri"/>
                <w:sz w:val="18"/>
                <w:szCs w:val="22"/>
                <w:rtl/>
              </w:rPr>
            </w:pPr>
            <w:r w:rsidRPr="00FF368A">
              <w:rPr>
                <w:rFonts w:eastAsia="Calibri" w:hint="cs"/>
                <w:sz w:val="18"/>
                <w:szCs w:val="22"/>
                <w:rtl/>
              </w:rPr>
              <w:t>0.5</w:t>
            </w:r>
          </w:p>
        </w:tc>
      </w:tr>
      <w:tr w:rsidR="00FF368A" w:rsidRPr="00FF368A" w14:paraId="7B6E84BA" w14:textId="77777777" w:rsidTr="00FF368A">
        <w:tc>
          <w:tcPr>
            <w:tcW w:w="4069" w:type="dxa"/>
          </w:tcPr>
          <w:p w14:paraId="63C8B119" w14:textId="77777777" w:rsidR="00FF368A" w:rsidRPr="00FF368A" w:rsidRDefault="00FF368A" w:rsidP="00AB243A">
            <w:pPr>
              <w:spacing w:line="269" w:lineRule="auto"/>
              <w:rPr>
                <w:rFonts w:eastAsia="Calibri"/>
                <w:sz w:val="18"/>
                <w:szCs w:val="22"/>
                <w:rtl/>
              </w:rPr>
            </w:pPr>
            <w:r w:rsidRPr="00FF368A">
              <w:rPr>
                <w:rFonts w:eastAsia="Calibri" w:hint="cs"/>
                <w:sz w:val="18"/>
                <w:szCs w:val="22"/>
                <w:rtl/>
              </w:rPr>
              <w:t>משרד החקלאות</w:t>
            </w:r>
          </w:p>
        </w:tc>
        <w:tc>
          <w:tcPr>
            <w:tcW w:w="4077" w:type="dxa"/>
          </w:tcPr>
          <w:p w14:paraId="253EF5F5" w14:textId="77777777" w:rsidR="00FF368A" w:rsidRPr="00FF368A" w:rsidRDefault="00FF368A" w:rsidP="00AB243A">
            <w:pPr>
              <w:spacing w:line="269" w:lineRule="auto"/>
              <w:rPr>
                <w:rFonts w:eastAsia="Calibri"/>
                <w:sz w:val="18"/>
                <w:szCs w:val="22"/>
                <w:rtl/>
              </w:rPr>
            </w:pPr>
            <w:r w:rsidRPr="00FF368A">
              <w:rPr>
                <w:rFonts w:eastAsia="Calibri" w:hint="cs"/>
                <w:sz w:val="18"/>
                <w:szCs w:val="22"/>
                <w:rtl/>
              </w:rPr>
              <w:t>0.3</w:t>
            </w:r>
          </w:p>
        </w:tc>
      </w:tr>
      <w:tr w:rsidR="00FF368A" w:rsidRPr="00FF368A" w14:paraId="3526E135" w14:textId="77777777" w:rsidTr="00FF368A">
        <w:tc>
          <w:tcPr>
            <w:tcW w:w="4069" w:type="dxa"/>
          </w:tcPr>
          <w:p w14:paraId="59E6D3C5" w14:textId="77777777" w:rsidR="00FF368A" w:rsidRPr="00FF368A" w:rsidRDefault="00FF368A" w:rsidP="00AB243A">
            <w:pPr>
              <w:spacing w:line="269" w:lineRule="auto"/>
              <w:rPr>
                <w:rFonts w:eastAsia="Calibri"/>
                <w:sz w:val="18"/>
                <w:szCs w:val="22"/>
                <w:rtl/>
              </w:rPr>
            </w:pPr>
            <w:r w:rsidRPr="00FF368A">
              <w:rPr>
                <w:rFonts w:eastAsia="Calibri" w:hint="cs"/>
                <w:sz w:val="18"/>
                <w:szCs w:val="22"/>
                <w:rtl/>
              </w:rPr>
              <w:t>מדע, תרבות וספורט</w:t>
            </w:r>
          </w:p>
        </w:tc>
        <w:tc>
          <w:tcPr>
            <w:tcW w:w="4077" w:type="dxa"/>
          </w:tcPr>
          <w:p w14:paraId="075724AE" w14:textId="77777777" w:rsidR="00FF368A" w:rsidRPr="00FF368A" w:rsidRDefault="00FF368A" w:rsidP="00AB243A">
            <w:pPr>
              <w:spacing w:line="269" w:lineRule="auto"/>
              <w:rPr>
                <w:rFonts w:eastAsia="Calibri"/>
                <w:sz w:val="18"/>
                <w:szCs w:val="22"/>
                <w:rtl/>
              </w:rPr>
            </w:pPr>
            <w:r w:rsidRPr="00FF368A">
              <w:rPr>
                <w:rFonts w:eastAsia="Calibri" w:hint="cs"/>
                <w:sz w:val="18"/>
                <w:szCs w:val="22"/>
                <w:rtl/>
              </w:rPr>
              <w:t>0.2</w:t>
            </w:r>
          </w:p>
        </w:tc>
      </w:tr>
      <w:tr w:rsidR="00FF368A" w:rsidRPr="00FF368A" w14:paraId="58C842AD" w14:textId="77777777" w:rsidTr="00FF368A">
        <w:tc>
          <w:tcPr>
            <w:tcW w:w="4069" w:type="dxa"/>
          </w:tcPr>
          <w:p w14:paraId="2F9A785C" w14:textId="77777777" w:rsidR="00FF368A" w:rsidRPr="00FF368A" w:rsidRDefault="00FF368A" w:rsidP="00AB243A">
            <w:pPr>
              <w:spacing w:line="269" w:lineRule="auto"/>
              <w:rPr>
                <w:rFonts w:eastAsia="Calibri"/>
                <w:sz w:val="18"/>
                <w:szCs w:val="22"/>
                <w:rtl/>
              </w:rPr>
            </w:pPr>
            <w:r w:rsidRPr="00FF368A">
              <w:rPr>
                <w:rFonts w:eastAsia="Calibri" w:hint="cs"/>
                <w:sz w:val="18"/>
                <w:szCs w:val="22"/>
                <w:rtl/>
              </w:rPr>
              <w:t>אחר</w:t>
            </w:r>
          </w:p>
        </w:tc>
        <w:tc>
          <w:tcPr>
            <w:tcW w:w="4077" w:type="dxa"/>
          </w:tcPr>
          <w:p w14:paraId="54082D8C" w14:textId="77777777" w:rsidR="00FF368A" w:rsidRPr="00FF368A" w:rsidRDefault="00FF368A" w:rsidP="00AB243A">
            <w:pPr>
              <w:spacing w:line="269" w:lineRule="auto"/>
              <w:rPr>
                <w:rFonts w:eastAsia="Calibri"/>
                <w:sz w:val="18"/>
                <w:szCs w:val="22"/>
                <w:rtl/>
              </w:rPr>
            </w:pPr>
            <w:r w:rsidRPr="00FF368A">
              <w:rPr>
                <w:rFonts w:eastAsia="Calibri" w:hint="cs"/>
                <w:sz w:val="18"/>
                <w:szCs w:val="22"/>
                <w:rtl/>
              </w:rPr>
              <w:t>0.6</w:t>
            </w:r>
          </w:p>
        </w:tc>
      </w:tr>
      <w:tr w:rsidR="00FF368A" w:rsidRPr="00FF368A" w14:paraId="1FCAB0E0" w14:textId="77777777" w:rsidTr="00FF368A">
        <w:tc>
          <w:tcPr>
            <w:tcW w:w="4069" w:type="dxa"/>
          </w:tcPr>
          <w:p w14:paraId="15B2D97E" w14:textId="77777777" w:rsidR="00FF368A" w:rsidRPr="00FF368A" w:rsidRDefault="00FF368A" w:rsidP="00AB243A">
            <w:pPr>
              <w:spacing w:line="269" w:lineRule="auto"/>
              <w:rPr>
                <w:rFonts w:eastAsia="Calibri"/>
                <w:sz w:val="18"/>
                <w:szCs w:val="22"/>
                <w:rtl/>
              </w:rPr>
            </w:pPr>
            <w:r w:rsidRPr="00FF368A">
              <w:rPr>
                <w:rFonts w:eastAsia="Calibri" w:hint="cs"/>
                <w:sz w:val="18"/>
                <w:szCs w:val="22"/>
                <w:rtl/>
              </w:rPr>
              <w:t>בלתי צפוי מראש (רזרבה)</w:t>
            </w:r>
          </w:p>
        </w:tc>
        <w:tc>
          <w:tcPr>
            <w:tcW w:w="4077" w:type="dxa"/>
          </w:tcPr>
          <w:p w14:paraId="094E66CE" w14:textId="77777777" w:rsidR="00FF368A" w:rsidRPr="00FF368A" w:rsidRDefault="00FF368A" w:rsidP="00AB243A">
            <w:pPr>
              <w:spacing w:line="269" w:lineRule="auto"/>
              <w:rPr>
                <w:rFonts w:eastAsia="Calibri"/>
                <w:sz w:val="18"/>
                <w:szCs w:val="22"/>
                <w:rtl/>
              </w:rPr>
            </w:pPr>
            <w:r w:rsidRPr="00FF368A">
              <w:rPr>
                <w:rFonts w:eastAsia="Calibri" w:hint="cs"/>
                <w:sz w:val="18"/>
                <w:szCs w:val="22"/>
                <w:rtl/>
              </w:rPr>
              <w:t>0.5</w:t>
            </w:r>
          </w:p>
        </w:tc>
      </w:tr>
      <w:tr w:rsidR="00FF368A" w:rsidRPr="00FF368A" w14:paraId="7D3219F8" w14:textId="77777777" w:rsidTr="00FF368A">
        <w:tc>
          <w:tcPr>
            <w:tcW w:w="4069" w:type="dxa"/>
          </w:tcPr>
          <w:p w14:paraId="3DF03227" w14:textId="77777777" w:rsidR="00FF368A" w:rsidRPr="0025024A" w:rsidRDefault="00FF368A" w:rsidP="00AB243A">
            <w:pPr>
              <w:spacing w:line="269" w:lineRule="auto"/>
              <w:rPr>
                <w:rFonts w:eastAsia="Calibri"/>
                <w:b/>
                <w:bCs/>
                <w:sz w:val="18"/>
                <w:szCs w:val="22"/>
                <w:rtl/>
              </w:rPr>
            </w:pPr>
            <w:r w:rsidRPr="0025024A">
              <w:rPr>
                <w:rFonts w:eastAsia="Calibri" w:hint="cs"/>
                <w:b/>
                <w:bCs/>
                <w:sz w:val="18"/>
                <w:szCs w:val="22"/>
                <w:rtl/>
              </w:rPr>
              <w:t>סך הכול</w:t>
            </w:r>
          </w:p>
        </w:tc>
        <w:tc>
          <w:tcPr>
            <w:tcW w:w="4077" w:type="dxa"/>
          </w:tcPr>
          <w:p w14:paraId="42C0E586" w14:textId="77777777" w:rsidR="00FF368A" w:rsidRPr="0025024A" w:rsidRDefault="00FF368A" w:rsidP="00AB243A">
            <w:pPr>
              <w:spacing w:line="269" w:lineRule="auto"/>
              <w:rPr>
                <w:rFonts w:eastAsia="Calibri"/>
                <w:b/>
                <w:bCs/>
                <w:sz w:val="18"/>
                <w:szCs w:val="22"/>
                <w:rtl/>
              </w:rPr>
            </w:pPr>
            <w:r w:rsidRPr="0025024A">
              <w:rPr>
                <w:rFonts w:eastAsia="Calibri" w:hint="cs"/>
                <w:b/>
                <w:bCs/>
                <w:sz w:val="18"/>
                <w:szCs w:val="22"/>
                <w:rtl/>
              </w:rPr>
              <w:t>11.8</w:t>
            </w:r>
          </w:p>
        </w:tc>
      </w:tr>
    </w:tbl>
    <w:p w14:paraId="061B4C90" w14:textId="77777777" w:rsidR="00FF368A" w:rsidRPr="00FF368A" w:rsidRDefault="00FF368A" w:rsidP="00AB243A">
      <w:pPr>
        <w:spacing w:line="269" w:lineRule="auto"/>
        <w:rPr>
          <w:rFonts w:eastAsia="Calibri"/>
          <w:szCs w:val="20"/>
          <w:rtl/>
        </w:rPr>
      </w:pPr>
      <w:r w:rsidRPr="00FF368A">
        <w:rPr>
          <w:rFonts w:eastAsia="Calibri" w:hint="cs"/>
          <w:szCs w:val="20"/>
          <w:rtl/>
        </w:rPr>
        <w:t xml:space="preserve">על פי </w:t>
      </w:r>
      <w:r w:rsidRPr="00FF368A">
        <w:rPr>
          <w:rFonts w:eastAsia="Calibri" w:hint="eastAsia"/>
          <w:szCs w:val="20"/>
          <w:rtl/>
        </w:rPr>
        <w:t>נתוני</w:t>
      </w:r>
      <w:r w:rsidRPr="00FF368A">
        <w:rPr>
          <w:rFonts w:eastAsia="Calibri"/>
          <w:szCs w:val="20"/>
          <w:rtl/>
        </w:rPr>
        <w:t xml:space="preserve"> </w:t>
      </w:r>
      <w:r w:rsidRPr="00FF368A">
        <w:rPr>
          <w:rFonts w:eastAsia="Calibri" w:hint="cs"/>
          <w:szCs w:val="20"/>
          <w:rtl/>
        </w:rPr>
        <w:t>משרד האוצר</w:t>
      </w:r>
      <w:r w:rsidRPr="00FF368A">
        <w:rPr>
          <w:rFonts w:eastAsia="Calibri"/>
          <w:szCs w:val="20"/>
          <w:rtl/>
        </w:rPr>
        <w:t xml:space="preserve">, </w:t>
      </w:r>
      <w:r w:rsidRPr="00FF368A">
        <w:rPr>
          <w:rFonts w:eastAsia="Calibri" w:hint="eastAsia"/>
          <w:szCs w:val="20"/>
          <w:rtl/>
        </w:rPr>
        <w:t>בעיבוד</w:t>
      </w:r>
      <w:r w:rsidRPr="00FF368A">
        <w:rPr>
          <w:rFonts w:eastAsia="Calibri"/>
          <w:szCs w:val="20"/>
          <w:rtl/>
        </w:rPr>
        <w:t xml:space="preserve"> </w:t>
      </w:r>
      <w:r w:rsidRPr="00FF368A">
        <w:rPr>
          <w:rFonts w:eastAsia="Calibri" w:hint="eastAsia"/>
          <w:szCs w:val="20"/>
          <w:rtl/>
        </w:rPr>
        <w:t>משרד</w:t>
      </w:r>
      <w:r w:rsidRPr="00FF368A">
        <w:rPr>
          <w:rFonts w:eastAsia="Calibri"/>
          <w:szCs w:val="20"/>
          <w:rtl/>
        </w:rPr>
        <w:t xml:space="preserve"> מבקר המדינה. </w:t>
      </w:r>
    </w:p>
    <w:p w14:paraId="6054E164" w14:textId="77777777" w:rsidR="00FF368A" w:rsidRPr="00FF368A" w:rsidRDefault="00FF368A" w:rsidP="00AB243A">
      <w:pPr>
        <w:spacing w:line="269" w:lineRule="auto"/>
        <w:ind w:left="-567"/>
        <w:rPr>
          <w:rFonts w:eastAsia="Calibri"/>
          <w:szCs w:val="20"/>
          <w:rtl/>
        </w:rPr>
      </w:pPr>
    </w:p>
    <w:p w14:paraId="33579232" w14:textId="77777777" w:rsidR="00FF368A" w:rsidRPr="00FF368A" w:rsidRDefault="00FF368A" w:rsidP="00AB243A">
      <w:pPr>
        <w:spacing w:line="269" w:lineRule="auto"/>
        <w:rPr>
          <w:rFonts w:eastAsia="Calibri"/>
          <w:rtl/>
        </w:rPr>
      </w:pPr>
      <w:r w:rsidRPr="00FF368A">
        <w:rPr>
          <w:rFonts w:eastAsia="Calibri" w:hint="eastAsia"/>
          <w:rtl/>
        </w:rPr>
        <w:t>מהלוח</w:t>
      </w:r>
      <w:r w:rsidRPr="00FF368A">
        <w:rPr>
          <w:rFonts w:eastAsia="Calibri"/>
          <w:rtl/>
        </w:rPr>
        <w:t xml:space="preserve"> לעיל עולה כי סך השימושים האזרחיים הנדרשים בגין הלחימה עד סוף שנת 2023 כפי שאושרו בחוק התקציב הנוסף בכנסת מסתכמים בכ-11.8 מיליארד ש"ח, וזאת בשונה מהחלופה שהציג שר האוצר</w:t>
      </w:r>
      <w:r w:rsidRPr="00FF368A">
        <w:rPr>
          <w:rFonts w:eastAsia="Calibri" w:hint="cs"/>
          <w:rtl/>
        </w:rPr>
        <w:t xml:space="preserve"> בהחלטתו מיום 9.11.23</w:t>
      </w:r>
      <w:r w:rsidRPr="00FF368A">
        <w:rPr>
          <w:rFonts w:eastAsia="Calibri"/>
          <w:rtl/>
        </w:rPr>
        <w:t xml:space="preserve">, שהסתכמה בכ-13.3 מיליארד ש"ח. עיקר השימושים הם לפינוי אוכלוסייה; לביטוח לאומי, תעסוקה, רווחה וקליטה; לביטחון לאומי וגופים נוספים; לבריאות; לחינוך; </w:t>
      </w:r>
      <w:proofErr w:type="spellStart"/>
      <w:r w:rsidRPr="00FF368A">
        <w:rPr>
          <w:rFonts w:eastAsia="Calibri" w:hint="eastAsia"/>
          <w:rtl/>
        </w:rPr>
        <w:t>למינהלת</w:t>
      </w:r>
      <w:proofErr w:type="spellEnd"/>
      <w:r w:rsidRPr="00FF368A">
        <w:rPr>
          <w:rFonts w:eastAsia="Calibri"/>
          <w:rtl/>
        </w:rPr>
        <w:t xml:space="preserve"> תקומה ולכלכלה ותעשייה.</w:t>
      </w:r>
    </w:p>
    <w:p w14:paraId="41904BF9" w14:textId="77777777" w:rsidR="00FF368A" w:rsidRPr="00FF368A" w:rsidRDefault="00FF368A" w:rsidP="00AB243A">
      <w:pPr>
        <w:spacing w:line="269" w:lineRule="auto"/>
        <w:ind w:left="-567"/>
        <w:rPr>
          <w:rFonts w:eastAsia="Calibri"/>
          <w:szCs w:val="20"/>
          <w:rtl/>
        </w:rPr>
      </w:pPr>
    </w:p>
    <w:p w14:paraId="57BF780E" w14:textId="77777777" w:rsidR="00FF368A" w:rsidRPr="00FF368A" w:rsidRDefault="00FF368A" w:rsidP="00AB243A">
      <w:pPr>
        <w:spacing w:line="269" w:lineRule="auto"/>
        <w:rPr>
          <w:rFonts w:eastAsia="Calibri"/>
          <w:rtl/>
        </w:rPr>
      </w:pPr>
      <w:r w:rsidRPr="00FF368A">
        <w:rPr>
          <w:rFonts w:eastAsia="Calibri" w:hint="cs"/>
          <w:rtl/>
        </w:rPr>
        <w:t xml:space="preserve">אגף התקציבים מסר למשרד מבקר המדינה באפריל 2024 כי התוכנית של שר האוצר כללה ספירות כפולות של תקציבים שנכללו באשכולות אחרים וכן סכומים שאינם תואמים להצעת אגף התקציבים ומקורות נוספים שסיכויי הבשלתם היו נמוכים. לאחר טיוב הסכומים בהצעת השר וצמצום הרזרבה, הסתכמו השימושים האזרחיים בכ-11.8 מיליארד ש"ח, כפי שהופיע בתקציב הסופי שעבר בכנסת. </w:t>
      </w:r>
    </w:p>
    <w:p w14:paraId="676DA0CD" w14:textId="77777777" w:rsidR="00FF368A" w:rsidRPr="00FF368A" w:rsidRDefault="00FF368A" w:rsidP="00AB243A">
      <w:pPr>
        <w:spacing w:line="269" w:lineRule="auto"/>
        <w:ind w:left="-567"/>
        <w:rPr>
          <w:rFonts w:eastAsia="Calibri"/>
          <w:szCs w:val="20"/>
          <w:rtl/>
        </w:rPr>
      </w:pPr>
    </w:p>
    <w:p w14:paraId="73BED201" w14:textId="77777777" w:rsidR="00FF368A" w:rsidRPr="00FF368A" w:rsidRDefault="00FF368A" w:rsidP="00AB243A">
      <w:pPr>
        <w:spacing w:line="269" w:lineRule="auto"/>
        <w:rPr>
          <w:rFonts w:eastAsia="Calibri"/>
          <w:rtl/>
        </w:rPr>
      </w:pPr>
      <w:r w:rsidRPr="00FF368A">
        <w:rPr>
          <w:rFonts w:eastAsia="Calibri" w:hint="cs"/>
          <w:rtl/>
        </w:rPr>
        <w:t xml:space="preserve">לעניין מקורות הגידול בתקציב ציין אגף התקציבים כי התקציב התוספתי לשימושים האזרחיים הסתכם בכ-8.8 מיליארד ש"ח, וכי נוסף על כך בוצעו הסטות בסך של כ-3 מיליארדי ש"ח. </w:t>
      </w:r>
    </w:p>
    <w:p w14:paraId="7A8B6207" w14:textId="77777777" w:rsidR="00FF368A" w:rsidRPr="00FF368A" w:rsidRDefault="00FF368A" w:rsidP="00AB243A">
      <w:pPr>
        <w:spacing w:line="269" w:lineRule="auto"/>
        <w:rPr>
          <w:rFonts w:eastAsia="Calibri"/>
          <w:rtl/>
        </w:rPr>
      </w:pPr>
    </w:p>
    <w:p w14:paraId="503C9583" w14:textId="77777777" w:rsidR="00FF368A" w:rsidRPr="00FF368A" w:rsidRDefault="00FF368A" w:rsidP="00AB243A">
      <w:pPr>
        <w:keepNext/>
        <w:keepLines/>
        <w:spacing w:line="269" w:lineRule="auto"/>
        <w:outlineLvl w:val="4"/>
        <w:rPr>
          <w:rFonts w:eastAsia="Times New Roman"/>
          <w:bCs/>
          <w:spacing w:val="40"/>
          <w:rtl/>
        </w:rPr>
      </w:pPr>
      <w:r w:rsidRPr="00FF368A">
        <w:rPr>
          <w:rFonts w:eastAsia="Times New Roman" w:hint="cs"/>
          <w:bCs/>
          <w:spacing w:val="40"/>
          <w:rtl/>
        </w:rPr>
        <w:t>אי-צירוף אומדן המקורות למימון התקציב</w:t>
      </w:r>
    </w:p>
    <w:p w14:paraId="3F409CE1" w14:textId="77777777" w:rsidR="00FF368A" w:rsidRPr="00FF368A" w:rsidRDefault="00FF368A" w:rsidP="00AB243A">
      <w:pPr>
        <w:spacing w:line="269" w:lineRule="auto"/>
        <w:ind w:left="-567"/>
        <w:rPr>
          <w:rFonts w:eastAsia="Calibri"/>
          <w:szCs w:val="20"/>
          <w:rtl/>
        </w:rPr>
      </w:pPr>
    </w:p>
    <w:p w14:paraId="2CCF38DC" w14:textId="77777777" w:rsidR="00FF368A" w:rsidRPr="00FF368A" w:rsidRDefault="00FF368A" w:rsidP="00AB243A">
      <w:pPr>
        <w:spacing w:line="269" w:lineRule="auto"/>
        <w:rPr>
          <w:rFonts w:eastAsia="Calibri"/>
          <w:rtl/>
        </w:rPr>
      </w:pPr>
      <w:r w:rsidRPr="00FF368A">
        <w:rPr>
          <w:rFonts w:eastAsia="Calibri" w:hint="cs"/>
          <w:rtl/>
        </w:rPr>
        <w:t>סעיף 3(ב)4 לחוק יסוד: משק המדינה קובע כי להצעת חוק התקציב יצורף אומדן המקורות למימונו.</w:t>
      </w:r>
    </w:p>
    <w:p w14:paraId="24C51096" w14:textId="77777777" w:rsidR="00FF368A" w:rsidRPr="00FF368A" w:rsidRDefault="00FF368A" w:rsidP="00AB243A">
      <w:pPr>
        <w:spacing w:line="269" w:lineRule="auto"/>
        <w:ind w:left="-567"/>
        <w:rPr>
          <w:rFonts w:eastAsia="Calibri"/>
          <w:szCs w:val="20"/>
          <w:rtl/>
        </w:rPr>
      </w:pPr>
    </w:p>
    <w:p w14:paraId="371A1AF7" w14:textId="77777777" w:rsidR="00FF368A" w:rsidRPr="00FF368A" w:rsidRDefault="00FF368A" w:rsidP="00AB243A">
      <w:pPr>
        <w:spacing w:line="269" w:lineRule="auto"/>
        <w:rPr>
          <w:rFonts w:eastAsia="Calibri"/>
          <w:rtl/>
        </w:rPr>
      </w:pPr>
      <w:r w:rsidRPr="00FF368A">
        <w:rPr>
          <w:rFonts w:eastAsia="Calibri" w:hint="cs"/>
          <w:rtl/>
        </w:rPr>
        <w:t>לצירוף המסמכים הנלווים להצעת חוק התקציב, ובכלל זה אומדן המקורות לשימושים, יש חשיבות רבה לצורך פיקוח הכנסת על פעילות הממשלה. איחור בהגשת דיווחים הנדרשים לפי חוק פוגע בשלטון החוק ובעקרון חוקיות המינהל, והדבר אף פוגע בפעילות הכנסת וביכולתה לבצע את תפקידה.</w:t>
      </w:r>
    </w:p>
    <w:p w14:paraId="7F8952B7" w14:textId="77777777" w:rsidR="00FF368A" w:rsidRPr="00FF368A" w:rsidRDefault="00FF368A" w:rsidP="00AB243A">
      <w:pPr>
        <w:spacing w:line="269" w:lineRule="auto"/>
        <w:rPr>
          <w:rFonts w:eastAsia="Calibri"/>
          <w:b/>
          <w:bCs/>
          <w:rtl/>
        </w:rPr>
      </w:pPr>
      <w:bookmarkStart w:id="27" w:name="_Hlk185264983"/>
      <w:r w:rsidRPr="00FF368A">
        <w:rPr>
          <w:rFonts w:eastAsia="Calibri" w:hint="eastAsia"/>
          <w:b/>
          <w:bCs/>
          <w:rtl/>
        </w:rPr>
        <w:lastRenderedPageBreak/>
        <w:t>ב</w:t>
      </w:r>
      <w:r w:rsidRPr="00FF368A">
        <w:rPr>
          <w:rFonts w:eastAsia="Calibri"/>
          <w:b/>
          <w:bCs/>
          <w:rtl/>
        </w:rPr>
        <w:t xml:space="preserve">-4.12.23 </w:t>
      </w:r>
      <w:r w:rsidRPr="00FF368A">
        <w:rPr>
          <w:rFonts w:eastAsia="Calibri" w:hint="cs"/>
          <w:b/>
          <w:bCs/>
          <w:rtl/>
        </w:rPr>
        <w:t>הניח משרד האוצר מטעם הממשלה</w:t>
      </w:r>
      <w:r w:rsidRPr="00FF368A">
        <w:rPr>
          <w:rFonts w:eastAsia="Calibri"/>
          <w:b/>
          <w:bCs/>
          <w:rtl/>
        </w:rPr>
        <w:t xml:space="preserve"> </w:t>
      </w:r>
      <w:r w:rsidRPr="00FF368A">
        <w:rPr>
          <w:rFonts w:eastAsia="Calibri" w:hint="cs"/>
          <w:b/>
          <w:bCs/>
          <w:rtl/>
        </w:rPr>
        <w:t xml:space="preserve">את </w:t>
      </w:r>
      <w:r w:rsidRPr="00FF368A">
        <w:rPr>
          <w:rFonts w:eastAsia="Calibri" w:hint="eastAsia"/>
          <w:b/>
          <w:bCs/>
          <w:rtl/>
        </w:rPr>
        <w:t>הצעת</w:t>
      </w:r>
      <w:r w:rsidRPr="00FF368A">
        <w:rPr>
          <w:rFonts w:eastAsia="Calibri"/>
          <w:b/>
          <w:bCs/>
          <w:rtl/>
        </w:rPr>
        <w:t xml:space="preserve"> חוק התקציב הנוסף לשנת 2023 </w:t>
      </w:r>
      <w:r w:rsidRPr="00FF368A">
        <w:rPr>
          <w:rFonts w:eastAsia="Calibri" w:hint="eastAsia"/>
          <w:b/>
          <w:bCs/>
          <w:rtl/>
        </w:rPr>
        <w:t>על</w:t>
      </w:r>
      <w:r w:rsidRPr="00FF368A">
        <w:rPr>
          <w:rFonts w:eastAsia="Calibri"/>
          <w:b/>
          <w:bCs/>
          <w:rtl/>
        </w:rPr>
        <w:t xml:space="preserve"> שולחן הכנסת </w:t>
      </w:r>
      <w:r w:rsidRPr="00FF368A">
        <w:rPr>
          <w:rFonts w:eastAsia="Calibri" w:hint="eastAsia"/>
          <w:b/>
          <w:bCs/>
          <w:rtl/>
        </w:rPr>
        <w:t>לקריאה</w:t>
      </w:r>
      <w:r w:rsidRPr="00FF368A">
        <w:rPr>
          <w:rFonts w:eastAsia="Calibri"/>
          <w:b/>
          <w:bCs/>
          <w:rtl/>
        </w:rPr>
        <w:t xml:space="preserve"> </w:t>
      </w:r>
      <w:r w:rsidRPr="00FF368A">
        <w:rPr>
          <w:rFonts w:eastAsia="Calibri" w:hint="eastAsia"/>
          <w:b/>
          <w:bCs/>
          <w:rtl/>
        </w:rPr>
        <w:t>ראשונה</w:t>
      </w:r>
      <w:r w:rsidRPr="00FF368A">
        <w:rPr>
          <w:rFonts w:eastAsia="Calibri"/>
          <w:b/>
          <w:bCs/>
          <w:rtl/>
        </w:rPr>
        <w:t xml:space="preserve">. </w:t>
      </w:r>
      <w:r w:rsidRPr="00FF368A">
        <w:rPr>
          <w:rFonts w:eastAsia="Calibri" w:hint="eastAsia"/>
          <w:b/>
          <w:bCs/>
          <w:rtl/>
        </w:rPr>
        <w:t>ואולם</w:t>
      </w:r>
      <w:r w:rsidRPr="00FF368A">
        <w:rPr>
          <w:rFonts w:eastAsia="Calibri"/>
          <w:b/>
          <w:bCs/>
          <w:rtl/>
        </w:rPr>
        <w:t xml:space="preserve"> </w:t>
      </w:r>
      <w:r w:rsidRPr="00FF368A">
        <w:rPr>
          <w:rFonts w:eastAsia="Calibri" w:hint="cs"/>
          <w:b/>
          <w:bCs/>
          <w:rtl/>
        </w:rPr>
        <w:t xml:space="preserve">הוא לא צרף </w:t>
      </w:r>
      <w:r w:rsidRPr="00FF368A">
        <w:rPr>
          <w:rFonts w:eastAsia="Calibri" w:hint="eastAsia"/>
          <w:b/>
          <w:bCs/>
          <w:rtl/>
        </w:rPr>
        <w:t>להצעת</w:t>
      </w:r>
      <w:r w:rsidRPr="00FF368A">
        <w:rPr>
          <w:rFonts w:eastAsia="Calibri"/>
          <w:b/>
          <w:bCs/>
          <w:rtl/>
        </w:rPr>
        <w:t xml:space="preserve"> </w:t>
      </w:r>
      <w:r w:rsidRPr="00FF368A">
        <w:rPr>
          <w:rFonts w:eastAsia="Calibri" w:hint="eastAsia"/>
          <w:b/>
          <w:bCs/>
          <w:rtl/>
        </w:rPr>
        <w:t>החוק</w:t>
      </w:r>
      <w:r w:rsidRPr="00FF368A">
        <w:rPr>
          <w:rFonts w:eastAsia="Calibri"/>
          <w:b/>
          <w:bCs/>
          <w:rtl/>
        </w:rPr>
        <w:t xml:space="preserve"> </w:t>
      </w:r>
      <w:r w:rsidRPr="00FF368A">
        <w:rPr>
          <w:rFonts w:eastAsia="Calibri" w:hint="cs"/>
          <w:b/>
          <w:bCs/>
          <w:rtl/>
        </w:rPr>
        <w:t>כל</w:t>
      </w:r>
      <w:r w:rsidRPr="00FF368A">
        <w:rPr>
          <w:rFonts w:eastAsia="Calibri"/>
          <w:b/>
          <w:bCs/>
          <w:rtl/>
        </w:rPr>
        <w:t xml:space="preserve"> </w:t>
      </w:r>
      <w:r w:rsidRPr="00FF368A">
        <w:rPr>
          <w:rFonts w:eastAsia="Calibri" w:hint="eastAsia"/>
          <w:b/>
          <w:bCs/>
          <w:rtl/>
        </w:rPr>
        <w:t>אומדן</w:t>
      </w:r>
      <w:r w:rsidRPr="00FF368A">
        <w:rPr>
          <w:rFonts w:eastAsia="Calibri"/>
          <w:b/>
          <w:bCs/>
          <w:rtl/>
        </w:rPr>
        <w:t xml:space="preserve"> </w:t>
      </w:r>
      <w:r w:rsidRPr="00FF368A">
        <w:rPr>
          <w:rFonts w:eastAsia="Calibri" w:hint="cs"/>
          <w:b/>
          <w:bCs/>
          <w:rtl/>
        </w:rPr>
        <w:t>של ה</w:t>
      </w:r>
      <w:r w:rsidRPr="00FF368A">
        <w:rPr>
          <w:rFonts w:eastAsia="Calibri" w:hint="eastAsia"/>
          <w:b/>
          <w:bCs/>
          <w:rtl/>
        </w:rPr>
        <w:t>מקורות</w:t>
      </w:r>
      <w:r w:rsidRPr="00FF368A">
        <w:rPr>
          <w:rFonts w:eastAsia="Calibri"/>
          <w:b/>
          <w:bCs/>
          <w:rtl/>
        </w:rPr>
        <w:t xml:space="preserve"> </w:t>
      </w:r>
      <w:r w:rsidRPr="00FF368A">
        <w:rPr>
          <w:rFonts w:eastAsia="Calibri" w:hint="eastAsia"/>
          <w:b/>
          <w:bCs/>
          <w:rtl/>
        </w:rPr>
        <w:t>למימון</w:t>
      </w:r>
      <w:r w:rsidRPr="00FF368A">
        <w:rPr>
          <w:rFonts w:eastAsia="Calibri"/>
          <w:b/>
          <w:bCs/>
          <w:rtl/>
        </w:rPr>
        <w:t xml:space="preserve"> </w:t>
      </w:r>
      <w:r w:rsidRPr="00FF368A">
        <w:rPr>
          <w:rFonts w:eastAsia="Calibri" w:hint="eastAsia"/>
          <w:b/>
          <w:bCs/>
          <w:rtl/>
        </w:rPr>
        <w:t>התקציב</w:t>
      </w:r>
      <w:r w:rsidRPr="00FF368A">
        <w:rPr>
          <w:rFonts w:eastAsia="Calibri" w:hint="cs"/>
          <w:b/>
          <w:bCs/>
          <w:rtl/>
        </w:rPr>
        <w:t>,</w:t>
      </w:r>
      <w:r w:rsidRPr="00FF368A">
        <w:rPr>
          <w:rFonts w:eastAsia="Calibri"/>
          <w:b/>
          <w:bCs/>
          <w:rtl/>
        </w:rPr>
        <w:t xml:space="preserve"> כנדרש בחוק</w:t>
      </w:r>
      <w:r w:rsidRPr="00FF368A">
        <w:rPr>
          <w:rFonts w:eastAsia="Calibri" w:hint="cs"/>
          <w:b/>
          <w:bCs/>
          <w:rtl/>
        </w:rPr>
        <w:t xml:space="preserve"> היסוד</w:t>
      </w:r>
      <w:r w:rsidRPr="00FF368A">
        <w:rPr>
          <w:rFonts w:eastAsia="Calibri"/>
          <w:b/>
          <w:bCs/>
          <w:rtl/>
        </w:rPr>
        <w:t>.</w:t>
      </w:r>
      <w:bookmarkEnd w:id="27"/>
    </w:p>
    <w:p w14:paraId="52372047" w14:textId="77777777" w:rsidR="00FF368A" w:rsidRPr="00FF368A" w:rsidRDefault="00FF368A" w:rsidP="00AB243A">
      <w:pPr>
        <w:spacing w:line="269" w:lineRule="auto"/>
        <w:ind w:left="-567"/>
        <w:rPr>
          <w:rFonts w:eastAsia="Calibri"/>
          <w:szCs w:val="20"/>
          <w:rtl/>
        </w:rPr>
      </w:pPr>
    </w:p>
    <w:p w14:paraId="27DE2FEB" w14:textId="77777777" w:rsidR="00FF368A" w:rsidRPr="00FF368A" w:rsidRDefault="00FF368A" w:rsidP="00AB243A">
      <w:pPr>
        <w:spacing w:line="269" w:lineRule="auto"/>
        <w:rPr>
          <w:rFonts w:eastAsia="Calibri"/>
          <w:rtl/>
        </w:rPr>
      </w:pPr>
      <w:r w:rsidRPr="00FF368A">
        <w:rPr>
          <w:rFonts w:eastAsia="Calibri" w:hint="cs"/>
          <w:rtl/>
        </w:rPr>
        <w:t xml:space="preserve">בתשובת אגף התקציבים צוין כי </w:t>
      </w:r>
      <w:r w:rsidRPr="00FF368A">
        <w:rPr>
          <w:rFonts w:eastAsia="Calibri"/>
          <w:rtl/>
        </w:rPr>
        <w:t>החובה בדבר הגשת חוק תקציב עם הנספחים הנלווים קבועה בחוק היסוד ביחס לחוק תקציב שנתי ולא ביחס לחוק תקציב נוסף</w:t>
      </w:r>
      <w:r w:rsidRPr="00FF368A">
        <w:rPr>
          <w:rFonts w:eastAsia="Calibri" w:hint="cs"/>
          <w:rtl/>
        </w:rPr>
        <w:t xml:space="preserve"> וכי בימים אלו מתנהל הליך משפטי בבג"ץ לגבי ההיקש מתקציב שנתי לתקציב נוסף לעניין המסמכים הנלווים.</w:t>
      </w:r>
    </w:p>
    <w:p w14:paraId="11E101F9" w14:textId="77777777" w:rsidR="00FF368A" w:rsidRPr="00FF368A" w:rsidRDefault="00FF368A" w:rsidP="00AB243A">
      <w:pPr>
        <w:spacing w:line="269" w:lineRule="auto"/>
        <w:ind w:left="-567"/>
        <w:rPr>
          <w:rFonts w:eastAsia="Calibri"/>
          <w:szCs w:val="20"/>
          <w:rtl/>
        </w:rPr>
      </w:pPr>
    </w:p>
    <w:p w14:paraId="00155865" w14:textId="77777777" w:rsidR="00FF368A" w:rsidRPr="00FF368A" w:rsidRDefault="00FF368A" w:rsidP="00AB243A">
      <w:pPr>
        <w:spacing w:line="269" w:lineRule="auto"/>
        <w:rPr>
          <w:rFonts w:eastAsia="Calibri"/>
          <w:rtl/>
        </w:rPr>
      </w:pPr>
      <w:r w:rsidRPr="00FF368A">
        <w:rPr>
          <w:rFonts w:eastAsia="Calibri" w:hint="cs"/>
          <w:rtl/>
        </w:rPr>
        <w:t>היועצת המשפטית של הכנסת כתבה ב-26.12.23</w:t>
      </w:r>
      <w:r w:rsidRPr="00FF368A">
        <w:rPr>
          <w:rFonts w:eastAsia="Calibri"/>
          <w:vertAlign w:val="superscript"/>
          <w:rtl/>
        </w:rPr>
        <w:footnoteReference w:id="69"/>
      </w:r>
      <w:r w:rsidRPr="00FF368A">
        <w:rPr>
          <w:rFonts w:eastAsia="Calibri" w:hint="cs"/>
          <w:rtl/>
        </w:rPr>
        <w:t xml:space="preserve"> ליועץ המשפטי של משרד האוצר ולממונה על התקציבים במשרד האוצר כי רק ב-12.12.23 (במהלך הקריאה השנייה והשלישית) העבירו נציגי אגף התקציבים לוועדת הכספים מסמך שכותרתו "אומדן מקורות למימון התקציב 2023", ובו התייחסות לתחזית התקבולים והמלוות לשנות הכספים 2021 עד 2023, וכי מסמך זה לא נתן מענה שלם לבקשת חברי הכנסת, בין היתר בשל לוחות הזמנים הצפופים לאישור התקציב הנוסף, לנוכח סיומה של שנת הכספים 2023. </w:t>
      </w:r>
    </w:p>
    <w:p w14:paraId="4DECD13D" w14:textId="77777777" w:rsidR="00FF368A" w:rsidRPr="00FF368A" w:rsidRDefault="00FF368A" w:rsidP="00AB243A">
      <w:pPr>
        <w:spacing w:line="269" w:lineRule="auto"/>
        <w:ind w:left="-567"/>
        <w:rPr>
          <w:rFonts w:eastAsia="Calibri"/>
          <w:szCs w:val="20"/>
          <w:rtl/>
        </w:rPr>
      </w:pPr>
    </w:p>
    <w:p w14:paraId="1123F3FF" w14:textId="77777777" w:rsidR="00FF368A" w:rsidRPr="00FF368A" w:rsidRDefault="00FF368A" w:rsidP="00AB243A">
      <w:pPr>
        <w:spacing w:line="269" w:lineRule="auto"/>
        <w:rPr>
          <w:rFonts w:eastAsia="Calibri"/>
          <w:b/>
          <w:bCs/>
          <w:rtl/>
        </w:rPr>
      </w:pPr>
      <w:r w:rsidRPr="00FF368A">
        <w:rPr>
          <w:rFonts w:eastAsia="Calibri" w:hint="eastAsia"/>
          <w:b/>
          <w:bCs/>
          <w:rtl/>
        </w:rPr>
        <w:t>משרד</w:t>
      </w:r>
      <w:r w:rsidRPr="00FF368A">
        <w:rPr>
          <w:rFonts w:eastAsia="Calibri"/>
          <w:b/>
          <w:bCs/>
          <w:rtl/>
        </w:rPr>
        <w:t xml:space="preserve"> מבקר המדינה מעיר למשרד האוצר כי כדי שלא לפגוע בפעילות הכנסת וביכולתה לבצע את תפקידה, ואף נוכח אילוצי המלחמה, </w:t>
      </w:r>
      <w:r w:rsidRPr="00FF368A">
        <w:rPr>
          <w:rFonts w:eastAsia="Calibri" w:hint="cs"/>
          <w:b/>
          <w:bCs/>
          <w:rtl/>
        </w:rPr>
        <w:t>היה עליו לצרף</w:t>
      </w:r>
      <w:r w:rsidRPr="00FF368A">
        <w:rPr>
          <w:rFonts w:eastAsia="Calibri"/>
          <w:b/>
          <w:bCs/>
          <w:rtl/>
        </w:rPr>
        <w:t xml:space="preserve"> </w:t>
      </w:r>
      <w:r w:rsidRPr="00FF368A">
        <w:rPr>
          <w:rFonts w:eastAsia="Calibri" w:hint="eastAsia"/>
          <w:b/>
          <w:bCs/>
          <w:rtl/>
        </w:rPr>
        <w:t>את</w:t>
      </w:r>
      <w:r w:rsidRPr="00FF368A">
        <w:rPr>
          <w:rFonts w:eastAsia="Calibri"/>
          <w:b/>
          <w:bCs/>
          <w:rtl/>
        </w:rPr>
        <w:t xml:space="preserve"> המסמכים הנלווים להצעת חוק התקציב</w:t>
      </w:r>
      <w:r w:rsidRPr="00FF368A">
        <w:rPr>
          <w:rFonts w:eastAsia="Calibri" w:hint="cs"/>
          <w:b/>
          <w:bCs/>
          <w:rtl/>
        </w:rPr>
        <w:t xml:space="preserve"> </w:t>
      </w:r>
      <w:r w:rsidRPr="00FF368A">
        <w:rPr>
          <w:rFonts w:eastAsia="Calibri" w:hint="eastAsia"/>
          <w:b/>
          <w:bCs/>
          <w:rtl/>
        </w:rPr>
        <w:t>שיספקו</w:t>
      </w:r>
      <w:r w:rsidRPr="00FF368A">
        <w:rPr>
          <w:rFonts w:eastAsia="Calibri"/>
          <w:b/>
          <w:bCs/>
          <w:rtl/>
        </w:rPr>
        <w:t xml:space="preserve"> </w:t>
      </w:r>
      <w:r w:rsidRPr="00FF368A">
        <w:rPr>
          <w:rFonts w:eastAsia="Calibri" w:hint="eastAsia"/>
          <w:b/>
          <w:bCs/>
          <w:rtl/>
        </w:rPr>
        <w:t>תשתית</w:t>
      </w:r>
      <w:r w:rsidRPr="00FF368A">
        <w:rPr>
          <w:rFonts w:eastAsia="Calibri"/>
          <w:b/>
          <w:bCs/>
          <w:rtl/>
        </w:rPr>
        <w:t xml:space="preserve"> </w:t>
      </w:r>
      <w:r w:rsidRPr="00FF368A">
        <w:rPr>
          <w:rFonts w:eastAsia="Calibri" w:hint="eastAsia"/>
          <w:b/>
          <w:bCs/>
          <w:rtl/>
        </w:rPr>
        <w:t>עובדתית</w:t>
      </w:r>
      <w:r w:rsidRPr="00FF368A">
        <w:rPr>
          <w:rFonts w:eastAsia="Calibri"/>
          <w:b/>
          <w:bCs/>
          <w:rtl/>
        </w:rPr>
        <w:t xml:space="preserve"> </w:t>
      </w:r>
      <w:r w:rsidRPr="00FF368A">
        <w:rPr>
          <w:rFonts w:eastAsia="Calibri" w:hint="eastAsia"/>
          <w:b/>
          <w:bCs/>
          <w:rtl/>
        </w:rPr>
        <w:t>מלאה</w:t>
      </w:r>
      <w:r w:rsidRPr="00FF368A">
        <w:rPr>
          <w:rFonts w:eastAsia="Calibri"/>
          <w:vertAlign w:val="superscript"/>
          <w:rtl/>
        </w:rPr>
        <w:footnoteReference w:id="70"/>
      </w:r>
      <w:r w:rsidRPr="00FF368A">
        <w:rPr>
          <w:rFonts w:eastAsia="Calibri" w:hint="cs"/>
          <w:b/>
          <w:bCs/>
          <w:rtl/>
        </w:rPr>
        <w:t>.</w:t>
      </w:r>
    </w:p>
    <w:p w14:paraId="2B542ECB" w14:textId="77777777" w:rsidR="00FF368A" w:rsidRPr="00FF368A" w:rsidRDefault="00FF368A" w:rsidP="00AB243A">
      <w:pPr>
        <w:spacing w:line="269" w:lineRule="auto"/>
        <w:rPr>
          <w:rFonts w:eastAsia="Calibri"/>
          <w:rtl/>
        </w:rPr>
      </w:pPr>
    </w:p>
    <w:p w14:paraId="5793DB37" w14:textId="77777777" w:rsidR="00FF368A" w:rsidRPr="00FF368A" w:rsidRDefault="00FF368A" w:rsidP="00AB243A">
      <w:pPr>
        <w:keepNext/>
        <w:keepLines/>
        <w:spacing w:line="269" w:lineRule="auto"/>
        <w:outlineLvl w:val="2"/>
        <w:rPr>
          <w:rFonts w:eastAsia="Times New Roman"/>
          <w:bCs/>
          <w:szCs w:val="28"/>
          <w:u w:val="single"/>
          <w:rtl/>
        </w:rPr>
      </w:pPr>
      <w:bookmarkStart w:id="28" w:name="_Toc195103889"/>
      <w:r w:rsidRPr="00FF368A">
        <w:rPr>
          <w:rFonts w:eastAsia="Times New Roman" w:hint="cs"/>
          <w:bCs/>
          <w:szCs w:val="28"/>
          <w:u w:val="single"/>
          <w:rtl/>
        </w:rPr>
        <w:t>הליך אישור התקציב הנוסף לשנת 2024</w:t>
      </w:r>
      <w:bookmarkEnd w:id="28"/>
    </w:p>
    <w:p w14:paraId="5E4DB308" w14:textId="77777777" w:rsidR="00FF368A" w:rsidRPr="00FF368A" w:rsidRDefault="00FF368A" w:rsidP="00AB243A">
      <w:pPr>
        <w:spacing w:line="269" w:lineRule="auto"/>
        <w:rPr>
          <w:rFonts w:eastAsia="Calibri"/>
          <w:rtl/>
        </w:rPr>
      </w:pPr>
    </w:p>
    <w:p w14:paraId="65DA22E1" w14:textId="77777777" w:rsidR="00FF368A" w:rsidRPr="00FF368A" w:rsidRDefault="00FF368A" w:rsidP="00AB243A">
      <w:pPr>
        <w:keepNext/>
        <w:keepLines/>
        <w:spacing w:line="269" w:lineRule="auto"/>
        <w:outlineLvl w:val="3"/>
        <w:rPr>
          <w:rFonts w:eastAsia="Times New Roman"/>
          <w:bCs/>
          <w:szCs w:val="26"/>
          <w:rtl/>
        </w:rPr>
      </w:pPr>
      <w:r w:rsidRPr="00FF368A">
        <w:rPr>
          <w:rFonts w:eastAsia="Times New Roman" w:hint="cs"/>
          <w:bCs/>
          <w:szCs w:val="26"/>
          <w:rtl/>
        </w:rPr>
        <w:t>דוח לעניין העמידה במגבלות הפיסקליות לשנת 2024</w:t>
      </w:r>
    </w:p>
    <w:p w14:paraId="7C78FDEE" w14:textId="77777777" w:rsidR="00FF368A" w:rsidRPr="00FF368A" w:rsidRDefault="00FF368A" w:rsidP="00AB243A">
      <w:pPr>
        <w:spacing w:line="269" w:lineRule="auto"/>
        <w:ind w:left="-567"/>
        <w:rPr>
          <w:rFonts w:eastAsia="Calibri"/>
          <w:szCs w:val="20"/>
          <w:rtl/>
        </w:rPr>
      </w:pPr>
    </w:p>
    <w:p w14:paraId="48B29EC1" w14:textId="77777777" w:rsidR="00FF368A" w:rsidRPr="00FF368A" w:rsidRDefault="00FF368A" w:rsidP="00AB243A">
      <w:pPr>
        <w:spacing w:line="269" w:lineRule="auto"/>
        <w:rPr>
          <w:rFonts w:eastAsia="Calibri"/>
          <w:rtl/>
        </w:rPr>
      </w:pPr>
      <w:r w:rsidRPr="00FF368A">
        <w:rPr>
          <w:rFonts w:eastAsia="Calibri" w:hint="cs"/>
          <w:rtl/>
        </w:rPr>
        <w:t>בתיקון 13 לחוק יסוד: משק המדינה, אשר נחקק במאי 2023, נקבע כי הממשלה תניח על שולחן הכנסת את הצעת חוק התקציב במועד שקבעה ועדת הכספים, אך לא יאוחר מ-60 ימים לפני תחילת שנת הכספים ולא מוקדם משישה חודשים לפני תחילת שנת הכספים. כחריג לכלל זה נקבע בסעיף 3(ב)(1)(ב)(2) כי אם הצעת חוק התקציב מונחת על שולחן הכנסת במהלך שנת התקציב, ניתן להניח עמה גם הצעת חוק תקציב לשנת התקציב הבאה, אף למעלה משישה חודשים לפני תחילת שנת התקציב הבאה</w:t>
      </w:r>
      <w:r w:rsidRPr="00FF368A">
        <w:rPr>
          <w:rFonts w:eastAsia="Calibri"/>
          <w:vertAlign w:val="superscript"/>
          <w:rtl/>
        </w:rPr>
        <w:footnoteReference w:id="71"/>
      </w:r>
      <w:r w:rsidRPr="00FF368A">
        <w:rPr>
          <w:rFonts w:eastAsia="Calibri" w:hint="cs"/>
          <w:rtl/>
        </w:rPr>
        <w:t>.</w:t>
      </w:r>
    </w:p>
    <w:p w14:paraId="07811F5E" w14:textId="77777777" w:rsidR="00FF368A" w:rsidRPr="00FF368A" w:rsidRDefault="00FF368A" w:rsidP="00AB243A">
      <w:pPr>
        <w:spacing w:line="269" w:lineRule="auto"/>
        <w:ind w:left="-567"/>
        <w:rPr>
          <w:rFonts w:eastAsia="Calibri"/>
          <w:szCs w:val="20"/>
          <w:rtl/>
        </w:rPr>
      </w:pPr>
    </w:p>
    <w:p w14:paraId="7F9D1709" w14:textId="77777777" w:rsidR="00FF368A" w:rsidRPr="00FF368A" w:rsidRDefault="00FF368A" w:rsidP="00AB243A">
      <w:pPr>
        <w:spacing w:line="269" w:lineRule="auto"/>
        <w:rPr>
          <w:rFonts w:eastAsia="Calibri"/>
          <w:rtl/>
        </w:rPr>
      </w:pPr>
      <w:r w:rsidRPr="00FF368A">
        <w:rPr>
          <w:rFonts w:eastAsia="Calibri" w:hint="cs"/>
          <w:rtl/>
        </w:rPr>
        <w:t>בתיקון לחוק נקבע כי כאשר מתקיים החריג האמור, יש לקבוע בחוק התקציב תקציב התאמות, ועל הממשלה להביא לאישור ועדת הכספים של הכנסת את הצעתה לשימוש בתקציב ההתאמות.</w:t>
      </w:r>
    </w:p>
    <w:p w14:paraId="4889B5D2" w14:textId="77777777" w:rsidR="00FF368A" w:rsidRPr="00FF368A" w:rsidRDefault="00FF368A" w:rsidP="00AB243A">
      <w:pPr>
        <w:spacing w:line="269" w:lineRule="auto"/>
        <w:ind w:left="-567"/>
        <w:rPr>
          <w:rFonts w:eastAsia="Calibri"/>
          <w:szCs w:val="20"/>
          <w:rtl/>
        </w:rPr>
      </w:pPr>
    </w:p>
    <w:p w14:paraId="66111560" w14:textId="77777777" w:rsidR="00FF368A" w:rsidRPr="00FF368A" w:rsidRDefault="00FF368A" w:rsidP="00AB243A">
      <w:pPr>
        <w:spacing w:line="269" w:lineRule="auto"/>
        <w:rPr>
          <w:rFonts w:eastAsia="Calibri"/>
          <w:rtl/>
        </w:rPr>
      </w:pPr>
      <w:r w:rsidRPr="00FF368A">
        <w:rPr>
          <w:rFonts w:eastAsia="Calibri" w:hint="cs"/>
          <w:rtl/>
        </w:rPr>
        <w:lastRenderedPageBreak/>
        <w:t>לפי דברי ההסבר להצעת התיקון לחוק יסוד: משק המדינה, מטרת תקציב ההתאמות היא לשמש את הממשלה להתמודדות עם תרחישים המשפיעים על תקציב המדינה שלא היו ידועים בעת הנחת הצעת חוק התקציב על שולחן הכנסת. תקציב ההתאמות הוא מנגנון לשיפור כושר ההתמודדות של הממשלה עם חוסר ודאות הנגרמת בשל גיבוש תקציב במועד מוקדם, והוא חשוב במיוחד כאשר הממשלה ניצבת לפני תנודתיות במצב הכלכלי, לנוכח החרפת הקושי לגבש הנחות ותחזיות במידה סבירה של ביטחון בתקופות אלה.</w:t>
      </w:r>
    </w:p>
    <w:p w14:paraId="386DE6C8" w14:textId="77777777" w:rsidR="00FF368A" w:rsidRPr="00FF368A" w:rsidRDefault="00FF368A" w:rsidP="00AB243A">
      <w:pPr>
        <w:spacing w:line="269" w:lineRule="auto"/>
        <w:ind w:left="-567"/>
        <w:rPr>
          <w:rFonts w:eastAsia="Calibri"/>
          <w:szCs w:val="20"/>
          <w:rtl/>
        </w:rPr>
      </w:pPr>
    </w:p>
    <w:p w14:paraId="6B3B5780" w14:textId="77777777" w:rsidR="00FF368A" w:rsidRPr="00FF368A" w:rsidRDefault="00FF368A" w:rsidP="00AB243A">
      <w:pPr>
        <w:spacing w:line="269" w:lineRule="auto"/>
        <w:rPr>
          <w:rFonts w:eastAsia="Calibri"/>
          <w:rtl/>
        </w:rPr>
      </w:pPr>
      <w:r w:rsidRPr="00FF368A">
        <w:rPr>
          <w:rFonts w:eastAsia="Calibri" w:hint="cs"/>
          <w:rtl/>
        </w:rPr>
        <w:t>עוד קובע חוק היסוד כי על הממשלה, לפי הצעת שר האוצר, להגיש לכנסת בין 15 באוקטובר ל-1 בנובמבר</w:t>
      </w:r>
      <w:r w:rsidRPr="00FF368A">
        <w:rPr>
          <w:rFonts w:eastAsia="Calibri"/>
          <w:vertAlign w:val="superscript"/>
          <w:rtl/>
        </w:rPr>
        <w:footnoteReference w:id="72"/>
      </w:r>
      <w:r w:rsidRPr="00FF368A">
        <w:rPr>
          <w:rFonts w:eastAsia="Calibri" w:hint="cs"/>
          <w:rtl/>
        </w:rPr>
        <w:t xml:space="preserve"> בשנה הקודמת לשנת התקציב דוח הפרשים, בעניין הפרש הוצאות</w:t>
      </w:r>
      <w:r w:rsidRPr="00FF368A">
        <w:rPr>
          <w:rFonts w:eastAsia="Calibri"/>
          <w:vertAlign w:val="superscript"/>
          <w:rtl/>
        </w:rPr>
        <w:footnoteReference w:id="73"/>
      </w:r>
      <w:r w:rsidRPr="00FF368A">
        <w:rPr>
          <w:rFonts w:eastAsia="Calibri" w:hint="cs"/>
          <w:rtl/>
        </w:rPr>
        <w:t xml:space="preserve"> או הפרש גירעון</w:t>
      </w:r>
      <w:r w:rsidRPr="00FF368A">
        <w:rPr>
          <w:rFonts w:eastAsia="Calibri"/>
          <w:vertAlign w:val="superscript"/>
          <w:rtl/>
        </w:rPr>
        <w:footnoteReference w:id="74"/>
      </w:r>
      <w:r w:rsidRPr="00FF368A">
        <w:rPr>
          <w:rFonts w:eastAsia="Calibri" w:hint="cs"/>
          <w:rtl/>
        </w:rPr>
        <w:t xml:space="preserve"> הצפויים בשנת התקציב (להלן - דוח הפרשים). החוק אף קובע כי על שר האוצר לדווח לוועדת הכספים של הכנסת, לא יאוחר מ-60 ימים לפני הגשת דוח ההפרשים, על המגמות הכלכליות והפיסקליות הצפויות בשנת התקציב (להלן - הדיווח על המגמות).</w:t>
      </w:r>
    </w:p>
    <w:p w14:paraId="5E98C953" w14:textId="77777777" w:rsidR="00FF368A" w:rsidRPr="00FF368A" w:rsidRDefault="00FF368A" w:rsidP="00AB243A">
      <w:pPr>
        <w:spacing w:line="269" w:lineRule="auto"/>
        <w:ind w:left="-567"/>
        <w:rPr>
          <w:rFonts w:eastAsia="Calibri"/>
          <w:szCs w:val="20"/>
          <w:rtl/>
        </w:rPr>
      </w:pPr>
    </w:p>
    <w:p w14:paraId="267070DC" w14:textId="77777777" w:rsidR="00FF368A" w:rsidRPr="00FF368A" w:rsidRDefault="00FF368A" w:rsidP="00AB243A">
      <w:pPr>
        <w:spacing w:line="269" w:lineRule="auto"/>
        <w:rPr>
          <w:rFonts w:eastAsia="Calibri"/>
          <w:rtl/>
        </w:rPr>
      </w:pPr>
      <w:r w:rsidRPr="00FF368A">
        <w:rPr>
          <w:rFonts w:eastAsia="Calibri" w:hint="cs"/>
          <w:rtl/>
        </w:rPr>
        <w:t>בחוק היסוד נקבע עוד כי אם מדוח ההפרשים עולה שבשנת התקציב צפוי הפרש הוצאות או הפרש גירעון שתקציב ההתאמות לא יוכל לכסותו במלואו, על שר האוצר להגיש לאישור הממשלה תוכנית מאזנת</w:t>
      </w:r>
      <w:r w:rsidRPr="00FF368A">
        <w:rPr>
          <w:rFonts w:eastAsia="Calibri"/>
          <w:vertAlign w:val="superscript"/>
          <w:rtl/>
        </w:rPr>
        <w:footnoteReference w:id="75"/>
      </w:r>
      <w:r w:rsidRPr="00FF368A">
        <w:rPr>
          <w:rFonts w:eastAsia="Calibri" w:hint="cs"/>
          <w:rtl/>
        </w:rPr>
        <w:t>.</w:t>
      </w:r>
    </w:p>
    <w:p w14:paraId="42A67D7D" w14:textId="77777777" w:rsidR="00FF368A" w:rsidRPr="00FF368A" w:rsidRDefault="00FF368A" w:rsidP="00AB243A">
      <w:pPr>
        <w:spacing w:line="269" w:lineRule="auto"/>
        <w:ind w:left="-567"/>
        <w:rPr>
          <w:rFonts w:eastAsia="Calibri"/>
          <w:szCs w:val="20"/>
          <w:rtl/>
        </w:rPr>
      </w:pPr>
    </w:p>
    <w:p w14:paraId="08290EE3" w14:textId="77777777" w:rsidR="00FF368A" w:rsidRPr="00FF368A" w:rsidRDefault="00FF368A" w:rsidP="00AB243A">
      <w:pPr>
        <w:spacing w:line="269" w:lineRule="auto"/>
        <w:rPr>
          <w:rFonts w:eastAsia="Calibri"/>
          <w:rtl/>
        </w:rPr>
      </w:pPr>
      <w:r w:rsidRPr="00FF368A">
        <w:rPr>
          <w:rFonts w:eastAsia="Calibri" w:hint="cs"/>
          <w:rtl/>
        </w:rPr>
        <w:t xml:space="preserve">תקציב המדינה המקורי לשנת 2024 אושר בממשלה, עם תקציב המדינה לשנת 2023, ב-24.2.23, והתבסס על תחזיות שגובשו יותר מעשרה חודשים לפני תחילת שנת הכספים 2024. </w:t>
      </w:r>
    </w:p>
    <w:p w14:paraId="2A2CD237" w14:textId="77777777" w:rsidR="00FF368A" w:rsidRPr="00FF368A" w:rsidRDefault="00FF368A" w:rsidP="00AB243A">
      <w:pPr>
        <w:spacing w:line="269" w:lineRule="auto"/>
        <w:ind w:left="-567"/>
        <w:rPr>
          <w:rFonts w:eastAsia="Calibri"/>
          <w:szCs w:val="20"/>
          <w:rtl/>
        </w:rPr>
      </w:pPr>
    </w:p>
    <w:p w14:paraId="148940DB" w14:textId="77777777" w:rsidR="00FF368A" w:rsidRPr="00FF368A" w:rsidRDefault="00FF368A" w:rsidP="00AB243A">
      <w:pPr>
        <w:spacing w:line="269" w:lineRule="auto"/>
        <w:rPr>
          <w:rFonts w:eastAsia="Calibri"/>
          <w:rtl/>
        </w:rPr>
      </w:pPr>
      <w:r w:rsidRPr="00FF368A">
        <w:rPr>
          <w:rFonts w:eastAsia="Calibri" w:hint="cs"/>
          <w:rtl/>
        </w:rPr>
        <w:t xml:space="preserve">ביום 23.10.23, כשבועיים לאחר פרוץ מלחמת חרבות ברזל, הגישה הממשלה את הצעת חוק יסוד: משק המדינה (הוראת שעה לעניין חוק התקציב לשנת 2024 - חרבות ברזל). בדברי ההסבר להצעת החוק נכתב כי בשל פרוץ המלחמה ועקב חוסר הוודאות לגבי משך הלחימה והשפעותיה על המצב הכלכלי של המשק, לא ניתן לגבש תמונה פיסקלית מלאה לגבי שנת 2024 והיקף ההפרשים שיהיו, ולכן לא ניתן להגיש את דוח ההפרשים שישקף תחזיות מעודכנות לשנת 2024 עד המועד שנקבע לכך, 1.11.23. </w:t>
      </w:r>
    </w:p>
    <w:p w14:paraId="7089BFDD" w14:textId="77777777" w:rsidR="00FF368A" w:rsidRPr="00FF368A" w:rsidRDefault="00FF368A" w:rsidP="00AB243A">
      <w:pPr>
        <w:spacing w:line="269" w:lineRule="auto"/>
        <w:ind w:left="-567"/>
        <w:rPr>
          <w:rFonts w:eastAsia="Calibri"/>
          <w:szCs w:val="20"/>
          <w:rtl/>
        </w:rPr>
      </w:pPr>
    </w:p>
    <w:p w14:paraId="6F9264DD" w14:textId="77777777" w:rsidR="00FF368A" w:rsidRPr="00FF368A" w:rsidRDefault="00FF368A" w:rsidP="00AB243A">
      <w:pPr>
        <w:spacing w:line="269" w:lineRule="auto"/>
        <w:rPr>
          <w:rFonts w:eastAsia="Calibri"/>
          <w:rtl/>
        </w:rPr>
      </w:pPr>
      <w:r w:rsidRPr="00FF368A">
        <w:rPr>
          <w:rFonts w:eastAsia="Calibri" w:hint="cs"/>
          <w:rtl/>
        </w:rPr>
        <w:t xml:space="preserve">ב-1.11.23 אמור היה להיות מוגש דוח ההפרשים, בהתאם להוראה המקורית שהייתה בתוקף באותו המועד, דבר שלא נעשה בפועל. </w:t>
      </w:r>
    </w:p>
    <w:p w14:paraId="5E345B8F" w14:textId="77777777" w:rsidR="00FF368A" w:rsidRPr="00FF368A" w:rsidRDefault="00FF368A" w:rsidP="00AB243A">
      <w:pPr>
        <w:spacing w:line="269" w:lineRule="auto"/>
        <w:ind w:left="-567"/>
        <w:rPr>
          <w:rFonts w:eastAsia="Calibri"/>
          <w:szCs w:val="20"/>
          <w:rtl/>
        </w:rPr>
      </w:pPr>
    </w:p>
    <w:p w14:paraId="19A95EBC" w14:textId="77777777" w:rsidR="00FF368A" w:rsidRPr="00FF368A" w:rsidRDefault="00FF368A" w:rsidP="00AB243A">
      <w:pPr>
        <w:spacing w:line="269" w:lineRule="auto"/>
        <w:rPr>
          <w:rFonts w:eastAsia="Calibri"/>
          <w:rtl/>
        </w:rPr>
      </w:pPr>
      <w:r w:rsidRPr="00FF368A">
        <w:rPr>
          <w:rFonts w:eastAsia="Calibri" w:hint="cs"/>
          <w:rtl/>
        </w:rPr>
        <w:t>בתשובת אגף התקציבים צוין כי אי-הגשת דוח ההפרשים במועד הייתה על רקע הנסיבות של פרוץ המלחמה וחוסר ודאות מוחלט באשר להתפתחויות הצפויות בשנת 2024.</w:t>
      </w:r>
    </w:p>
    <w:p w14:paraId="11A40759" w14:textId="77777777" w:rsidR="00FF368A" w:rsidRPr="00FF368A" w:rsidRDefault="00FF368A" w:rsidP="00AB243A">
      <w:pPr>
        <w:spacing w:line="269" w:lineRule="auto"/>
        <w:rPr>
          <w:rFonts w:eastAsia="Calibri"/>
          <w:rtl/>
        </w:rPr>
      </w:pPr>
      <w:r w:rsidRPr="00FF368A">
        <w:rPr>
          <w:rFonts w:eastAsia="Calibri" w:hint="cs"/>
          <w:rtl/>
        </w:rPr>
        <w:lastRenderedPageBreak/>
        <w:t>בתיקון לחוק היסוד שהתקבל ב-14.12.23 (דהיינו לאחר המועד האחרון שנקבע בחוק להצגת דוח הפרשים) נקבע כי אם התרחש "אירוע חריג ובלתי צפוי שיש לו השלכה פיסקלית משמעותית, המשפיעה במישרין על הנתונים שבבסיס דוח ההפרשים... ובשל סמיכות האירוע והשפעותיו על מועד הגשת דוח ההפרשים לא ניתן להגיש במועד הקבוע באותה פסקה דוח הפרשים הכולל נתונים מעודכנים כנדרש בחוק" - רשאית הממשלה, לפי הצעת שר האוצר, באישור הכנסת לאחר המלצה של ועדת הכספים, לדחות את המועד הקבוע להגשת דוח הפרשים בתקופה אחת שלא תעלה על 50 ימים.</w:t>
      </w:r>
    </w:p>
    <w:p w14:paraId="5CBAABE2" w14:textId="77777777" w:rsidR="00FF368A" w:rsidRPr="00FF368A" w:rsidRDefault="00FF368A" w:rsidP="00AB243A">
      <w:pPr>
        <w:spacing w:line="269" w:lineRule="auto"/>
        <w:ind w:left="-567"/>
        <w:rPr>
          <w:rFonts w:eastAsia="Calibri"/>
          <w:szCs w:val="20"/>
          <w:rtl/>
        </w:rPr>
      </w:pPr>
    </w:p>
    <w:p w14:paraId="0060F30B" w14:textId="77777777" w:rsidR="00FF368A" w:rsidRPr="00FF368A" w:rsidRDefault="00FF368A" w:rsidP="00AB243A">
      <w:pPr>
        <w:spacing w:line="269" w:lineRule="auto"/>
        <w:rPr>
          <w:rFonts w:eastAsia="Calibri"/>
          <w:rtl/>
        </w:rPr>
      </w:pPr>
      <w:r w:rsidRPr="00FF368A">
        <w:rPr>
          <w:rFonts w:eastAsia="Calibri" w:hint="cs"/>
          <w:rtl/>
        </w:rPr>
        <w:t>לבקשת הממשלה אישרה הכנסת את הגשתו של דוח ההפרשים באיחור של 50 יום מהמועד שנקבע בחוק יסוד:</w:t>
      </w:r>
      <w:r w:rsidRPr="00FF368A">
        <w:rPr>
          <w:rFonts w:eastAsia="Calibri" w:hint="cs"/>
        </w:rPr>
        <w:t xml:space="preserve"> </w:t>
      </w:r>
      <w:r w:rsidRPr="00FF368A">
        <w:rPr>
          <w:rFonts w:eastAsia="Calibri" w:hint="cs"/>
          <w:rtl/>
        </w:rPr>
        <w:t>משק המדינה, ולא יאוחר מ-21.12.23. בסופו של דבר ה</w:t>
      </w:r>
      <w:r w:rsidRPr="00FF368A">
        <w:rPr>
          <w:rFonts w:eastAsia="Calibri" w:hint="eastAsia"/>
          <w:rtl/>
        </w:rPr>
        <w:t>דוח</w:t>
      </w:r>
      <w:r w:rsidRPr="00FF368A">
        <w:rPr>
          <w:rFonts w:eastAsia="Calibri"/>
          <w:rtl/>
        </w:rPr>
        <w:t xml:space="preserve"> </w:t>
      </w:r>
      <w:r w:rsidRPr="00FF368A">
        <w:rPr>
          <w:rFonts w:eastAsia="Calibri" w:hint="eastAsia"/>
          <w:rtl/>
        </w:rPr>
        <w:t>הוגש</w:t>
      </w:r>
      <w:r w:rsidRPr="00FF368A">
        <w:rPr>
          <w:rFonts w:eastAsia="Calibri"/>
          <w:rtl/>
        </w:rPr>
        <w:t xml:space="preserve"> </w:t>
      </w:r>
      <w:r w:rsidRPr="00FF368A">
        <w:rPr>
          <w:rFonts w:eastAsia="Calibri" w:hint="eastAsia"/>
          <w:rtl/>
        </w:rPr>
        <w:t>לכנסת</w:t>
      </w:r>
      <w:r w:rsidRPr="00FF368A">
        <w:rPr>
          <w:rFonts w:eastAsia="Calibri"/>
          <w:rtl/>
        </w:rPr>
        <w:t xml:space="preserve"> </w:t>
      </w:r>
      <w:r w:rsidRPr="00FF368A">
        <w:rPr>
          <w:rFonts w:eastAsia="Calibri" w:hint="eastAsia"/>
          <w:rtl/>
        </w:rPr>
        <w:t>ביום</w:t>
      </w:r>
      <w:r w:rsidRPr="00FF368A">
        <w:rPr>
          <w:rFonts w:eastAsia="Calibri"/>
          <w:rtl/>
        </w:rPr>
        <w:t xml:space="preserve"> 22.12.23.</w:t>
      </w:r>
    </w:p>
    <w:p w14:paraId="22589CBA" w14:textId="77777777" w:rsidR="00FF368A" w:rsidRPr="00FF368A" w:rsidRDefault="00FF368A" w:rsidP="00AB243A">
      <w:pPr>
        <w:spacing w:line="269" w:lineRule="auto"/>
        <w:ind w:left="-567"/>
        <w:rPr>
          <w:rFonts w:eastAsia="Calibri"/>
          <w:szCs w:val="20"/>
          <w:rtl/>
        </w:rPr>
      </w:pPr>
    </w:p>
    <w:p w14:paraId="3C815A19" w14:textId="77777777" w:rsidR="00FF368A" w:rsidRPr="00FF368A" w:rsidRDefault="00FF368A" w:rsidP="00AB243A">
      <w:pPr>
        <w:spacing w:line="269" w:lineRule="auto"/>
        <w:rPr>
          <w:rFonts w:eastAsia="Calibri"/>
          <w:rtl/>
        </w:rPr>
      </w:pPr>
      <w:r w:rsidRPr="00FF368A">
        <w:rPr>
          <w:rFonts w:eastAsia="Calibri" w:hint="cs"/>
          <w:rtl/>
        </w:rPr>
        <w:t>בדוח ההפרשים לשנת 2024 נכתב כי "עוד לפני מתקפת 7 באוקטובר, ההנחות הפיסקליות התעדכנו ביחס לתחזיות שהיו קיימות בעת בניית התקציב לשנת 2024 בשל מגמות כלכליות בעלות השפעות פיסקליות. עליית סביבת הריבית, פיחות ערך השקל והאצת האינפלציה הצפויה ביחס למדדים החזויים הביאו לגידול בהוצאה הצפויה לשנת 2024 עד קודם למלחמה. במקביל, תחזית הכנסות המדינה המעודכנת לשנת 2023 ערב המלחמה הייתה נמוכה בכ-10 מיליארד ש"ח מזו שנחזתה במסגרת התוכנית התלת שנתית לשנת 2024 עד 2027 כפי שעודכנה בחודש יוני 2023... חלק ניכר מהירידה ניתן לייחס לצניחה במספר העסקאות בנדל"ן לצד קיפאון במחירים בענף, לירידה במס חברות, להאטה בצריכה הפרטית על רקע העלאות הריבית, וכן לחולשה בשוקי ההון".</w:t>
      </w:r>
    </w:p>
    <w:p w14:paraId="496A40BB" w14:textId="77777777" w:rsidR="00FF368A" w:rsidRPr="00FF368A" w:rsidRDefault="00FF368A" w:rsidP="00AB243A">
      <w:pPr>
        <w:spacing w:line="269" w:lineRule="auto"/>
        <w:ind w:left="-567"/>
        <w:rPr>
          <w:rFonts w:eastAsia="Calibri"/>
          <w:szCs w:val="20"/>
          <w:rtl/>
        </w:rPr>
      </w:pPr>
    </w:p>
    <w:p w14:paraId="0C4222FF" w14:textId="77777777" w:rsidR="00FF368A" w:rsidRPr="00FF368A" w:rsidRDefault="00FF368A" w:rsidP="00AB243A">
      <w:pPr>
        <w:spacing w:line="269" w:lineRule="auto"/>
        <w:rPr>
          <w:rFonts w:eastAsia="Calibri"/>
          <w:rtl/>
        </w:rPr>
      </w:pPr>
      <w:r w:rsidRPr="00FF368A">
        <w:rPr>
          <w:rFonts w:eastAsia="Calibri" w:hint="cs"/>
          <w:rtl/>
        </w:rPr>
        <w:t xml:space="preserve">עוד נכתב בדוח ההפרשים כי פרוץ המלחמה ביום 7.10.23 השפיע, וצפוי להשפיע, באופן משמעותי מאוד על הכלכלה הישראלית. כך לדוגמה השפעות המלחמה על התוצר בשנת 2023 בלבד מוערכות באובדן תוצר של כ-1.4%. עוד נכתב כי "בעקבות הירידה בפעילות הכלכלית כתוצאה מהמלחמה משרד האוצר צופה החרפה של מגמת הירידה בהכנסות המדינה ממסים במהלך הרבעון הרביעי של שנת 2023", וכי תחזית ההכנסות ממיסים לשנת 2023 הופחתה ב-26.5 מיליארד ש"ח. </w:t>
      </w:r>
    </w:p>
    <w:p w14:paraId="60455B0A" w14:textId="77777777" w:rsidR="00FF368A" w:rsidRPr="00FF368A" w:rsidRDefault="00FF368A" w:rsidP="00AB243A">
      <w:pPr>
        <w:spacing w:line="269" w:lineRule="auto"/>
        <w:ind w:left="-567"/>
        <w:rPr>
          <w:rFonts w:eastAsia="Calibri"/>
          <w:szCs w:val="20"/>
          <w:rtl/>
        </w:rPr>
      </w:pPr>
    </w:p>
    <w:p w14:paraId="5FC276A2" w14:textId="77777777" w:rsidR="00FF368A" w:rsidRPr="00FF368A" w:rsidRDefault="00FF368A" w:rsidP="00AB243A">
      <w:pPr>
        <w:spacing w:line="269" w:lineRule="auto"/>
        <w:rPr>
          <w:rFonts w:eastAsia="Calibri"/>
          <w:rtl/>
        </w:rPr>
      </w:pPr>
      <w:r w:rsidRPr="00FF368A">
        <w:rPr>
          <w:rFonts w:eastAsia="Calibri" w:hint="cs"/>
          <w:rtl/>
        </w:rPr>
        <w:t>לגבי שנת 2024 נכתב, בין היתר, כי גורמי המקצוע במשרד האוצר סבורים כי על פי תרחיש הבסיס שלפיו נקבעה התחזית, המניח סיום של השלב האינטנסיבי של הלחימה ברבעון הראשון של שנת 2024 והמשך שגרת לחימה עד סוף שנת 2024, תחזית הצמיחה הצפויה לשנת 2024 היא 1.6%. עוד נכתב כי סך הכנסות המדינה בשנת 2024 ירד בכ-35 מיליארד ש"ח בהשוואה לתחזית יוני 2023 (ירידה של 1.8% מהתוצר), וכי ההוצאה הממשלתית צפויה לגדול בהיקף תקציבי של כ-48.4 מיליארד ש"ח (8.8 מיליארד ש"ח בגין שינויים הנובעים ממגמות כלכליות שאינן קשורות במלואן למלחמה וכ-39.6 מיליארד ש"ח למימון ההוצאות הצבאיות והאזרחיות הנובעות מהמלחמה).</w:t>
      </w:r>
    </w:p>
    <w:p w14:paraId="424E0330" w14:textId="77777777" w:rsidR="00FF368A" w:rsidRPr="00FF368A" w:rsidRDefault="00FF368A" w:rsidP="00AB243A">
      <w:pPr>
        <w:spacing w:line="269" w:lineRule="auto"/>
        <w:ind w:left="-567"/>
        <w:rPr>
          <w:rFonts w:eastAsia="Calibri"/>
          <w:szCs w:val="20"/>
          <w:rtl/>
        </w:rPr>
      </w:pPr>
    </w:p>
    <w:p w14:paraId="45DD1637" w14:textId="77777777" w:rsidR="00FF368A" w:rsidRPr="00FF368A" w:rsidRDefault="00FF368A" w:rsidP="00AB243A">
      <w:pPr>
        <w:spacing w:line="269" w:lineRule="auto"/>
        <w:rPr>
          <w:rFonts w:eastAsia="Calibri"/>
          <w:rtl/>
        </w:rPr>
      </w:pPr>
      <w:r w:rsidRPr="00FF368A">
        <w:rPr>
          <w:rFonts w:eastAsia="Calibri" w:hint="cs"/>
          <w:rtl/>
        </w:rPr>
        <w:t xml:space="preserve">תיקון 14 לחוק יסוד: משק המדינה קובע כי אם יידחה מועד הגשת דוח הפרשים בהחלטת ממשלה, הרי שהמועד ליישום התוכנית המאזנת יהיה התאריך האחרון שנקבע לאישור התוכנית לצמצום ההוצאות, בתוספת תקופת הדחייה, ולאחר מועד זה יבוצע קיצוץ רוחבי. אם התוכנית המאזנת כוללת חוק תקציב חדש, על הממשלה להניח על שולחן הכנסת את הצעת החוק במועד שלא יפחת מ-30 ימים לפני תום תקופת הדחייה. בהודעת יו"ר הכנסת בעניין דחיית מועדים לפי חוק יסוד: משק המדינה מינואר 2024 נקבעו מועדים חדשים להגשת חוק התקציב המעודכן על שולחן הכנסת ולאישורו. </w:t>
      </w:r>
    </w:p>
    <w:p w14:paraId="4DAA0449" w14:textId="77777777" w:rsidR="00FF368A" w:rsidRPr="00FF368A" w:rsidRDefault="00FF368A" w:rsidP="00AB243A">
      <w:pPr>
        <w:spacing w:line="269" w:lineRule="auto"/>
        <w:ind w:left="-567"/>
        <w:rPr>
          <w:rFonts w:eastAsia="Calibri"/>
          <w:szCs w:val="20"/>
          <w:rtl/>
        </w:rPr>
      </w:pPr>
    </w:p>
    <w:p w14:paraId="0E73493A" w14:textId="77777777" w:rsidR="00FF368A" w:rsidRPr="00FF368A" w:rsidRDefault="00FF368A" w:rsidP="00AB243A">
      <w:pPr>
        <w:spacing w:line="269" w:lineRule="auto"/>
        <w:rPr>
          <w:rFonts w:eastAsia="Calibri"/>
          <w:rtl/>
        </w:rPr>
      </w:pPr>
      <w:r w:rsidRPr="00FF368A">
        <w:rPr>
          <w:rFonts w:eastAsia="Calibri" w:hint="cs"/>
          <w:rtl/>
        </w:rPr>
        <w:lastRenderedPageBreak/>
        <w:t>בלוח שלהלן מוצגים תאריכי מפתח בתהליך חקיקת חוק תקציב המדינה הנוסף לשנת 2024.</w:t>
      </w:r>
    </w:p>
    <w:p w14:paraId="77CCEE57" w14:textId="77777777" w:rsidR="00FF368A" w:rsidRPr="00FF368A" w:rsidRDefault="00FF368A" w:rsidP="00AB243A">
      <w:pPr>
        <w:spacing w:line="269" w:lineRule="auto"/>
        <w:ind w:left="-567"/>
        <w:rPr>
          <w:rFonts w:eastAsia="Calibri"/>
          <w:szCs w:val="20"/>
          <w:rtl/>
        </w:rPr>
      </w:pPr>
    </w:p>
    <w:p w14:paraId="0BE06942" w14:textId="77777777" w:rsidR="00FF368A" w:rsidRPr="00FF368A" w:rsidRDefault="00FF368A" w:rsidP="00AB243A">
      <w:pPr>
        <w:spacing w:line="269" w:lineRule="auto"/>
        <w:jc w:val="center"/>
        <w:rPr>
          <w:rFonts w:eastAsia="Calibri"/>
          <w:rtl/>
        </w:rPr>
      </w:pPr>
      <w:r w:rsidRPr="00FF368A">
        <w:rPr>
          <w:rFonts w:eastAsia="Calibri" w:hint="cs"/>
          <w:rtl/>
        </w:rPr>
        <w:t xml:space="preserve">לוח 10: </w:t>
      </w:r>
      <w:r w:rsidRPr="00FF368A">
        <w:rPr>
          <w:rFonts w:eastAsia="Calibri" w:hint="cs"/>
          <w:b/>
          <w:bCs/>
          <w:rtl/>
        </w:rPr>
        <w:t>תאריכי מפתח בתהליך חקיקת חוק תקציב המדינה הנוסף לשנת 2024</w:t>
      </w:r>
    </w:p>
    <w:tbl>
      <w:tblPr>
        <w:bidiVisual/>
        <w:tblW w:w="0" w:type="auto"/>
        <w:jc w:val="center"/>
        <w:tblLook w:val="04A0" w:firstRow="1" w:lastRow="0" w:firstColumn="1" w:lastColumn="0" w:noHBand="0" w:noVBand="1"/>
      </w:tblPr>
      <w:tblGrid>
        <w:gridCol w:w="3151"/>
        <w:gridCol w:w="2396"/>
        <w:gridCol w:w="2544"/>
      </w:tblGrid>
      <w:tr w:rsidR="00FF368A" w:rsidRPr="00FF368A" w14:paraId="2AE45609" w14:textId="77777777" w:rsidTr="0025024A">
        <w:trPr>
          <w:jc w:val="center"/>
        </w:trPr>
        <w:tc>
          <w:tcPr>
            <w:tcW w:w="3151" w:type="dxa"/>
          </w:tcPr>
          <w:p w14:paraId="3B32C0F3" w14:textId="77777777" w:rsidR="00FF368A" w:rsidRPr="00FF368A" w:rsidRDefault="00FF368A" w:rsidP="00AB243A">
            <w:pPr>
              <w:spacing w:line="269" w:lineRule="auto"/>
              <w:rPr>
                <w:rFonts w:eastAsia="Calibri"/>
                <w:sz w:val="18"/>
                <w:szCs w:val="22"/>
                <w:rtl/>
              </w:rPr>
            </w:pPr>
          </w:p>
        </w:tc>
        <w:tc>
          <w:tcPr>
            <w:tcW w:w="2396" w:type="dxa"/>
          </w:tcPr>
          <w:p w14:paraId="2520F80E" w14:textId="77777777" w:rsidR="00FF368A" w:rsidRPr="0025024A" w:rsidRDefault="00FF368A" w:rsidP="00AB243A">
            <w:pPr>
              <w:spacing w:line="269" w:lineRule="auto"/>
              <w:rPr>
                <w:rFonts w:eastAsia="Calibri"/>
                <w:b/>
                <w:bCs/>
                <w:sz w:val="18"/>
                <w:szCs w:val="22"/>
                <w:rtl/>
              </w:rPr>
            </w:pPr>
            <w:r w:rsidRPr="0025024A">
              <w:rPr>
                <w:rFonts w:eastAsia="Calibri" w:hint="cs"/>
                <w:b/>
                <w:bCs/>
                <w:sz w:val="18"/>
                <w:szCs w:val="22"/>
                <w:rtl/>
              </w:rPr>
              <w:t xml:space="preserve">המועד הנדרש על פי החוק </w:t>
            </w:r>
          </w:p>
        </w:tc>
        <w:tc>
          <w:tcPr>
            <w:tcW w:w="2544" w:type="dxa"/>
          </w:tcPr>
          <w:p w14:paraId="7CD8F963" w14:textId="77777777" w:rsidR="00FF368A" w:rsidRPr="0025024A" w:rsidRDefault="00FF368A" w:rsidP="00AB243A">
            <w:pPr>
              <w:spacing w:line="269" w:lineRule="auto"/>
              <w:rPr>
                <w:rFonts w:eastAsia="Calibri"/>
                <w:b/>
                <w:bCs/>
                <w:sz w:val="18"/>
                <w:szCs w:val="22"/>
                <w:rtl/>
              </w:rPr>
            </w:pPr>
            <w:r w:rsidRPr="0025024A">
              <w:rPr>
                <w:rFonts w:eastAsia="Calibri" w:hint="cs"/>
                <w:b/>
                <w:bCs/>
                <w:sz w:val="18"/>
                <w:szCs w:val="22"/>
                <w:rtl/>
              </w:rPr>
              <w:t>המועד בפועל</w:t>
            </w:r>
          </w:p>
        </w:tc>
      </w:tr>
      <w:tr w:rsidR="00FF368A" w:rsidRPr="00FF368A" w14:paraId="42EDF662" w14:textId="77777777" w:rsidTr="0025024A">
        <w:trPr>
          <w:jc w:val="center"/>
        </w:trPr>
        <w:tc>
          <w:tcPr>
            <w:tcW w:w="3151" w:type="dxa"/>
          </w:tcPr>
          <w:p w14:paraId="14C54F8B" w14:textId="77777777" w:rsidR="00FF368A" w:rsidRPr="00FF368A" w:rsidRDefault="00FF368A" w:rsidP="00AB243A">
            <w:pPr>
              <w:spacing w:line="269" w:lineRule="auto"/>
              <w:jc w:val="left"/>
              <w:rPr>
                <w:rFonts w:eastAsia="Calibri"/>
                <w:sz w:val="18"/>
                <w:szCs w:val="22"/>
                <w:rtl/>
              </w:rPr>
            </w:pPr>
            <w:r w:rsidRPr="00FF368A">
              <w:rPr>
                <w:rFonts w:eastAsia="Calibri" w:hint="cs"/>
                <w:sz w:val="18"/>
                <w:szCs w:val="22"/>
                <w:rtl/>
              </w:rPr>
              <w:t>הגשת הצעת חוק התקציב הנוסף לשנת 2024 לקריאה ראשונה</w:t>
            </w:r>
          </w:p>
        </w:tc>
        <w:tc>
          <w:tcPr>
            <w:tcW w:w="2396" w:type="dxa"/>
          </w:tcPr>
          <w:p w14:paraId="70894AC7" w14:textId="77777777" w:rsidR="00FF368A" w:rsidRPr="00FF368A" w:rsidRDefault="00FF368A" w:rsidP="00AB243A">
            <w:pPr>
              <w:spacing w:line="269" w:lineRule="auto"/>
              <w:jc w:val="left"/>
              <w:rPr>
                <w:rFonts w:eastAsia="Calibri"/>
                <w:sz w:val="18"/>
                <w:szCs w:val="22"/>
                <w:rtl/>
              </w:rPr>
            </w:pPr>
            <w:r w:rsidRPr="00FF368A">
              <w:rPr>
                <w:rFonts w:eastAsia="Calibri" w:hint="cs"/>
                <w:sz w:val="18"/>
                <w:szCs w:val="22"/>
                <w:rtl/>
              </w:rPr>
              <w:t>20.1.24</w:t>
            </w:r>
          </w:p>
        </w:tc>
        <w:tc>
          <w:tcPr>
            <w:tcW w:w="2544" w:type="dxa"/>
          </w:tcPr>
          <w:p w14:paraId="5E06B8D7" w14:textId="77777777" w:rsidR="00FF368A" w:rsidRPr="00FF368A" w:rsidRDefault="00FF368A" w:rsidP="00AB243A">
            <w:pPr>
              <w:spacing w:line="269" w:lineRule="auto"/>
              <w:rPr>
                <w:rFonts w:eastAsia="Calibri"/>
                <w:sz w:val="18"/>
                <w:szCs w:val="22"/>
                <w:rtl/>
              </w:rPr>
            </w:pPr>
            <w:r w:rsidRPr="00FF368A">
              <w:rPr>
                <w:rFonts w:eastAsia="Calibri" w:hint="cs"/>
                <w:sz w:val="18"/>
                <w:szCs w:val="22"/>
                <w:rtl/>
              </w:rPr>
              <w:t>5.2.24</w:t>
            </w:r>
          </w:p>
        </w:tc>
      </w:tr>
      <w:tr w:rsidR="00FF368A" w:rsidRPr="00FF368A" w14:paraId="313C5286" w14:textId="77777777" w:rsidTr="0025024A">
        <w:trPr>
          <w:jc w:val="center"/>
        </w:trPr>
        <w:tc>
          <w:tcPr>
            <w:tcW w:w="3151" w:type="dxa"/>
          </w:tcPr>
          <w:p w14:paraId="3E11E51E" w14:textId="77777777" w:rsidR="00FF368A" w:rsidRPr="00FF368A" w:rsidRDefault="00FF368A" w:rsidP="00AB243A">
            <w:pPr>
              <w:spacing w:line="269" w:lineRule="auto"/>
              <w:jc w:val="left"/>
              <w:rPr>
                <w:rFonts w:eastAsia="Calibri"/>
                <w:sz w:val="18"/>
                <w:szCs w:val="22"/>
                <w:rtl/>
              </w:rPr>
            </w:pPr>
            <w:r w:rsidRPr="00FF368A">
              <w:rPr>
                <w:rFonts w:eastAsia="Calibri" w:hint="cs"/>
                <w:sz w:val="18"/>
                <w:szCs w:val="22"/>
                <w:rtl/>
              </w:rPr>
              <w:t>אישור הצעת חוק התקציב הנוסף לשנת 2024 בקריאה שנייה ושלישית</w:t>
            </w:r>
          </w:p>
        </w:tc>
        <w:tc>
          <w:tcPr>
            <w:tcW w:w="2396" w:type="dxa"/>
          </w:tcPr>
          <w:p w14:paraId="4F8F8FBB" w14:textId="77777777" w:rsidR="00FF368A" w:rsidRPr="00FF368A" w:rsidRDefault="00FF368A" w:rsidP="00AB243A">
            <w:pPr>
              <w:spacing w:line="269" w:lineRule="auto"/>
              <w:jc w:val="left"/>
              <w:rPr>
                <w:rFonts w:eastAsia="Calibri"/>
                <w:sz w:val="18"/>
                <w:szCs w:val="22"/>
                <w:rtl/>
              </w:rPr>
            </w:pPr>
            <w:r w:rsidRPr="00FF368A">
              <w:rPr>
                <w:rFonts w:eastAsia="Calibri" w:hint="cs"/>
                <w:sz w:val="18"/>
                <w:szCs w:val="22"/>
                <w:rtl/>
              </w:rPr>
              <w:t>19.2.24</w:t>
            </w:r>
          </w:p>
        </w:tc>
        <w:tc>
          <w:tcPr>
            <w:tcW w:w="2544" w:type="dxa"/>
          </w:tcPr>
          <w:p w14:paraId="5189DEFC" w14:textId="77777777" w:rsidR="00FF368A" w:rsidRPr="00FF368A" w:rsidRDefault="00FF368A" w:rsidP="00AB243A">
            <w:pPr>
              <w:spacing w:line="269" w:lineRule="auto"/>
              <w:rPr>
                <w:rFonts w:eastAsia="Calibri"/>
                <w:sz w:val="18"/>
                <w:szCs w:val="22"/>
                <w:rtl/>
              </w:rPr>
            </w:pPr>
            <w:r w:rsidRPr="00FF368A">
              <w:rPr>
                <w:rFonts w:eastAsia="Calibri" w:hint="cs"/>
                <w:sz w:val="18"/>
                <w:szCs w:val="22"/>
                <w:rtl/>
              </w:rPr>
              <w:t>13.3.24</w:t>
            </w:r>
          </w:p>
        </w:tc>
      </w:tr>
    </w:tbl>
    <w:p w14:paraId="7236A483" w14:textId="77777777" w:rsidR="00FF368A" w:rsidRPr="00FF368A" w:rsidRDefault="00FF368A" w:rsidP="00AB243A">
      <w:pPr>
        <w:spacing w:line="269" w:lineRule="auto"/>
        <w:rPr>
          <w:rFonts w:eastAsia="Calibri"/>
          <w:szCs w:val="20"/>
          <w:rtl/>
        </w:rPr>
      </w:pPr>
      <w:r w:rsidRPr="00FF368A">
        <w:rPr>
          <w:rFonts w:eastAsia="Calibri" w:hint="eastAsia"/>
          <w:szCs w:val="20"/>
          <w:rtl/>
        </w:rPr>
        <w:t>על</w:t>
      </w:r>
      <w:r w:rsidRPr="00FF368A">
        <w:rPr>
          <w:rFonts w:eastAsia="Calibri"/>
          <w:szCs w:val="20"/>
          <w:rtl/>
        </w:rPr>
        <w:t xml:space="preserve"> </w:t>
      </w:r>
      <w:r w:rsidRPr="00FF368A">
        <w:rPr>
          <w:rFonts w:eastAsia="Calibri" w:hint="eastAsia"/>
          <w:szCs w:val="20"/>
          <w:rtl/>
        </w:rPr>
        <w:t>פי</w:t>
      </w:r>
      <w:r w:rsidRPr="00FF368A">
        <w:rPr>
          <w:rFonts w:eastAsia="Calibri"/>
          <w:szCs w:val="20"/>
          <w:rtl/>
        </w:rPr>
        <w:t xml:space="preserve"> </w:t>
      </w:r>
      <w:r w:rsidRPr="00FF368A">
        <w:rPr>
          <w:rFonts w:eastAsia="Calibri" w:hint="cs"/>
          <w:szCs w:val="20"/>
          <w:rtl/>
        </w:rPr>
        <w:t>אתר הכנסת</w:t>
      </w:r>
      <w:r w:rsidRPr="00FF368A">
        <w:rPr>
          <w:rFonts w:eastAsia="Calibri"/>
          <w:szCs w:val="20"/>
          <w:rtl/>
        </w:rPr>
        <w:t xml:space="preserve">, </w:t>
      </w:r>
      <w:r w:rsidRPr="00FF368A">
        <w:rPr>
          <w:rFonts w:eastAsia="Calibri" w:hint="eastAsia"/>
          <w:szCs w:val="20"/>
          <w:rtl/>
        </w:rPr>
        <w:t>בעיבוד</w:t>
      </w:r>
      <w:r w:rsidRPr="00FF368A">
        <w:rPr>
          <w:rFonts w:eastAsia="Calibri"/>
          <w:szCs w:val="20"/>
          <w:rtl/>
        </w:rPr>
        <w:t xml:space="preserve"> </w:t>
      </w:r>
      <w:r w:rsidRPr="00FF368A">
        <w:rPr>
          <w:rFonts w:eastAsia="Calibri" w:hint="eastAsia"/>
          <w:szCs w:val="20"/>
          <w:rtl/>
        </w:rPr>
        <w:t>משרד</w:t>
      </w:r>
      <w:r w:rsidRPr="00FF368A">
        <w:rPr>
          <w:rFonts w:eastAsia="Calibri"/>
          <w:szCs w:val="20"/>
          <w:rtl/>
        </w:rPr>
        <w:t xml:space="preserve"> מבקר המדינה. </w:t>
      </w:r>
    </w:p>
    <w:p w14:paraId="35521A85" w14:textId="77777777" w:rsidR="00FF368A" w:rsidRPr="00FF368A" w:rsidRDefault="00FF368A" w:rsidP="00AB243A">
      <w:pPr>
        <w:spacing w:line="269" w:lineRule="auto"/>
        <w:ind w:left="-567"/>
        <w:rPr>
          <w:rFonts w:eastAsia="Calibri"/>
          <w:szCs w:val="20"/>
          <w:rtl/>
        </w:rPr>
      </w:pPr>
    </w:p>
    <w:p w14:paraId="29D02D92" w14:textId="77777777" w:rsidR="00FF368A" w:rsidRPr="00FF368A" w:rsidRDefault="00FF368A" w:rsidP="00AB243A">
      <w:pPr>
        <w:spacing w:line="269" w:lineRule="auto"/>
        <w:rPr>
          <w:rFonts w:eastAsia="Calibri"/>
          <w:rtl/>
        </w:rPr>
      </w:pPr>
      <w:r w:rsidRPr="00FF368A">
        <w:rPr>
          <w:rFonts w:eastAsia="Calibri" w:hint="cs"/>
          <w:rtl/>
        </w:rPr>
        <w:t>מהלוח לעיל עולה כי על פי הוראות חוק היסוד והודעת יו"ר הכנסת, הצעת חוק התקציב הנוסף לשנת 2024 (שהיא התוכנית המאזנת) הייתה צריכה להיות מוגשת לקריאה ראשונה בכנסת עד 20.1.24, ובהתאם לכך המועד האחרון לאישור חוק התקציב הנוסף בכנסת היה 19.2.24</w:t>
      </w:r>
      <w:r w:rsidRPr="00FF368A">
        <w:rPr>
          <w:rFonts w:eastAsia="Calibri"/>
          <w:vertAlign w:val="superscript"/>
          <w:rtl/>
        </w:rPr>
        <w:footnoteReference w:id="76"/>
      </w:r>
      <w:r w:rsidRPr="00FF368A">
        <w:rPr>
          <w:rFonts w:eastAsia="Calibri" w:hint="cs"/>
          <w:rtl/>
        </w:rPr>
        <w:t>.</w:t>
      </w:r>
    </w:p>
    <w:p w14:paraId="3270F7EE" w14:textId="77777777" w:rsidR="00FF368A" w:rsidRPr="00FF368A" w:rsidRDefault="00FF368A" w:rsidP="00AB243A">
      <w:pPr>
        <w:spacing w:line="269" w:lineRule="auto"/>
        <w:ind w:left="-567"/>
        <w:rPr>
          <w:rFonts w:eastAsia="Calibri"/>
          <w:szCs w:val="20"/>
          <w:rtl/>
        </w:rPr>
      </w:pPr>
    </w:p>
    <w:p w14:paraId="32E440A6" w14:textId="77777777" w:rsidR="00FF368A" w:rsidRPr="00FF368A" w:rsidRDefault="00FF368A" w:rsidP="00AB243A">
      <w:pPr>
        <w:spacing w:line="269" w:lineRule="auto"/>
        <w:rPr>
          <w:rFonts w:eastAsia="Calibri"/>
          <w:rtl/>
        </w:rPr>
      </w:pPr>
      <w:r w:rsidRPr="00FF368A">
        <w:rPr>
          <w:rFonts w:eastAsia="Calibri" w:hint="cs"/>
          <w:rtl/>
        </w:rPr>
        <w:t xml:space="preserve">בפגישות שקיים צוות הביקורת עם שר האוצר ציין השר כי הוא ביקש לתקן בחוק היסוד את מועד הגשת הצעת חוק התקציב ולדחותו בחודש וזאת בהמלצה של היועצת המשפטית של הכנסת, אך לדבריו הוא נתקל בסירוב של </w:t>
      </w:r>
      <w:r w:rsidRPr="00FF368A">
        <w:rPr>
          <w:rFonts w:eastAsia="Calibri" w:hint="eastAsia"/>
          <w:rtl/>
        </w:rPr>
        <w:t>הייעוץ</w:t>
      </w:r>
      <w:r w:rsidRPr="00FF368A">
        <w:rPr>
          <w:rFonts w:eastAsia="Calibri"/>
          <w:rtl/>
        </w:rPr>
        <w:t xml:space="preserve"> </w:t>
      </w:r>
      <w:r w:rsidRPr="00FF368A">
        <w:rPr>
          <w:rFonts w:eastAsia="Calibri" w:hint="eastAsia"/>
          <w:rtl/>
        </w:rPr>
        <w:t>המשפטי</w:t>
      </w:r>
      <w:r w:rsidRPr="00FF368A">
        <w:rPr>
          <w:rFonts w:eastAsia="Calibri"/>
          <w:rtl/>
        </w:rPr>
        <w:t xml:space="preserve"> </w:t>
      </w:r>
      <w:r w:rsidRPr="00FF368A">
        <w:rPr>
          <w:rFonts w:eastAsia="Calibri" w:hint="eastAsia"/>
          <w:rtl/>
        </w:rPr>
        <w:t>לממשלה</w:t>
      </w:r>
      <w:r w:rsidRPr="00FF368A">
        <w:rPr>
          <w:rFonts w:eastAsia="Calibri" w:hint="cs"/>
          <w:rtl/>
        </w:rPr>
        <w:t>.</w:t>
      </w:r>
    </w:p>
    <w:p w14:paraId="7990FC50" w14:textId="77777777" w:rsidR="00FF368A" w:rsidRPr="00FF368A" w:rsidRDefault="00FF368A" w:rsidP="00AB243A">
      <w:pPr>
        <w:spacing w:line="269" w:lineRule="auto"/>
        <w:ind w:left="-567"/>
        <w:rPr>
          <w:rFonts w:eastAsia="Calibri"/>
          <w:szCs w:val="20"/>
          <w:rtl/>
        </w:rPr>
      </w:pPr>
    </w:p>
    <w:p w14:paraId="4A2C8B5D" w14:textId="77777777" w:rsidR="00FF368A" w:rsidRPr="00FF368A" w:rsidRDefault="00FF368A" w:rsidP="00AB243A">
      <w:pPr>
        <w:spacing w:line="269" w:lineRule="auto"/>
        <w:rPr>
          <w:rFonts w:eastAsia="Calibri"/>
          <w:rtl/>
        </w:rPr>
      </w:pPr>
      <w:r w:rsidRPr="00FF368A">
        <w:rPr>
          <w:rFonts w:eastAsia="Calibri" w:hint="cs"/>
          <w:rtl/>
        </w:rPr>
        <w:t xml:space="preserve">היועץ המשפטי של משרד האוצר מסר בתשובתו כי כפי שפורט במכתבו ליועצת המשפטית של הכנסת מינואר 2024 "אשר להצעה שהועלתה לתיקון חוק היסוד באותה עת לצורך דחייה נוספת של המועדים שנקבעו בתיקון 14, הרי שסברנו כי היא כרוכה בקשיים משפטיים </w:t>
      </w:r>
      <w:r w:rsidRPr="00FF368A">
        <w:rPr>
          <w:rFonts w:eastAsia="Calibri" w:hint="eastAsia"/>
          <w:rtl/>
        </w:rPr>
        <w:t>שונים</w:t>
      </w:r>
      <w:r w:rsidRPr="00FF368A">
        <w:rPr>
          <w:rFonts w:eastAsia="Calibri" w:hint="cs"/>
          <w:rtl/>
        </w:rPr>
        <w:t>".</w:t>
      </w:r>
      <w:r w:rsidRPr="00FF368A">
        <w:rPr>
          <w:rFonts w:eastAsia="Calibri"/>
          <w:rtl/>
        </w:rPr>
        <w:t xml:space="preserve"> </w:t>
      </w:r>
    </w:p>
    <w:p w14:paraId="29EB43D5" w14:textId="77777777" w:rsidR="00FF368A" w:rsidRPr="00FF368A" w:rsidRDefault="00FF368A" w:rsidP="00AB243A">
      <w:pPr>
        <w:spacing w:line="269" w:lineRule="auto"/>
        <w:ind w:left="-567"/>
        <w:rPr>
          <w:rFonts w:eastAsia="Calibri"/>
          <w:szCs w:val="20"/>
          <w:rtl/>
        </w:rPr>
      </w:pPr>
    </w:p>
    <w:p w14:paraId="4195FC13" w14:textId="77777777" w:rsidR="00FF368A" w:rsidRPr="00FF368A" w:rsidRDefault="00FF368A" w:rsidP="00AB243A">
      <w:pPr>
        <w:spacing w:line="269" w:lineRule="auto"/>
        <w:rPr>
          <w:rFonts w:eastAsia="Calibri"/>
          <w:rtl/>
        </w:rPr>
      </w:pPr>
      <w:bookmarkStart w:id="29" w:name="_Hlk204853549"/>
      <w:r w:rsidRPr="00FF368A">
        <w:rPr>
          <w:rFonts w:eastAsia="Calibri" w:hint="cs"/>
          <w:b/>
          <w:bCs/>
          <w:rtl/>
        </w:rPr>
        <w:t>נמצא כי הצעת חוק התקציב הנוסף לשנת 2024 הונחה על שולחן הכנסת לקריאה ראשונה רק ב-5.2.24 - איחור של יותר משבועיים לעומת המועד שנקבע בחוק, ואושרה בקריאה שלישית בכנסת ב-13.3.24 - איחור של יותר משלושה שבועות לעומת המועד שנקבע בחוק</w:t>
      </w:r>
      <w:bookmarkEnd w:id="29"/>
      <w:r w:rsidRPr="00FF368A">
        <w:rPr>
          <w:rFonts w:eastAsia="Calibri"/>
          <w:b/>
          <w:bCs/>
          <w:vertAlign w:val="superscript"/>
          <w:rtl/>
        </w:rPr>
        <w:footnoteReference w:id="77"/>
      </w:r>
      <w:r w:rsidRPr="00FF368A">
        <w:rPr>
          <w:rFonts w:eastAsia="Calibri" w:hint="cs"/>
          <w:b/>
          <w:bCs/>
          <w:rtl/>
        </w:rPr>
        <w:t>.</w:t>
      </w:r>
      <w:r w:rsidRPr="00FF368A">
        <w:rPr>
          <w:rFonts w:eastAsia="Calibri"/>
          <w:rtl/>
        </w:rPr>
        <w:t xml:space="preserve"> </w:t>
      </w:r>
    </w:p>
    <w:p w14:paraId="31F4397F" w14:textId="77777777" w:rsidR="00FF368A" w:rsidRPr="00FF368A" w:rsidRDefault="00FF368A" w:rsidP="00AB243A">
      <w:pPr>
        <w:spacing w:line="269" w:lineRule="auto"/>
        <w:ind w:left="-567"/>
        <w:rPr>
          <w:rFonts w:eastAsia="Calibri"/>
          <w:szCs w:val="20"/>
          <w:rtl/>
        </w:rPr>
      </w:pPr>
    </w:p>
    <w:p w14:paraId="014E99C1" w14:textId="77777777" w:rsidR="00FF368A" w:rsidRPr="00FF368A" w:rsidRDefault="00FF368A" w:rsidP="00AB243A">
      <w:pPr>
        <w:spacing w:line="269" w:lineRule="auto"/>
        <w:rPr>
          <w:rFonts w:eastAsia="Calibri"/>
          <w:b/>
          <w:bCs/>
          <w:rtl/>
        </w:rPr>
      </w:pPr>
      <w:r w:rsidRPr="00FF368A">
        <w:rPr>
          <w:rFonts w:eastAsia="Calibri" w:hint="cs"/>
          <w:b/>
          <w:bCs/>
          <w:rtl/>
        </w:rPr>
        <w:t>בשל האיחור באישור חוק התקציב הנוסף לשנת 2024 בוצע קיצוץ רוחבי</w:t>
      </w:r>
      <w:r w:rsidRPr="00FF368A">
        <w:rPr>
          <w:rFonts w:eastAsia="Calibri"/>
          <w:b/>
          <w:bCs/>
          <w:vertAlign w:val="superscript"/>
          <w:rtl/>
        </w:rPr>
        <w:footnoteReference w:id="78"/>
      </w:r>
      <w:r w:rsidRPr="00FF368A">
        <w:rPr>
          <w:rFonts w:eastAsia="Calibri" w:hint="cs"/>
          <w:b/>
          <w:bCs/>
          <w:rtl/>
        </w:rPr>
        <w:t xml:space="preserve"> בתקציבי משרדי הממשלה החל מיום 20.2.24 ועד לאישור החוק ביום 13.3.24</w:t>
      </w:r>
      <w:r w:rsidRPr="00FF368A">
        <w:rPr>
          <w:rFonts w:eastAsia="Calibri"/>
          <w:b/>
          <w:bCs/>
          <w:vertAlign w:val="superscript"/>
          <w:rtl/>
        </w:rPr>
        <w:footnoteReference w:id="79"/>
      </w:r>
      <w:r w:rsidRPr="00FF368A">
        <w:rPr>
          <w:rFonts w:eastAsia="Calibri" w:hint="cs"/>
          <w:b/>
          <w:bCs/>
          <w:rtl/>
        </w:rPr>
        <w:t xml:space="preserve">. </w:t>
      </w:r>
    </w:p>
    <w:p w14:paraId="3F6D21B5" w14:textId="77777777" w:rsidR="00FF368A" w:rsidRPr="00FF368A" w:rsidRDefault="00FF368A" w:rsidP="00AB243A">
      <w:pPr>
        <w:spacing w:line="269" w:lineRule="auto"/>
        <w:ind w:left="-567"/>
        <w:rPr>
          <w:rFonts w:eastAsia="Calibri"/>
          <w:szCs w:val="20"/>
          <w:rtl/>
        </w:rPr>
      </w:pPr>
    </w:p>
    <w:p w14:paraId="58B2F71E" w14:textId="77777777" w:rsidR="00FF368A" w:rsidRPr="00FF368A" w:rsidRDefault="00FF368A" w:rsidP="00AB243A">
      <w:pPr>
        <w:spacing w:line="269" w:lineRule="auto"/>
        <w:rPr>
          <w:rFonts w:eastAsia="Calibri"/>
          <w:b/>
          <w:bCs/>
          <w:rtl/>
        </w:rPr>
      </w:pPr>
      <w:bookmarkStart w:id="30" w:name="_Hlk204853565"/>
      <w:r w:rsidRPr="00FF368A">
        <w:rPr>
          <w:rFonts w:eastAsia="Calibri" w:hint="eastAsia"/>
          <w:b/>
          <w:bCs/>
          <w:rtl/>
        </w:rPr>
        <w:t>משרד</w:t>
      </w:r>
      <w:r w:rsidRPr="00FF368A">
        <w:rPr>
          <w:rFonts w:eastAsia="Calibri"/>
          <w:b/>
          <w:bCs/>
          <w:rtl/>
        </w:rPr>
        <w:t xml:space="preserve"> מבקר המדינה </w:t>
      </w:r>
      <w:r w:rsidRPr="00FF368A">
        <w:rPr>
          <w:rFonts w:eastAsia="Calibri" w:hint="eastAsia"/>
          <w:b/>
          <w:bCs/>
          <w:rtl/>
        </w:rPr>
        <w:t>מעיר</w:t>
      </w:r>
      <w:r w:rsidRPr="00FF368A">
        <w:rPr>
          <w:rFonts w:eastAsia="Calibri" w:hint="cs"/>
          <w:b/>
          <w:bCs/>
          <w:rtl/>
        </w:rPr>
        <w:t xml:space="preserve"> למשרד </w:t>
      </w:r>
      <w:r w:rsidRPr="00FF368A">
        <w:rPr>
          <w:rFonts w:eastAsia="Calibri" w:hint="eastAsia"/>
          <w:b/>
          <w:bCs/>
          <w:rtl/>
        </w:rPr>
        <w:t>האוצר</w:t>
      </w:r>
      <w:r w:rsidRPr="00FF368A">
        <w:rPr>
          <w:rFonts w:eastAsia="Calibri" w:hint="cs"/>
          <w:b/>
          <w:bCs/>
          <w:rtl/>
        </w:rPr>
        <w:t xml:space="preserve"> ולעומד בראשו שר האוצר</w:t>
      </w:r>
      <w:r w:rsidRPr="00FF368A">
        <w:rPr>
          <w:rFonts w:eastAsia="Calibri"/>
          <w:b/>
          <w:bCs/>
          <w:rtl/>
        </w:rPr>
        <w:t xml:space="preserve"> </w:t>
      </w:r>
      <w:r w:rsidRPr="00FF368A">
        <w:rPr>
          <w:rFonts w:eastAsia="Calibri" w:hint="eastAsia"/>
          <w:b/>
          <w:bCs/>
          <w:rtl/>
        </w:rPr>
        <w:t>כי</w:t>
      </w:r>
      <w:r w:rsidRPr="00FF368A">
        <w:rPr>
          <w:rFonts w:eastAsia="Calibri"/>
          <w:b/>
          <w:bCs/>
          <w:rtl/>
        </w:rPr>
        <w:t xml:space="preserve"> </w:t>
      </w:r>
      <w:r w:rsidRPr="00FF368A">
        <w:rPr>
          <w:rFonts w:eastAsia="Calibri" w:hint="eastAsia"/>
          <w:b/>
          <w:bCs/>
          <w:rtl/>
        </w:rPr>
        <w:t>עליו</w:t>
      </w:r>
      <w:r w:rsidRPr="00FF368A">
        <w:rPr>
          <w:rFonts w:eastAsia="Calibri" w:hint="cs"/>
          <w:b/>
          <w:bCs/>
          <w:rtl/>
        </w:rPr>
        <w:t xml:space="preserve"> להקפיד ולעמוד במועדים שנקבעו בהוראות החוק השונות, ובפרט בחוק יסוד: משק המדינה; משמעותה של אי-עמידה כזו, מלבד הפרת הוראות חוק היסוד, היא פגיעה בפועל בפעילות השוטפת של משרדי הממשלה</w:t>
      </w:r>
      <w:bookmarkEnd w:id="30"/>
      <w:r w:rsidRPr="00FF368A">
        <w:rPr>
          <w:rFonts w:eastAsia="Calibri" w:hint="cs"/>
          <w:b/>
          <w:bCs/>
          <w:rtl/>
        </w:rPr>
        <w:t>.</w:t>
      </w:r>
    </w:p>
    <w:p w14:paraId="64BF2173" w14:textId="77777777" w:rsidR="00FF368A" w:rsidRPr="00FF368A" w:rsidRDefault="00FF368A" w:rsidP="00AB243A">
      <w:pPr>
        <w:spacing w:line="269" w:lineRule="auto"/>
        <w:rPr>
          <w:rFonts w:eastAsia="Calibri"/>
          <w:b/>
          <w:bCs/>
          <w:rtl/>
        </w:rPr>
      </w:pPr>
    </w:p>
    <w:p w14:paraId="137313AB" w14:textId="77777777" w:rsidR="00FF368A" w:rsidRPr="00FF368A" w:rsidRDefault="00FF368A" w:rsidP="00AB243A">
      <w:pPr>
        <w:keepNext/>
        <w:keepLines/>
        <w:spacing w:line="269" w:lineRule="auto"/>
        <w:outlineLvl w:val="3"/>
        <w:rPr>
          <w:rFonts w:eastAsia="Times New Roman"/>
          <w:bCs/>
          <w:szCs w:val="26"/>
          <w:rtl/>
        </w:rPr>
      </w:pPr>
      <w:r w:rsidRPr="00FF368A">
        <w:rPr>
          <w:rFonts w:eastAsia="Times New Roman" w:hint="cs"/>
          <w:bCs/>
          <w:szCs w:val="26"/>
          <w:rtl/>
        </w:rPr>
        <w:lastRenderedPageBreak/>
        <w:t>הכנת התקציב הנוסף לשנת 2024</w:t>
      </w:r>
    </w:p>
    <w:p w14:paraId="40C64743" w14:textId="77777777" w:rsidR="00FF368A" w:rsidRPr="00FF368A" w:rsidRDefault="00FF368A" w:rsidP="00AB243A">
      <w:pPr>
        <w:spacing w:line="269" w:lineRule="auto"/>
        <w:ind w:left="-567"/>
        <w:rPr>
          <w:rFonts w:eastAsia="Calibri"/>
          <w:szCs w:val="20"/>
          <w:rtl/>
        </w:rPr>
      </w:pPr>
    </w:p>
    <w:p w14:paraId="11A89B67" w14:textId="77777777" w:rsidR="00FF368A" w:rsidRPr="00FF368A" w:rsidRDefault="00FF368A" w:rsidP="00AB243A">
      <w:pPr>
        <w:spacing w:line="269" w:lineRule="auto"/>
        <w:rPr>
          <w:rFonts w:eastAsia="Calibri"/>
          <w:rtl/>
        </w:rPr>
      </w:pPr>
      <w:bookmarkStart w:id="31" w:name="_Hlk172196861"/>
      <w:r w:rsidRPr="00FF368A">
        <w:rPr>
          <w:rFonts w:eastAsia="Calibri" w:hint="cs"/>
          <w:rtl/>
        </w:rPr>
        <w:t xml:space="preserve">לנוכח המלחמה נדרשה הממשלה להוציא סכומים ניכרים, הן למימון הוצאות הלחימה עצמה והן למימון ההוצאות אזרחיות שנגרמו כתוצאה ממנה אשר לא נצפו בעת הגיבוש והאישור של חוק התקציב לשנת 2024. בשל הוצאות תקציביות אלה נדרש לשנות את מסגרות התקציב הממשלתי לצורך הגדלת ההוצאה הממשלתית ברכיבי הביטחון וברכיבים האזרחיים המושפעים מהלחימה. הגדלות אלה הסתכמו בעשרות מיליארדי ש"ח בשנת 2024 לבדה. </w:t>
      </w:r>
    </w:p>
    <w:bookmarkEnd w:id="31"/>
    <w:p w14:paraId="0C5E6B87" w14:textId="77777777" w:rsidR="00FF368A" w:rsidRPr="00FF368A" w:rsidRDefault="00FF368A" w:rsidP="00AB243A">
      <w:pPr>
        <w:spacing w:line="269" w:lineRule="auto"/>
        <w:ind w:left="-567"/>
        <w:rPr>
          <w:rFonts w:eastAsia="Calibri"/>
          <w:szCs w:val="20"/>
          <w:rtl/>
        </w:rPr>
      </w:pPr>
    </w:p>
    <w:p w14:paraId="1D4FDADC" w14:textId="77777777" w:rsidR="00FF368A" w:rsidRPr="00FF368A" w:rsidRDefault="00FF368A" w:rsidP="00AB243A">
      <w:pPr>
        <w:spacing w:line="269" w:lineRule="auto"/>
        <w:rPr>
          <w:rFonts w:eastAsia="Calibri"/>
          <w:rtl/>
        </w:rPr>
      </w:pPr>
      <w:bookmarkStart w:id="32" w:name="_Hlk172196973"/>
      <w:r w:rsidRPr="00FF368A">
        <w:rPr>
          <w:rFonts w:eastAsia="Calibri" w:hint="cs"/>
          <w:rtl/>
        </w:rPr>
        <w:t>כאמור, ב-13.3.24</w:t>
      </w:r>
      <w:r w:rsidRPr="00FF368A">
        <w:rPr>
          <w:rFonts w:eastAsia="Calibri"/>
          <w:vertAlign w:val="superscript"/>
          <w:rtl/>
        </w:rPr>
        <w:footnoteReference w:id="80"/>
      </w:r>
      <w:r w:rsidRPr="00FF368A">
        <w:rPr>
          <w:rFonts w:eastAsia="Calibri" w:hint="cs"/>
          <w:rtl/>
        </w:rPr>
        <w:t xml:space="preserve"> אישרה הכנסת את חוק התקציב הנוסף לשנת התקציב 2024 (להלן - התקציב הנוסף לשנת 2024). </w:t>
      </w:r>
      <w:bookmarkEnd w:id="32"/>
      <w:r w:rsidRPr="00FF368A">
        <w:rPr>
          <w:rFonts w:eastAsia="Calibri" w:hint="cs"/>
          <w:rtl/>
        </w:rPr>
        <w:t>בתקציב הנוסף הועלתה תקרת הגירעון התקציבי המתוכנן ל-6.6% מהתוצר (במקום 2.25% בתקציב המקורי);</w:t>
      </w:r>
      <w:r w:rsidRPr="00FF368A">
        <w:rPr>
          <w:rFonts w:eastAsia="Calibri" w:hint="cs"/>
        </w:rPr>
        <w:t xml:space="preserve"> </w:t>
      </w:r>
      <w:r w:rsidRPr="00FF368A">
        <w:rPr>
          <w:rFonts w:eastAsia="Calibri" w:hint="cs"/>
          <w:rtl/>
        </w:rPr>
        <w:t>והוגדלה מסגרת ההוצאה המותרת בסכום של 55 מיליארד ש"ח לצורך המשך מימון הצרכים הצבאיים - גידול נוסף בשיעור של 11.35% מסך ההוצאה הממשלתית לשנת 2023, ובסכום של כ-15.3 מיליארד ש"ח לצורך המשך מימון הצרכים האזרחיים הנובעים במישרין מהלחימה - גידול נוסף בשיעור של 3.2% מסך ההוצאה הממשלתית לשנת 2023</w:t>
      </w:r>
      <w:r w:rsidRPr="00FF368A">
        <w:rPr>
          <w:rFonts w:eastAsia="Calibri"/>
          <w:vertAlign w:val="superscript"/>
          <w:rtl/>
        </w:rPr>
        <w:footnoteReference w:id="81"/>
      </w:r>
      <w:r w:rsidRPr="00FF368A">
        <w:rPr>
          <w:rFonts w:eastAsia="Calibri" w:hint="cs"/>
          <w:rtl/>
        </w:rPr>
        <w:t>. הגידול הכולל במעבר מהתקציב המקורי לשנת 2024 (</w:t>
      </w:r>
      <w:r w:rsidRPr="00FF368A">
        <w:rPr>
          <w:rFonts w:eastAsia="Calibri" w:hint="eastAsia"/>
          <w:rtl/>
        </w:rPr>
        <w:t>ממאי</w:t>
      </w:r>
      <w:r w:rsidRPr="00FF368A">
        <w:rPr>
          <w:rFonts w:eastAsia="Calibri"/>
          <w:rtl/>
        </w:rPr>
        <w:t xml:space="preserve"> 2023)</w:t>
      </w:r>
      <w:r w:rsidRPr="00FF368A">
        <w:rPr>
          <w:rFonts w:eastAsia="Calibri" w:hint="cs"/>
          <w:rtl/>
        </w:rPr>
        <w:t xml:space="preserve"> לתקציב הנוסף במרץ 2024 עמד על כ-70 מיליארד ש"ח.</w:t>
      </w:r>
    </w:p>
    <w:p w14:paraId="1B8BE1F9" w14:textId="77777777" w:rsidR="00FF368A" w:rsidRPr="00FF368A" w:rsidRDefault="00FF368A" w:rsidP="00AB243A">
      <w:pPr>
        <w:spacing w:line="269" w:lineRule="auto"/>
        <w:ind w:left="-567"/>
        <w:rPr>
          <w:rFonts w:eastAsia="Calibri"/>
          <w:szCs w:val="20"/>
          <w:rtl/>
        </w:rPr>
      </w:pPr>
    </w:p>
    <w:p w14:paraId="6068BBD6" w14:textId="77777777" w:rsidR="00FF368A" w:rsidRPr="00FF368A" w:rsidRDefault="00FF368A" w:rsidP="00AB243A">
      <w:pPr>
        <w:spacing w:line="269" w:lineRule="auto"/>
        <w:rPr>
          <w:rFonts w:eastAsia="Calibri"/>
          <w:rtl/>
        </w:rPr>
      </w:pPr>
      <w:r w:rsidRPr="00FF368A">
        <w:rPr>
          <w:rFonts w:eastAsia="Calibri" w:hint="cs"/>
          <w:rtl/>
        </w:rPr>
        <w:t>התקציב הנוסף לשנת 2024 התבסס על תרחיש ייחוס בסיסי (להלן - תרחיש הבסיס) שמניח סיום של שלב הלחימה האינטנסיבי ברבעון הראשון של שנת 2024 והמשך שגרת לחימה עד סוף שנת 2024. יצוין כי הנחות תרחיש הבסיס לא כללו את הרחבת חזית הלחימה בצפון ואת האפשרות שלא יתקבל סיוע אמריקאי ייעודי</w:t>
      </w:r>
      <w:r w:rsidRPr="00FF368A">
        <w:rPr>
          <w:rFonts w:eastAsia="Calibri"/>
          <w:vertAlign w:val="superscript"/>
          <w:rtl/>
        </w:rPr>
        <w:footnoteReference w:id="82"/>
      </w:r>
      <w:r w:rsidRPr="00FF368A">
        <w:rPr>
          <w:rFonts w:eastAsia="Calibri" w:hint="cs"/>
          <w:rtl/>
        </w:rPr>
        <w:t xml:space="preserve">. </w:t>
      </w:r>
    </w:p>
    <w:p w14:paraId="2CFAEB4B" w14:textId="77777777" w:rsidR="00FF368A" w:rsidRPr="00FF368A" w:rsidRDefault="00FF368A" w:rsidP="00AB243A">
      <w:pPr>
        <w:spacing w:line="269" w:lineRule="auto"/>
        <w:rPr>
          <w:rFonts w:eastAsia="Calibri"/>
          <w:rtl/>
        </w:rPr>
      </w:pPr>
    </w:p>
    <w:p w14:paraId="31215AF6" w14:textId="77777777" w:rsidR="00FF368A" w:rsidRPr="00FF368A" w:rsidRDefault="00FF368A" w:rsidP="00AB243A">
      <w:pPr>
        <w:keepNext/>
        <w:keepLines/>
        <w:spacing w:line="269" w:lineRule="auto"/>
        <w:outlineLvl w:val="4"/>
        <w:rPr>
          <w:rFonts w:eastAsia="Times New Roman"/>
          <w:bCs/>
          <w:spacing w:val="40"/>
          <w:rtl/>
        </w:rPr>
      </w:pPr>
      <w:r w:rsidRPr="00FF368A">
        <w:rPr>
          <w:rFonts w:eastAsia="Times New Roman" w:hint="cs"/>
          <w:bCs/>
          <w:spacing w:val="40"/>
          <w:rtl/>
        </w:rPr>
        <w:t>דירוג האשראי של מדינת ישראל</w:t>
      </w:r>
    </w:p>
    <w:p w14:paraId="67AB6A7A" w14:textId="77777777" w:rsidR="00FF368A" w:rsidRPr="00FF368A" w:rsidRDefault="00FF368A" w:rsidP="00AB243A">
      <w:pPr>
        <w:spacing w:line="269" w:lineRule="auto"/>
        <w:ind w:left="-567"/>
        <w:rPr>
          <w:rFonts w:eastAsia="Calibri"/>
          <w:szCs w:val="20"/>
          <w:rtl/>
        </w:rPr>
      </w:pPr>
    </w:p>
    <w:p w14:paraId="3620C5BA" w14:textId="77777777" w:rsidR="00FF368A" w:rsidRPr="00FF368A" w:rsidRDefault="00FF368A" w:rsidP="00AB243A">
      <w:pPr>
        <w:spacing w:line="269" w:lineRule="auto"/>
        <w:rPr>
          <w:rFonts w:eastAsia="Calibri"/>
          <w:rtl/>
        </w:rPr>
      </w:pPr>
      <w:r w:rsidRPr="00FF368A">
        <w:rPr>
          <w:rFonts w:eastAsia="Calibri" w:hint="cs"/>
          <w:rtl/>
        </w:rPr>
        <w:t>דירוג האשראי של מדינה הוא כלי שמשקף את רמת הסיכון של המדינה שמלווה כספים באמצעות הנפקת ניירות ערך. מאחר שלרוב למשקיע היחיד או למשקיע המוסדי אין הזמן, האמצעים או היכולות לעקוב באופן שוטף אחרי התנהלות הגוף המנפיק ואחר ביצועיו הכלכליים ולגזור את רמת הסיכון הכרוכה בניירות הערך שהוא מנפיק, קיימות חברות דירוג אשראי (</w:t>
      </w:r>
      <w:r w:rsidRPr="00FF368A">
        <w:rPr>
          <w:rFonts w:eastAsia="Calibri" w:hint="cs"/>
        </w:rPr>
        <w:t>C</w:t>
      </w:r>
      <w:r w:rsidRPr="00FF368A">
        <w:rPr>
          <w:rFonts w:eastAsia="Calibri"/>
        </w:rPr>
        <w:t>redit Rating Agencies</w:t>
      </w:r>
      <w:r w:rsidRPr="00FF368A">
        <w:rPr>
          <w:rFonts w:eastAsia="Calibri" w:hint="cs"/>
          <w:rtl/>
        </w:rPr>
        <w:t xml:space="preserve">) שתפקידן לעקוב אחר הגופים המנפיקים ולסקור את פעילותם, לפרסם את הנתונים העיקריים הרלוונטיים להערכת הסיכון הכרוך בהשקעה ולהעריך את רמת הסיכון של מתן הלוואות לאותם גופים על פי סולם קבוע. </w:t>
      </w:r>
    </w:p>
    <w:p w14:paraId="224E50A1" w14:textId="77777777" w:rsidR="00FF368A" w:rsidRPr="00FF368A" w:rsidRDefault="00FF368A" w:rsidP="00AB243A">
      <w:pPr>
        <w:spacing w:line="269" w:lineRule="auto"/>
        <w:ind w:left="-567"/>
        <w:rPr>
          <w:rFonts w:eastAsia="Calibri"/>
          <w:szCs w:val="20"/>
          <w:rtl/>
        </w:rPr>
      </w:pPr>
    </w:p>
    <w:p w14:paraId="31780515" w14:textId="77777777" w:rsidR="00FF368A" w:rsidRPr="00FF368A" w:rsidRDefault="00FF368A" w:rsidP="00AB243A">
      <w:pPr>
        <w:spacing w:line="269" w:lineRule="auto"/>
        <w:rPr>
          <w:rFonts w:eastAsia="Calibri"/>
          <w:rtl/>
        </w:rPr>
      </w:pPr>
      <w:r w:rsidRPr="00FF368A">
        <w:rPr>
          <w:rFonts w:eastAsia="Calibri" w:hint="cs"/>
          <w:rtl/>
        </w:rPr>
        <w:t xml:space="preserve">עם התרחבותם של השווקים הפיננסיים והפיכתם למורכבים ומשוכללים יותר ועם התרחבות היצע המלווים והשוני ביניהם, הפך דירוג האשראי לפיסת מידע חיונית ביותר לקיומן של עסקאות פיננסיות, והוא מסייע לתמחור שוטף של </w:t>
      </w:r>
      <w:proofErr w:type="spellStart"/>
      <w:r w:rsidRPr="00FF368A">
        <w:rPr>
          <w:rFonts w:eastAsia="Calibri" w:hint="cs"/>
          <w:rtl/>
        </w:rPr>
        <w:t>האג"ח</w:t>
      </w:r>
      <w:proofErr w:type="spellEnd"/>
      <w:r w:rsidRPr="00FF368A">
        <w:rPr>
          <w:rFonts w:eastAsia="Calibri" w:hint="cs"/>
          <w:rtl/>
        </w:rPr>
        <w:t>. דירוג האשראי של המדינה גם משפיע באופן ישיר על דירוג האשראי של מנפיקים אחרים במשק כגון בנקים, חברות וגופים ציבוריים, ויוצר בדרך כלל תקרה שתחתיה נמצא דירוג האשראי של אותם גופים.</w:t>
      </w:r>
    </w:p>
    <w:p w14:paraId="6467D33D" w14:textId="77777777" w:rsidR="00FF368A" w:rsidRPr="00FF368A" w:rsidRDefault="00FF368A" w:rsidP="00AB243A">
      <w:pPr>
        <w:spacing w:line="269" w:lineRule="auto"/>
        <w:rPr>
          <w:rFonts w:eastAsia="Calibri"/>
          <w:rtl/>
        </w:rPr>
      </w:pPr>
      <w:r w:rsidRPr="00FF368A">
        <w:rPr>
          <w:rFonts w:eastAsia="Calibri" w:hint="cs"/>
          <w:rtl/>
        </w:rPr>
        <w:lastRenderedPageBreak/>
        <w:t>בדוח בנק ישראל לשנת 2023</w:t>
      </w:r>
      <w:r w:rsidRPr="00FF368A">
        <w:rPr>
          <w:rFonts w:eastAsia="Calibri"/>
          <w:vertAlign w:val="superscript"/>
          <w:rtl/>
        </w:rPr>
        <w:footnoteReference w:id="83"/>
      </w:r>
      <w:r w:rsidRPr="00FF368A">
        <w:rPr>
          <w:rFonts w:eastAsia="Calibri" w:hint="cs"/>
          <w:rtl/>
        </w:rPr>
        <w:t xml:space="preserve"> צוין כי "בתחילת 2023 פעלה הממשלה להנהגת שינויי חקיקה משמעותיים במערכת המשפט. אלה הביאו להתנגדות ציבורית רחבה, אשר נמשכה עד תחילת המלחמה". בפועל הדבר התבטא</w:t>
      </w:r>
      <w:r w:rsidRPr="00FF368A">
        <w:rPr>
          <w:rFonts w:eastAsia="Calibri"/>
          <w:rtl/>
        </w:rPr>
        <w:t xml:space="preserve"> בהתחזקות מגמת הפיחות הנומינלי והריאלי, שהחלה באמצע 2022</w:t>
      </w:r>
      <w:r w:rsidRPr="00FF368A">
        <w:rPr>
          <w:rFonts w:eastAsia="Calibri" w:hint="cs"/>
          <w:rtl/>
        </w:rPr>
        <w:t xml:space="preserve"> (בשנת 2023 שיעור הגידול בשער החליפין של השקל מול הדולר היה כ-6.4%, ושיעור הגידול בשער החליפין של השקל מול האירו היה כ-9.6%</w:t>
      </w:r>
      <w:r w:rsidRPr="00FF368A">
        <w:rPr>
          <w:rFonts w:eastAsia="Calibri"/>
          <w:vertAlign w:val="superscript"/>
          <w:rtl/>
        </w:rPr>
        <w:footnoteReference w:id="84"/>
      </w:r>
      <w:r w:rsidRPr="00FF368A">
        <w:rPr>
          <w:rFonts w:eastAsia="Calibri" w:hint="cs"/>
          <w:rtl/>
        </w:rPr>
        <w:t>),</w:t>
      </w:r>
      <w:r w:rsidRPr="00FF368A">
        <w:rPr>
          <w:rFonts w:eastAsia="Calibri"/>
          <w:rtl/>
        </w:rPr>
        <w:t xml:space="preserve"> ובביצועי חסר בשוקי ההון</w:t>
      </w:r>
      <w:r w:rsidRPr="00FF368A">
        <w:rPr>
          <w:rFonts w:eastAsia="Calibri" w:hint="cs"/>
          <w:rtl/>
        </w:rPr>
        <w:t xml:space="preserve"> (כך לדוגמה בשנת 2023 עלו מחירי המניות בישראל בשיעור של כ-4% לעומת עליות דו-ספרתיות של מרבית מדדי המניות המרכזיים בעולם</w:t>
      </w:r>
      <w:r w:rsidRPr="00FF368A">
        <w:rPr>
          <w:rFonts w:eastAsia="Calibri"/>
          <w:vertAlign w:val="superscript"/>
          <w:rtl/>
        </w:rPr>
        <w:footnoteReference w:id="85"/>
      </w:r>
      <w:r w:rsidRPr="00FF368A">
        <w:rPr>
          <w:rFonts w:eastAsia="Calibri" w:hint="cs"/>
          <w:rtl/>
        </w:rPr>
        <w:t xml:space="preserve"> )</w:t>
      </w:r>
      <w:r w:rsidRPr="00FF368A">
        <w:rPr>
          <w:rFonts w:eastAsia="Calibri"/>
          <w:rtl/>
        </w:rPr>
        <w:t>.</w:t>
      </w:r>
      <w:r w:rsidRPr="00FF368A">
        <w:rPr>
          <w:rFonts w:eastAsia="Calibri" w:hint="cs"/>
          <w:rtl/>
        </w:rPr>
        <w:t xml:space="preserve"> הם התבטאו גם בהבעת דאגה בחברות דירוג האשראי ובארגונים הכלכליים הבין-לאומיים והביאו לירידת "הסנטימנט העסקי"</w:t>
      </w:r>
      <w:r w:rsidRPr="00FF368A">
        <w:rPr>
          <w:rFonts w:eastAsia="Calibri"/>
          <w:vertAlign w:val="superscript"/>
          <w:rtl/>
        </w:rPr>
        <w:footnoteReference w:id="86"/>
      </w:r>
      <w:r w:rsidRPr="00FF368A">
        <w:rPr>
          <w:rFonts w:eastAsia="Calibri" w:hint="cs"/>
          <w:rtl/>
        </w:rPr>
        <w:t xml:space="preserve">, בייחוד במגזר ההייטק. באפריל 2023 חברת הדירוג </w:t>
      </w:r>
      <w:r w:rsidRPr="00FF368A">
        <w:rPr>
          <w:rFonts w:eastAsia="Calibri" w:hint="cs"/>
        </w:rPr>
        <w:t>M</w:t>
      </w:r>
      <w:r w:rsidRPr="00FF368A">
        <w:rPr>
          <w:rFonts w:eastAsia="Calibri"/>
        </w:rPr>
        <w:t>oody's</w:t>
      </w:r>
      <w:r w:rsidRPr="00FF368A">
        <w:rPr>
          <w:rFonts w:eastAsia="Calibri" w:hint="cs"/>
          <w:rtl/>
        </w:rPr>
        <w:t xml:space="preserve"> אף הורידה את תחזית דירוג האשראי של מדינת ישראל מ"חיובית" ל"יציבה". לצד זאת הדגישו חברות הדירוג וגופים בין-לאומיים שונים את העמידות הגבוהה של המשק ואת איתנות המערכת הפיננסית המקומית</w:t>
      </w:r>
      <w:r w:rsidRPr="00FF368A">
        <w:rPr>
          <w:rFonts w:eastAsia="Calibri"/>
          <w:vertAlign w:val="superscript"/>
          <w:rtl/>
        </w:rPr>
        <w:footnoteReference w:id="87"/>
      </w:r>
      <w:r w:rsidRPr="00FF368A">
        <w:rPr>
          <w:rFonts w:eastAsia="Calibri" w:hint="cs"/>
          <w:rtl/>
        </w:rPr>
        <w:t xml:space="preserve">. </w:t>
      </w:r>
    </w:p>
    <w:p w14:paraId="7E1FB87A" w14:textId="77777777" w:rsidR="00FF368A" w:rsidRPr="00FF368A" w:rsidRDefault="00FF368A" w:rsidP="00AB243A">
      <w:pPr>
        <w:spacing w:line="269" w:lineRule="auto"/>
        <w:ind w:left="-567"/>
        <w:rPr>
          <w:rFonts w:eastAsia="Calibri"/>
          <w:szCs w:val="20"/>
          <w:rtl/>
        </w:rPr>
      </w:pPr>
    </w:p>
    <w:p w14:paraId="21F5210D" w14:textId="77777777" w:rsidR="00FF368A" w:rsidRPr="00FF368A" w:rsidRDefault="00FF368A" w:rsidP="00AB243A">
      <w:pPr>
        <w:spacing w:line="269" w:lineRule="auto"/>
        <w:rPr>
          <w:rFonts w:eastAsia="Calibri"/>
          <w:rtl/>
        </w:rPr>
      </w:pPr>
      <w:r w:rsidRPr="00FF368A">
        <w:rPr>
          <w:rFonts w:eastAsia="Calibri" w:hint="cs"/>
          <w:rtl/>
        </w:rPr>
        <w:t xml:space="preserve">הורדת תחזית הדירוג של חברת הדירוג </w:t>
      </w:r>
      <w:r w:rsidRPr="00FF368A">
        <w:rPr>
          <w:rFonts w:eastAsia="Calibri" w:hint="cs"/>
        </w:rPr>
        <w:t>M</w:t>
      </w:r>
      <w:r w:rsidRPr="00FF368A">
        <w:rPr>
          <w:rFonts w:eastAsia="Calibri"/>
        </w:rPr>
        <w:t>oody's'</w:t>
      </w:r>
      <w:r w:rsidRPr="00FF368A">
        <w:rPr>
          <w:rFonts w:eastAsia="Calibri" w:hint="cs"/>
          <w:rtl/>
        </w:rPr>
        <w:t xml:space="preserve"> באפריל 2023 ופרסומים בדבר אי-הוודאות והסיכונים בישראל שהפיצו חברות דירוג אחרות, קרן המטבע וה-</w:t>
      </w:r>
      <w:r w:rsidRPr="00FF368A">
        <w:rPr>
          <w:rFonts w:eastAsia="Calibri" w:hint="cs"/>
        </w:rPr>
        <w:t>OECD</w:t>
      </w:r>
      <w:r w:rsidRPr="00FF368A">
        <w:rPr>
          <w:rFonts w:eastAsia="Calibri" w:hint="cs"/>
          <w:rtl/>
        </w:rPr>
        <w:t xml:space="preserve"> חיזקו את תפיסת הוועדה המוניטרית בבנק ישראל כי פיחות השקל שיקף עלייה בפרמיית הסיכון של ישראל, לנוכח האפשרות לשינויי חקיקה משמעותיים הנוגעים למערכת המשפט, אשר עלולים להשפיע על הכלכלה</w:t>
      </w:r>
      <w:r w:rsidRPr="00FF368A">
        <w:rPr>
          <w:rFonts w:eastAsia="Calibri"/>
          <w:vertAlign w:val="superscript"/>
          <w:rtl/>
        </w:rPr>
        <w:footnoteReference w:id="88"/>
      </w:r>
      <w:r w:rsidRPr="00FF368A">
        <w:rPr>
          <w:rFonts w:eastAsia="Calibri" w:hint="cs"/>
          <w:rtl/>
        </w:rPr>
        <w:t>.</w:t>
      </w:r>
    </w:p>
    <w:p w14:paraId="5401A598" w14:textId="77777777" w:rsidR="00FF368A" w:rsidRPr="00FF368A" w:rsidRDefault="00FF368A" w:rsidP="00AB243A">
      <w:pPr>
        <w:spacing w:line="269" w:lineRule="auto"/>
        <w:ind w:left="-567"/>
        <w:rPr>
          <w:rFonts w:eastAsia="Calibri"/>
          <w:szCs w:val="20"/>
          <w:rtl/>
        </w:rPr>
      </w:pPr>
    </w:p>
    <w:p w14:paraId="5E3AA90F" w14:textId="77777777" w:rsidR="00FF368A" w:rsidRPr="00FF368A" w:rsidRDefault="00FF368A" w:rsidP="00AB243A">
      <w:pPr>
        <w:spacing w:line="269" w:lineRule="auto"/>
        <w:rPr>
          <w:rFonts w:eastAsia="Calibri"/>
          <w:rtl/>
        </w:rPr>
      </w:pPr>
      <w:r w:rsidRPr="00FF368A">
        <w:rPr>
          <w:rFonts w:eastAsia="Calibri" w:hint="cs"/>
          <w:rtl/>
        </w:rPr>
        <w:t xml:space="preserve">במהלך אוקטובר 2023, לאחר פרוץ מלחמת חרבות ברזל, הכניסו שתי חברות דירוג אשראי בין-לאומיות את מדינת ישראל ל"מעקב שלילי" (חברת הדירוג </w:t>
      </w:r>
      <w:r w:rsidRPr="00FF368A">
        <w:rPr>
          <w:rFonts w:eastAsia="Calibri" w:hint="cs"/>
        </w:rPr>
        <w:t>F</w:t>
      </w:r>
      <w:r w:rsidRPr="00FF368A">
        <w:rPr>
          <w:rFonts w:eastAsia="Calibri"/>
        </w:rPr>
        <w:t>itch</w:t>
      </w:r>
      <w:r w:rsidRPr="00FF368A">
        <w:rPr>
          <w:rFonts w:eastAsia="Calibri" w:hint="cs"/>
          <w:rtl/>
        </w:rPr>
        <w:t xml:space="preserve"> וחברת הדירוג </w:t>
      </w:r>
      <w:r w:rsidRPr="00FF368A">
        <w:rPr>
          <w:rFonts w:eastAsia="Calibri" w:hint="cs"/>
        </w:rPr>
        <w:t>M</w:t>
      </w:r>
      <w:r w:rsidRPr="00FF368A">
        <w:rPr>
          <w:rFonts w:eastAsia="Calibri"/>
        </w:rPr>
        <w:t>oody's</w:t>
      </w:r>
      <w:r w:rsidRPr="00FF368A">
        <w:rPr>
          <w:rFonts w:eastAsia="Calibri" w:hint="cs"/>
          <w:rtl/>
        </w:rPr>
        <w:t>), וחברת דירוג שלישית ת (</w:t>
      </w:r>
      <w:r w:rsidRPr="00FF368A">
        <w:rPr>
          <w:rFonts w:eastAsia="Calibri"/>
        </w:rPr>
        <w:t>S&amp;P</w:t>
      </w:r>
      <w:r w:rsidRPr="00FF368A">
        <w:rPr>
          <w:rFonts w:eastAsia="Calibri" w:hint="cs"/>
          <w:rtl/>
        </w:rPr>
        <w:t>) עדכנה את תחזית הדירוג מ"יציבה" ל"שלילית".</w:t>
      </w:r>
    </w:p>
    <w:p w14:paraId="0B74936C" w14:textId="77777777" w:rsidR="00FF368A" w:rsidRPr="00FF368A" w:rsidRDefault="00FF368A" w:rsidP="00AB243A">
      <w:pPr>
        <w:spacing w:line="269" w:lineRule="auto"/>
        <w:ind w:left="-567"/>
        <w:rPr>
          <w:rFonts w:eastAsia="Calibri"/>
          <w:szCs w:val="20"/>
          <w:rtl/>
        </w:rPr>
      </w:pPr>
    </w:p>
    <w:p w14:paraId="12484A16" w14:textId="77777777" w:rsidR="00FF368A" w:rsidRPr="00FF368A" w:rsidRDefault="00FF368A" w:rsidP="00AB243A">
      <w:pPr>
        <w:spacing w:line="269" w:lineRule="auto"/>
        <w:rPr>
          <w:rFonts w:eastAsia="Calibri"/>
          <w:rtl/>
        </w:rPr>
      </w:pPr>
      <w:r w:rsidRPr="00FF368A">
        <w:rPr>
          <w:rFonts w:eastAsia="Calibri" w:hint="cs"/>
          <w:rtl/>
        </w:rPr>
        <w:t xml:space="preserve">נגיד בנק ישראל ציין בדבריו ביום 23.10.23 על ההחלטה בדבר המדיניות המוניטרית באוקטובר 2023 כי ההתנהלות התקציבית היא חשובה, וכי "בשלב הראשון יש לעשות מאמץ ולייצר את המקורות התקציביים הנדרשים באמצעות שינוי סדרי עדיפויות תחת המסגרת התקציבית הקיימת. זאת, לרבות סדרי עדיפויות המשתקפים בהסכמים הקואליציוניים". עוד ציין הנגיד כי </w:t>
      </w:r>
      <w:r w:rsidRPr="00FF368A">
        <w:rPr>
          <w:rFonts w:ascii="David" w:eastAsia="Calibri" w:hAnsi="David" w:hint="cs"/>
          <w:sz w:val="24"/>
          <w:rtl/>
        </w:rPr>
        <w:t xml:space="preserve">"מאמץ של הממשלה להמשיך ולשמור על אחריות פיסקלית גם בעת הנוכחית, מהווה מסר חשוב לשווקים הפיננסיים, </w:t>
      </w:r>
      <w:r w:rsidRPr="00FF368A">
        <w:rPr>
          <w:rFonts w:ascii="David" w:eastAsia="Calibri" w:hAnsi="David" w:hint="eastAsia"/>
          <w:sz w:val="24"/>
          <w:rtl/>
        </w:rPr>
        <w:t>שיתמוך</w:t>
      </w:r>
      <w:r w:rsidRPr="00FF368A">
        <w:rPr>
          <w:rFonts w:ascii="David" w:eastAsia="Calibri" w:hAnsi="David"/>
          <w:sz w:val="24"/>
          <w:rtl/>
        </w:rPr>
        <w:t xml:space="preserve"> </w:t>
      </w:r>
      <w:r w:rsidRPr="00FF368A">
        <w:rPr>
          <w:rFonts w:ascii="David" w:eastAsia="Calibri" w:hAnsi="David" w:hint="eastAsia"/>
          <w:sz w:val="24"/>
          <w:rtl/>
        </w:rPr>
        <w:t>בשמירה</w:t>
      </w:r>
      <w:r w:rsidRPr="00FF368A">
        <w:rPr>
          <w:rFonts w:ascii="David" w:eastAsia="Calibri" w:hAnsi="David"/>
          <w:sz w:val="24"/>
          <w:rtl/>
        </w:rPr>
        <w:t xml:space="preserve"> </w:t>
      </w:r>
      <w:r w:rsidRPr="00FF368A">
        <w:rPr>
          <w:rFonts w:ascii="David" w:eastAsia="Calibri" w:hAnsi="David" w:hint="eastAsia"/>
          <w:sz w:val="24"/>
          <w:rtl/>
        </w:rPr>
        <w:t>על</w:t>
      </w:r>
      <w:r w:rsidRPr="00FF368A">
        <w:rPr>
          <w:rFonts w:ascii="David" w:eastAsia="Calibri" w:hAnsi="David"/>
          <w:sz w:val="24"/>
          <w:rtl/>
        </w:rPr>
        <w:t xml:space="preserve"> </w:t>
      </w:r>
      <w:r w:rsidRPr="00FF368A">
        <w:rPr>
          <w:rFonts w:ascii="David" w:eastAsia="Calibri" w:hAnsi="David" w:hint="eastAsia"/>
          <w:sz w:val="24"/>
          <w:rtl/>
        </w:rPr>
        <w:t>עלויות</w:t>
      </w:r>
      <w:r w:rsidRPr="00FF368A">
        <w:rPr>
          <w:rFonts w:ascii="David" w:eastAsia="Calibri" w:hAnsi="David"/>
          <w:sz w:val="24"/>
          <w:rtl/>
        </w:rPr>
        <w:t xml:space="preserve"> </w:t>
      </w:r>
      <w:r w:rsidRPr="00FF368A">
        <w:rPr>
          <w:rFonts w:ascii="David" w:eastAsia="Calibri" w:hAnsi="David" w:hint="eastAsia"/>
          <w:sz w:val="24"/>
          <w:rtl/>
        </w:rPr>
        <w:t>גיוס</w:t>
      </w:r>
      <w:r w:rsidRPr="00FF368A">
        <w:rPr>
          <w:rFonts w:ascii="David" w:eastAsia="Calibri" w:hAnsi="David"/>
          <w:sz w:val="24"/>
          <w:rtl/>
        </w:rPr>
        <w:t xml:space="preserve"> </w:t>
      </w:r>
      <w:r w:rsidRPr="00FF368A">
        <w:rPr>
          <w:rFonts w:ascii="David" w:eastAsia="Calibri" w:hAnsi="David" w:hint="eastAsia"/>
          <w:sz w:val="24"/>
          <w:rtl/>
        </w:rPr>
        <w:t>נמוכות</w:t>
      </w:r>
      <w:r w:rsidRPr="00FF368A">
        <w:rPr>
          <w:rFonts w:ascii="David" w:eastAsia="Calibri" w:hAnsi="David"/>
          <w:sz w:val="24"/>
          <w:rtl/>
        </w:rPr>
        <w:t xml:space="preserve"> </w:t>
      </w:r>
      <w:r w:rsidRPr="00FF368A">
        <w:rPr>
          <w:rFonts w:ascii="David" w:eastAsia="Calibri" w:hAnsi="David" w:hint="eastAsia"/>
          <w:sz w:val="24"/>
          <w:rtl/>
        </w:rPr>
        <w:t>של</w:t>
      </w:r>
      <w:r w:rsidRPr="00FF368A">
        <w:rPr>
          <w:rFonts w:ascii="David" w:eastAsia="Calibri" w:hAnsi="David"/>
          <w:sz w:val="24"/>
          <w:rtl/>
        </w:rPr>
        <w:t xml:space="preserve"> </w:t>
      </w:r>
      <w:r w:rsidRPr="00FF368A">
        <w:rPr>
          <w:rFonts w:ascii="David" w:eastAsia="Calibri" w:hAnsi="David" w:hint="eastAsia"/>
          <w:sz w:val="24"/>
          <w:rtl/>
        </w:rPr>
        <w:t>המימון</w:t>
      </w:r>
      <w:r w:rsidRPr="00FF368A">
        <w:rPr>
          <w:rFonts w:ascii="David" w:eastAsia="Calibri" w:hAnsi="David"/>
          <w:sz w:val="24"/>
          <w:rtl/>
        </w:rPr>
        <w:t xml:space="preserve"> </w:t>
      </w:r>
      <w:r w:rsidRPr="00FF368A">
        <w:rPr>
          <w:rFonts w:ascii="David" w:eastAsia="Calibri" w:hAnsi="David" w:hint="eastAsia"/>
          <w:sz w:val="24"/>
          <w:rtl/>
        </w:rPr>
        <w:t>הנדרש</w:t>
      </w:r>
      <w:r w:rsidRPr="00FF368A">
        <w:rPr>
          <w:rFonts w:ascii="David" w:eastAsia="Calibri" w:hAnsi="David"/>
          <w:sz w:val="24"/>
          <w:rtl/>
        </w:rPr>
        <w:t xml:space="preserve"> </w:t>
      </w:r>
      <w:r w:rsidRPr="00FF368A">
        <w:rPr>
          <w:rFonts w:ascii="David" w:eastAsia="Calibri" w:hAnsi="David" w:hint="cs"/>
          <w:sz w:val="24"/>
          <w:rtl/>
        </w:rPr>
        <w:t>בתקופה רגישה זו".</w:t>
      </w:r>
    </w:p>
    <w:p w14:paraId="7A4EFC24" w14:textId="77777777" w:rsidR="00FF368A" w:rsidRPr="00FF368A" w:rsidRDefault="00FF368A" w:rsidP="00AB243A">
      <w:pPr>
        <w:spacing w:line="269" w:lineRule="auto"/>
        <w:ind w:left="-567"/>
        <w:rPr>
          <w:rFonts w:eastAsia="Calibri"/>
          <w:szCs w:val="20"/>
          <w:rtl/>
        </w:rPr>
      </w:pPr>
    </w:p>
    <w:p w14:paraId="432BDC3A" w14:textId="77777777" w:rsidR="00FF368A" w:rsidRPr="00FF368A" w:rsidRDefault="00FF368A" w:rsidP="00AB243A">
      <w:pPr>
        <w:spacing w:line="269" w:lineRule="auto"/>
        <w:rPr>
          <w:rFonts w:eastAsia="Calibri"/>
          <w:rtl/>
        </w:rPr>
      </w:pPr>
      <w:r w:rsidRPr="00FF368A">
        <w:rPr>
          <w:rFonts w:eastAsia="Calibri" w:hint="eastAsia"/>
          <w:rtl/>
        </w:rPr>
        <w:t>בהודע</w:t>
      </w:r>
      <w:r w:rsidRPr="00FF368A">
        <w:rPr>
          <w:rFonts w:eastAsia="Calibri" w:hint="cs"/>
          <w:rtl/>
        </w:rPr>
        <w:t>ת</w:t>
      </w:r>
      <w:r w:rsidRPr="00FF368A">
        <w:rPr>
          <w:rFonts w:eastAsia="Calibri"/>
          <w:rtl/>
        </w:rPr>
        <w:t xml:space="preserve"> </w:t>
      </w:r>
      <w:r w:rsidRPr="00FF368A">
        <w:rPr>
          <w:rFonts w:eastAsia="Calibri" w:hint="cs"/>
          <w:rtl/>
        </w:rPr>
        <w:t>בנק ישראל</w:t>
      </w:r>
      <w:r w:rsidRPr="00FF368A">
        <w:rPr>
          <w:rFonts w:eastAsia="Calibri"/>
          <w:rtl/>
        </w:rPr>
        <w:t xml:space="preserve"> </w:t>
      </w:r>
      <w:r w:rsidRPr="00FF368A">
        <w:rPr>
          <w:rFonts w:eastAsia="Calibri" w:hint="cs"/>
          <w:rtl/>
        </w:rPr>
        <w:t>מנובמבר 2023 בנושא התאמות לתקציב 2023 בגין המלחמה צוין בנוגע להודעת חברות הדירוג על בחינה של האפשרות להורדת דירוג האשראי של ישראל, כי גם בעיתות חירום יש חשיבות רבה לשמירה על מסגרת פיסקלית אחראית. הבנק הוסיף כי מאז פרוץ המלחמה עלתה פרמיית הסיכון של ישראל - דבר שבא לידי ביטוי בעליית מרווח התשואות לעומת אג"ח אמריקאיות מקבילות ובעליית מחירי ה-</w:t>
      </w:r>
      <w:r w:rsidRPr="00FF368A">
        <w:rPr>
          <w:rFonts w:eastAsia="Calibri" w:hint="cs"/>
        </w:rPr>
        <w:t>CDS</w:t>
      </w:r>
      <w:r w:rsidRPr="00FF368A">
        <w:rPr>
          <w:rFonts w:eastAsia="Calibri" w:hint="cs"/>
          <w:rtl/>
        </w:rPr>
        <w:t xml:space="preserve">. עוד ציין כי ההסתברות להתרחבות המלחמה אינה זניחה, והתרחבות כזאת תפגע עוד יותר </w:t>
      </w:r>
      <w:r w:rsidRPr="00FF368A">
        <w:rPr>
          <w:rFonts w:eastAsia="Calibri" w:hint="cs"/>
          <w:rtl/>
        </w:rPr>
        <w:lastRenderedPageBreak/>
        <w:t>בפעילות ותדרוש משאבים תקציביים נוספים. כן ציין הבנק כי הקיצוץ שהציעה הממשלה באותו המועד אינו גדול ותרומתו לחיזוק האמינות של מחויבות הממשלה להתאמה פיסקלית בגין עלויות המלחמה מוגבלת.</w:t>
      </w:r>
    </w:p>
    <w:p w14:paraId="04AC6D53" w14:textId="77777777" w:rsidR="00FF368A" w:rsidRPr="00FF368A" w:rsidRDefault="00FF368A" w:rsidP="00AB243A">
      <w:pPr>
        <w:spacing w:line="269" w:lineRule="auto"/>
        <w:ind w:left="-567"/>
        <w:rPr>
          <w:rFonts w:eastAsia="Calibri"/>
          <w:szCs w:val="20"/>
          <w:rtl/>
        </w:rPr>
      </w:pPr>
    </w:p>
    <w:p w14:paraId="65EAAADE" w14:textId="77777777" w:rsidR="00FF368A" w:rsidRPr="00FF368A" w:rsidRDefault="00FF368A" w:rsidP="00AB243A">
      <w:pPr>
        <w:spacing w:line="269" w:lineRule="auto"/>
        <w:rPr>
          <w:rFonts w:eastAsia="Calibri"/>
          <w:rtl/>
        </w:rPr>
      </w:pPr>
      <w:r w:rsidRPr="00FF368A">
        <w:rPr>
          <w:rFonts w:eastAsia="Calibri" w:hint="cs"/>
          <w:rtl/>
        </w:rPr>
        <w:t xml:space="preserve">בפברואר 2024 הודיעה חברת הדירוג </w:t>
      </w:r>
      <w:r w:rsidRPr="00FF368A">
        <w:rPr>
          <w:rFonts w:eastAsia="Calibri" w:hint="cs"/>
        </w:rPr>
        <w:t>M</w:t>
      </w:r>
      <w:r w:rsidRPr="00FF368A">
        <w:rPr>
          <w:rFonts w:eastAsia="Calibri"/>
        </w:rPr>
        <w:t>oody's</w:t>
      </w:r>
      <w:r w:rsidRPr="00FF368A">
        <w:rPr>
          <w:rFonts w:eastAsia="Calibri" w:hint="cs"/>
          <w:rtl/>
        </w:rPr>
        <w:t xml:space="preserve"> על הורדת דירוג האשראי של מדינת ישראל</w:t>
      </w:r>
      <w:r w:rsidRPr="00FF368A">
        <w:rPr>
          <w:rFonts w:eastAsia="Calibri"/>
          <w:vertAlign w:val="superscript"/>
          <w:rtl/>
        </w:rPr>
        <w:footnoteReference w:id="89"/>
      </w:r>
      <w:r w:rsidRPr="00FF368A">
        <w:rPr>
          <w:rFonts w:eastAsia="Calibri" w:hint="cs"/>
          <w:rtl/>
        </w:rPr>
        <w:t xml:space="preserve"> מ-</w:t>
      </w:r>
      <w:r w:rsidRPr="00FF368A">
        <w:rPr>
          <w:rFonts w:eastAsia="Calibri" w:hint="cs"/>
        </w:rPr>
        <w:t>A</w:t>
      </w:r>
      <w:r w:rsidRPr="00FF368A">
        <w:rPr>
          <w:rFonts w:eastAsia="Calibri"/>
        </w:rPr>
        <w:t>1</w:t>
      </w:r>
      <w:r w:rsidRPr="00FF368A">
        <w:rPr>
          <w:rFonts w:eastAsia="Calibri" w:hint="cs"/>
          <w:rtl/>
        </w:rPr>
        <w:t xml:space="preserve"> ל-</w:t>
      </w:r>
      <w:r w:rsidRPr="00FF368A">
        <w:rPr>
          <w:rFonts w:eastAsia="Calibri" w:hint="cs"/>
        </w:rPr>
        <w:t>A</w:t>
      </w:r>
      <w:r w:rsidRPr="00FF368A">
        <w:rPr>
          <w:rFonts w:eastAsia="Calibri"/>
        </w:rPr>
        <w:t>2</w:t>
      </w:r>
      <w:r w:rsidRPr="00FF368A">
        <w:rPr>
          <w:rFonts w:eastAsia="Calibri" w:hint="cs"/>
          <w:rtl/>
        </w:rPr>
        <w:t xml:space="preserve"> ועל שינוי תחזית הדירוג ל"שלילית". החברה ציינה כי השלכות המלחמה מעלות באופן מהותי את הסיכונים הפוליטיים בישראל, מחלישות את הרשות המחוקקת ואת הרשות המבצעת ופוגעות בחוסנה הפיסקלי של המדינה בעתיד הנראה לעין. עוד ציינה החברה כי כתוצאה מהגידול בשיעורי הגירעון הצפויים בשנים הקרובות, יחס החוב לתוצר יעלה מ-60% בשנת 2022 לשיא של 67% עד שנת 2025, לעומת תחזית החברה לפני המלחמה, ולפיה יחס החוב לתוצר של ישראל ירד לשיעור של כ-55% מהתוצר. הורדת הדירוג צפויה לייקר את הריבית על ההלוואות שהמדינה מגייסת וכן את הריבית לחברות הישראליות ולמשקי הבית. במאי 2024 אישרה מחדש חברת הדירוג </w:t>
      </w:r>
      <w:r w:rsidRPr="00FF368A">
        <w:rPr>
          <w:rFonts w:eastAsia="Calibri" w:hint="cs"/>
        </w:rPr>
        <w:t xml:space="preserve"> M</w:t>
      </w:r>
      <w:r w:rsidRPr="00FF368A">
        <w:rPr>
          <w:rFonts w:eastAsia="Calibri"/>
        </w:rPr>
        <w:t>oody's</w:t>
      </w:r>
      <w:r w:rsidRPr="00FF368A">
        <w:rPr>
          <w:rFonts w:eastAsia="Calibri" w:hint="cs"/>
          <w:rtl/>
        </w:rPr>
        <w:t xml:space="preserve">את דירוג האשראי של מדינת ישראל ברמה של </w:t>
      </w:r>
      <w:r w:rsidRPr="00FF368A">
        <w:rPr>
          <w:rFonts w:eastAsia="Calibri"/>
        </w:rPr>
        <w:t>A2</w:t>
      </w:r>
      <w:r w:rsidRPr="00FF368A">
        <w:rPr>
          <w:rFonts w:eastAsia="Calibri" w:hint="cs"/>
          <w:rtl/>
        </w:rPr>
        <w:t xml:space="preserve"> עם תחזית דירוג "שלילית" לאור הסיכונים הגיאופוליטיים שהמדינה חשופה אליהם והסיכון להסלמת העימות. החברה ציינה כי היא צופה לשנת 2024 גירעון ברמה של 7.8% מהתוצר, תחזית הגבוהה בשיעור של נקודת אחוז אחת מהצפי בפברואר אותה שנה, וכי היא צופה צמיחה חלשה בשנת 2024 של 0.6% בתוצר הריאלי.</w:t>
      </w:r>
    </w:p>
    <w:p w14:paraId="76A9FCCF" w14:textId="77777777" w:rsidR="00FF368A" w:rsidRPr="00FF368A" w:rsidRDefault="00FF368A" w:rsidP="00AB243A">
      <w:pPr>
        <w:spacing w:line="269" w:lineRule="auto"/>
        <w:ind w:left="-567"/>
        <w:rPr>
          <w:rFonts w:eastAsia="Calibri"/>
          <w:szCs w:val="20"/>
          <w:rtl/>
        </w:rPr>
      </w:pPr>
    </w:p>
    <w:p w14:paraId="72547C32" w14:textId="77777777" w:rsidR="00FF368A" w:rsidRPr="00FF368A" w:rsidRDefault="00FF368A" w:rsidP="00AB243A">
      <w:pPr>
        <w:spacing w:line="269" w:lineRule="auto"/>
        <w:rPr>
          <w:rFonts w:eastAsia="Calibri"/>
          <w:rtl/>
        </w:rPr>
      </w:pPr>
      <w:r w:rsidRPr="00FF368A">
        <w:rPr>
          <w:rFonts w:eastAsia="Calibri" w:hint="cs"/>
          <w:rtl/>
        </w:rPr>
        <w:t xml:space="preserve">נגיד בנק ישראל התייחס להחלטת חברת </w:t>
      </w:r>
      <w:r w:rsidRPr="00FF368A">
        <w:rPr>
          <w:rFonts w:eastAsia="Calibri" w:hint="cs"/>
        </w:rPr>
        <w:t>M</w:t>
      </w:r>
      <w:r w:rsidRPr="00FF368A">
        <w:rPr>
          <w:rFonts w:eastAsia="Calibri"/>
        </w:rPr>
        <w:t>oody's</w:t>
      </w:r>
      <w:r w:rsidRPr="00FF368A">
        <w:rPr>
          <w:rFonts w:eastAsia="Calibri" w:hint="cs"/>
          <w:rtl/>
        </w:rPr>
        <w:t xml:space="preserve"> על הורדת הדירוג וציין כי "כ</w:t>
      </w:r>
      <w:r w:rsidRPr="00FF368A">
        <w:rPr>
          <w:rFonts w:eastAsia="Calibri"/>
          <w:rtl/>
        </w:rPr>
        <w:t>די לחזק את אמון השווקים וחברות הדירוג בכלכלה הישראלית חשוב שהממשלה והכנסת יפעלו לטיפול בסוגיות הכלכליות שמועלות בדוח. בנק ישראל הציג כבר מספר דרכי פעולה ברוח זו ובכללן אישור התקציב של 2024 בכנסת עם כל ההתאמות הנכללות ב</w:t>
      </w:r>
      <w:r w:rsidRPr="00FF368A">
        <w:rPr>
          <w:rFonts w:eastAsia="Calibri" w:hint="cs"/>
          <w:rtl/>
        </w:rPr>
        <w:t>ו"</w:t>
      </w:r>
      <w:r w:rsidRPr="00FF368A">
        <w:rPr>
          <w:rFonts w:eastAsia="Calibri"/>
          <w:vertAlign w:val="superscript"/>
          <w:rtl/>
        </w:rPr>
        <w:footnoteReference w:id="90"/>
      </w:r>
      <w:r w:rsidRPr="00FF368A">
        <w:rPr>
          <w:rFonts w:eastAsia="Calibri" w:hint="cs"/>
          <w:rtl/>
        </w:rPr>
        <w:t>.</w:t>
      </w:r>
    </w:p>
    <w:p w14:paraId="2E2D72B1" w14:textId="77777777" w:rsidR="00FF368A" w:rsidRPr="00FF368A" w:rsidRDefault="00FF368A" w:rsidP="00AB243A">
      <w:pPr>
        <w:spacing w:line="269" w:lineRule="auto"/>
        <w:ind w:left="-567"/>
        <w:rPr>
          <w:rFonts w:eastAsia="Calibri"/>
          <w:szCs w:val="20"/>
          <w:rtl/>
        </w:rPr>
      </w:pPr>
    </w:p>
    <w:p w14:paraId="2095B2C4" w14:textId="77777777" w:rsidR="00FF368A" w:rsidRPr="00FF368A" w:rsidRDefault="00FF368A" w:rsidP="00AB243A">
      <w:pPr>
        <w:spacing w:line="269" w:lineRule="auto"/>
        <w:rPr>
          <w:rFonts w:eastAsia="Calibri"/>
          <w:rtl/>
        </w:rPr>
      </w:pPr>
      <w:r w:rsidRPr="00FF368A">
        <w:rPr>
          <w:rFonts w:eastAsia="Calibri" w:hint="cs"/>
          <w:rtl/>
        </w:rPr>
        <w:t>באפריל 2024 הודיעה גם חברת הדירוג</w:t>
      </w:r>
      <w:r w:rsidRPr="00FF368A">
        <w:rPr>
          <w:rFonts w:eastAsia="Calibri" w:hint="cs"/>
        </w:rPr>
        <w:t xml:space="preserve"> </w:t>
      </w:r>
      <w:r w:rsidRPr="00FF368A">
        <w:rPr>
          <w:rFonts w:eastAsia="Calibri"/>
        </w:rPr>
        <w:t xml:space="preserve">S&amp;P </w:t>
      </w:r>
      <w:r w:rsidRPr="00FF368A">
        <w:rPr>
          <w:rFonts w:eastAsia="Calibri" w:hint="cs"/>
          <w:rtl/>
        </w:rPr>
        <w:t>על הורדת דירוג האשראי של מדינת ישראל</w:t>
      </w:r>
      <w:r w:rsidRPr="00FF368A">
        <w:rPr>
          <w:rFonts w:eastAsia="Calibri"/>
          <w:vertAlign w:val="superscript"/>
          <w:rtl/>
        </w:rPr>
        <w:footnoteReference w:id="91"/>
      </w:r>
      <w:r w:rsidRPr="00FF368A">
        <w:rPr>
          <w:rFonts w:eastAsia="Calibri" w:hint="cs"/>
          <w:rtl/>
        </w:rPr>
        <w:t xml:space="preserve"> מ-</w:t>
      </w:r>
      <w:r w:rsidRPr="00FF368A">
        <w:rPr>
          <w:rFonts w:eastAsia="Calibri" w:hint="cs"/>
        </w:rPr>
        <w:t>AA</w:t>
      </w:r>
      <w:r w:rsidRPr="00FF368A">
        <w:rPr>
          <w:rFonts w:eastAsia="Calibri"/>
        </w:rPr>
        <w:t>-</w:t>
      </w:r>
      <w:r w:rsidRPr="00FF368A">
        <w:rPr>
          <w:rFonts w:eastAsia="Calibri" w:hint="cs"/>
          <w:rtl/>
        </w:rPr>
        <w:t xml:space="preserve"> ל-+</w:t>
      </w:r>
      <w:r w:rsidRPr="00FF368A">
        <w:rPr>
          <w:rFonts w:eastAsia="Calibri" w:hint="cs"/>
        </w:rPr>
        <w:t>A</w:t>
      </w:r>
      <w:r w:rsidRPr="00FF368A">
        <w:rPr>
          <w:rFonts w:eastAsia="Calibri" w:hint="cs"/>
          <w:rtl/>
        </w:rPr>
        <w:t xml:space="preserve">. ועל הותרת תחזית הדירוג על "שלילית". הורדת הדירוג נעשתה על רקע המלחמה והאיום המתגבר להתלקחות החזית מול איראן. החברה ציינה כי היא צופה שהגירעון הממשלתי של ישראל יגדל ל-8% </w:t>
      </w:r>
      <w:proofErr w:type="spellStart"/>
      <w:r w:rsidRPr="00FF368A">
        <w:rPr>
          <w:rFonts w:eastAsia="Calibri" w:hint="cs"/>
          <w:rtl/>
        </w:rPr>
        <w:t>מהתמ"ג</w:t>
      </w:r>
      <w:proofErr w:type="spellEnd"/>
      <w:r w:rsidRPr="00FF368A">
        <w:rPr>
          <w:rFonts w:eastAsia="Calibri" w:hint="cs"/>
          <w:rtl/>
        </w:rPr>
        <w:t xml:space="preserve"> בשנת 2024, בעיקר כתוצאה מהגדלת הוצאות הביטחון</w:t>
      </w:r>
      <w:r w:rsidRPr="00FF368A">
        <w:rPr>
          <w:rFonts w:eastAsia="Calibri"/>
          <w:vertAlign w:val="superscript"/>
          <w:rtl/>
        </w:rPr>
        <w:footnoteReference w:id="92"/>
      </w:r>
      <w:r w:rsidRPr="00FF368A">
        <w:rPr>
          <w:rFonts w:eastAsia="Calibri" w:hint="cs"/>
          <w:rtl/>
        </w:rPr>
        <w:t xml:space="preserve">, וכי בטווח הבינוני יחס החוב לתוצר יגיע ל-66% בשנת 2026 לפני שיתייצב וירד בהדרגה; זאת בניגוד לתחזית החברה לפני המלחמה של יחס חוב לתוצר של 54% לאותה השנה. עוד ציינה החברה כי לסכסוך אזורי רחב יותר, שאינו תרחיש הבסיס שלה, עשויה להיות השפעה שלילית מהותית נוספת על מצבה הביטחוני של ישראל, וכתוצאה מכך, על הפרמטרים הכלכליים והפיסקליים ועל פרמטרים של מאזן התשלומים. </w:t>
      </w:r>
    </w:p>
    <w:p w14:paraId="29F7C11A" w14:textId="77777777" w:rsidR="00FF368A" w:rsidRPr="00FF368A" w:rsidRDefault="00FF368A" w:rsidP="00AB243A">
      <w:pPr>
        <w:spacing w:line="269" w:lineRule="auto"/>
        <w:ind w:left="-567"/>
        <w:rPr>
          <w:rFonts w:eastAsia="Calibri"/>
          <w:szCs w:val="20"/>
          <w:rtl/>
        </w:rPr>
      </w:pPr>
    </w:p>
    <w:p w14:paraId="20B7C941" w14:textId="77777777" w:rsidR="00FF368A" w:rsidRPr="00FF368A" w:rsidRDefault="00FF368A" w:rsidP="00AB243A">
      <w:pPr>
        <w:spacing w:line="269" w:lineRule="auto"/>
        <w:rPr>
          <w:rFonts w:eastAsia="Calibri"/>
          <w:rtl/>
        </w:rPr>
      </w:pPr>
      <w:r w:rsidRPr="00FF368A">
        <w:rPr>
          <w:rFonts w:eastAsia="Calibri" w:hint="cs"/>
          <w:rtl/>
        </w:rPr>
        <w:lastRenderedPageBreak/>
        <w:t xml:space="preserve">החברה ציינה לחיוב, בין היתר, כי מדינת ישראל כבר נקטה כמה צעדים כדי להכיל את ההשפעה הפיסקלית לטווח ארוך, ובייחוד </w:t>
      </w:r>
      <w:r w:rsidRPr="00FF368A">
        <w:rPr>
          <w:rFonts w:eastAsia="Calibri"/>
          <w:rtl/>
        </w:rPr>
        <w:t>העלא</w:t>
      </w:r>
      <w:r w:rsidRPr="00FF368A">
        <w:rPr>
          <w:rFonts w:eastAsia="Calibri" w:hint="cs"/>
          <w:rtl/>
        </w:rPr>
        <w:t>ת</w:t>
      </w:r>
      <w:r w:rsidRPr="00FF368A">
        <w:rPr>
          <w:rFonts w:eastAsia="Calibri"/>
          <w:rtl/>
        </w:rPr>
        <w:t xml:space="preserve"> שיעור </w:t>
      </w:r>
      <w:proofErr w:type="spellStart"/>
      <w:r w:rsidRPr="00FF368A">
        <w:rPr>
          <w:rFonts w:eastAsia="Calibri" w:hint="cs"/>
          <w:rtl/>
        </w:rPr>
        <w:t>המע"ם</w:t>
      </w:r>
      <w:proofErr w:type="spellEnd"/>
      <w:r w:rsidRPr="00FF368A">
        <w:rPr>
          <w:rFonts w:eastAsia="Calibri"/>
          <w:rtl/>
        </w:rPr>
        <w:t xml:space="preserve"> מ</w:t>
      </w:r>
      <w:r w:rsidRPr="00FF368A">
        <w:rPr>
          <w:rFonts w:eastAsia="Calibri" w:hint="cs"/>
          <w:rtl/>
        </w:rPr>
        <w:t>שנת 2025, את מבנה החוב של מדינת ישראל, ש-84% ממנו נכון לסוף שנת 2023 נקוב במטבע המקומי, ואת העודף במאזן התשלומים, שצפוי להישאר נקודת חוזק.</w:t>
      </w:r>
    </w:p>
    <w:p w14:paraId="45B08F0A" w14:textId="77777777" w:rsidR="00FF368A" w:rsidRPr="00FF368A" w:rsidRDefault="00FF368A" w:rsidP="00AB243A">
      <w:pPr>
        <w:spacing w:line="269" w:lineRule="auto"/>
        <w:ind w:left="-567"/>
        <w:rPr>
          <w:rFonts w:eastAsia="Calibri"/>
          <w:szCs w:val="20"/>
          <w:rtl/>
        </w:rPr>
      </w:pPr>
    </w:p>
    <w:p w14:paraId="216C56F7" w14:textId="77777777" w:rsidR="00FF368A" w:rsidRPr="00FF368A" w:rsidRDefault="00FF368A" w:rsidP="00AB243A">
      <w:pPr>
        <w:spacing w:line="269" w:lineRule="auto"/>
        <w:rPr>
          <w:rFonts w:eastAsia="Calibri"/>
          <w:rtl/>
        </w:rPr>
      </w:pPr>
      <w:r w:rsidRPr="00FF368A">
        <w:rPr>
          <w:rFonts w:eastAsia="Calibri" w:hint="cs"/>
          <w:rtl/>
        </w:rPr>
        <w:t xml:space="preserve">באוגוסט 2024 הודיעה חברת הדירוג </w:t>
      </w:r>
      <w:r w:rsidRPr="00FF368A">
        <w:rPr>
          <w:rFonts w:eastAsia="Calibri" w:hint="cs"/>
        </w:rPr>
        <w:t>F</w:t>
      </w:r>
      <w:r w:rsidRPr="00FF368A">
        <w:rPr>
          <w:rFonts w:eastAsia="Calibri"/>
        </w:rPr>
        <w:t>itch</w:t>
      </w:r>
      <w:r w:rsidRPr="00FF368A">
        <w:rPr>
          <w:rFonts w:eastAsia="Calibri" w:hint="cs"/>
          <w:rtl/>
        </w:rPr>
        <w:t xml:space="preserve"> על הורדת דירוג האשראי של מדינת ישראל</w:t>
      </w:r>
      <w:r w:rsidRPr="00FF368A">
        <w:rPr>
          <w:rFonts w:eastAsia="Calibri"/>
          <w:vertAlign w:val="superscript"/>
          <w:rtl/>
        </w:rPr>
        <w:footnoteReference w:id="93"/>
      </w:r>
      <w:r w:rsidRPr="00FF368A">
        <w:rPr>
          <w:rFonts w:eastAsia="Calibri" w:hint="cs"/>
          <w:rtl/>
        </w:rPr>
        <w:t xml:space="preserve"> מ-+</w:t>
      </w:r>
      <w:r w:rsidRPr="00FF368A">
        <w:rPr>
          <w:rFonts w:eastAsia="Calibri" w:hint="cs"/>
        </w:rPr>
        <w:t>A</w:t>
      </w:r>
      <w:r w:rsidRPr="00FF368A">
        <w:rPr>
          <w:rFonts w:eastAsia="Calibri" w:hint="cs"/>
          <w:rtl/>
        </w:rPr>
        <w:t xml:space="preserve"> ל-</w:t>
      </w:r>
      <w:r w:rsidRPr="00FF368A">
        <w:rPr>
          <w:rFonts w:eastAsia="Calibri" w:hint="cs"/>
        </w:rPr>
        <w:t>A</w:t>
      </w:r>
      <w:r w:rsidRPr="00FF368A">
        <w:rPr>
          <w:rFonts w:eastAsia="Calibri" w:hint="cs"/>
          <w:rtl/>
        </w:rPr>
        <w:t xml:space="preserve"> וכן על הותרת תחזית דירוג "שלילית". החברה ציינה כי הורדת הדירוג משקפת את המשך המלחמה בעזה, סיכונים גיאופוליטיים מוגברים ופעולות צבאיות במספר חזיתות. היא צופה שהגירעון הממשלתי של ישראל יגדל ל-7.8% </w:t>
      </w:r>
      <w:proofErr w:type="spellStart"/>
      <w:r w:rsidRPr="00FF368A">
        <w:rPr>
          <w:rFonts w:eastAsia="Calibri" w:hint="cs"/>
          <w:rtl/>
        </w:rPr>
        <w:t>מהתמ"ג</w:t>
      </w:r>
      <w:proofErr w:type="spellEnd"/>
      <w:r w:rsidRPr="00FF368A">
        <w:rPr>
          <w:rFonts w:eastAsia="Calibri" w:hint="cs"/>
          <w:rtl/>
        </w:rPr>
        <w:t xml:space="preserve"> בשנת 2024 ויחס חוב לתוצר יישאר מעל 70% בטווח הבינוני. בנוסף אינדיקטורים לממשל של הבנק העולמי צפויים להידרדר ולהכביד על פרופיל האשראי של מדינת ישראל</w:t>
      </w:r>
      <w:r w:rsidRPr="00FF368A">
        <w:rPr>
          <w:rFonts w:eastAsia="Calibri"/>
          <w:vertAlign w:val="superscript"/>
          <w:rtl/>
        </w:rPr>
        <w:footnoteReference w:id="94"/>
      </w:r>
      <w:r w:rsidRPr="00FF368A">
        <w:rPr>
          <w:rFonts w:eastAsia="Calibri" w:hint="cs"/>
          <w:rtl/>
        </w:rPr>
        <w:t>. עוד ציינה החברה כי ישנם מדדים חיצוניים שנותרו חזקים ובהם יתרות מט"ח של בנק ישראל שגדלו ועודף צפוי בחשבון השוטף בשנת 2024 ובשנת 2025.</w:t>
      </w:r>
    </w:p>
    <w:p w14:paraId="5450FD86" w14:textId="77777777" w:rsidR="00FF368A" w:rsidRPr="00FF368A" w:rsidRDefault="00FF368A" w:rsidP="00AB243A">
      <w:pPr>
        <w:spacing w:line="269" w:lineRule="auto"/>
        <w:ind w:left="-567"/>
        <w:rPr>
          <w:rFonts w:eastAsia="Calibri"/>
          <w:szCs w:val="20"/>
          <w:rtl/>
        </w:rPr>
      </w:pPr>
    </w:p>
    <w:p w14:paraId="421AD592" w14:textId="77777777" w:rsidR="00FF368A" w:rsidRPr="00FF368A" w:rsidRDefault="00FF368A" w:rsidP="00AB243A">
      <w:pPr>
        <w:spacing w:line="269" w:lineRule="auto"/>
        <w:rPr>
          <w:rFonts w:eastAsia="Calibri"/>
          <w:rtl/>
        </w:rPr>
      </w:pPr>
      <w:r w:rsidRPr="00FF368A">
        <w:rPr>
          <w:rFonts w:eastAsia="Calibri" w:hint="cs"/>
          <w:rtl/>
        </w:rPr>
        <w:t xml:space="preserve">בספטמבר 2024 הודיעה חברת הדירוג </w:t>
      </w:r>
      <w:r w:rsidRPr="00FF368A">
        <w:rPr>
          <w:rFonts w:eastAsia="Calibri" w:hint="cs"/>
        </w:rPr>
        <w:t>M</w:t>
      </w:r>
      <w:r w:rsidRPr="00FF368A">
        <w:rPr>
          <w:rFonts w:eastAsia="Calibri"/>
        </w:rPr>
        <w:t>oody's</w:t>
      </w:r>
      <w:r w:rsidRPr="00FF368A">
        <w:rPr>
          <w:rFonts w:eastAsia="Calibri" w:hint="cs"/>
          <w:rtl/>
        </w:rPr>
        <w:t xml:space="preserve"> על הורדה נוספת של דירוג האשראי של מדינת ישראל מ-</w:t>
      </w:r>
      <w:r w:rsidRPr="00FF368A">
        <w:rPr>
          <w:rFonts w:eastAsia="Calibri" w:hint="cs"/>
        </w:rPr>
        <w:t>A</w:t>
      </w:r>
      <w:r w:rsidRPr="00FF368A">
        <w:rPr>
          <w:rFonts w:eastAsia="Calibri"/>
        </w:rPr>
        <w:t>2</w:t>
      </w:r>
      <w:r w:rsidRPr="00FF368A">
        <w:rPr>
          <w:rFonts w:eastAsia="Calibri" w:hint="cs"/>
          <w:rtl/>
        </w:rPr>
        <w:t xml:space="preserve"> ל-</w:t>
      </w:r>
      <w:r w:rsidRPr="00FF368A">
        <w:rPr>
          <w:rFonts w:eastAsia="Calibri" w:hint="cs"/>
        </w:rPr>
        <w:t>B</w:t>
      </w:r>
      <w:r w:rsidRPr="00FF368A">
        <w:rPr>
          <w:rFonts w:eastAsia="Calibri"/>
        </w:rPr>
        <w:t>aa1</w:t>
      </w:r>
      <w:r w:rsidRPr="00FF368A">
        <w:rPr>
          <w:rFonts w:eastAsia="Calibri" w:hint="cs"/>
          <w:rtl/>
        </w:rPr>
        <w:t xml:space="preserve"> (באופן חריג בשתי דרגות) ועל השארת תחזית הדירוג ה"שלילית". המניע המרכזי להורדת הדירוג הוא השקפת החברה כי הסיכון הגיאופוליטי התגבר באופן משמעותי, לרמה גבוהה מאוד, עם השלכות שליליות מהותיות על כושר החזר האשראי של מדינת ישראל, הן בטווח הקצר והן בטווח הארוך. החברה ציינה גם כי ההסלמה המשמעותית בסיכון הגיאופוליטי מצביעה גם על ירידה באיכות המוסדות והממשל של ישראל, אשר לא היו אפקטיביים בצורה מלאה במניעת פעולות הפוגעות במדדי האשראי של המדינה. החברה הוסיפה כי תהליך גיבוש התקציב התעכב, נכון לעכשיו, במשך כחודשיים, ונותר לראות אם צעדי החיסכון וההתייעלות שהציע שר האוצר לאחרונה במסגרת המתווה לתקציב 2025 ייושמו כפי שהוצע. החברה צופה שהגירעון בשנת 2024 יהיה גבוה מהיעד שנקבע כל ידי הממשלה ברמה של 6.6% מהתוצר, ויעמוד על כ-7.5% מהתוצר לאור צמיחה נמוכה בתוצר והוצאות נוספות על משרתי המילואים ומפוני הצפון וכי היחס חוב לתוצר יעלה לרמה של 70% וזאת בהשוואה לתחזית שניתנה טרם ה-7 לאוקטובר, לירידה לרמה של 50%. עוד ציינה החברה כי הורידה את ציון הממשל של ישראל כדי לשקף את ההתדרדרות בחוסנם של המוסדות ובמשילות. </w:t>
      </w:r>
    </w:p>
    <w:p w14:paraId="1A801E5A" w14:textId="77777777" w:rsidR="00FF368A" w:rsidRPr="00FF368A" w:rsidRDefault="00FF368A" w:rsidP="00AB243A">
      <w:pPr>
        <w:spacing w:line="269" w:lineRule="auto"/>
        <w:ind w:left="-567"/>
        <w:rPr>
          <w:rFonts w:eastAsia="Calibri"/>
          <w:szCs w:val="20"/>
          <w:rtl/>
        </w:rPr>
      </w:pPr>
    </w:p>
    <w:p w14:paraId="40193425" w14:textId="77777777" w:rsidR="00FF368A" w:rsidRPr="00FF368A" w:rsidRDefault="00FF368A" w:rsidP="00AB243A">
      <w:pPr>
        <w:spacing w:line="269" w:lineRule="auto"/>
        <w:rPr>
          <w:rFonts w:eastAsia="Calibri"/>
          <w:rtl/>
        </w:rPr>
      </w:pPr>
      <w:r w:rsidRPr="00FF368A">
        <w:rPr>
          <w:rFonts w:ascii="David" w:eastAsia="Calibri" w:hAnsi="David" w:hint="eastAsia"/>
          <w:sz w:val="24"/>
          <w:rtl/>
        </w:rPr>
        <w:t>באוקטובר</w:t>
      </w:r>
      <w:r w:rsidRPr="00FF368A">
        <w:rPr>
          <w:rFonts w:ascii="David" w:eastAsia="Calibri" w:hAnsi="David"/>
          <w:sz w:val="24"/>
          <w:rtl/>
        </w:rPr>
        <w:t xml:space="preserve"> 2024 הודיעה גם חברת הדירוג</w:t>
      </w:r>
      <w:r w:rsidRPr="00FF368A">
        <w:rPr>
          <w:rFonts w:ascii="David" w:eastAsia="Calibri" w:hAnsi="David"/>
          <w:sz w:val="24"/>
        </w:rPr>
        <w:t xml:space="preserve"> S&amp;P </w:t>
      </w:r>
      <w:r w:rsidRPr="00FF368A">
        <w:rPr>
          <w:rFonts w:ascii="David" w:eastAsia="Calibri" w:hAnsi="David" w:hint="eastAsia"/>
          <w:sz w:val="24"/>
          <w:rtl/>
        </w:rPr>
        <w:t>על</w:t>
      </w:r>
      <w:r w:rsidRPr="00FF368A">
        <w:rPr>
          <w:rFonts w:ascii="David" w:eastAsia="Calibri" w:hAnsi="David"/>
          <w:sz w:val="24"/>
          <w:rtl/>
        </w:rPr>
        <w:t xml:space="preserve"> </w:t>
      </w:r>
      <w:r w:rsidRPr="00FF368A">
        <w:rPr>
          <w:rFonts w:ascii="David" w:eastAsia="Calibri" w:hAnsi="David" w:hint="eastAsia"/>
          <w:sz w:val="24"/>
          <w:rtl/>
        </w:rPr>
        <w:t>הורדת</w:t>
      </w:r>
      <w:r w:rsidRPr="00FF368A">
        <w:rPr>
          <w:rFonts w:ascii="David" w:eastAsia="Calibri" w:hAnsi="David"/>
          <w:sz w:val="24"/>
          <w:rtl/>
        </w:rPr>
        <w:t xml:space="preserve"> </w:t>
      </w:r>
      <w:r w:rsidRPr="00FF368A">
        <w:rPr>
          <w:rFonts w:ascii="David" w:eastAsia="Calibri" w:hAnsi="David" w:hint="eastAsia"/>
          <w:sz w:val="24"/>
          <w:rtl/>
        </w:rPr>
        <w:t>דירוג</w:t>
      </w:r>
      <w:r w:rsidRPr="00FF368A">
        <w:rPr>
          <w:rFonts w:ascii="David" w:eastAsia="Calibri" w:hAnsi="David"/>
          <w:sz w:val="24"/>
          <w:rtl/>
        </w:rPr>
        <w:t xml:space="preserve"> </w:t>
      </w:r>
      <w:r w:rsidRPr="00FF368A">
        <w:rPr>
          <w:rFonts w:ascii="David" w:eastAsia="Calibri" w:hAnsi="David" w:hint="eastAsia"/>
          <w:sz w:val="24"/>
          <w:rtl/>
        </w:rPr>
        <w:t>האשראי</w:t>
      </w:r>
      <w:r w:rsidRPr="00FF368A">
        <w:rPr>
          <w:rFonts w:ascii="David" w:eastAsia="Calibri" w:hAnsi="David"/>
          <w:sz w:val="24"/>
          <w:rtl/>
        </w:rPr>
        <w:t xml:space="preserve"> </w:t>
      </w:r>
      <w:r w:rsidRPr="00FF368A">
        <w:rPr>
          <w:rFonts w:ascii="David" w:eastAsia="Calibri" w:hAnsi="David" w:hint="eastAsia"/>
          <w:sz w:val="24"/>
          <w:rtl/>
        </w:rPr>
        <w:t>של</w:t>
      </w:r>
      <w:r w:rsidRPr="00FF368A">
        <w:rPr>
          <w:rFonts w:ascii="David" w:eastAsia="Calibri" w:hAnsi="David"/>
          <w:sz w:val="24"/>
          <w:rtl/>
        </w:rPr>
        <w:t xml:space="preserve"> </w:t>
      </w:r>
      <w:r w:rsidRPr="00FF368A">
        <w:rPr>
          <w:rFonts w:ascii="David" w:eastAsia="Calibri" w:hAnsi="David" w:hint="eastAsia"/>
          <w:sz w:val="24"/>
          <w:rtl/>
        </w:rPr>
        <w:t>מדינת</w:t>
      </w:r>
      <w:r w:rsidRPr="00FF368A">
        <w:rPr>
          <w:rFonts w:ascii="David" w:eastAsia="Calibri" w:hAnsi="David"/>
          <w:sz w:val="24"/>
          <w:rtl/>
        </w:rPr>
        <w:t xml:space="preserve"> </w:t>
      </w:r>
      <w:r w:rsidRPr="00FF368A">
        <w:rPr>
          <w:rFonts w:ascii="David" w:eastAsia="Calibri" w:hAnsi="David" w:hint="eastAsia"/>
          <w:sz w:val="24"/>
          <w:rtl/>
        </w:rPr>
        <w:t>ישראל</w:t>
      </w:r>
      <w:r w:rsidRPr="00FF368A">
        <w:rPr>
          <w:rFonts w:ascii="David" w:eastAsia="Calibri" w:hAnsi="David"/>
          <w:sz w:val="24"/>
          <w:rtl/>
        </w:rPr>
        <w:t xml:space="preserve"> מ-</w:t>
      </w:r>
      <w:r w:rsidRPr="00FF368A">
        <w:rPr>
          <w:rFonts w:ascii="David" w:eastAsia="Calibri" w:hAnsi="David"/>
          <w:sz w:val="24"/>
        </w:rPr>
        <w:t>A+</w:t>
      </w:r>
      <w:r w:rsidRPr="00FF368A">
        <w:rPr>
          <w:rFonts w:ascii="David" w:eastAsia="Calibri" w:hAnsi="David"/>
          <w:sz w:val="24"/>
          <w:rtl/>
        </w:rPr>
        <w:t xml:space="preserve"> ל-</w:t>
      </w:r>
      <w:r w:rsidRPr="00FF368A">
        <w:rPr>
          <w:rFonts w:ascii="David" w:eastAsia="Calibri" w:hAnsi="David"/>
          <w:sz w:val="24"/>
        </w:rPr>
        <w:t>A</w:t>
      </w:r>
      <w:r w:rsidRPr="00FF368A">
        <w:rPr>
          <w:rFonts w:ascii="David" w:eastAsia="Calibri" w:hAnsi="David"/>
          <w:sz w:val="24"/>
          <w:rtl/>
        </w:rPr>
        <w:t xml:space="preserve">. ועל הותרת תחזית הדירוג על "שלילית". החברה ציינה כי היא צופה צמיחה אפסית של ישראל ב-2024 וצמיחה של 2.2% בשנת 2025 וכי עקב ההסלמה במלחמה הגירעון של הממשלה הרחבה בשנת 2024 יעמוד על שיעור של 9% מהתוצר </w:t>
      </w:r>
      <w:proofErr w:type="spellStart"/>
      <w:r w:rsidRPr="00FF368A">
        <w:rPr>
          <w:rFonts w:ascii="David" w:eastAsia="Calibri" w:hAnsi="David" w:hint="eastAsia"/>
          <w:sz w:val="24"/>
          <w:rtl/>
        </w:rPr>
        <w:t>ויירד</w:t>
      </w:r>
      <w:proofErr w:type="spellEnd"/>
      <w:r w:rsidRPr="00FF368A">
        <w:rPr>
          <w:rFonts w:ascii="David" w:eastAsia="Calibri" w:hAnsi="David"/>
          <w:sz w:val="24"/>
          <w:rtl/>
        </w:rPr>
        <w:t xml:space="preserve"> לשיעור של 6% מהתוצר בשנת 2025.</w:t>
      </w:r>
    </w:p>
    <w:p w14:paraId="21F233EE" w14:textId="77777777" w:rsidR="00FF368A" w:rsidRPr="00FF368A" w:rsidRDefault="00FF368A" w:rsidP="00AB243A">
      <w:pPr>
        <w:spacing w:line="269" w:lineRule="auto"/>
        <w:ind w:left="-567"/>
        <w:rPr>
          <w:rFonts w:eastAsia="Calibri"/>
          <w:szCs w:val="20"/>
          <w:rtl/>
        </w:rPr>
      </w:pPr>
    </w:p>
    <w:p w14:paraId="63BEE5AF" w14:textId="77777777" w:rsidR="00FF368A" w:rsidRPr="00FF368A" w:rsidRDefault="00FF368A" w:rsidP="00AB243A">
      <w:pPr>
        <w:spacing w:line="269" w:lineRule="auto"/>
        <w:rPr>
          <w:rFonts w:eastAsia="Calibri"/>
        </w:rPr>
      </w:pPr>
      <w:r w:rsidRPr="00FF368A">
        <w:rPr>
          <w:rFonts w:eastAsia="Calibri" w:hint="cs"/>
          <w:rtl/>
        </w:rPr>
        <w:t>החברה ציינה לחיוב כי למרות הסיכונים, הדירוג של מדינת ישראל נתמך על ידי מספר נקודות חוזק, החשובה ביניהן היא הכלכלה הגמישה והמגוונת של מדינת ישראל שנהנתה מהיסטוריה של שיעורי צמיחה חזקים והתאוששה במהירות מהמשבר הקודם. למדינת ישראל רמות הכנסה גבוהות לנפש. בנוסף החברה צופה שמאזן התשלומים של מדינת ישראל יישאר נקודת חוזק.</w:t>
      </w:r>
    </w:p>
    <w:p w14:paraId="2D7E5B91" w14:textId="77777777" w:rsidR="00FF368A" w:rsidRPr="00FF368A" w:rsidRDefault="00FF368A" w:rsidP="00AB243A">
      <w:pPr>
        <w:tabs>
          <w:tab w:val="left" w:pos="2356"/>
        </w:tabs>
        <w:spacing w:line="269" w:lineRule="auto"/>
        <w:rPr>
          <w:rFonts w:eastAsia="Calibri"/>
          <w:b/>
          <w:bCs/>
          <w:rtl/>
        </w:rPr>
      </w:pPr>
      <w:r w:rsidRPr="00FF368A">
        <w:rPr>
          <w:rFonts w:eastAsia="Calibri" w:hint="eastAsia"/>
          <w:b/>
          <w:bCs/>
          <w:rtl/>
        </w:rPr>
        <w:lastRenderedPageBreak/>
        <w:t>הורדות</w:t>
      </w:r>
      <w:r w:rsidRPr="00FF368A">
        <w:rPr>
          <w:rFonts w:eastAsia="Calibri"/>
          <w:b/>
          <w:bCs/>
          <w:rtl/>
        </w:rPr>
        <w:t xml:space="preserve"> הדירוג של מדינת ישראל על ידי </w:t>
      </w:r>
      <w:r w:rsidRPr="00FF368A">
        <w:rPr>
          <w:rFonts w:eastAsia="Calibri" w:hint="eastAsia"/>
          <w:b/>
          <w:bCs/>
          <w:rtl/>
        </w:rPr>
        <w:t>שלוש</w:t>
      </w:r>
      <w:r w:rsidRPr="00FF368A">
        <w:rPr>
          <w:rFonts w:eastAsia="Calibri"/>
          <w:b/>
          <w:bCs/>
          <w:rtl/>
        </w:rPr>
        <w:t xml:space="preserve"> </w:t>
      </w:r>
      <w:r w:rsidRPr="00FF368A">
        <w:rPr>
          <w:rFonts w:eastAsia="Calibri" w:hint="eastAsia"/>
          <w:b/>
          <w:bCs/>
          <w:rtl/>
        </w:rPr>
        <w:t>חברות</w:t>
      </w:r>
      <w:r w:rsidRPr="00FF368A">
        <w:rPr>
          <w:rFonts w:eastAsia="Calibri"/>
          <w:b/>
          <w:bCs/>
          <w:rtl/>
        </w:rPr>
        <w:t xml:space="preserve"> הדירוג הבין-לאומיות </w:t>
      </w:r>
      <w:r w:rsidRPr="00FF368A">
        <w:rPr>
          <w:rFonts w:eastAsia="Calibri"/>
          <w:b/>
          <w:bCs/>
        </w:rPr>
        <w:t>Moody's</w:t>
      </w:r>
      <w:r w:rsidRPr="00FF368A">
        <w:rPr>
          <w:rFonts w:eastAsia="Calibri"/>
          <w:b/>
          <w:bCs/>
          <w:rtl/>
        </w:rPr>
        <w:t xml:space="preserve"> ו-</w:t>
      </w:r>
      <w:r w:rsidRPr="00FF368A">
        <w:rPr>
          <w:rFonts w:eastAsia="Calibri"/>
          <w:b/>
          <w:bCs/>
        </w:rPr>
        <w:t xml:space="preserve"> S&amp;P</w:t>
      </w:r>
      <w:r w:rsidRPr="00FF368A">
        <w:rPr>
          <w:rFonts w:eastAsia="Calibri" w:hint="eastAsia"/>
          <w:b/>
          <w:bCs/>
          <w:rtl/>
        </w:rPr>
        <w:t>ו</w:t>
      </w:r>
      <w:r w:rsidRPr="00FF368A">
        <w:rPr>
          <w:rFonts w:eastAsia="Calibri"/>
          <w:b/>
          <w:bCs/>
          <w:rtl/>
        </w:rPr>
        <w:t>-</w:t>
      </w:r>
      <w:r w:rsidRPr="00FF368A">
        <w:rPr>
          <w:rFonts w:eastAsia="Calibri"/>
          <w:b/>
          <w:bCs/>
        </w:rPr>
        <w:t xml:space="preserve"> Fitch</w:t>
      </w:r>
      <w:r w:rsidRPr="00FF368A">
        <w:rPr>
          <w:rFonts w:eastAsia="Calibri"/>
          <w:b/>
          <w:bCs/>
          <w:rtl/>
        </w:rPr>
        <w:t xml:space="preserve"> </w:t>
      </w:r>
      <w:r w:rsidRPr="00FF368A">
        <w:rPr>
          <w:rFonts w:eastAsia="Calibri" w:hint="eastAsia"/>
          <w:b/>
          <w:bCs/>
          <w:rtl/>
        </w:rPr>
        <w:t>ושינוי</w:t>
      </w:r>
      <w:r w:rsidRPr="00FF368A">
        <w:rPr>
          <w:rFonts w:eastAsia="Calibri"/>
          <w:b/>
          <w:bCs/>
          <w:rtl/>
        </w:rPr>
        <w:t xml:space="preserve"> </w:t>
      </w:r>
      <w:r w:rsidRPr="00FF368A">
        <w:rPr>
          <w:rFonts w:eastAsia="Calibri" w:hint="eastAsia"/>
          <w:b/>
          <w:bCs/>
          <w:rtl/>
        </w:rPr>
        <w:t>תחזית</w:t>
      </w:r>
      <w:r w:rsidRPr="00FF368A">
        <w:rPr>
          <w:rFonts w:eastAsia="Calibri"/>
          <w:b/>
          <w:bCs/>
          <w:rtl/>
        </w:rPr>
        <w:t xml:space="preserve"> </w:t>
      </w:r>
      <w:r w:rsidRPr="00FF368A">
        <w:rPr>
          <w:rFonts w:eastAsia="Calibri" w:hint="eastAsia"/>
          <w:b/>
          <w:bCs/>
          <w:rtl/>
        </w:rPr>
        <w:t>הדירוג</w:t>
      </w:r>
      <w:r w:rsidRPr="00FF368A">
        <w:rPr>
          <w:rFonts w:eastAsia="Calibri"/>
          <w:b/>
          <w:bCs/>
          <w:rtl/>
        </w:rPr>
        <w:t xml:space="preserve"> </w:t>
      </w:r>
      <w:r w:rsidRPr="00FF368A">
        <w:rPr>
          <w:rFonts w:eastAsia="Calibri" w:hint="eastAsia"/>
          <w:b/>
          <w:bCs/>
          <w:rtl/>
        </w:rPr>
        <w:t>של</w:t>
      </w:r>
      <w:r w:rsidRPr="00FF368A">
        <w:rPr>
          <w:rFonts w:eastAsia="Calibri"/>
          <w:b/>
          <w:bCs/>
          <w:rtl/>
        </w:rPr>
        <w:t xml:space="preserve"> </w:t>
      </w:r>
      <w:r w:rsidRPr="00FF368A">
        <w:rPr>
          <w:rFonts w:eastAsia="Calibri" w:hint="eastAsia"/>
          <w:b/>
          <w:bCs/>
          <w:rtl/>
        </w:rPr>
        <w:t>אותן</w:t>
      </w:r>
      <w:r w:rsidRPr="00FF368A">
        <w:rPr>
          <w:rFonts w:eastAsia="Calibri"/>
          <w:b/>
          <w:bCs/>
          <w:rtl/>
        </w:rPr>
        <w:t xml:space="preserve"> </w:t>
      </w:r>
      <w:r w:rsidRPr="00FF368A">
        <w:rPr>
          <w:rFonts w:eastAsia="Calibri" w:hint="eastAsia"/>
          <w:b/>
          <w:bCs/>
          <w:rtl/>
        </w:rPr>
        <w:t>חברות</w:t>
      </w:r>
      <w:r w:rsidRPr="00FF368A">
        <w:rPr>
          <w:rFonts w:eastAsia="Calibri"/>
          <w:b/>
          <w:bCs/>
          <w:rtl/>
        </w:rPr>
        <w:t xml:space="preserve"> </w:t>
      </w:r>
      <w:r w:rsidRPr="00FF368A">
        <w:rPr>
          <w:rFonts w:eastAsia="Calibri" w:hint="eastAsia"/>
          <w:b/>
          <w:bCs/>
          <w:rtl/>
        </w:rPr>
        <w:t>ל</w:t>
      </w:r>
      <w:r w:rsidRPr="00FF368A">
        <w:rPr>
          <w:rFonts w:eastAsia="Calibri"/>
          <w:b/>
          <w:bCs/>
          <w:rtl/>
        </w:rPr>
        <w:t xml:space="preserve">"שלילית" </w:t>
      </w:r>
      <w:r w:rsidRPr="00FF368A">
        <w:rPr>
          <w:rFonts w:eastAsia="Calibri" w:hint="eastAsia"/>
          <w:b/>
          <w:bCs/>
          <w:rtl/>
        </w:rPr>
        <w:t>התבצעו</w:t>
      </w:r>
      <w:r w:rsidRPr="00FF368A">
        <w:rPr>
          <w:rFonts w:eastAsia="Calibri"/>
          <w:b/>
          <w:bCs/>
          <w:rtl/>
        </w:rPr>
        <w:t xml:space="preserve"> </w:t>
      </w:r>
      <w:r w:rsidRPr="00FF368A">
        <w:rPr>
          <w:rFonts w:eastAsia="Calibri" w:hint="eastAsia"/>
          <w:b/>
          <w:bCs/>
          <w:rtl/>
        </w:rPr>
        <w:t>על</w:t>
      </w:r>
      <w:r w:rsidRPr="00FF368A">
        <w:rPr>
          <w:rFonts w:eastAsia="Calibri"/>
          <w:b/>
          <w:bCs/>
          <w:rtl/>
        </w:rPr>
        <w:t xml:space="preserve"> </w:t>
      </w:r>
      <w:r w:rsidRPr="00FF368A">
        <w:rPr>
          <w:rFonts w:eastAsia="Calibri" w:hint="eastAsia"/>
          <w:b/>
          <w:bCs/>
          <w:rtl/>
        </w:rPr>
        <w:t>רקע</w:t>
      </w:r>
      <w:r w:rsidRPr="00FF368A">
        <w:rPr>
          <w:rFonts w:eastAsia="Calibri"/>
          <w:b/>
          <w:bCs/>
          <w:rtl/>
        </w:rPr>
        <w:t xml:space="preserve"> </w:t>
      </w:r>
      <w:r w:rsidRPr="00FF368A">
        <w:rPr>
          <w:rFonts w:eastAsia="Calibri" w:hint="eastAsia"/>
          <w:b/>
          <w:bCs/>
          <w:rtl/>
        </w:rPr>
        <w:t>המלחמה</w:t>
      </w:r>
      <w:r w:rsidRPr="00FF368A">
        <w:rPr>
          <w:rFonts w:eastAsia="Calibri"/>
          <w:b/>
          <w:bCs/>
          <w:rtl/>
        </w:rPr>
        <w:t xml:space="preserve">, ולנוכח </w:t>
      </w:r>
      <w:r w:rsidRPr="00FF368A">
        <w:rPr>
          <w:rFonts w:eastAsia="Calibri" w:hint="eastAsia"/>
          <w:b/>
          <w:bCs/>
          <w:rtl/>
        </w:rPr>
        <w:t>ציפיות</w:t>
      </w:r>
      <w:r w:rsidRPr="00FF368A">
        <w:rPr>
          <w:rFonts w:eastAsia="Calibri"/>
          <w:b/>
          <w:bCs/>
          <w:rtl/>
        </w:rPr>
        <w:t xml:space="preserve"> </w:t>
      </w:r>
      <w:r w:rsidRPr="00FF368A">
        <w:rPr>
          <w:rFonts w:eastAsia="Calibri" w:hint="eastAsia"/>
          <w:b/>
          <w:bCs/>
          <w:rtl/>
        </w:rPr>
        <w:t>חברות</w:t>
      </w:r>
      <w:r w:rsidRPr="00FF368A">
        <w:rPr>
          <w:rFonts w:eastAsia="Calibri"/>
          <w:b/>
          <w:bCs/>
          <w:rtl/>
        </w:rPr>
        <w:t xml:space="preserve"> </w:t>
      </w:r>
      <w:r w:rsidRPr="00FF368A">
        <w:rPr>
          <w:rFonts w:eastAsia="Calibri" w:hint="eastAsia"/>
          <w:b/>
          <w:bCs/>
          <w:rtl/>
        </w:rPr>
        <w:t>הדירוג</w:t>
      </w:r>
      <w:r w:rsidRPr="00FF368A">
        <w:rPr>
          <w:rFonts w:eastAsia="Calibri"/>
          <w:b/>
          <w:bCs/>
          <w:rtl/>
        </w:rPr>
        <w:t xml:space="preserve"> להרעה בנתונים הפיסקליים של המדינה בעתיד הקרוב ועלייה בהוצאות הביטחון. </w:t>
      </w:r>
      <w:r w:rsidRPr="00FF368A">
        <w:rPr>
          <w:rFonts w:eastAsia="Calibri" w:hint="eastAsia"/>
          <w:b/>
          <w:bCs/>
          <w:rtl/>
        </w:rPr>
        <w:t>יצוין</w:t>
      </w:r>
      <w:r w:rsidRPr="00FF368A">
        <w:rPr>
          <w:rFonts w:eastAsia="Calibri"/>
          <w:b/>
          <w:bCs/>
          <w:rtl/>
        </w:rPr>
        <w:t xml:space="preserve"> כי בזמן שחלף אכן </w:t>
      </w:r>
      <w:r w:rsidRPr="00FF368A">
        <w:rPr>
          <w:rFonts w:eastAsia="Calibri" w:hint="eastAsia"/>
          <w:b/>
          <w:bCs/>
          <w:rtl/>
        </w:rPr>
        <w:t>ה</w:t>
      </w:r>
      <w:r w:rsidRPr="00FF368A">
        <w:rPr>
          <w:rFonts w:eastAsia="Calibri" w:hint="cs"/>
          <w:b/>
          <w:bCs/>
          <w:rtl/>
        </w:rPr>
        <w:t>י</w:t>
      </w:r>
      <w:r w:rsidRPr="00FF368A">
        <w:rPr>
          <w:rFonts w:eastAsia="Calibri" w:hint="eastAsia"/>
          <w:b/>
          <w:bCs/>
          <w:rtl/>
        </w:rPr>
        <w:t>יתה</w:t>
      </w:r>
      <w:r w:rsidRPr="00FF368A">
        <w:rPr>
          <w:rFonts w:eastAsia="Calibri"/>
          <w:b/>
          <w:bCs/>
          <w:rtl/>
        </w:rPr>
        <w:t xml:space="preserve"> הרעה בנת</w:t>
      </w:r>
      <w:r w:rsidRPr="00FF368A">
        <w:rPr>
          <w:rFonts w:eastAsia="Calibri" w:hint="eastAsia"/>
          <w:b/>
          <w:bCs/>
          <w:rtl/>
        </w:rPr>
        <w:t>ונים</w:t>
      </w:r>
      <w:r w:rsidRPr="00FF368A">
        <w:rPr>
          <w:rFonts w:eastAsia="Calibri"/>
          <w:b/>
          <w:bCs/>
          <w:rtl/>
        </w:rPr>
        <w:t xml:space="preserve"> הפיסקליים ונכון לסוף שנת 2024 עמד יחס החוב תוצר על </w:t>
      </w:r>
      <w:r w:rsidRPr="00FF368A">
        <w:rPr>
          <w:rFonts w:eastAsia="Calibri" w:hint="cs"/>
          <w:b/>
          <w:bCs/>
          <w:rtl/>
        </w:rPr>
        <w:t xml:space="preserve">69% </w:t>
      </w:r>
      <w:r w:rsidRPr="00FF368A">
        <w:rPr>
          <w:rFonts w:eastAsia="Calibri"/>
          <w:b/>
          <w:bCs/>
          <w:rtl/>
        </w:rPr>
        <w:t>ו</w:t>
      </w:r>
      <w:r w:rsidRPr="00FF368A">
        <w:rPr>
          <w:rFonts w:eastAsia="Calibri" w:hint="eastAsia"/>
          <w:b/>
          <w:bCs/>
          <w:rtl/>
        </w:rPr>
        <w:t>הגרעון</w:t>
      </w:r>
      <w:r w:rsidRPr="00FF368A">
        <w:rPr>
          <w:rFonts w:eastAsia="Calibri"/>
          <w:b/>
          <w:bCs/>
          <w:rtl/>
        </w:rPr>
        <w:t xml:space="preserve"> </w:t>
      </w:r>
      <w:r w:rsidRPr="00FF368A">
        <w:rPr>
          <w:rFonts w:eastAsia="Calibri" w:hint="eastAsia"/>
          <w:b/>
          <w:bCs/>
          <w:rtl/>
        </w:rPr>
        <w:t>התקציבי</w:t>
      </w:r>
      <w:r w:rsidRPr="00FF368A">
        <w:rPr>
          <w:rFonts w:eastAsia="Calibri"/>
          <w:b/>
          <w:bCs/>
          <w:rtl/>
        </w:rPr>
        <w:t xml:space="preserve"> של הממשלה עמד על כ-6.8% מהתוצר.</w:t>
      </w:r>
    </w:p>
    <w:p w14:paraId="638BA037" w14:textId="77777777" w:rsidR="00FF368A" w:rsidRPr="00FF368A" w:rsidRDefault="00FF368A" w:rsidP="00AB243A">
      <w:pPr>
        <w:spacing w:line="269" w:lineRule="auto"/>
        <w:ind w:left="-567"/>
        <w:rPr>
          <w:rFonts w:eastAsia="Calibri"/>
          <w:szCs w:val="20"/>
          <w:rtl/>
        </w:rPr>
      </w:pPr>
    </w:p>
    <w:p w14:paraId="7E8E5650" w14:textId="77777777" w:rsidR="00FF368A" w:rsidRPr="00FF368A" w:rsidRDefault="00FF368A" w:rsidP="00AB243A">
      <w:pPr>
        <w:spacing w:line="269" w:lineRule="auto"/>
        <w:rPr>
          <w:rFonts w:eastAsia="Calibri"/>
          <w:rtl/>
        </w:rPr>
      </w:pPr>
      <w:r w:rsidRPr="00FF368A">
        <w:rPr>
          <w:rFonts w:eastAsia="Calibri" w:hint="eastAsia"/>
          <w:rtl/>
        </w:rPr>
        <w:t>בתרשים</w:t>
      </w:r>
      <w:r w:rsidRPr="00FF368A">
        <w:rPr>
          <w:rFonts w:eastAsia="Calibri"/>
          <w:rtl/>
        </w:rPr>
        <w:t xml:space="preserve"> </w:t>
      </w:r>
      <w:r w:rsidRPr="00FF368A">
        <w:rPr>
          <w:rFonts w:eastAsia="Calibri" w:hint="eastAsia"/>
          <w:rtl/>
        </w:rPr>
        <w:t>להלן</w:t>
      </w:r>
      <w:r w:rsidRPr="00FF368A">
        <w:rPr>
          <w:rFonts w:eastAsia="Calibri"/>
          <w:rtl/>
        </w:rPr>
        <w:t xml:space="preserve"> </w:t>
      </w:r>
      <w:r w:rsidRPr="00FF368A">
        <w:rPr>
          <w:rFonts w:eastAsia="Calibri" w:hint="eastAsia"/>
          <w:rtl/>
        </w:rPr>
        <w:t>ניתן</w:t>
      </w:r>
      <w:r w:rsidRPr="00FF368A">
        <w:rPr>
          <w:rFonts w:eastAsia="Calibri"/>
          <w:rtl/>
        </w:rPr>
        <w:t xml:space="preserve"> </w:t>
      </w:r>
      <w:r w:rsidRPr="00FF368A">
        <w:rPr>
          <w:rFonts w:eastAsia="Calibri" w:hint="eastAsia"/>
          <w:rtl/>
        </w:rPr>
        <w:t>לראות</w:t>
      </w:r>
      <w:r w:rsidRPr="00FF368A">
        <w:rPr>
          <w:rFonts w:eastAsia="Calibri"/>
          <w:rtl/>
        </w:rPr>
        <w:t xml:space="preserve"> </w:t>
      </w:r>
      <w:r w:rsidRPr="00FF368A">
        <w:rPr>
          <w:rFonts w:eastAsia="Calibri" w:hint="eastAsia"/>
          <w:rtl/>
        </w:rPr>
        <w:t>את</w:t>
      </w:r>
      <w:r w:rsidRPr="00FF368A">
        <w:rPr>
          <w:rFonts w:eastAsia="Calibri"/>
          <w:rtl/>
        </w:rPr>
        <w:t xml:space="preserve"> </w:t>
      </w:r>
      <w:r w:rsidRPr="00FF368A">
        <w:rPr>
          <w:rFonts w:eastAsia="Calibri" w:hint="cs"/>
          <w:rtl/>
        </w:rPr>
        <w:t xml:space="preserve">התפתחות </w:t>
      </w:r>
      <w:r w:rsidRPr="00FF368A">
        <w:rPr>
          <w:rFonts w:eastAsia="Calibri" w:hint="eastAsia"/>
          <w:rtl/>
        </w:rPr>
        <w:t>דירוג</w:t>
      </w:r>
      <w:r w:rsidRPr="00FF368A">
        <w:rPr>
          <w:rFonts w:eastAsia="Calibri"/>
          <w:rtl/>
        </w:rPr>
        <w:t xml:space="preserve"> </w:t>
      </w:r>
      <w:r w:rsidRPr="00FF368A">
        <w:rPr>
          <w:rFonts w:eastAsia="Calibri" w:hint="eastAsia"/>
          <w:rtl/>
        </w:rPr>
        <w:t>האשראי</w:t>
      </w:r>
      <w:r w:rsidRPr="00FF368A">
        <w:rPr>
          <w:rFonts w:eastAsia="Calibri"/>
          <w:rtl/>
        </w:rPr>
        <w:t xml:space="preserve"> </w:t>
      </w:r>
      <w:r w:rsidRPr="00FF368A">
        <w:rPr>
          <w:rFonts w:eastAsia="Calibri" w:hint="eastAsia"/>
          <w:rtl/>
        </w:rPr>
        <w:t>של</w:t>
      </w:r>
      <w:r w:rsidRPr="00FF368A">
        <w:rPr>
          <w:rFonts w:eastAsia="Calibri"/>
          <w:rtl/>
        </w:rPr>
        <w:t xml:space="preserve"> </w:t>
      </w:r>
      <w:r w:rsidRPr="00FF368A">
        <w:rPr>
          <w:rFonts w:eastAsia="Calibri" w:hint="eastAsia"/>
          <w:rtl/>
        </w:rPr>
        <w:t>מדינת</w:t>
      </w:r>
      <w:r w:rsidRPr="00FF368A">
        <w:rPr>
          <w:rFonts w:eastAsia="Calibri"/>
          <w:rtl/>
        </w:rPr>
        <w:t xml:space="preserve"> </w:t>
      </w:r>
      <w:r w:rsidRPr="00FF368A">
        <w:rPr>
          <w:rFonts w:eastAsia="Calibri" w:hint="eastAsia"/>
          <w:rtl/>
        </w:rPr>
        <w:t>ישראל</w:t>
      </w:r>
      <w:r w:rsidRPr="00FF368A">
        <w:rPr>
          <w:rFonts w:eastAsia="Calibri"/>
          <w:rtl/>
        </w:rPr>
        <w:t xml:space="preserve"> </w:t>
      </w:r>
      <w:r w:rsidRPr="00FF368A">
        <w:rPr>
          <w:rFonts w:eastAsia="Calibri" w:hint="eastAsia"/>
          <w:rtl/>
        </w:rPr>
        <w:t>מתחילת</w:t>
      </w:r>
      <w:r w:rsidRPr="00FF368A">
        <w:rPr>
          <w:rFonts w:eastAsia="Calibri"/>
          <w:rtl/>
        </w:rPr>
        <w:t xml:space="preserve"> </w:t>
      </w:r>
      <w:r w:rsidRPr="00FF368A">
        <w:rPr>
          <w:rFonts w:eastAsia="Calibri" w:hint="eastAsia"/>
          <w:rtl/>
        </w:rPr>
        <w:t>המלחמה</w:t>
      </w:r>
      <w:r w:rsidRPr="00FF368A">
        <w:rPr>
          <w:rFonts w:eastAsia="Calibri"/>
          <w:rtl/>
        </w:rPr>
        <w:t xml:space="preserve"> </w:t>
      </w:r>
      <w:r w:rsidRPr="00FF368A">
        <w:rPr>
          <w:rFonts w:eastAsia="Calibri" w:hint="eastAsia"/>
          <w:rtl/>
        </w:rPr>
        <w:t>ועד</w:t>
      </w:r>
      <w:r w:rsidRPr="00FF368A">
        <w:rPr>
          <w:rFonts w:eastAsia="Calibri"/>
          <w:rtl/>
        </w:rPr>
        <w:t xml:space="preserve"> </w:t>
      </w:r>
      <w:r w:rsidRPr="00FF368A">
        <w:rPr>
          <w:rFonts w:eastAsia="Calibri" w:hint="eastAsia"/>
          <w:rtl/>
        </w:rPr>
        <w:t>אוקטובר</w:t>
      </w:r>
      <w:r w:rsidRPr="00FF368A">
        <w:rPr>
          <w:rFonts w:eastAsia="Calibri"/>
          <w:rtl/>
        </w:rPr>
        <w:t xml:space="preserve"> 2024.</w:t>
      </w:r>
    </w:p>
    <w:p w14:paraId="35923054" w14:textId="77777777" w:rsidR="00FF368A" w:rsidRPr="00FF368A" w:rsidRDefault="00FF368A" w:rsidP="00AB243A">
      <w:pPr>
        <w:spacing w:line="269" w:lineRule="auto"/>
        <w:ind w:left="-567"/>
        <w:rPr>
          <w:rFonts w:eastAsia="Calibri"/>
          <w:szCs w:val="20"/>
          <w:rtl/>
        </w:rPr>
      </w:pPr>
    </w:p>
    <w:p w14:paraId="4454C455" w14:textId="77777777" w:rsidR="00FF368A" w:rsidRPr="00FF368A" w:rsidRDefault="00FF368A" w:rsidP="00AB243A">
      <w:pPr>
        <w:keepNext/>
        <w:keepLines/>
        <w:spacing w:line="269" w:lineRule="auto"/>
        <w:jc w:val="center"/>
        <w:rPr>
          <w:rFonts w:eastAsia="Calibri"/>
          <w:b/>
          <w:bCs/>
          <w:rtl/>
        </w:rPr>
      </w:pPr>
      <w:r w:rsidRPr="00FF368A">
        <w:rPr>
          <w:rFonts w:eastAsia="Calibri" w:hint="eastAsia"/>
          <w:rtl/>
        </w:rPr>
        <w:t>תרשים</w:t>
      </w:r>
      <w:r w:rsidRPr="00FF368A">
        <w:rPr>
          <w:rFonts w:eastAsia="Calibri"/>
          <w:rtl/>
        </w:rPr>
        <w:t xml:space="preserve"> </w:t>
      </w:r>
      <w:r w:rsidRPr="00FF368A">
        <w:rPr>
          <w:rFonts w:eastAsia="Calibri" w:hint="cs"/>
          <w:rtl/>
        </w:rPr>
        <w:t>9</w:t>
      </w:r>
      <w:r w:rsidRPr="00FF368A">
        <w:rPr>
          <w:rFonts w:eastAsia="Calibri"/>
          <w:rtl/>
        </w:rPr>
        <w:t>:</w:t>
      </w:r>
      <w:r w:rsidRPr="00FF368A">
        <w:rPr>
          <w:rFonts w:eastAsia="Calibri"/>
          <w:b/>
          <w:bCs/>
          <w:rtl/>
        </w:rPr>
        <w:t xml:space="preserve"> דירוג האשראי של מ</w:t>
      </w:r>
      <w:r w:rsidRPr="00FF368A">
        <w:rPr>
          <w:rFonts w:eastAsia="Calibri" w:hint="eastAsia"/>
          <w:b/>
          <w:bCs/>
          <w:rtl/>
        </w:rPr>
        <w:t>דינת</w:t>
      </w:r>
      <w:r w:rsidRPr="00FF368A">
        <w:rPr>
          <w:rFonts w:eastAsia="Calibri"/>
          <w:b/>
          <w:bCs/>
          <w:rtl/>
        </w:rPr>
        <w:t xml:space="preserve"> </w:t>
      </w:r>
      <w:r w:rsidRPr="00FF368A">
        <w:rPr>
          <w:rFonts w:eastAsia="Calibri" w:hint="eastAsia"/>
          <w:b/>
          <w:bCs/>
          <w:rtl/>
        </w:rPr>
        <w:t>ישראל</w:t>
      </w:r>
      <w:r w:rsidRPr="00FF368A">
        <w:rPr>
          <w:rFonts w:eastAsia="Calibri"/>
          <w:b/>
          <w:bCs/>
          <w:rtl/>
        </w:rPr>
        <w:t xml:space="preserve"> </w:t>
      </w:r>
      <w:r w:rsidRPr="00FF368A">
        <w:rPr>
          <w:rFonts w:eastAsia="Calibri" w:hint="eastAsia"/>
          <w:b/>
          <w:bCs/>
          <w:rtl/>
        </w:rPr>
        <w:t>מתחילת</w:t>
      </w:r>
      <w:r w:rsidRPr="00FF368A">
        <w:rPr>
          <w:rFonts w:eastAsia="Calibri"/>
          <w:b/>
          <w:bCs/>
          <w:rtl/>
        </w:rPr>
        <w:t xml:space="preserve"> </w:t>
      </w:r>
      <w:r w:rsidRPr="00FF368A">
        <w:rPr>
          <w:rFonts w:eastAsia="Calibri" w:hint="eastAsia"/>
          <w:b/>
          <w:bCs/>
          <w:rtl/>
        </w:rPr>
        <w:t>המלחמה</w:t>
      </w:r>
      <w:r w:rsidRPr="00FF368A">
        <w:rPr>
          <w:rFonts w:eastAsia="Calibri"/>
          <w:b/>
          <w:bCs/>
          <w:rtl/>
        </w:rPr>
        <w:t xml:space="preserve"> </w:t>
      </w:r>
      <w:r w:rsidRPr="00FF368A">
        <w:rPr>
          <w:rFonts w:eastAsia="Calibri" w:hint="eastAsia"/>
          <w:b/>
          <w:bCs/>
          <w:rtl/>
        </w:rPr>
        <w:t>ועד</w:t>
      </w:r>
      <w:r w:rsidRPr="00FF368A">
        <w:rPr>
          <w:rFonts w:eastAsia="Calibri"/>
          <w:b/>
          <w:bCs/>
          <w:rtl/>
        </w:rPr>
        <w:t xml:space="preserve"> </w:t>
      </w:r>
      <w:r w:rsidRPr="00FF368A">
        <w:rPr>
          <w:rFonts w:eastAsia="Calibri" w:hint="eastAsia"/>
          <w:b/>
          <w:bCs/>
          <w:rtl/>
        </w:rPr>
        <w:t>אוקטובר</w:t>
      </w:r>
      <w:r w:rsidRPr="00FF368A">
        <w:rPr>
          <w:rFonts w:eastAsia="Calibri"/>
          <w:b/>
          <w:bCs/>
          <w:rtl/>
        </w:rPr>
        <w:t xml:space="preserve"> 2024</w:t>
      </w:r>
    </w:p>
    <w:p w14:paraId="02FCC51A" w14:textId="77777777" w:rsidR="00FF368A" w:rsidRPr="00FF368A" w:rsidRDefault="00FF368A" w:rsidP="00AB243A">
      <w:pPr>
        <w:spacing w:line="269" w:lineRule="auto"/>
        <w:jc w:val="center"/>
        <w:rPr>
          <w:rFonts w:eastAsia="Calibri"/>
          <w:rtl/>
        </w:rPr>
      </w:pPr>
      <w:r w:rsidRPr="00FF368A">
        <w:rPr>
          <w:rFonts w:eastAsia="Calibri"/>
          <w:noProof/>
          <w:rtl/>
          <w:lang w:val="he-IL"/>
        </w:rPr>
        <w:drawing>
          <wp:inline distT="0" distB="0" distL="0" distR="0" wp14:anchorId="0DD171F6" wp14:editId="370D911B">
            <wp:extent cx="5220335" cy="3041015"/>
            <wp:effectExtent l="0" t="0" r="0" b="6985"/>
            <wp:docPr id="23" name="תמונה 23" descr="התרשים מפרט את התפתחות דירוג האשראי של מדינת ישראל מתחילת המלחמה ועד אוקטובר 2024 וכולל תחזיות דירוג &quot;שליליות&quot; והורדות דירוג של חברות הדירוג הבין-לאומיות באותה התקופ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תרשים 9.JPG"/>
                    <pic:cNvPicPr/>
                  </pic:nvPicPr>
                  <pic:blipFill>
                    <a:blip r:embed="rId20">
                      <a:extLst>
                        <a:ext uri="{28A0092B-C50C-407E-A947-70E740481C1C}">
                          <a14:useLocalDpi xmlns:a14="http://schemas.microsoft.com/office/drawing/2010/main" val="0"/>
                        </a:ext>
                      </a:extLst>
                    </a:blip>
                    <a:stretch>
                      <a:fillRect/>
                    </a:stretch>
                  </pic:blipFill>
                  <pic:spPr>
                    <a:xfrm>
                      <a:off x="0" y="0"/>
                      <a:ext cx="5220335" cy="3041015"/>
                    </a:xfrm>
                    <a:prstGeom prst="rect">
                      <a:avLst/>
                    </a:prstGeom>
                  </pic:spPr>
                </pic:pic>
              </a:graphicData>
            </a:graphic>
          </wp:inline>
        </w:drawing>
      </w:r>
    </w:p>
    <w:p w14:paraId="36223037" w14:textId="77777777" w:rsidR="00FF368A" w:rsidRPr="00FF368A" w:rsidRDefault="00FF368A" w:rsidP="00AB243A">
      <w:pPr>
        <w:spacing w:line="269" w:lineRule="auto"/>
        <w:rPr>
          <w:rFonts w:eastAsia="Calibri"/>
          <w:szCs w:val="20"/>
          <w:rtl/>
        </w:rPr>
      </w:pPr>
      <w:r w:rsidRPr="00FF368A">
        <w:rPr>
          <w:rFonts w:eastAsia="Calibri" w:hint="cs"/>
          <w:szCs w:val="20"/>
          <w:rtl/>
        </w:rPr>
        <w:t>המקור: הודעות חברות הדירוג הבין-לאומיות בעיבוד משרד מבקר המדינה.</w:t>
      </w:r>
    </w:p>
    <w:p w14:paraId="58A0898B" w14:textId="77777777" w:rsidR="00FF368A" w:rsidRPr="00FF368A" w:rsidRDefault="00FF368A" w:rsidP="00AB243A">
      <w:pPr>
        <w:spacing w:line="269" w:lineRule="auto"/>
        <w:ind w:left="-567"/>
        <w:rPr>
          <w:rFonts w:eastAsia="Calibri"/>
          <w:szCs w:val="20"/>
          <w:rtl/>
        </w:rPr>
      </w:pPr>
    </w:p>
    <w:p w14:paraId="21C988FE" w14:textId="77777777" w:rsidR="00FF368A" w:rsidRPr="00FF368A" w:rsidRDefault="00FF368A" w:rsidP="00AB243A">
      <w:pPr>
        <w:spacing w:line="269" w:lineRule="auto"/>
        <w:rPr>
          <w:rFonts w:eastAsia="Calibri"/>
          <w:b/>
          <w:bCs/>
          <w:rtl/>
        </w:rPr>
      </w:pPr>
      <w:r w:rsidRPr="00FF368A">
        <w:rPr>
          <w:rFonts w:eastAsia="Calibri"/>
          <w:b/>
          <w:bCs/>
          <w:rtl/>
        </w:rPr>
        <w:t xml:space="preserve">מהתרשים עולה כי חברות הדירוג הבין-לאומיות ביצעו מספר הורדות דירוג למדינת ישראל החל מתחילת המלחמה ועד אוקטובר 2024 - חברת </w:t>
      </w:r>
      <w:r w:rsidRPr="00FF368A">
        <w:rPr>
          <w:rFonts w:eastAsia="Calibri"/>
          <w:b/>
          <w:bCs/>
        </w:rPr>
        <w:t>Fitch</w:t>
      </w:r>
      <w:r w:rsidRPr="00FF368A">
        <w:rPr>
          <w:rFonts w:eastAsia="Calibri"/>
          <w:b/>
          <w:bCs/>
          <w:rtl/>
        </w:rPr>
        <w:t xml:space="preserve"> הורידה את הדירוג ברמה אחת, </w:t>
      </w:r>
      <w:r w:rsidRPr="00FF368A">
        <w:rPr>
          <w:rFonts w:eastAsia="Calibri"/>
          <w:b/>
          <w:bCs/>
        </w:rPr>
        <w:t xml:space="preserve">S&amp;P </w:t>
      </w:r>
      <w:r w:rsidRPr="00FF368A">
        <w:rPr>
          <w:rFonts w:eastAsia="Calibri"/>
          <w:b/>
          <w:bCs/>
          <w:rtl/>
        </w:rPr>
        <w:t xml:space="preserve"> הורידה את הדירוג בשתי רמות, ו-</w:t>
      </w:r>
      <w:r w:rsidRPr="00FF368A">
        <w:rPr>
          <w:rFonts w:eastAsia="Calibri"/>
          <w:b/>
          <w:bCs/>
        </w:rPr>
        <w:t>Moody's</w:t>
      </w:r>
      <w:r w:rsidRPr="00FF368A">
        <w:rPr>
          <w:rFonts w:eastAsia="Calibri"/>
          <w:b/>
          <w:bCs/>
          <w:rtl/>
        </w:rPr>
        <w:t xml:space="preserve"> הורידה את הדירוג בשלוש רמות, כולל הורדת דירוג חריגה של שתי רמות בבת אחת בספטמבר 2024.</w:t>
      </w:r>
    </w:p>
    <w:p w14:paraId="4B99368A" w14:textId="77777777" w:rsidR="00FF368A" w:rsidRPr="00FF368A" w:rsidRDefault="00FF368A" w:rsidP="00AB243A">
      <w:pPr>
        <w:spacing w:line="269" w:lineRule="auto"/>
        <w:ind w:left="-567"/>
        <w:rPr>
          <w:rFonts w:ascii="David" w:eastAsia="Calibri" w:hAnsi="David"/>
          <w:b/>
          <w:bCs/>
          <w:sz w:val="24"/>
          <w:szCs w:val="20"/>
          <w:rtl/>
        </w:rPr>
      </w:pPr>
    </w:p>
    <w:p w14:paraId="4FCE23CC" w14:textId="77777777" w:rsidR="00FF368A" w:rsidRPr="00FF368A" w:rsidRDefault="00FF368A" w:rsidP="00AB243A">
      <w:pPr>
        <w:spacing w:line="269" w:lineRule="auto"/>
        <w:rPr>
          <w:rFonts w:eastAsia="Calibri"/>
          <w:rtl/>
        </w:rPr>
      </w:pPr>
      <w:r w:rsidRPr="00FF368A">
        <w:rPr>
          <w:rFonts w:eastAsia="Calibri" w:hint="cs"/>
          <w:rtl/>
        </w:rPr>
        <w:t>בתוכנית התקציב הרב-שנתית לשנים 2025 עד 2027</w:t>
      </w:r>
      <w:r w:rsidRPr="00FF368A">
        <w:rPr>
          <w:rFonts w:eastAsia="Calibri" w:hint="cs"/>
          <w:vertAlign w:val="superscript"/>
          <w:rtl/>
        </w:rPr>
        <w:t xml:space="preserve"> </w:t>
      </w:r>
      <w:r w:rsidRPr="00FF368A">
        <w:rPr>
          <w:rFonts w:eastAsia="Calibri" w:hint="cs"/>
          <w:rtl/>
        </w:rPr>
        <w:t xml:space="preserve">(להלן - הנומרטור) מיוני 2024 צוין כי "נטל תשלומי הריבית עלה בחדות מאז פרוץ המלחמה שגרמה לעלייה חדה בעלויות גיוס החוב של הממשלה. פרמיית הסיכון של המדינה עלתה לרמה גבוהה במיוחד בשל הסיכונים הגיאופוליטיים, החשש מהסלמת המלחמה </w:t>
      </w:r>
      <w:r w:rsidRPr="00FF368A">
        <w:rPr>
          <w:rFonts w:eastAsia="Calibri" w:hint="cs"/>
          <w:rtl/>
        </w:rPr>
        <w:lastRenderedPageBreak/>
        <w:t xml:space="preserve">לזירות נוספות, ירידת דירוג האשראי וההרעה בנתונים הפיסקליים שבבסיסם הגידול המחויב בהוצאות הביטחון והריבית, העמקת הגרעון והגידול ביחס החוב לתוצר". </w:t>
      </w:r>
    </w:p>
    <w:p w14:paraId="324036E1" w14:textId="77777777" w:rsidR="00FF368A" w:rsidRPr="00FF368A" w:rsidRDefault="00FF368A" w:rsidP="00AB243A">
      <w:pPr>
        <w:spacing w:line="269" w:lineRule="auto"/>
        <w:ind w:left="-567"/>
        <w:rPr>
          <w:rFonts w:eastAsia="Calibri"/>
          <w:szCs w:val="20"/>
          <w:rtl/>
        </w:rPr>
      </w:pPr>
    </w:p>
    <w:p w14:paraId="6486338C" w14:textId="77777777" w:rsidR="00FF368A" w:rsidRPr="00FF368A" w:rsidRDefault="00FF368A" w:rsidP="00AB243A">
      <w:pPr>
        <w:spacing w:line="269" w:lineRule="auto"/>
        <w:rPr>
          <w:rFonts w:eastAsia="Calibri"/>
          <w:b/>
          <w:bCs/>
          <w:rtl/>
        </w:rPr>
      </w:pPr>
      <w:r w:rsidRPr="00FF368A">
        <w:rPr>
          <w:rFonts w:eastAsia="Calibri" w:hint="cs"/>
          <w:rtl/>
        </w:rPr>
        <w:t>בתשובת אגף החשב הכללי צוין כי עיקר הגידול בהוצאות הריבית נובע מהגידול בגירעון. מספרי נומרטור אפריל 2023 התבססו על תחזיות טרום המלחמה ולכן הגרעון החזוי לשנים אלו היה נמוך מאוד. לאחר פרוץ המלחמה ועדכון הגרעון התקציבי בוצעו התאמות לתחזיות אלו.</w:t>
      </w:r>
    </w:p>
    <w:p w14:paraId="0B746B96" w14:textId="77777777" w:rsidR="00FF368A" w:rsidRPr="00FF368A" w:rsidRDefault="00FF368A" w:rsidP="00AB243A">
      <w:pPr>
        <w:spacing w:line="269" w:lineRule="auto"/>
        <w:ind w:left="-567"/>
        <w:rPr>
          <w:rFonts w:eastAsia="Calibri"/>
          <w:szCs w:val="20"/>
          <w:rtl/>
        </w:rPr>
      </w:pPr>
    </w:p>
    <w:p w14:paraId="0C501849" w14:textId="77777777" w:rsidR="00FF368A" w:rsidRPr="00FF368A" w:rsidRDefault="00FF368A" w:rsidP="00AB243A">
      <w:pPr>
        <w:spacing w:line="269" w:lineRule="auto"/>
        <w:rPr>
          <w:rFonts w:eastAsia="Calibri"/>
          <w:rtl/>
        </w:rPr>
      </w:pPr>
      <w:r w:rsidRPr="00FF368A">
        <w:rPr>
          <w:rFonts w:eastAsia="Calibri" w:hint="cs"/>
          <w:rtl/>
        </w:rPr>
        <w:t>בלוח שלהלן ניתן לראות את ההוצאה הצפויה על פי הנומרטור מיוני 2024 בגין תשלומי ריבית וכן בגין החזרי קרן לביטוח לאומי</w:t>
      </w:r>
      <w:r w:rsidRPr="00FF368A">
        <w:rPr>
          <w:rFonts w:eastAsia="Calibri"/>
          <w:vertAlign w:val="superscript"/>
          <w:rtl/>
        </w:rPr>
        <w:footnoteReference w:id="95"/>
      </w:r>
      <w:r w:rsidRPr="00FF368A">
        <w:rPr>
          <w:rFonts w:eastAsia="Calibri" w:hint="cs"/>
          <w:rtl/>
        </w:rPr>
        <w:t xml:space="preserve"> בשנים 2025 - 2027, בהשוואה לנומרטור הקודם, שפורסם ביוני 2023 (במיליארדי ש"ח).</w:t>
      </w:r>
    </w:p>
    <w:p w14:paraId="77C0643C" w14:textId="77777777" w:rsidR="00FF368A" w:rsidRPr="00FF368A" w:rsidRDefault="00FF368A" w:rsidP="00AB243A">
      <w:pPr>
        <w:spacing w:line="269" w:lineRule="auto"/>
        <w:ind w:left="-567"/>
        <w:rPr>
          <w:rFonts w:eastAsia="Calibri"/>
          <w:szCs w:val="20"/>
          <w:rtl/>
        </w:rPr>
      </w:pPr>
    </w:p>
    <w:p w14:paraId="2AD24916" w14:textId="77777777" w:rsidR="00FF368A" w:rsidRPr="00FF368A" w:rsidRDefault="00FF368A" w:rsidP="00AB243A">
      <w:pPr>
        <w:spacing w:line="269" w:lineRule="auto"/>
        <w:jc w:val="center"/>
        <w:rPr>
          <w:rFonts w:eastAsia="Calibri"/>
          <w:b/>
          <w:bCs/>
          <w:rtl/>
        </w:rPr>
      </w:pPr>
      <w:r w:rsidRPr="00FF368A">
        <w:rPr>
          <w:rFonts w:eastAsia="Calibri" w:hint="cs"/>
          <w:rtl/>
        </w:rPr>
        <w:t xml:space="preserve">לוח 11: </w:t>
      </w:r>
      <w:r w:rsidRPr="00FF368A">
        <w:rPr>
          <w:rFonts w:eastAsia="Calibri" w:hint="cs"/>
          <w:b/>
          <w:bCs/>
          <w:rtl/>
        </w:rPr>
        <w:t>ההוצאה הצפויה בגין תשלומי ריבית ובגין החזרי קרן לביטוח לאומי בשנים</w:t>
      </w:r>
      <w:r w:rsidRPr="00FF368A">
        <w:rPr>
          <w:rFonts w:eastAsia="Calibri"/>
          <w:b/>
          <w:bCs/>
          <w:rtl/>
        </w:rPr>
        <w:br/>
      </w:r>
      <w:r w:rsidRPr="00FF368A">
        <w:rPr>
          <w:rFonts w:eastAsia="Calibri" w:hint="cs"/>
          <w:b/>
          <w:bCs/>
          <w:rtl/>
        </w:rPr>
        <w:t xml:space="preserve">2025 - 2027 (במיליארדי ש"ח) </w:t>
      </w:r>
    </w:p>
    <w:tbl>
      <w:tblPr>
        <w:bidiVisual/>
        <w:tblW w:w="0" w:type="auto"/>
        <w:jc w:val="center"/>
        <w:tblLook w:val="04A0" w:firstRow="1" w:lastRow="0" w:firstColumn="1" w:lastColumn="0" w:noHBand="0" w:noVBand="1"/>
      </w:tblPr>
      <w:tblGrid>
        <w:gridCol w:w="2304"/>
        <w:gridCol w:w="1893"/>
        <w:gridCol w:w="1875"/>
        <w:gridCol w:w="2024"/>
      </w:tblGrid>
      <w:tr w:rsidR="00FF368A" w:rsidRPr="00FF368A" w14:paraId="0AC0C524" w14:textId="77777777" w:rsidTr="003727BF">
        <w:trPr>
          <w:jc w:val="center"/>
        </w:trPr>
        <w:tc>
          <w:tcPr>
            <w:tcW w:w="2304" w:type="dxa"/>
          </w:tcPr>
          <w:p w14:paraId="604A8B0F" w14:textId="77777777" w:rsidR="00FF368A" w:rsidRPr="00FF368A" w:rsidRDefault="00FF368A" w:rsidP="00AB243A">
            <w:pPr>
              <w:spacing w:line="269" w:lineRule="auto"/>
              <w:rPr>
                <w:rFonts w:eastAsia="Calibri"/>
                <w:sz w:val="18"/>
                <w:szCs w:val="22"/>
                <w:rtl/>
              </w:rPr>
            </w:pPr>
          </w:p>
        </w:tc>
        <w:tc>
          <w:tcPr>
            <w:tcW w:w="1893" w:type="dxa"/>
          </w:tcPr>
          <w:p w14:paraId="26C5B5E3" w14:textId="77777777" w:rsidR="00FF368A" w:rsidRPr="00E33073" w:rsidRDefault="00FF368A" w:rsidP="00E33073">
            <w:pPr>
              <w:spacing w:line="269" w:lineRule="auto"/>
              <w:jc w:val="center"/>
              <w:rPr>
                <w:rFonts w:eastAsia="Calibri"/>
                <w:b/>
                <w:bCs/>
                <w:sz w:val="18"/>
                <w:szCs w:val="22"/>
                <w:rtl/>
              </w:rPr>
            </w:pPr>
            <w:r w:rsidRPr="00E33073">
              <w:rPr>
                <w:rFonts w:eastAsia="Calibri" w:hint="cs"/>
                <w:b/>
                <w:bCs/>
                <w:sz w:val="18"/>
                <w:szCs w:val="22"/>
                <w:rtl/>
              </w:rPr>
              <w:t>2025</w:t>
            </w:r>
          </w:p>
        </w:tc>
        <w:tc>
          <w:tcPr>
            <w:tcW w:w="1875" w:type="dxa"/>
          </w:tcPr>
          <w:p w14:paraId="09DF8D79" w14:textId="77777777" w:rsidR="00FF368A" w:rsidRPr="00E33073" w:rsidRDefault="00FF368A" w:rsidP="00E33073">
            <w:pPr>
              <w:spacing w:line="269" w:lineRule="auto"/>
              <w:jc w:val="center"/>
              <w:rPr>
                <w:rFonts w:eastAsia="Calibri"/>
                <w:b/>
                <w:bCs/>
                <w:sz w:val="18"/>
                <w:szCs w:val="22"/>
                <w:rtl/>
              </w:rPr>
            </w:pPr>
            <w:r w:rsidRPr="00E33073">
              <w:rPr>
                <w:rFonts w:eastAsia="Calibri" w:hint="cs"/>
                <w:b/>
                <w:bCs/>
                <w:sz w:val="18"/>
                <w:szCs w:val="22"/>
                <w:rtl/>
              </w:rPr>
              <w:t>2026</w:t>
            </w:r>
          </w:p>
        </w:tc>
        <w:tc>
          <w:tcPr>
            <w:tcW w:w="2024" w:type="dxa"/>
          </w:tcPr>
          <w:p w14:paraId="604323C9" w14:textId="77777777" w:rsidR="00FF368A" w:rsidRPr="00E33073" w:rsidRDefault="00FF368A" w:rsidP="00E33073">
            <w:pPr>
              <w:spacing w:line="269" w:lineRule="auto"/>
              <w:jc w:val="center"/>
              <w:rPr>
                <w:rFonts w:eastAsia="Calibri"/>
                <w:b/>
                <w:bCs/>
                <w:sz w:val="18"/>
                <w:szCs w:val="22"/>
                <w:rtl/>
              </w:rPr>
            </w:pPr>
            <w:r w:rsidRPr="00E33073">
              <w:rPr>
                <w:rFonts w:eastAsia="Calibri" w:hint="cs"/>
                <w:b/>
                <w:bCs/>
                <w:sz w:val="18"/>
                <w:szCs w:val="22"/>
                <w:rtl/>
              </w:rPr>
              <w:t>2027</w:t>
            </w:r>
          </w:p>
        </w:tc>
      </w:tr>
      <w:tr w:rsidR="00FF368A" w:rsidRPr="00FF368A" w14:paraId="07DE8D1C" w14:textId="77777777" w:rsidTr="003727BF">
        <w:trPr>
          <w:jc w:val="center"/>
        </w:trPr>
        <w:tc>
          <w:tcPr>
            <w:tcW w:w="2304" w:type="dxa"/>
          </w:tcPr>
          <w:p w14:paraId="2057B7DE" w14:textId="77777777" w:rsidR="00FF368A" w:rsidRPr="00FF368A" w:rsidRDefault="00FF368A" w:rsidP="00AB243A">
            <w:pPr>
              <w:spacing w:line="269" w:lineRule="auto"/>
              <w:jc w:val="left"/>
              <w:rPr>
                <w:rFonts w:eastAsia="Calibri"/>
                <w:sz w:val="18"/>
                <w:szCs w:val="22"/>
                <w:rtl/>
              </w:rPr>
            </w:pPr>
            <w:r w:rsidRPr="00FF368A">
              <w:rPr>
                <w:rFonts w:eastAsia="Calibri" w:hint="cs"/>
                <w:sz w:val="18"/>
                <w:szCs w:val="22"/>
                <w:rtl/>
              </w:rPr>
              <w:t>ההוצאה בגין תשלומי ריבית ובגין החזרי קרן לביטוח לאומי</w:t>
            </w:r>
            <w:r w:rsidRPr="00FF368A" w:rsidDel="00DA2E62">
              <w:rPr>
                <w:rFonts w:eastAsia="Calibri" w:hint="eastAsia"/>
                <w:sz w:val="18"/>
                <w:szCs w:val="22"/>
                <w:rtl/>
              </w:rPr>
              <w:t xml:space="preserve"> </w:t>
            </w:r>
            <w:r w:rsidRPr="00FF368A">
              <w:rPr>
                <w:rFonts w:eastAsia="Calibri" w:hint="eastAsia"/>
                <w:sz w:val="18"/>
                <w:szCs w:val="22"/>
                <w:rtl/>
              </w:rPr>
              <w:t>לפי</w:t>
            </w:r>
            <w:r w:rsidRPr="00FF368A">
              <w:rPr>
                <w:rFonts w:eastAsia="Calibri"/>
                <w:sz w:val="18"/>
                <w:szCs w:val="22"/>
                <w:rtl/>
              </w:rPr>
              <w:t xml:space="preserve"> </w:t>
            </w:r>
            <w:r w:rsidRPr="00FF368A">
              <w:rPr>
                <w:rFonts w:eastAsia="Calibri" w:hint="eastAsia"/>
                <w:sz w:val="18"/>
                <w:szCs w:val="22"/>
                <w:rtl/>
              </w:rPr>
              <w:t>הנומרטור</w:t>
            </w:r>
            <w:r w:rsidRPr="00FF368A">
              <w:rPr>
                <w:rFonts w:eastAsia="Calibri"/>
                <w:sz w:val="18"/>
                <w:szCs w:val="22"/>
                <w:rtl/>
              </w:rPr>
              <w:t xml:space="preserve"> </w:t>
            </w:r>
            <w:r w:rsidRPr="00FF368A">
              <w:rPr>
                <w:rFonts w:eastAsia="Calibri" w:hint="eastAsia"/>
                <w:sz w:val="18"/>
                <w:szCs w:val="22"/>
                <w:rtl/>
              </w:rPr>
              <w:t>מיוני</w:t>
            </w:r>
            <w:r w:rsidRPr="00FF368A">
              <w:rPr>
                <w:rFonts w:eastAsia="Calibri"/>
                <w:sz w:val="18"/>
                <w:szCs w:val="22"/>
                <w:rtl/>
              </w:rPr>
              <w:t xml:space="preserve"> 2023</w:t>
            </w:r>
          </w:p>
        </w:tc>
        <w:tc>
          <w:tcPr>
            <w:tcW w:w="1893" w:type="dxa"/>
          </w:tcPr>
          <w:p w14:paraId="6035858E" w14:textId="77777777" w:rsidR="00FF368A" w:rsidRPr="00FF368A" w:rsidRDefault="00FF368A" w:rsidP="00AB243A">
            <w:pPr>
              <w:spacing w:line="269" w:lineRule="auto"/>
              <w:jc w:val="left"/>
              <w:rPr>
                <w:rFonts w:eastAsia="Calibri"/>
                <w:sz w:val="18"/>
                <w:szCs w:val="22"/>
                <w:rtl/>
              </w:rPr>
            </w:pPr>
            <w:r w:rsidRPr="00FF368A">
              <w:rPr>
                <w:rFonts w:eastAsia="Calibri" w:hint="cs"/>
                <w:sz w:val="18"/>
                <w:szCs w:val="22"/>
                <w:rtl/>
              </w:rPr>
              <w:t>64.9</w:t>
            </w:r>
          </w:p>
        </w:tc>
        <w:tc>
          <w:tcPr>
            <w:tcW w:w="1875" w:type="dxa"/>
          </w:tcPr>
          <w:p w14:paraId="0051847D" w14:textId="77777777" w:rsidR="00FF368A" w:rsidRPr="00FF368A" w:rsidRDefault="00FF368A" w:rsidP="00AB243A">
            <w:pPr>
              <w:spacing w:line="269" w:lineRule="auto"/>
              <w:rPr>
                <w:rFonts w:eastAsia="Calibri"/>
                <w:sz w:val="18"/>
                <w:szCs w:val="22"/>
                <w:rtl/>
              </w:rPr>
            </w:pPr>
            <w:r w:rsidRPr="00FF368A">
              <w:rPr>
                <w:rFonts w:eastAsia="Calibri" w:hint="cs"/>
                <w:sz w:val="18"/>
                <w:szCs w:val="22"/>
                <w:rtl/>
              </w:rPr>
              <w:t>65.6</w:t>
            </w:r>
          </w:p>
        </w:tc>
        <w:tc>
          <w:tcPr>
            <w:tcW w:w="2024" w:type="dxa"/>
          </w:tcPr>
          <w:p w14:paraId="5254521A" w14:textId="77777777" w:rsidR="00FF368A" w:rsidRPr="00FF368A" w:rsidRDefault="00FF368A" w:rsidP="00AB243A">
            <w:pPr>
              <w:spacing w:line="269" w:lineRule="auto"/>
              <w:rPr>
                <w:rFonts w:eastAsia="Calibri"/>
                <w:sz w:val="18"/>
                <w:szCs w:val="22"/>
                <w:rtl/>
              </w:rPr>
            </w:pPr>
            <w:r w:rsidRPr="00FF368A">
              <w:rPr>
                <w:rFonts w:eastAsia="Calibri" w:hint="cs"/>
                <w:sz w:val="18"/>
                <w:szCs w:val="22"/>
                <w:rtl/>
              </w:rPr>
              <w:t>66.9</w:t>
            </w:r>
          </w:p>
        </w:tc>
      </w:tr>
      <w:tr w:rsidR="00FF368A" w:rsidRPr="00FF368A" w14:paraId="50D184A9" w14:textId="77777777" w:rsidTr="003727BF">
        <w:trPr>
          <w:jc w:val="center"/>
        </w:trPr>
        <w:tc>
          <w:tcPr>
            <w:tcW w:w="2304" w:type="dxa"/>
          </w:tcPr>
          <w:p w14:paraId="7FD82EFA" w14:textId="77777777" w:rsidR="00FF368A" w:rsidRPr="00FF368A" w:rsidRDefault="00FF368A" w:rsidP="00AB243A">
            <w:pPr>
              <w:spacing w:line="269" w:lineRule="auto"/>
              <w:jc w:val="left"/>
              <w:rPr>
                <w:rFonts w:eastAsia="Calibri"/>
                <w:sz w:val="18"/>
                <w:szCs w:val="22"/>
                <w:rtl/>
              </w:rPr>
            </w:pPr>
            <w:r w:rsidRPr="00FF368A">
              <w:rPr>
                <w:rFonts w:eastAsia="Calibri" w:hint="cs"/>
                <w:sz w:val="18"/>
                <w:szCs w:val="22"/>
                <w:rtl/>
              </w:rPr>
              <w:t xml:space="preserve">ההוצאה בגין תשלומי ריבית ובגין החזרי קרן לביטוח לאומי </w:t>
            </w:r>
            <w:r w:rsidRPr="00FF368A">
              <w:rPr>
                <w:rFonts w:eastAsia="Calibri" w:hint="eastAsia"/>
                <w:sz w:val="18"/>
                <w:szCs w:val="22"/>
                <w:rtl/>
              </w:rPr>
              <w:t>לפי</w:t>
            </w:r>
            <w:r w:rsidRPr="00FF368A">
              <w:rPr>
                <w:rFonts w:eastAsia="Calibri"/>
                <w:sz w:val="18"/>
                <w:szCs w:val="22"/>
                <w:rtl/>
              </w:rPr>
              <w:t xml:space="preserve"> הנומרטור מיוני 2024 </w:t>
            </w:r>
          </w:p>
        </w:tc>
        <w:tc>
          <w:tcPr>
            <w:tcW w:w="1893" w:type="dxa"/>
          </w:tcPr>
          <w:p w14:paraId="238F3BC9" w14:textId="77777777" w:rsidR="00FF368A" w:rsidRPr="00FF368A" w:rsidRDefault="00FF368A" w:rsidP="00AB243A">
            <w:pPr>
              <w:spacing w:line="269" w:lineRule="auto"/>
              <w:jc w:val="left"/>
              <w:rPr>
                <w:rFonts w:eastAsia="Calibri"/>
                <w:sz w:val="18"/>
                <w:szCs w:val="22"/>
                <w:rtl/>
              </w:rPr>
            </w:pPr>
            <w:r w:rsidRPr="00FF368A">
              <w:rPr>
                <w:rFonts w:eastAsia="Calibri" w:hint="cs"/>
                <w:sz w:val="18"/>
                <w:szCs w:val="22"/>
                <w:rtl/>
              </w:rPr>
              <w:t>71.4</w:t>
            </w:r>
          </w:p>
        </w:tc>
        <w:tc>
          <w:tcPr>
            <w:tcW w:w="1875" w:type="dxa"/>
          </w:tcPr>
          <w:p w14:paraId="48F55760" w14:textId="77777777" w:rsidR="00FF368A" w:rsidRPr="00FF368A" w:rsidRDefault="00FF368A" w:rsidP="00AB243A">
            <w:pPr>
              <w:spacing w:line="269" w:lineRule="auto"/>
              <w:rPr>
                <w:rFonts w:eastAsia="Calibri"/>
                <w:sz w:val="18"/>
                <w:szCs w:val="22"/>
                <w:rtl/>
              </w:rPr>
            </w:pPr>
            <w:r w:rsidRPr="00FF368A">
              <w:rPr>
                <w:rFonts w:eastAsia="Calibri" w:hint="cs"/>
                <w:sz w:val="18"/>
                <w:szCs w:val="22"/>
                <w:rtl/>
              </w:rPr>
              <w:t>74.2</w:t>
            </w:r>
          </w:p>
        </w:tc>
        <w:tc>
          <w:tcPr>
            <w:tcW w:w="2024" w:type="dxa"/>
          </w:tcPr>
          <w:p w14:paraId="0725D10D" w14:textId="77777777" w:rsidR="00FF368A" w:rsidRPr="00FF368A" w:rsidRDefault="00FF368A" w:rsidP="00AB243A">
            <w:pPr>
              <w:spacing w:line="269" w:lineRule="auto"/>
              <w:rPr>
                <w:rFonts w:eastAsia="Calibri"/>
                <w:sz w:val="18"/>
                <w:szCs w:val="22"/>
                <w:rtl/>
              </w:rPr>
            </w:pPr>
            <w:r w:rsidRPr="00FF368A">
              <w:rPr>
                <w:rFonts w:eastAsia="Calibri" w:hint="cs"/>
                <w:sz w:val="18"/>
                <w:szCs w:val="22"/>
                <w:rtl/>
              </w:rPr>
              <w:t>78.9</w:t>
            </w:r>
          </w:p>
        </w:tc>
      </w:tr>
      <w:tr w:rsidR="00FF368A" w:rsidRPr="00FF368A" w14:paraId="39A5FB5F" w14:textId="77777777" w:rsidTr="003727BF">
        <w:trPr>
          <w:jc w:val="center"/>
        </w:trPr>
        <w:tc>
          <w:tcPr>
            <w:tcW w:w="2304" w:type="dxa"/>
          </w:tcPr>
          <w:p w14:paraId="10DB364B" w14:textId="77777777" w:rsidR="00FF368A" w:rsidRPr="00FF368A" w:rsidRDefault="00FF368A" w:rsidP="00AB243A">
            <w:pPr>
              <w:spacing w:line="269" w:lineRule="auto"/>
              <w:jc w:val="left"/>
              <w:rPr>
                <w:rFonts w:eastAsia="Calibri"/>
                <w:sz w:val="18"/>
                <w:szCs w:val="22"/>
                <w:rtl/>
              </w:rPr>
            </w:pPr>
            <w:r w:rsidRPr="00FF368A">
              <w:rPr>
                <w:rFonts w:eastAsia="Calibri" w:hint="eastAsia"/>
                <w:sz w:val="18"/>
                <w:szCs w:val="22"/>
                <w:rtl/>
              </w:rPr>
              <w:t>הגידול</w:t>
            </w:r>
            <w:r w:rsidRPr="00FF368A">
              <w:rPr>
                <w:rFonts w:eastAsia="Calibri"/>
                <w:sz w:val="18"/>
                <w:szCs w:val="22"/>
                <w:rtl/>
              </w:rPr>
              <w:t xml:space="preserve"> בהוצאה </w:t>
            </w:r>
          </w:p>
        </w:tc>
        <w:tc>
          <w:tcPr>
            <w:tcW w:w="1893" w:type="dxa"/>
          </w:tcPr>
          <w:p w14:paraId="44BE8821" w14:textId="77777777" w:rsidR="00FF368A" w:rsidRPr="00FF368A" w:rsidRDefault="00FF368A" w:rsidP="00AB243A">
            <w:pPr>
              <w:spacing w:line="269" w:lineRule="auto"/>
              <w:jc w:val="left"/>
              <w:rPr>
                <w:rFonts w:eastAsia="Calibri"/>
                <w:sz w:val="18"/>
                <w:szCs w:val="22"/>
                <w:rtl/>
              </w:rPr>
            </w:pPr>
            <w:r w:rsidRPr="00FF368A">
              <w:rPr>
                <w:rFonts w:eastAsia="Calibri" w:hint="cs"/>
                <w:sz w:val="18"/>
                <w:szCs w:val="22"/>
                <w:rtl/>
              </w:rPr>
              <w:t>6.5</w:t>
            </w:r>
          </w:p>
        </w:tc>
        <w:tc>
          <w:tcPr>
            <w:tcW w:w="1875" w:type="dxa"/>
          </w:tcPr>
          <w:p w14:paraId="5C792C42" w14:textId="77777777" w:rsidR="00FF368A" w:rsidRPr="00FF368A" w:rsidRDefault="00FF368A" w:rsidP="00AB243A">
            <w:pPr>
              <w:spacing w:line="269" w:lineRule="auto"/>
              <w:rPr>
                <w:rFonts w:eastAsia="Calibri"/>
                <w:sz w:val="18"/>
                <w:szCs w:val="22"/>
                <w:rtl/>
              </w:rPr>
            </w:pPr>
            <w:r w:rsidRPr="00FF368A">
              <w:rPr>
                <w:rFonts w:eastAsia="Calibri" w:hint="cs"/>
                <w:sz w:val="18"/>
                <w:szCs w:val="22"/>
                <w:rtl/>
              </w:rPr>
              <w:t>8.6</w:t>
            </w:r>
          </w:p>
        </w:tc>
        <w:tc>
          <w:tcPr>
            <w:tcW w:w="2024" w:type="dxa"/>
          </w:tcPr>
          <w:p w14:paraId="2FA3CAC0" w14:textId="77777777" w:rsidR="00FF368A" w:rsidRPr="00FF368A" w:rsidRDefault="00FF368A" w:rsidP="00AB243A">
            <w:pPr>
              <w:spacing w:line="269" w:lineRule="auto"/>
              <w:rPr>
                <w:rFonts w:eastAsia="Calibri"/>
                <w:sz w:val="18"/>
                <w:szCs w:val="22"/>
                <w:rtl/>
              </w:rPr>
            </w:pPr>
            <w:r w:rsidRPr="00FF368A">
              <w:rPr>
                <w:rFonts w:eastAsia="Calibri" w:hint="cs"/>
                <w:sz w:val="18"/>
                <w:szCs w:val="22"/>
                <w:rtl/>
              </w:rPr>
              <w:t>12</w:t>
            </w:r>
          </w:p>
        </w:tc>
      </w:tr>
    </w:tbl>
    <w:p w14:paraId="2FA93A43" w14:textId="77777777" w:rsidR="00FF368A" w:rsidRPr="00FF368A" w:rsidRDefault="00FF368A" w:rsidP="00AB243A">
      <w:pPr>
        <w:spacing w:line="269" w:lineRule="auto"/>
        <w:rPr>
          <w:rFonts w:eastAsia="Calibri"/>
          <w:szCs w:val="20"/>
          <w:rtl/>
        </w:rPr>
      </w:pPr>
      <w:r w:rsidRPr="00FF368A">
        <w:rPr>
          <w:rFonts w:eastAsia="Calibri" w:hint="cs"/>
          <w:szCs w:val="20"/>
          <w:rtl/>
        </w:rPr>
        <w:t>המקור: הנומרטורים שפורסמו ביוני 2024 וביוני 2023.</w:t>
      </w:r>
    </w:p>
    <w:p w14:paraId="0A2CF283" w14:textId="77777777" w:rsidR="00FF368A" w:rsidRPr="00FF368A" w:rsidRDefault="00FF368A" w:rsidP="00AB243A">
      <w:pPr>
        <w:spacing w:line="269" w:lineRule="auto"/>
        <w:ind w:left="-567"/>
        <w:rPr>
          <w:rFonts w:eastAsia="Calibri"/>
          <w:szCs w:val="20"/>
          <w:rtl/>
        </w:rPr>
      </w:pPr>
    </w:p>
    <w:p w14:paraId="79603AB7" w14:textId="77777777" w:rsidR="00FF368A" w:rsidRPr="00FF368A" w:rsidRDefault="00FF368A" w:rsidP="00AB243A">
      <w:pPr>
        <w:spacing w:line="269" w:lineRule="auto"/>
        <w:rPr>
          <w:rFonts w:eastAsia="Calibri"/>
          <w:b/>
          <w:bCs/>
          <w:rtl/>
        </w:rPr>
      </w:pPr>
      <w:r w:rsidRPr="00FF368A">
        <w:rPr>
          <w:rFonts w:eastAsia="Calibri" w:hint="eastAsia"/>
          <w:b/>
          <w:bCs/>
          <w:rtl/>
        </w:rPr>
        <w:t>מהלוח</w:t>
      </w:r>
      <w:r w:rsidRPr="00FF368A">
        <w:rPr>
          <w:rFonts w:eastAsia="Calibri"/>
          <w:b/>
          <w:bCs/>
          <w:rtl/>
        </w:rPr>
        <w:t xml:space="preserve"> </w:t>
      </w:r>
      <w:r w:rsidR="00E203D8">
        <w:rPr>
          <w:rFonts w:eastAsia="Calibri" w:hint="cs"/>
          <w:b/>
          <w:bCs/>
          <w:rtl/>
        </w:rPr>
        <w:t>ש</w:t>
      </w:r>
      <w:r w:rsidRPr="00FF368A">
        <w:rPr>
          <w:rFonts w:eastAsia="Calibri" w:hint="eastAsia"/>
          <w:b/>
          <w:bCs/>
          <w:rtl/>
        </w:rPr>
        <w:t>לעיל</w:t>
      </w:r>
      <w:r w:rsidRPr="00FF368A">
        <w:rPr>
          <w:rFonts w:eastAsia="Calibri"/>
          <w:b/>
          <w:bCs/>
          <w:rtl/>
        </w:rPr>
        <w:t xml:space="preserve"> </w:t>
      </w:r>
      <w:r w:rsidRPr="00FF368A">
        <w:rPr>
          <w:rFonts w:eastAsia="Calibri" w:hint="eastAsia"/>
          <w:b/>
          <w:bCs/>
          <w:rtl/>
        </w:rPr>
        <w:t>עולה</w:t>
      </w:r>
      <w:r w:rsidRPr="00FF368A">
        <w:rPr>
          <w:rFonts w:eastAsia="Calibri"/>
          <w:b/>
          <w:bCs/>
          <w:rtl/>
        </w:rPr>
        <w:t xml:space="preserve"> </w:t>
      </w:r>
      <w:r w:rsidRPr="00FF368A">
        <w:rPr>
          <w:rFonts w:eastAsia="Calibri" w:hint="eastAsia"/>
          <w:b/>
          <w:bCs/>
          <w:rtl/>
        </w:rPr>
        <w:t>כי</w:t>
      </w:r>
      <w:r w:rsidRPr="00FF368A">
        <w:rPr>
          <w:rFonts w:eastAsia="Calibri"/>
          <w:b/>
          <w:bCs/>
          <w:rtl/>
        </w:rPr>
        <w:t xml:space="preserve"> </w:t>
      </w:r>
      <w:r w:rsidRPr="00FF368A">
        <w:rPr>
          <w:rFonts w:eastAsia="Calibri" w:hint="eastAsia"/>
          <w:b/>
          <w:bCs/>
          <w:rtl/>
        </w:rPr>
        <w:t>סך</w:t>
      </w:r>
      <w:r w:rsidRPr="00FF368A">
        <w:rPr>
          <w:rFonts w:eastAsia="Calibri"/>
          <w:b/>
          <w:bCs/>
          <w:rtl/>
        </w:rPr>
        <w:t xml:space="preserve"> </w:t>
      </w:r>
      <w:r w:rsidRPr="00FF368A">
        <w:rPr>
          <w:rFonts w:eastAsia="Calibri" w:hint="eastAsia"/>
          <w:b/>
          <w:bCs/>
          <w:rtl/>
        </w:rPr>
        <w:t>ההוצאה</w:t>
      </w:r>
      <w:r w:rsidRPr="00FF368A">
        <w:rPr>
          <w:rFonts w:eastAsia="Calibri"/>
          <w:b/>
          <w:bCs/>
          <w:rtl/>
        </w:rPr>
        <w:t xml:space="preserve"> </w:t>
      </w:r>
      <w:r w:rsidRPr="00FF368A">
        <w:rPr>
          <w:rFonts w:eastAsia="Calibri" w:hint="eastAsia"/>
          <w:b/>
          <w:bCs/>
          <w:rtl/>
        </w:rPr>
        <w:t>בגין</w:t>
      </w:r>
      <w:r w:rsidRPr="00FF368A">
        <w:rPr>
          <w:rFonts w:eastAsia="Calibri"/>
          <w:b/>
          <w:bCs/>
          <w:rtl/>
        </w:rPr>
        <w:t xml:space="preserve"> </w:t>
      </w:r>
      <w:r w:rsidRPr="00FF368A">
        <w:rPr>
          <w:rFonts w:eastAsia="Calibri" w:hint="eastAsia"/>
          <w:b/>
          <w:bCs/>
          <w:rtl/>
        </w:rPr>
        <w:t>תשלומי</w:t>
      </w:r>
      <w:r w:rsidRPr="00FF368A">
        <w:rPr>
          <w:rFonts w:eastAsia="Calibri"/>
          <w:b/>
          <w:bCs/>
          <w:rtl/>
        </w:rPr>
        <w:t xml:space="preserve"> </w:t>
      </w:r>
      <w:r w:rsidRPr="00FF368A">
        <w:rPr>
          <w:rFonts w:eastAsia="Calibri" w:hint="eastAsia"/>
          <w:b/>
          <w:bCs/>
          <w:rtl/>
        </w:rPr>
        <w:t>ריבית</w:t>
      </w:r>
      <w:r w:rsidRPr="00FF368A">
        <w:rPr>
          <w:rFonts w:eastAsia="Calibri"/>
          <w:b/>
          <w:bCs/>
          <w:rtl/>
        </w:rPr>
        <w:t xml:space="preserve"> </w:t>
      </w:r>
      <w:r w:rsidRPr="00FF368A">
        <w:rPr>
          <w:rFonts w:eastAsia="Calibri" w:hint="eastAsia"/>
          <w:b/>
          <w:bCs/>
          <w:rtl/>
        </w:rPr>
        <w:t>ובגין</w:t>
      </w:r>
      <w:r w:rsidRPr="00FF368A">
        <w:rPr>
          <w:rFonts w:eastAsia="Calibri"/>
          <w:b/>
          <w:bCs/>
          <w:rtl/>
        </w:rPr>
        <w:t xml:space="preserve"> </w:t>
      </w:r>
      <w:r w:rsidRPr="00FF368A">
        <w:rPr>
          <w:rFonts w:eastAsia="Calibri" w:hint="eastAsia"/>
          <w:b/>
          <w:bCs/>
          <w:rtl/>
        </w:rPr>
        <w:t>החזרי</w:t>
      </w:r>
      <w:r w:rsidRPr="00FF368A">
        <w:rPr>
          <w:rFonts w:eastAsia="Calibri"/>
          <w:b/>
          <w:bCs/>
          <w:rtl/>
        </w:rPr>
        <w:t xml:space="preserve"> </w:t>
      </w:r>
      <w:r w:rsidRPr="00FF368A">
        <w:rPr>
          <w:rFonts w:eastAsia="Calibri" w:hint="eastAsia"/>
          <w:b/>
          <w:bCs/>
          <w:rtl/>
        </w:rPr>
        <w:t>קרן</w:t>
      </w:r>
      <w:r w:rsidRPr="00FF368A">
        <w:rPr>
          <w:rFonts w:eastAsia="Calibri"/>
          <w:b/>
          <w:bCs/>
          <w:rtl/>
        </w:rPr>
        <w:t xml:space="preserve"> </w:t>
      </w:r>
      <w:r w:rsidRPr="00FF368A">
        <w:rPr>
          <w:rFonts w:eastAsia="Calibri" w:hint="eastAsia"/>
          <w:b/>
          <w:bCs/>
          <w:rtl/>
        </w:rPr>
        <w:t>לביטוח</w:t>
      </w:r>
      <w:r w:rsidRPr="00FF368A">
        <w:rPr>
          <w:rFonts w:eastAsia="Calibri"/>
          <w:b/>
          <w:bCs/>
          <w:rtl/>
        </w:rPr>
        <w:t xml:space="preserve"> </w:t>
      </w:r>
      <w:r w:rsidRPr="00FF368A">
        <w:rPr>
          <w:rFonts w:eastAsia="Calibri" w:hint="eastAsia"/>
          <w:b/>
          <w:bCs/>
          <w:rtl/>
        </w:rPr>
        <w:t>לאומי</w:t>
      </w:r>
      <w:r w:rsidRPr="00FF368A">
        <w:rPr>
          <w:rFonts w:eastAsia="Calibri"/>
          <w:b/>
          <w:bCs/>
          <w:rtl/>
        </w:rPr>
        <w:t xml:space="preserve"> </w:t>
      </w:r>
      <w:r w:rsidRPr="00FF368A">
        <w:rPr>
          <w:rFonts w:eastAsia="Calibri" w:hint="eastAsia"/>
          <w:b/>
          <w:bCs/>
          <w:rtl/>
        </w:rPr>
        <w:t>לפי</w:t>
      </w:r>
      <w:r w:rsidRPr="00FF368A">
        <w:rPr>
          <w:rFonts w:eastAsia="Calibri"/>
          <w:b/>
          <w:bCs/>
          <w:rtl/>
        </w:rPr>
        <w:t xml:space="preserve"> </w:t>
      </w:r>
      <w:r w:rsidRPr="00FF368A">
        <w:rPr>
          <w:rFonts w:eastAsia="Calibri" w:hint="eastAsia"/>
          <w:b/>
          <w:bCs/>
          <w:rtl/>
        </w:rPr>
        <w:t>הנומרטור</w:t>
      </w:r>
      <w:r w:rsidRPr="00FF368A">
        <w:rPr>
          <w:rFonts w:eastAsia="Calibri"/>
          <w:b/>
          <w:bCs/>
          <w:rtl/>
        </w:rPr>
        <w:t xml:space="preserve"> </w:t>
      </w:r>
      <w:r w:rsidRPr="00FF368A">
        <w:rPr>
          <w:rFonts w:eastAsia="Calibri" w:hint="eastAsia"/>
          <w:b/>
          <w:bCs/>
          <w:rtl/>
        </w:rPr>
        <w:t>ליוני</w:t>
      </w:r>
      <w:r w:rsidRPr="00FF368A">
        <w:rPr>
          <w:rFonts w:eastAsia="Calibri"/>
          <w:b/>
          <w:bCs/>
          <w:rtl/>
        </w:rPr>
        <w:t xml:space="preserve"> 2024 </w:t>
      </w:r>
      <w:r w:rsidRPr="00FF368A">
        <w:rPr>
          <w:rFonts w:eastAsia="Calibri" w:hint="eastAsia"/>
          <w:b/>
          <w:bCs/>
          <w:rtl/>
        </w:rPr>
        <w:t>בשנים</w:t>
      </w:r>
      <w:r w:rsidRPr="00FF368A">
        <w:rPr>
          <w:rFonts w:eastAsia="Calibri"/>
          <w:b/>
          <w:bCs/>
          <w:rtl/>
        </w:rPr>
        <w:t xml:space="preserve"> 2025 - 2027 </w:t>
      </w:r>
      <w:r w:rsidRPr="00FF368A">
        <w:rPr>
          <w:rFonts w:eastAsia="Calibri" w:hint="eastAsia"/>
          <w:b/>
          <w:bCs/>
          <w:rtl/>
        </w:rPr>
        <w:t>הוא</w:t>
      </w:r>
      <w:r w:rsidRPr="00FF368A">
        <w:rPr>
          <w:rFonts w:eastAsia="Calibri"/>
          <w:b/>
          <w:bCs/>
          <w:rtl/>
        </w:rPr>
        <w:t xml:space="preserve"> </w:t>
      </w:r>
      <w:r w:rsidRPr="00FF368A">
        <w:rPr>
          <w:rFonts w:eastAsia="Calibri" w:hint="eastAsia"/>
          <w:b/>
          <w:bCs/>
          <w:rtl/>
        </w:rPr>
        <w:t>כ</w:t>
      </w:r>
      <w:r w:rsidRPr="00FF368A">
        <w:rPr>
          <w:rFonts w:eastAsia="Calibri"/>
          <w:b/>
          <w:bCs/>
          <w:rtl/>
        </w:rPr>
        <w:t xml:space="preserve">-224.5 </w:t>
      </w:r>
      <w:r w:rsidRPr="00FF368A">
        <w:rPr>
          <w:rFonts w:eastAsia="Calibri" w:hint="eastAsia"/>
          <w:b/>
          <w:bCs/>
          <w:rtl/>
        </w:rPr>
        <w:t>מיליארד</w:t>
      </w:r>
      <w:r w:rsidRPr="00FF368A">
        <w:rPr>
          <w:rFonts w:eastAsia="Calibri"/>
          <w:b/>
          <w:bCs/>
          <w:rtl/>
        </w:rPr>
        <w:t xml:space="preserve"> </w:t>
      </w:r>
      <w:r w:rsidRPr="00FF368A">
        <w:rPr>
          <w:rFonts w:eastAsia="Calibri" w:hint="eastAsia"/>
          <w:b/>
          <w:bCs/>
          <w:rtl/>
        </w:rPr>
        <w:t>ש</w:t>
      </w:r>
      <w:r w:rsidRPr="00FF368A">
        <w:rPr>
          <w:rFonts w:eastAsia="Calibri"/>
          <w:b/>
          <w:bCs/>
          <w:rtl/>
        </w:rPr>
        <w:t xml:space="preserve">"ח, </w:t>
      </w:r>
      <w:r w:rsidRPr="00FF368A">
        <w:rPr>
          <w:rFonts w:eastAsia="Calibri" w:hint="eastAsia"/>
          <w:b/>
          <w:bCs/>
          <w:rtl/>
        </w:rPr>
        <w:t>לעומת</w:t>
      </w:r>
      <w:r w:rsidRPr="00FF368A">
        <w:rPr>
          <w:rFonts w:eastAsia="Calibri"/>
          <w:b/>
          <w:bCs/>
          <w:rtl/>
        </w:rPr>
        <w:t xml:space="preserve"> </w:t>
      </w:r>
      <w:r w:rsidRPr="00FF368A">
        <w:rPr>
          <w:rFonts w:eastAsia="Calibri" w:hint="eastAsia"/>
          <w:b/>
          <w:bCs/>
          <w:rtl/>
        </w:rPr>
        <w:t>כ</w:t>
      </w:r>
      <w:r w:rsidRPr="00FF368A">
        <w:rPr>
          <w:rFonts w:eastAsia="Calibri"/>
          <w:b/>
          <w:bCs/>
          <w:rtl/>
        </w:rPr>
        <w:t xml:space="preserve">-197.4 </w:t>
      </w:r>
      <w:r w:rsidRPr="00FF368A">
        <w:rPr>
          <w:rFonts w:eastAsia="Calibri" w:hint="eastAsia"/>
          <w:b/>
          <w:bCs/>
          <w:rtl/>
        </w:rPr>
        <w:t>מיליארדי</w:t>
      </w:r>
      <w:r w:rsidRPr="00FF368A">
        <w:rPr>
          <w:rFonts w:eastAsia="Calibri"/>
          <w:b/>
          <w:bCs/>
          <w:rtl/>
        </w:rPr>
        <w:t xml:space="preserve"> </w:t>
      </w:r>
      <w:r w:rsidRPr="00FF368A">
        <w:rPr>
          <w:rFonts w:eastAsia="Calibri" w:hint="eastAsia"/>
          <w:b/>
          <w:bCs/>
          <w:rtl/>
        </w:rPr>
        <w:t>ש</w:t>
      </w:r>
      <w:r w:rsidRPr="00FF368A">
        <w:rPr>
          <w:rFonts w:eastAsia="Calibri"/>
          <w:b/>
          <w:bCs/>
          <w:rtl/>
        </w:rPr>
        <w:t xml:space="preserve">"ח </w:t>
      </w:r>
      <w:r w:rsidRPr="00FF368A">
        <w:rPr>
          <w:rFonts w:eastAsia="Calibri" w:hint="eastAsia"/>
          <w:b/>
          <w:bCs/>
          <w:rtl/>
        </w:rPr>
        <w:t>לפי</w:t>
      </w:r>
      <w:r w:rsidRPr="00FF368A">
        <w:rPr>
          <w:rFonts w:eastAsia="Calibri"/>
          <w:b/>
          <w:bCs/>
          <w:rtl/>
        </w:rPr>
        <w:t xml:space="preserve"> </w:t>
      </w:r>
      <w:r w:rsidRPr="00FF368A">
        <w:rPr>
          <w:rFonts w:eastAsia="Calibri" w:hint="eastAsia"/>
          <w:b/>
          <w:bCs/>
          <w:rtl/>
        </w:rPr>
        <w:t>הנומרטור</w:t>
      </w:r>
      <w:r w:rsidRPr="00FF368A">
        <w:rPr>
          <w:rFonts w:eastAsia="Calibri"/>
          <w:b/>
          <w:bCs/>
          <w:rtl/>
        </w:rPr>
        <w:t xml:space="preserve"> </w:t>
      </w:r>
      <w:r w:rsidRPr="00FF368A">
        <w:rPr>
          <w:rFonts w:eastAsia="Calibri" w:hint="eastAsia"/>
          <w:b/>
          <w:bCs/>
          <w:rtl/>
        </w:rPr>
        <w:t>ליוני</w:t>
      </w:r>
      <w:r w:rsidRPr="00FF368A">
        <w:rPr>
          <w:rFonts w:eastAsia="Calibri"/>
          <w:b/>
          <w:bCs/>
          <w:rtl/>
        </w:rPr>
        <w:t xml:space="preserve"> 2023. </w:t>
      </w:r>
      <w:r w:rsidRPr="00FF368A">
        <w:rPr>
          <w:rFonts w:eastAsia="Calibri" w:hint="eastAsia"/>
          <w:b/>
          <w:bCs/>
          <w:rtl/>
        </w:rPr>
        <w:t>הגידול</w:t>
      </w:r>
      <w:r w:rsidRPr="00FF368A">
        <w:rPr>
          <w:rFonts w:eastAsia="Calibri"/>
          <w:b/>
          <w:bCs/>
          <w:rtl/>
        </w:rPr>
        <w:t xml:space="preserve"> </w:t>
      </w:r>
      <w:r w:rsidRPr="00FF368A">
        <w:rPr>
          <w:rFonts w:eastAsia="Calibri" w:hint="eastAsia"/>
          <w:b/>
          <w:bCs/>
          <w:rtl/>
        </w:rPr>
        <w:t>הצפוי</w:t>
      </w:r>
      <w:r w:rsidRPr="00FF368A">
        <w:rPr>
          <w:rFonts w:eastAsia="Calibri"/>
          <w:b/>
          <w:bCs/>
          <w:rtl/>
        </w:rPr>
        <w:t xml:space="preserve"> </w:t>
      </w:r>
      <w:r w:rsidRPr="00FF368A">
        <w:rPr>
          <w:rFonts w:eastAsia="Calibri" w:hint="eastAsia"/>
          <w:b/>
          <w:bCs/>
          <w:rtl/>
        </w:rPr>
        <w:t>בתשלומי</w:t>
      </w:r>
      <w:r w:rsidRPr="00FF368A">
        <w:rPr>
          <w:rFonts w:eastAsia="Calibri"/>
          <w:b/>
          <w:bCs/>
          <w:rtl/>
        </w:rPr>
        <w:t xml:space="preserve"> </w:t>
      </w:r>
      <w:r w:rsidRPr="00FF368A">
        <w:rPr>
          <w:rFonts w:eastAsia="Calibri" w:hint="eastAsia"/>
          <w:b/>
          <w:bCs/>
          <w:rtl/>
        </w:rPr>
        <w:t>הריבית</w:t>
      </w:r>
      <w:r w:rsidRPr="00FF368A">
        <w:rPr>
          <w:rFonts w:eastAsia="Calibri"/>
          <w:b/>
          <w:bCs/>
          <w:rtl/>
        </w:rPr>
        <w:t xml:space="preserve"> </w:t>
      </w:r>
      <w:r w:rsidRPr="00FF368A">
        <w:rPr>
          <w:rFonts w:eastAsia="Calibri" w:hint="eastAsia"/>
          <w:b/>
          <w:bCs/>
          <w:rtl/>
        </w:rPr>
        <w:t>ובהחזרי</w:t>
      </w:r>
      <w:r w:rsidRPr="00FF368A">
        <w:rPr>
          <w:rFonts w:eastAsia="Calibri"/>
          <w:b/>
          <w:bCs/>
          <w:rtl/>
        </w:rPr>
        <w:t xml:space="preserve"> </w:t>
      </w:r>
      <w:r w:rsidRPr="00FF368A">
        <w:rPr>
          <w:rFonts w:eastAsia="Calibri" w:hint="eastAsia"/>
          <w:b/>
          <w:bCs/>
          <w:rtl/>
        </w:rPr>
        <w:t>קרן</w:t>
      </w:r>
      <w:r w:rsidRPr="00FF368A">
        <w:rPr>
          <w:rFonts w:eastAsia="Calibri"/>
          <w:b/>
          <w:bCs/>
          <w:rtl/>
        </w:rPr>
        <w:t xml:space="preserve"> </w:t>
      </w:r>
      <w:r w:rsidRPr="00FF368A">
        <w:rPr>
          <w:rFonts w:eastAsia="Calibri" w:hint="eastAsia"/>
          <w:b/>
          <w:bCs/>
          <w:rtl/>
        </w:rPr>
        <w:t>לביטוח</w:t>
      </w:r>
      <w:r w:rsidRPr="00FF368A">
        <w:rPr>
          <w:rFonts w:eastAsia="Calibri"/>
          <w:b/>
          <w:bCs/>
          <w:rtl/>
        </w:rPr>
        <w:t xml:space="preserve"> </w:t>
      </w:r>
      <w:r w:rsidRPr="00FF368A">
        <w:rPr>
          <w:rFonts w:eastAsia="Calibri" w:hint="eastAsia"/>
          <w:b/>
          <w:bCs/>
          <w:rtl/>
        </w:rPr>
        <w:t>לאומי</w:t>
      </w:r>
      <w:r w:rsidRPr="00FF368A">
        <w:rPr>
          <w:rFonts w:eastAsia="Calibri"/>
          <w:b/>
          <w:bCs/>
          <w:rtl/>
        </w:rPr>
        <w:t xml:space="preserve"> </w:t>
      </w:r>
      <w:r w:rsidRPr="00FF368A">
        <w:rPr>
          <w:rFonts w:eastAsia="Calibri" w:hint="eastAsia"/>
          <w:b/>
          <w:bCs/>
          <w:rtl/>
        </w:rPr>
        <w:t>בשנים</w:t>
      </w:r>
      <w:r w:rsidRPr="00FF368A">
        <w:rPr>
          <w:rFonts w:eastAsia="Calibri"/>
          <w:b/>
          <w:bCs/>
          <w:rtl/>
        </w:rPr>
        <w:t xml:space="preserve"> 2025 - 2027 </w:t>
      </w:r>
      <w:r w:rsidRPr="00FF368A">
        <w:rPr>
          <w:rFonts w:eastAsia="Calibri" w:hint="eastAsia"/>
          <w:b/>
          <w:bCs/>
          <w:rtl/>
        </w:rPr>
        <w:t>לאחר</w:t>
      </w:r>
      <w:r w:rsidRPr="00FF368A">
        <w:rPr>
          <w:rFonts w:eastAsia="Calibri"/>
          <w:b/>
          <w:bCs/>
          <w:rtl/>
        </w:rPr>
        <w:t xml:space="preserve"> </w:t>
      </w:r>
      <w:r w:rsidRPr="00FF368A">
        <w:rPr>
          <w:rFonts w:eastAsia="Calibri" w:hint="eastAsia"/>
          <w:b/>
          <w:bCs/>
          <w:rtl/>
        </w:rPr>
        <w:t>עדכון</w:t>
      </w:r>
      <w:r w:rsidRPr="00FF368A">
        <w:rPr>
          <w:rFonts w:eastAsia="Calibri"/>
          <w:b/>
          <w:bCs/>
          <w:rtl/>
        </w:rPr>
        <w:t xml:space="preserve"> </w:t>
      </w:r>
      <w:r w:rsidRPr="00FF368A">
        <w:rPr>
          <w:rFonts w:eastAsia="Calibri" w:hint="eastAsia"/>
          <w:b/>
          <w:bCs/>
          <w:rtl/>
        </w:rPr>
        <w:t>הנומרטור</w:t>
      </w:r>
      <w:r w:rsidRPr="00FF368A">
        <w:rPr>
          <w:rFonts w:eastAsia="Calibri"/>
          <w:b/>
          <w:bCs/>
          <w:rtl/>
        </w:rPr>
        <w:t xml:space="preserve"> </w:t>
      </w:r>
      <w:r w:rsidRPr="00FF368A">
        <w:rPr>
          <w:rFonts w:eastAsia="Calibri" w:hint="eastAsia"/>
          <w:b/>
          <w:bCs/>
          <w:rtl/>
        </w:rPr>
        <w:t>ביוני</w:t>
      </w:r>
      <w:r w:rsidRPr="00FF368A">
        <w:rPr>
          <w:rFonts w:eastAsia="Calibri"/>
          <w:b/>
          <w:bCs/>
          <w:rtl/>
        </w:rPr>
        <w:t xml:space="preserve"> 2024 </w:t>
      </w:r>
      <w:r w:rsidRPr="00FF368A">
        <w:rPr>
          <w:rFonts w:eastAsia="Calibri" w:hint="eastAsia"/>
          <w:b/>
          <w:bCs/>
          <w:rtl/>
        </w:rPr>
        <w:t>מסתכם</w:t>
      </w:r>
      <w:r w:rsidRPr="00FF368A">
        <w:rPr>
          <w:rFonts w:eastAsia="Calibri"/>
          <w:b/>
          <w:bCs/>
          <w:rtl/>
        </w:rPr>
        <w:t xml:space="preserve"> </w:t>
      </w:r>
      <w:r w:rsidRPr="00FF368A">
        <w:rPr>
          <w:rFonts w:eastAsia="Calibri" w:hint="eastAsia"/>
          <w:b/>
          <w:bCs/>
          <w:rtl/>
        </w:rPr>
        <w:t>בכ</w:t>
      </w:r>
      <w:r w:rsidRPr="00FF368A">
        <w:rPr>
          <w:rFonts w:eastAsia="Calibri"/>
          <w:b/>
          <w:bCs/>
          <w:rtl/>
        </w:rPr>
        <w:t xml:space="preserve">-27.1 </w:t>
      </w:r>
      <w:r w:rsidRPr="00FF368A">
        <w:rPr>
          <w:rFonts w:eastAsia="Calibri" w:hint="eastAsia"/>
          <w:b/>
          <w:bCs/>
          <w:rtl/>
        </w:rPr>
        <w:t>מיליארדי</w:t>
      </w:r>
      <w:r w:rsidRPr="00FF368A">
        <w:rPr>
          <w:rFonts w:eastAsia="Calibri"/>
          <w:b/>
          <w:bCs/>
          <w:rtl/>
        </w:rPr>
        <w:t xml:space="preserve"> </w:t>
      </w:r>
      <w:r w:rsidRPr="00FF368A">
        <w:rPr>
          <w:rFonts w:eastAsia="Calibri" w:hint="eastAsia"/>
          <w:b/>
          <w:bCs/>
          <w:rtl/>
        </w:rPr>
        <w:t>ש</w:t>
      </w:r>
      <w:r w:rsidRPr="00FF368A">
        <w:rPr>
          <w:rFonts w:eastAsia="Calibri"/>
          <w:b/>
          <w:bCs/>
          <w:rtl/>
        </w:rPr>
        <w:t>"</w:t>
      </w:r>
      <w:r w:rsidRPr="00FF368A">
        <w:rPr>
          <w:rFonts w:eastAsia="Calibri" w:hint="eastAsia"/>
          <w:b/>
          <w:bCs/>
          <w:rtl/>
        </w:rPr>
        <w:t>ח</w:t>
      </w:r>
      <w:r w:rsidRPr="00FF368A">
        <w:rPr>
          <w:rFonts w:eastAsia="Calibri"/>
          <w:b/>
          <w:bCs/>
          <w:rtl/>
        </w:rPr>
        <w:t>.</w:t>
      </w:r>
    </w:p>
    <w:p w14:paraId="7BB98858" w14:textId="77777777" w:rsidR="00FF368A" w:rsidRPr="00FF368A" w:rsidRDefault="00FF368A" w:rsidP="00AB243A">
      <w:pPr>
        <w:spacing w:line="269" w:lineRule="auto"/>
        <w:ind w:left="-567"/>
        <w:rPr>
          <w:rFonts w:eastAsia="Calibri"/>
          <w:szCs w:val="20"/>
          <w:rtl/>
        </w:rPr>
      </w:pPr>
    </w:p>
    <w:p w14:paraId="17B0A091" w14:textId="77777777" w:rsidR="00FF368A" w:rsidRPr="00FF368A" w:rsidRDefault="00FF368A" w:rsidP="00AB243A">
      <w:pPr>
        <w:spacing w:line="269" w:lineRule="auto"/>
        <w:rPr>
          <w:rFonts w:eastAsia="Calibri"/>
          <w:rtl/>
        </w:rPr>
      </w:pPr>
      <w:r w:rsidRPr="00FF368A">
        <w:rPr>
          <w:rFonts w:eastAsia="Calibri" w:hint="cs"/>
          <w:rtl/>
        </w:rPr>
        <w:t xml:space="preserve">בתרשים שלהלן מוצגים פערי התשואות הדולריות לעשר שנים בין ישראל לארה"ב, ופרמיית הסיכון לפי </w:t>
      </w:r>
      <w:r w:rsidRPr="00FF368A">
        <w:rPr>
          <w:rFonts w:eastAsia="Calibri" w:hint="cs"/>
        </w:rPr>
        <w:t>CDS</w:t>
      </w:r>
      <w:r w:rsidRPr="00FF368A">
        <w:rPr>
          <w:rFonts w:eastAsia="Calibri" w:hint="cs"/>
          <w:rtl/>
        </w:rPr>
        <w:t xml:space="preserve"> של עשר שנים.</w:t>
      </w:r>
    </w:p>
    <w:p w14:paraId="6E0C933F" w14:textId="77777777" w:rsidR="00FF368A" w:rsidRPr="00FF368A" w:rsidRDefault="00FF368A" w:rsidP="00AB243A">
      <w:pPr>
        <w:spacing w:line="269" w:lineRule="auto"/>
        <w:ind w:left="-567"/>
        <w:rPr>
          <w:rFonts w:eastAsia="Calibri"/>
          <w:szCs w:val="20"/>
          <w:rtl/>
        </w:rPr>
      </w:pPr>
    </w:p>
    <w:p w14:paraId="7379B70B" w14:textId="77777777" w:rsidR="00FF368A" w:rsidRPr="00FF368A" w:rsidRDefault="00FF368A" w:rsidP="00AB243A">
      <w:pPr>
        <w:keepNext/>
        <w:keepLines/>
        <w:spacing w:line="269" w:lineRule="auto"/>
        <w:jc w:val="center"/>
        <w:rPr>
          <w:rFonts w:eastAsia="Calibri"/>
          <w:b/>
          <w:bCs/>
          <w:rtl/>
        </w:rPr>
      </w:pPr>
      <w:r w:rsidRPr="00FF368A">
        <w:rPr>
          <w:rFonts w:eastAsia="Calibri" w:hint="eastAsia"/>
          <w:rtl/>
        </w:rPr>
        <w:lastRenderedPageBreak/>
        <w:t>תרשים</w:t>
      </w:r>
      <w:r w:rsidRPr="00FF368A">
        <w:rPr>
          <w:rFonts w:eastAsia="Calibri"/>
          <w:rtl/>
        </w:rPr>
        <w:t xml:space="preserve"> </w:t>
      </w:r>
      <w:r w:rsidRPr="00FF368A">
        <w:rPr>
          <w:rFonts w:eastAsia="Calibri" w:hint="cs"/>
          <w:rtl/>
        </w:rPr>
        <w:t>10</w:t>
      </w:r>
      <w:r w:rsidRPr="00FF368A">
        <w:rPr>
          <w:rFonts w:eastAsia="Calibri"/>
          <w:rtl/>
        </w:rPr>
        <w:t>:</w:t>
      </w:r>
      <w:r w:rsidRPr="00FF368A">
        <w:rPr>
          <w:rFonts w:eastAsia="Calibri" w:hint="cs"/>
          <w:b/>
          <w:bCs/>
          <w:rtl/>
        </w:rPr>
        <w:t xml:space="preserve"> פערי התשואות הדולריות </w:t>
      </w:r>
      <w:r w:rsidRPr="00FF368A">
        <w:rPr>
          <w:rFonts w:eastAsia="Calibri" w:hint="eastAsia"/>
          <w:b/>
          <w:bCs/>
          <w:rtl/>
        </w:rPr>
        <w:t>לעשר</w:t>
      </w:r>
      <w:r w:rsidRPr="00FF368A">
        <w:rPr>
          <w:rFonts w:eastAsia="Calibri" w:hint="cs"/>
          <w:b/>
          <w:bCs/>
          <w:rtl/>
        </w:rPr>
        <w:t xml:space="preserve"> שנים בין ישראל לארה"ב, </w:t>
      </w:r>
      <w:r w:rsidRPr="00FF368A">
        <w:rPr>
          <w:rFonts w:eastAsia="Calibri" w:hint="eastAsia"/>
          <w:b/>
          <w:bCs/>
          <w:rtl/>
        </w:rPr>
        <w:t>ופרמיית</w:t>
      </w:r>
      <w:r w:rsidRPr="00FF368A">
        <w:rPr>
          <w:rFonts w:eastAsia="Calibri"/>
          <w:b/>
          <w:bCs/>
          <w:rtl/>
        </w:rPr>
        <w:t xml:space="preserve"> הסיכון לפי </w:t>
      </w:r>
      <w:r w:rsidRPr="00FF368A">
        <w:rPr>
          <w:rFonts w:eastAsia="Calibri"/>
          <w:b/>
          <w:bCs/>
        </w:rPr>
        <w:t>CDS</w:t>
      </w:r>
      <w:r w:rsidRPr="00FF368A">
        <w:rPr>
          <w:rFonts w:eastAsia="Calibri"/>
          <w:b/>
          <w:bCs/>
          <w:rtl/>
        </w:rPr>
        <w:t xml:space="preserve"> של </w:t>
      </w:r>
      <w:r w:rsidRPr="00FF368A">
        <w:rPr>
          <w:rFonts w:eastAsia="Calibri" w:hint="cs"/>
          <w:b/>
          <w:bCs/>
          <w:rtl/>
        </w:rPr>
        <w:t>עשר</w:t>
      </w:r>
      <w:r w:rsidRPr="00FF368A">
        <w:rPr>
          <w:rFonts w:eastAsia="Calibri"/>
          <w:b/>
          <w:bCs/>
          <w:rtl/>
        </w:rPr>
        <w:t xml:space="preserve"> שנים</w:t>
      </w:r>
      <w:r w:rsidRPr="00FF368A">
        <w:rPr>
          <w:rFonts w:eastAsia="Calibri" w:hint="cs"/>
          <w:b/>
          <w:bCs/>
          <w:rtl/>
        </w:rPr>
        <w:t>, 2020- 2024</w:t>
      </w:r>
    </w:p>
    <w:p w14:paraId="1F701536" w14:textId="77777777" w:rsidR="00FF368A" w:rsidRPr="00FF368A" w:rsidRDefault="00FF368A" w:rsidP="00AB243A">
      <w:pPr>
        <w:spacing w:line="269" w:lineRule="auto"/>
        <w:jc w:val="center"/>
        <w:rPr>
          <w:rFonts w:eastAsia="Calibri"/>
          <w:noProof/>
          <w:rtl/>
        </w:rPr>
      </w:pPr>
      <w:r w:rsidRPr="00FF368A">
        <w:rPr>
          <w:rFonts w:eastAsia="Calibri"/>
          <w:noProof/>
        </w:rPr>
        <w:drawing>
          <wp:inline distT="0" distB="0" distL="0" distR="0" wp14:anchorId="1E848F21" wp14:editId="5E73A20E">
            <wp:extent cx="5220335" cy="2487295"/>
            <wp:effectExtent l="0" t="0" r="0" b="8255"/>
            <wp:docPr id="22" name="תמונה 22" descr="התרשים מתאר את פערי התשואות הדולריות לעשר שנים בין ישראל לארה&quot;ב, ופרמיית הסיכון לפי CDS של עשר שנים, בשנים 2020 -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20335" cy="2487295"/>
                    </a:xfrm>
                    <a:prstGeom prst="rect">
                      <a:avLst/>
                    </a:prstGeom>
                  </pic:spPr>
                </pic:pic>
              </a:graphicData>
            </a:graphic>
          </wp:inline>
        </w:drawing>
      </w:r>
    </w:p>
    <w:p w14:paraId="29EA87F8" w14:textId="77777777" w:rsidR="00FF368A" w:rsidRPr="00FF368A" w:rsidRDefault="00FF368A" w:rsidP="00AB243A">
      <w:pPr>
        <w:spacing w:line="269" w:lineRule="auto"/>
        <w:rPr>
          <w:rFonts w:eastAsia="Calibri"/>
          <w:szCs w:val="20"/>
          <w:rtl/>
        </w:rPr>
      </w:pPr>
      <w:r w:rsidRPr="00FF368A">
        <w:rPr>
          <w:rFonts w:eastAsia="Calibri" w:hint="cs"/>
          <w:szCs w:val="20"/>
          <w:rtl/>
        </w:rPr>
        <w:t xml:space="preserve">המקור: בנק ישראל, ועיבודי בנק ישראל על נתוני </w:t>
      </w:r>
      <w:proofErr w:type="spellStart"/>
      <w:r w:rsidRPr="00FF368A">
        <w:rPr>
          <w:rFonts w:eastAsia="Calibri" w:hint="cs"/>
          <w:szCs w:val="20"/>
          <w:rtl/>
        </w:rPr>
        <w:t>בלומברג</w:t>
      </w:r>
      <w:proofErr w:type="spellEnd"/>
      <w:r w:rsidRPr="00FF368A">
        <w:rPr>
          <w:rFonts w:eastAsia="Calibri" w:hint="cs"/>
          <w:szCs w:val="20"/>
          <w:rtl/>
        </w:rPr>
        <w:t xml:space="preserve">. ראו בנק ישראל, </w:t>
      </w:r>
      <w:r w:rsidRPr="00FF368A">
        <w:rPr>
          <w:rFonts w:eastAsia="Calibri" w:hint="cs"/>
          <w:b/>
          <w:bCs/>
          <w:szCs w:val="20"/>
          <w:rtl/>
        </w:rPr>
        <w:t>דין וחשבון 2024</w:t>
      </w:r>
      <w:r w:rsidRPr="00FF368A">
        <w:rPr>
          <w:rFonts w:eastAsia="Calibri" w:hint="cs"/>
          <w:szCs w:val="20"/>
          <w:rtl/>
        </w:rPr>
        <w:t xml:space="preserve"> (מרץ 2025), עמ' 14. </w:t>
      </w:r>
    </w:p>
    <w:p w14:paraId="256EF649" w14:textId="77777777" w:rsidR="00FF368A" w:rsidRPr="00FF368A" w:rsidRDefault="00FF368A" w:rsidP="00AB243A">
      <w:pPr>
        <w:spacing w:line="269" w:lineRule="auto"/>
        <w:ind w:left="-567"/>
        <w:rPr>
          <w:rFonts w:eastAsia="Calibri"/>
          <w:szCs w:val="20"/>
          <w:rtl/>
        </w:rPr>
      </w:pPr>
    </w:p>
    <w:p w14:paraId="2CEB030C" w14:textId="77777777" w:rsidR="00FF368A" w:rsidRPr="00FF368A" w:rsidRDefault="00FF368A" w:rsidP="00AB243A">
      <w:pPr>
        <w:spacing w:line="269" w:lineRule="auto"/>
        <w:rPr>
          <w:rFonts w:eastAsia="Calibri"/>
          <w:b/>
          <w:bCs/>
          <w:rtl/>
        </w:rPr>
      </w:pPr>
      <w:r w:rsidRPr="00FF368A">
        <w:rPr>
          <w:rFonts w:eastAsia="Calibri" w:hint="cs"/>
          <w:b/>
          <w:bCs/>
          <w:rtl/>
        </w:rPr>
        <w:t xml:space="preserve">מהתרשים לעיל ניתן לראות את העלייה במדדי הסיכון השונים עם פרוץ המלחמה: בתחילת המלחמה, עלה מחיר פרמיית הסיכון בחדות, ומתחילת שנת 2024 עד לאוקטובר של אותה השנה היא נעה במגמת עלייה קלה. בסוף שנת 2024 חלה ירידה חדה בפרמיית הסיכון אך היא נותרה גבוהה יותר מהרמה בה הייתה קודם פרוץ המלחמה. </w:t>
      </w:r>
    </w:p>
    <w:p w14:paraId="4EE0A37F" w14:textId="77777777" w:rsidR="00FF368A" w:rsidRPr="00FF368A" w:rsidRDefault="00FF368A" w:rsidP="00AB243A">
      <w:pPr>
        <w:spacing w:line="269" w:lineRule="auto"/>
        <w:ind w:left="-567"/>
        <w:rPr>
          <w:rFonts w:eastAsia="Calibri"/>
          <w:szCs w:val="20"/>
          <w:rtl/>
        </w:rPr>
      </w:pPr>
    </w:p>
    <w:p w14:paraId="1AED2B8F" w14:textId="77777777" w:rsidR="00FF368A" w:rsidRPr="00FF368A" w:rsidRDefault="00FF368A" w:rsidP="00AB243A">
      <w:pPr>
        <w:spacing w:line="269" w:lineRule="auto"/>
        <w:rPr>
          <w:rFonts w:eastAsia="Calibri"/>
          <w:b/>
          <w:bCs/>
          <w:rtl/>
        </w:rPr>
      </w:pPr>
      <w:r w:rsidRPr="00FF368A">
        <w:rPr>
          <w:rFonts w:eastAsia="Calibri" w:hint="cs"/>
          <w:b/>
          <w:bCs/>
          <w:rtl/>
        </w:rPr>
        <w:t xml:space="preserve">לדירוג האשראי של המדינה יש השפעה קריטית על חוסנה הפיסקלי ועל האפשרויות העומדות לפניה לגיוס חוב נדרש בשווקים, בין היתר, לאור הגידול בצרכים הביטחוניים והאזרחיים הנובעים מהמלחמה והגידול שיידרש </w:t>
      </w:r>
      <w:r w:rsidRPr="00FF368A">
        <w:rPr>
          <w:rFonts w:eastAsia="Calibri" w:hint="eastAsia"/>
          <w:b/>
          <w:bCs/>
          <w:rtl/>
        </w:rPr>
        <w:t>בשל</w:t>
      </w:r>
      <w:r w:rsidRPr="00FF368A">
        <w:rPr>
          <w:rFonts w:eastAsia="Calibri"/>
          <w:b/>
          <w:bCs/>
          <w:rtl/>
        </w:rPr>
        <w:t xml:space="preserve"> </w:t>
      </w:r>
      <w:r w:rsidRPr="00FF368A">
        <w:rPr>
          <w:rFonts w:eastAsia="Calibri" w:hint="eastAsia"/>
          <w:b/>
          <w:bCs/>
          <w:rtl/>
        </w:rPr>
        <w:t>הרחבת</w:t>
      </w:r>
      <w:r w:rsidRPr="00FF368A">
        <w:rPr>
          <w:rFonts w:eastAsia="Calibri" w:hint="cs"/>
          <w:b/>
          <w:bCs/>
          <w:rtl/>
        </w:rPr>
        <w:t xml:space="preserve"> העימות הצבאי </w:t>
      </w:r>
      <w:r w:rsidRPr="00FF368A">
        <w:rPr>
          <w:rFonts w:eastAsia="Calibri" w:hint="eastAsia"/>
          <w:b/>
          <w:bCs/>
          <w:rtl/>
        </w:rPr>
        <w:t>בצפון</w:t>
      </w:r>
      <w:r w:rsidRPr="00FF368A">
        <w:rPr>
          <w:rFonts w:eastAsia="Calibri"/>
          <w:b/>
          <w:bCs/>
          <w:rtl/>
        </w:rPr>
        <w:t xml:space="preserve"> </w:t>
      </w:r>
      <w:r w:rsidRPr="00FF368A">
        <w:rPr>
          <w:rFonts w:eastAsia="Calibri" w:hint="eastAsia"/>
          <w:b/>
          <w:bCs/>
          <w:rtl/>
        </w:rPr>
        <w:t>ובזירות</w:t>
      </w:r>
      <w:r w:rsidRPr="00FF368A">
        <w:rPr>
          <w:rFonts w:eastAsia="Calibri"/>
          <w:b/>
          <w:bCs/>
          <w:rtl/>
        </w:rPr>
        <w:t xml:space="preserve"> </w:t>
      </w:r>
      <w:r w:rsidRPr="00FF368A">
        <w:rPr>
          <w:rFonts w:eastAsia="Calibri" w:hint="eastAsia"/>
          <w:b/>
          <w:bCs/>
          <w:rtl/>
        </w:rPr>
        <w:t>נוספות</w:t>
      </w:r>
      <w:r w:rsidRPr="00FF368A">
        <w:rPr>
          <w:rFonts w:eastAsia="Calibri" w:hint="cs"/>
          <w:b/>
          <w:bCs/>
          <w:rtl/>
        </w:rPr>
        <w:t xml:space="preserve"> והתממשותו של תרחיש שאינו תרחיש הבסיס שלפיו נבנה תקציב 2024. </w:t>
      </w:r>
    </w:p>
    <w:p w14:paraId="17ACE06C" w14:textId="77777777" w:rsidR="00FF368A" w:rsidRPr="00FF368A" w:rsidRDefault="00FF368A" w:rsidP="00AB243A">
      <w:pPr>
        <w:spacing w:line="269" w:lineRule="auto"/>
        <w:ind w:left="-567"/>
        <w:rPr>
          <w:rFonts w:eastAsia="Calibri"/>
          <w:szCs w:val="20"/>
          <w:rtl/>
        </w:rPr>
      </w:pPr>
    </w:p>
    <w:p w14:paraId="5E2A500C" w14:textId="77777777" w:rsidR="00FF368A" w:rsidRPr="00FF368A" w:rsidRDefault="00FF368A" w:rsidP="00AB243A">
      <w:pPr>
        <w:spacing w:line="269" w:lineRule="auto"/>
        <w:rPr>
          <w:rFonts w:eastAsia="Calibri"/>
          <w:b/>
          <w:bCs/>
          <w:rtl/>
        </w:rPr>
      </w:pPr>
      <w:r w:rsidRPr="00FF368A">
        <w:rPr>
          <w:rFonts w:eastAsia="Calibri"/>
          <w:b/>
          <w:bCs/>
          <w:rtl/>
        </w:rPr>
        <w:t xml:space="preserve">נמצא כי </w:t>
      </w:r>
      <w:r w:rsidRPr="00FF368A">
        <w:rPr>
          <w:rFonts w:eastAsia="Calibri" w:hint="eastAsia"/>
          <w:b/>
          <w:bCs/>
          <w:rtl/>
        </w:rPr>
        <w:t>לא</w:t>
      </w:r>
      <w:r w:rsidRPr="00FF368A">
        <w:rPr>
          <w:rFonts w:eastAsia="Calibri"/>
          <w:b/>
          <w:bCs/>
          <w:rtl/>
        </w:rPr>
        <w:t xml:space="preserve"> התקיים כל דיון בממשלה </w:t>
      </w:r>
      <w:r w:rsidRPr="00FF368A">
        <w:rPr>
          <w:rFonts w:eastAsia="Calibri" w:hint="cs"/>
          <w:b/>
          <w:bCs/>
          <w:rtl/>
        </w:rPr>
        <w:t xml:space="preserve">או בקבינט החברתי-כלכלי </w:t>
      </w:r>
      <w:r w:rsidRPr="00FF368A">
        <w:rPr>
          <w:rFonts w:eastAsia="Calibri" w:hint="eastAsia"/>
          <w:b/>
          <w:bCs/>
          <w:rtl/>
        </w:rPr>
        <w:t>בדבר</w:t>
      </w:r>
      <w:r w:rsidRPr="00FF368A">
        <w:rPr>
          <w:rFonts w:eastAsia="Calibri"/>
          <w:b/>
          <w:bCs/>
          <w:rtl/>
        </w:rPr>
        <w:t xml:space="preserve"> </w:t>
      </w:r>
      <w:r w:rsidRPr="00FF368A">
        <w:rPr>
          <w:rFonts w:eastAsia="Calibri" w:hint="eastAsia"/>
          <w:b/>
          <w:bCs/>
          <w:rtl/>
        </w:rPr>
        <w:t>ההשפעות</w:t>
      </w:r>
      <w:r w:rsidRPr="00FF368A">
        <w:rPr>
          <w:rFonts w:eastAsia="Calibri"/>
          <w:b/>
          <w:bCs/>
          <w:rtl/>
        </w:rPr>
        <w:t xml:space="preserve"> </w:t>
      </w:r>
      <w:r w:rsidRPr="00FF368A">
        <w:rPr>
          <w:rFonts w:eastAsia="Calibri" w:hint="eastAsia"/>
          <w:b/>
          <w:bCs/>
          <w:rtl/>
        </w:rPr>
        <w:t>של</w:t>
      </w:r>
      <w:r w:rsidRPr="00FF368A">
        <w:rPr>
          <w:rFonts w:eastAsia="Calibri"/>
          <w:b/>
          <w:bCs/>
          <w:rtl/>
        </w:rPr>
        <w:t xml:space="preserve"> </w:t>
      </w:r>
      <w:r w:rsidRPr="00FF368A">
        <w:rPr>
          <w:rFonts w:eastAsia="Calibri" w:hint="eastAsia"/>
          <w:b/>
          <w:bCs/>
          <w:rtl/>
        </w:rPr>
        <w:t>הורדת</w:t>
      </w:r>
      <w:r w:rsidRPr="00FF368A">
        <w:rPr>
          <w:rFonts w:eastAsia="Calibri"/>
          <w:b/>
          <w:bCs/>
          <w:rtl/>
        </w:rPr>
        <w:t xml:space="preserve"> </w:t>
      </w:r>
      <w:r w:rsidRPr="00FF368A">
        <w:rPr>
          <w:rFonts w:eastAsia="Calibri" w:hint="eastAsia"/>
          <w:b/>
          <w:bCs/>
          <w:rtl/>
        </w:rPr>
        <w:t>דירוג</w:t>
      </w:r>
      <w:r w:rsidRPr="00FF368A">
        <w:rPr>
          <w:rFonts w:eastAsia="Calibri"/>
          <w:b/>
          <w:bCs/>
          <w:rtl/>
        </w:rPr>
        <w:t xml:space="preserve"> </w:t>
      </w:r>
      <w:r w:rsidRPr="00FF368A">
        <w:rPr>
          <w:rFonts w:eastAsia="Calibri" w:hint="eastAsia"/>
          <w:b/>
          <w:bCs/>
          <w:rtl/>
        </w:rPr>
        <w:t>האשראי</w:t>
      </w:r>
      <w:r w:rsidRPr="00FF368A">
        <w:rPr>
          <w:rFonts w:eastAsia="Calibri"/>
          <w:b/>
          <w:bCs/>
          <w:rtl/>
        </w:rPr>
        <w:t xml:space="preserve"> </w:t>
      </w:r>
      <w:r w:rsidRPr="00FF368A">
        <w:rPr>
          <w:rFonts w:eastAsia="Calibri" w:hint="eastAsia"/>
          <w:b/>
          <w:bCs/>
          <w:rtl/>
        </w:rPr>
        <w:t>של</w:t>
      </w:r>
      <w:r w:rsidRPr="00FF368A">
        <w:rPr>
          <w:rFonts w:eastAsia="Calibri"/>
          <w:b/>
          <w:bCs/>
          <w:rtl/>
        </w:rPr>
        <w:t xml:space="preserve"> </w:t>
      </w:r>
      <w:r w:rsidRPr="00FF368A">
        <w:rPr>
          <w:rFonts w:eastAsia="Calibri" w:hint="eastAsia"/>
          <w:b/>
          <w:bCs/>
          <w:rtl/>
        </w:rPr>
        <w:t>המדינה</w:t>
      </w:r>
      <w:r w:rsidRPr="00FF368A">
        <w:rPr>
          <w:rFonts w:eastAsia="Calibri"/>
          <w:b/>
          <w:bCs/>
          <w:rtl/>
        </w:rPr>
        <w:t xml:space="preserve"> </w:t>
      </w:r>
      <w:r w:rsidRPr="00FF368A">
        <w:rPr>
          <w:rFonts w:eastAsia="Calibri" w:hint="eastAsia"/>
          <w:b/>
          <w:bCs/>
          <w:rtl/>
        </w:rPr>
        <w:t>ותחזיות</w:t>
      </w:r>
      <w:r w:rsidRPr="00FF368A">
        <w:rPr>
          <w:rFonts w:eastAsia="Calibri"/>
          <w:b/>
          <w:bCs/>
          <w:rtl/>
        </w:rPr>
        <w:t xml:space="preserve"> </w:t>
      </w:r>
      <w:r w:rsidRPr="00FF368A">
        <w:rPr>
          <w:rFonts w:eastAsia="Calibri" w:hint="eastAsia"/>
          <w:b/>
          <w:bCs/>
          <w:rtl/>
        </w:rPr>
        <w:t>הדירוג</w:t>
      </w:r>
      <w:r w:rsidRPr="00FF368A">
        <w:rPr>
          <w:rFonts w:eastAsia="Calibri"/>
          <w:b/>
          <w:bCs/>
          <w:rtl/>
        </w:rPr>
        <w:t xml:space="preserve"> </w:t>
      </w:r>
      <w:r w:rsidRPr="00FF368A">
        <w:rPr>
          <w:rFonts w:eastAsia="Calibri" w:hint="eastAsia"/>
          <w:b/>
          <w:bCs/>
          <w:rtl/>
        </w:rPr>
        <w:t>השליליות</w:t>
      </w:r>
      <w:r w:rsidRPr="00FF368A">
        <w:rPr>
          <w:rFonts w:eastAsia="Calibri"/>
          <w:b/>
          <w:bCs/>
          <w:rtl/>
        </w:rPr>
        <w:t>.</w:t>
      </w:r>
    </w:p>
    <w:p w14:paraId="184DBAC6" w14:textId="77777777" w:rsidR="00FF368A" w:rsidRPr="00FF368A" w:rsidRDefault="00FF368A" w:rsidP="00AB243A">
      <w:pPr>
        <w:spacing w:line="269" w:lineRule="auto"/>
        <w:ind w:left="-567"/>
        <w:rPr>
          <w:rFonts w:eastAsia="Calibri"/>
          <w:szCs w:val="20"/>
          <w:rtl/>
        </w:rPr>
      </w:pPr>
    </w:p>
    <w:p w14:paraId="7902EC4F" w14:textId="77777777" w:rsidR="00FF368A" w:rsidRPr="00FF368A" w:rsidRDefault="00FF368A" w:rsidP="00AB243A">
      <w:pPr>
        <w:spacing w:line="269" w:lineRule="auto"/>
        <w:rPr>
          <w:rFonts w:eastAsia="Calibri"/>
          <w:b/>
          <w:bCs/>
          <w:rtl/>
        </w:rPr>
      </w:pPr>
      <w:r w:rsidRPr="00FF368A">
        <w:rPr>
          <w:rFonts w:eastAsia="Calibri" w:hint="cs"/>
          <w:b/>
          <w:bCs/>
          <w:rtl/>
        </w:rPr>
        <w:t xml:space="preserve">להורדות דירוג האשראי של המדינה על ידי חברות דירוג האשראי הבין-לאומיות ולתחזיות הדירוג "השליליות" שלהן (ובפרט נוכח רצף הפעמים שבהם נעשה הדבר) ישנה השפעה משמעותית על הגידול בהוצאות הריבית הצפויות בתקציב המדינה. כמו כן, ישנו צפי לגידול פרמננטי בתקציב הביטחון וההוצאות האזרחיות הנגזרות מהמלחמה. נוכח האמור, ולאור אי הוודאות הפיסקלית בתקופה זו, </w:t>
      </w:r>
      <w:r w:rsidRPr="00FF368A">
        <w:rPr>
          <w:rFonts w:eastAsia="Calibri" w:hint="eastAsia"/>
          <w:b/>
          <w:bCs/>
          <w:rtl/>
        </w:rPr>
        <w:t>מומלץ</w:t>
      </w:r>
      <w:r w:rsidRPr="00FF368A">
        <w:rPr>
          <w:rFonts w:eastAsia="Calibri" w:hint="cs"/>
          <w:b/>
          <w:bCs/>
          <w:rtl/>
        </w:rPr>
        <w:t xml:space="preserve"> כי שר האוצר והנהלת משרד האוצר יביאו בחשבון את המלצות הגורמים המקצועיים ובהם בנק ישראל, </w:t>
      </w:r>
      <w:r w:rsidRPr="00FF368A">
        <w:rPr>
          <w:rFonts w:eastAsia="Calibri" w:hint="eastAsia"/>
          <w:b/>
          <w:bCs/>
          <w:rtl/>
        </w:rPr>
        <w:t>ויבחנו</w:t>
      </w:r>
      <w:r w:rsidRPr="00FF368A">
        <w:rPr>
          <w:rFonts w:eastAsia="Calibri"/>
          <w:b/>
          <w:bCs/>
          <w:rtl/>
        </w:rPr>
        <w:t xml:space="preserve"> </w:t>
      </w:r>
      <w:r w:rsidRPr="00FF368A">
        <w:rPr>
          <w:rFonts w:eastAsia="Calibri" w:hint="cs"/>
          <w:b/>
          <w:bCs/>
          <w:rtl/>
        </w:rPr>
        <w:t xml:space="preserve">את </w:t>
      </w:r>
      <w:r w:rsidRPr="00FF368A">
        <w:rPr>
          <w:rFonts w:eastAsia="Calibri" w:hint="eastAsia"/>
          <w:b/>
          <w:bCs/>
          <w:rtl/>
        </w:rPr>
        <w:t>הצורך</w:t>
      </w:r>
      <w:r w:rsidRPr="00FF368A">
        <w:rPr>
          <w:rFonts w:eastAsia="Calibri"/>
          <w:b/>
          <w:bCs/>
          <w:rtl/>
        </w:rPr>
        <w:t xml:space="preserve"> </w:t>
      </w:r>
      <w:r w:rsidRPr="00FF368A">
        <w:rPr>
          <w:rFonts w:eastAsia="Calibri" w:hint="eastAsia"/>
          <w:b/>
          <w:bCs/>
          <w:rtl/>
        </w:rPr>
        <w:t>בביצוע</w:t>
      </w:r>
      <w:r w:rsidRPr="00FF368A">
        <w:rPr>
          <w:rFonts w:eastAsia="Calibri" w:hint="cs"/>
          <w:b/>
          <w:bCs/>
          <w:rtl/>
        </w:rPr>
        <w:t xml:space="preserve"> </w:t>
      </w:r>
      <w:r w:rsidRPr="00FF368A">
        <w:rPr>
          <w:rFonts w:eastAsia="Calibri" w:hint="eastAsia"/>
          <w:b/>
          <w:bCs/>
          <w:rtl/>
        </w:rPr>
        <w:t>צעדים</w:t>
      </w:r>
      <w:r w:rsidRPr="00FF368A">
        <w:rPr>
          <w:rFonts w:eastAsia="Calibri"/>
          <w:b/>
          <w:bCs/>
          <w:rtl/>
        </w:rPr>
        <w:t xml:space="preserve"> </w:t>
      </w:r>
      <w:r w:rsidRPr="00FF368A">
        <w:rPr>
          <w:rFonts w:eastAsia="Calibri" w:hint="eastAsia"/>
          <w:b/>
          <w:bCs/>
          <w:rtl/>
        </w:rPr>
        <w:t>בהתאם</w:t>
      </w:r>
      <w:r w:rsidRPr="00FF368A">
        <w:rPr>
          <w:rFonts w:eastAsia="Calibri" w:hint="cs"/>
          <w:b/>
          <w:bCs/>
          <w:rtl/>
        </w:rPr>
        <w:t xml:space="preserve"> כדי לשפר את מצבה הפיסקלי של המדינה ולחזק את מחויבותה </w:t>
      </w:r>
      <w:r w:rsidRPr="00FF368A">
        <w:rPr>
          <w:rFonts w:eastAsia="Calibri" w:hint="cs"/>
          <w:b/>
          <w:bCs/>
          <w:rtl/>
        </w:rPr>
        <w:lastRenderedPageBreak/>
        <w:t xml:space="preserve">לפירעון חובותיה. </w:t>
      </w:r>
      <w:bookmarkStart w:id="33" w:name="_Hlk201757000"/>
      <w:r w:rsidRPr="00FF368A">
        <w:rPr>
          <w:rFonts w:eastAsia="Calibri" w:hint="cs"/>
          <w:b/>
          <w:bCs/>
          <w:rtl/>
        </w:rPr>
        <w:t xml:space="preserve">עוד </w:t>
      </w:r>
      <w:r w:rsidRPr="00FF368A">
        <w:rPr>
          <w:rFonts w:eastAsia="Calibri" w:hint="eastAsia"/>
          <w:b/>
          <w:bCs/>
          <w:rtl/>
        </w:rPr>
        <w:t>מומלץ</w:t>
      </w:r>
      <w:r w:rsidRPr="00FF368A">
        <w:rPr>
          <w:rFonts w:eastAsia="Calibri"/>
          <w:b/>
          <w:bCs/>
          <w:rtl/>
        </w:rPr>
        <w:t xml:space="preserve"> </w:t>
      </w:r>
      <w:r w:rsidRPr="00FF368A">
        <w:rPr>
          <w:rFonts w:eastAsia="Calibri" w:hint="eastAsia"/>
          <w:b/>
          <w:bCs/>
          <w:rtl/>
        </w:rPr>
        <w:t>כי</w:t>
      </w:r>
      <w:r w:rsidRPr="00FF368A">
        <w:rPr>
          <w:rFonts w:eastAsia="Calibri" w:hint="cs"/>
          <w:b/>
          <w:bCs/>
          <w:rtl/>
        </w:rPr>
        <w:t xml:space="preserve"> </w:t>
      </w:r>
      <w:r w:rsidRPr="00FF368A">
        <w:rPr>
          <w:rFonts w:eastAsia="Calibri" w:hint="eastAsia"/>
          <w:b/>
          <w:bCs/>
          <w:rtl/>
        </w:rPr>
        <w:t>ראש</w:t>
      </w:r>
      <w:r w:rsidRPr="00FF368A">
        <w:rPr>
          <w:rFonts w:eastAsia="Calibri"/>
          <w:b/>
          <w:bCs/>
          <w:rtl/>
        </w:rPr>
        <w:t xml:space="preserve"> </w:t>
      </w:r>
      <w:r w:rsidRPr="00FF368A">
        <w:rPr>
          <w:rFonts w:eastAsia="Calibri" w:hint="eastAsia"/>
          <w:b/>
          <w:bCs/>
          <w:rtl/>
        </w:rPr>
        <w:t>הממשלה</w:t>
      </w:r>
      <w:r w:rsidRPr="00FF368A">
        <w:rPr>
          <w:rFonts w:eastAsia="Calibri"/>
          <w:b/>
          <w:bCs/>
          <w:rtl/>
        </w:rPr>
        <w:t xml:space="preserve"> </w:t>
      </w:r>
      <w:r w:rsidRPr="00FF368A">
        <w:rPr>
          <w:rFonts w:eastAsia="Calibri" w:hint="eastAsia"/>
          <w:b/>
          <w:bCs/>
          <w:rtl/>
        </w:rPr>
        <w:t>ושר</w:t>
      </w:r>
      <w:r w:rsidRPr="00FF368A">
        <w:rPr>
          <w:rFonts w:eastAsia="Calibri"/>
          <w:b/>
          <w:bCs/>
          <w:rtl/>
        </w:rPr>
        <w:t xml:space="preserve"> האוצר </w:t>
      </w:r>
      <w:r w:rsidRPr="00FF368A">
        <w:rPr>
          <w:rFonts w:eastAsia="Calibri" w:hint="eastAsia"/>
          <w:b/>
          <w:bCs/>
          <w:rtl/>
        </w:rPr>
        <w:t>יפעלו</w:t>
      </w:r>
      <w:r w:rsidRPr="00FF368A">
        <w:rPr>
          <w:rFonts w:eastAsia="Calibri"/>
          <w:b/>
          <w:bCs/>
          <w:rtl/>
        </w:rPr>
        <w:t xml:space="preserve"> </w:t>
      </w:r>
      <w:r w:rsidRPr="00FF368A">
        <w:rPr>
          <w:rFonts w:eastAsia="Calibri" w:hint="eastAsia"/>
          <w:b/>
          <w:bCs/>
          <w:rtl/>
        </w:rPr>
        <w:t>לקיום</w:t>
      </w:r>
      <w:r w:rsidRPr="00FF368A">
        <w:rPr>
          <w:rFonts w:eastAsia="Calibri"/>
          <w:b/>
          <w:bCs/>
          <w:rtl/>
        </w:rPr>
        <w:t xml:space="preserve"> דיון </w:t>
      </w:r>
      <w:r w:rsidRPr="00FF368A">
        <w:rPr>
          <w:rFonts w:eastAsia="Calibri" w:hint="eastAsia"/>
          <w:b/>
          <w:bCs/>
          <w:rtl/>
        </w:rPr>
        <w:t>בממשלה</w:t>
      </w:r>
      <w:r w:rsidRPr="00FF368A">
        <w:rPr>
          <w:rFonts w:eastAsia="Calibri" w:hint="cs"/>
          <w:b/>
          <w:bCs/>
          <w:rtl/>
        </w:rPr>
        <w:t xml:space="preserve"> או בקבינט החברתי-כלכלי בדבר ההשפעות של הורדת דירוג האשראי של המדינה ותחזיות הדירוג השליליות.</w:t>
      </w:r>
      <w:r w:rsidRPr="00FF368A">
        <w:rPr>
          <w:rFonts w:eastAsia="Calibri"/>
          <w:b/>
          <w:bCs/>
          <w:rtl/>
        </w:rPr>
        <w:t xml:space="preserve"> </w:t>
      </w:r>
      <w:bookmarkEnd w:id="33"/>
    </w:p>
    <w:p w14:paraId="00307D40" w14:textId="77777777" w:rsidR="00FF368A" w:rsidRPr="00FF368A" w:rsidRDefault="00FF368A" w:rsidP="00AB243A">
      <w:pPr>
        <w:spacing w:line="269" w:lineRule="auto"/>
        <w:rPr>
          <w:rFonts w:eastAsia="Calibri"/>
          <w:b/>
          <w:bCs/>
          <w:rtl/>
        </w:rPr>
      </w:pPr>
    </w:p>
    <w:p w14:paraId="5F41BF1D" w14:textId="77777777" w:rsidR="00FF368A" w:rsidRPr="00FF368A" w:rsidRDefault="00FF368A" w:rsidP="00AB243A">
      <w:pPr>
        <w:keepNext/>
        <w:keepLines/>
        <w:spacing w:line="269" w:lineRule="auto"/>
        <w:outlineLvl w:val="4"/>
        <w:rPr>
          <w:rFonts w:eastAsia="Times New Roman"/>
          <w:bCs/>
          <w:spacing w:val="40"/>
          <w:rtl/>
        </w:rPr>
      </w:pPr>
      <w:r w:rsidRPr="00FF368A">
        <w:rPr>
          <w:rFonts w:eastAsia="Times New Roman" w:hint="cs"/>
          <w:bCs/>
          <w:spacing w:val="40"/>
          <w:rtl/>
        </w:rPr>
        <w:t>ההתאמות התקציביות שנדרשו בשנת 2024 ואילך בעקבות המלחמה</w:t>
      </w:r>
    </w:p>
    <w:p w14:paraId="784DA495" w14:textId="77777777" w:rsidR="00FF368A" w:rsidRPr="00FF368A" w:rsidRDefault="00FF368A" w:rsidP="00AB243A">
      <w:pPr>
        <w:keepNext/>
        <w:keepLines/>
        <w:spacing w:line="269" w:lineRule="auto"/>
        <w:ind w:left="-567"/>
        <w:rPr>
          <w:rFonts w:eastAsia="Calibri"/>
          <w:szCs w:val="20"/>
          <w:rtl/>
        </w:rPr>
      </w:pPr>
    </w:p>
    <w:p w14:paraId="55AFE9AE" w14:textId="77777777" w:rsidR="00FF368A" w:rsidRPr="00FF368A" w:rsidRDefault="00FF368A" w:rsidP="00AB243A">
      <w:pPr>
        <w:spacing w:line="269" w:lineRule="auto"/>
        <w:rPr>
          <w:rFonts w:eastAsia="Calibri"/>
          <w:rtl/>
        </w:rPr>
      </w:pPr>
      <w:r w:rsidRPr="00FF368A">
        <w:rPr>
          <w:rFonts w:eastAsia="Calibri" w:hint="cs"/>
          <w:rtl/>
        </w:rPr>
        <w:t>המשמעות הכלכלית של הפגיעה בתוצר, של הירידה הצפויה בהכנסות המדינה ושל הגידול בהוצאות המדינה בשל הוצאות המלחמה היא עלייה ניכרת בגירעון הממשלתי הצפוי לשנת 2024</w:t>
      </w:r>
      <w:r w:rsidRPr="00FF368A">
        <w:rPr>
          <w:rFonts w:eastAsia="Calibri"/>
          <w:vertAlign w:val="superscript"/>
          <w:rtl/>
        </w:rPr>
        <w:footnoteReference w:id="96"/>
      </w:r>
      <w:r w:rsidRPr="00FF368A">
        <w:rPr>
          <w:rFonts w:eastAsia="Calibri" w:hint="cs"/>
          <w:rtl/>
        </w:rPr>
        <w:t xml:space="preserve">. עלייה זו מחייבת את הממשלה לבצע צעדים מאזנים, שכוללים הן </w:t>
      </w:r>
      <w:proofErr w:type="spellStart"/>
      <w:r w:rsidRPr="00FF368A">
        <w:rPr>
          <w:rFonts w:eastAsia="Calibri" w:hint="cs"/>
          <w:rtl/>
        </w:rPr>
        <w:t>תעדוף</w:t>
      </w:r>
      <w:proofErr w:type="spellEnd"/>
      <w:r w:rsidRPr="00FF368A">
        <w:rPr>
          <w:rFonts w:eastAsia="Calibri" w:hint="cs"/>
          <w:rtl/>
        </w:rPr>
        <w:t xml:space="preserve"> מחדש של הוצאות המדינה וקיצוץ בהן, והן הגדלה של הכנסות המדינה. זאת כדי לשמור על יציבותה הפיננסית של המדינה, הנדרשת בעת הזו ביתר שאת כדי לאפשר למדינה לספק לאורך זמן את הצרכים הצבאיים והאזרחיים הנדרשים בשעת מלחמה. אי-ביצוע צעדים מאזנים, לרבות הגדלת הכנסות המדינה, עלול בטווח הקצר להביא לחוסר יכולת לממן חלק מהצרכים של המדינה והמשק ובטווח הארוך לפגיעה ביציבות הכלכלית. פגיעה כזו תקשה על המדינה לגייס חוב, תייקר את החוב שאכן יגויס, ואף תיצור בעיית נזילות </w:t>
      </w:r>
      <w:proofErr w:type="spellStart"/>
      <w:r w:rsidRPr="00FF368A">
        <w:rPr>
          <w:rFonts w:eastAsia="Calibri" w:hint="cs"/>
          <w:rtl/>
        </w:rPr>
        <w:t>תזרימית</w:t>
      </w:r>
      <w:proofErr w:type="spellEnd"/>
      <w:r w:rsidRPr="00FF368A">
        <w:rPr>
          <w:rFonts w:eastAsia="Calibri" w:hint="cs"/>
          <w:rtl/>
        </w:rPr>
        <w:t xml:space="preserve"> של המדינה.</w:t>
      </w:r>
    </w:p>
    <w:p w14:paraId="58A4944C" w14:textId="77777777" w:rsidR="00FF368A" w:rsidRPr="00FF368A" w:rsidRDefault="00FF368A" w:rsidP="00AB243A">
      <w:pPr>
        <w:spacing w:line="269" w:lineRule="auto"/>
        <w:rPr>
          <w:rFonts w:eastAsia="Calibri"/>
          <w:rtl/>
        </w:rPr>
      </w:pPr>
    </w:p>
    <w:p w14:paraId="3CDA0A84" w14:textId="77777777" w:rsidR="00FF368A" w:rsidRPr="00FF368A" w:rsidRDefault="00FF368A" w:rsidP="00AB243A">
      <w:pPr>
        <w:keepNext/>
        <w:keepLines/>
        <w:spacing w:line="269" w:lineRule="auto"/>
        <w:outlineLvl w:val="5"/>
        <w:rPr>
          <w:rFonts w:eastAsia="Times New Roman"/>
          <w:spacing w:val="40"/>
          <w:rtl/>
        </w:rPr>
      </w:pPr>
      <w:r w:rsidRPr="00FF368A">
        <w:rPr>
          <w:rFonts w:eastAsia="Times New Roman" w:hint="cs"/>
          <w:spacing w:val="40"/>
          <w:rtl/>
        </w:rPr>
        <w:t xml:space="preserve">ההתאמות התקציביות שנדרשו בשנת 2024 </w:t>
      </w:r>
    </w:p>
    <w:p w14:paraId="13D23ACE" w14:textId="77777777" w:rsidR="00FF368A" w:rsidRPr="00FF368A" w:rsidRDefault="00FF368A" w:rsidP="00AB243A">
      <w:pPr>
        <w:spacing w:line="269" w:lineRule="auto"/>
        <w:ind w:left="-567"/>
        <w:rPr>
          <w:rFonts w:eastAsia="Calibri"/>
          <w:szCs w:val="20"/>
          <w:rtl/>
        </w:rPr>
      </w:pPr>
    </w:p>
    <w:p w14:paraId="0326A3F1" w14:textId="77777777" w:rsidR="00FF368A" w:rsidRPr="00FF368A" w:rsidRDefault="00FF368A" w:rsidP="00AB243A">
      <w:pPr>
        <w:spacing w:line="269" w:lineRule="auto"/>
        <w:rPr>
          <w:rFonts w:eastAsia="Calibri"/>
          <w:rtl/>
        </w:rPr>
      </w:pPr>
      <w:r w:rsidRPr="00FF368A">
        <w:rPr>
          <w:rFonts w:eastAsia="Calibri" w:hint="eastAsia"/>
          <w:rtl/>
        </w:rPr>
        <w:t>במצגת</w:t>
      </w:r>
      <w:r w:rsidRPr="00FF368A">
        <w:rPr>
          <w:rFonts w:eastAsia="Calibri"/>
          <w:rtl/>
        </w:rPr>
        <w:t xml:space="preserve"> </w:t>
      </w:r>
      <w:r w:rsidRPr="00FF368A">
        <w:rPr>
          <w:rFonts w:eastAsia="Calibri" w:hint="cs"/>
          <w:rtl/>
        </w:rPr>
        <w:t>שהוכנה לבקשת הנהלת משרד האוצר ו</w:t>
      </w:r>
      <w:r w:rsidRPr="00FF368A">
        <w:rPr>
          <w:rFonts w:eastAsia="Calibri" w:hint="eastAsia"/>
          <w:rtl/>
        </w:rPr>
        <w:t>שהוצגה</w:t>
      </w:r>
      <w:r w:rsidRPr="00FF368A">
        <w:rPr>
          <w:rFonts w:eastAsia="Calibri"/>
          <w:rtl/>
        </w:rPr>
        <w:t xml:space="preserve"> </w:t>
      </w:r>
      <w:r w:rsidRPr="00FF368A">
        <w:rPr>
          <w:rFonts w:eastAsia="Calibri" w:hint="eastAsia"/>
          <w:rtl/>
        </w:rPr>
        <w:t>למנכ</w:t>
      </w:r>
      <w:r w:rsidRPr="00FF368A">
        <w:rPr>
          <w:rFonts w:eastAsia="Calibri"/>
          <w:rtl/>
        </w:rPr>
        <w:t xml:space="preserve">"ל </w:t>
      </w:r>
      <w:r w:rsidRPr="00FF368A">
        <w:rPr>
          <w:rFonts w:eastAsia="Calibri" w:hint="eastAsia"/>
          <w:rtl/>
        </w:rPr>
        <w:t>משרד</w:t>
      </w:r>
      <w:r w:rsidRPr="00FF368A">
        <w:rPr>
          <w:rFonts w:eastAsia="Calibri"/>
          <w:rtl/>
        </w:rPr>
        <w:t xml:space="preserve"> </w:t>
      </w:r>
      <w:r w:rsidRPr="00FF368A">
        <w:rPr>
          <w:rFonts w:eastAsia="Calibri" w:hint="eastAsia"/>
          <w:rtl/>
        </w:rPr>
        <w:t>האוצר</w:t>
      </w:r>
      <w:r w:rsidRPr="00FF368A">
        <w:rPr>
          <w:rFonts w:eastAsia="Calibri"/>
          <w:rtl/>
        </w:rPr>
        <w:t xml:space="preserve"> </w:t>
      </w:r>
      <w:r w:rsidRPr="00FF368A">
        <w:rPr>
          <w:rFonts w:eastAsia="Calibri" w:hint="eastAsia"/>
          <w:rtl/>
        </w:rPr>
        <w:t>בנובמבר</w:t>
      </w:r>
      <w:r w:rsidRPr="00FF368A">
        <w:rPr>
          <w:rFonts w:eastAsia="Calibri"/>
          <w:rtl/>
        </w:rPr>
        <w:t xml:space="preserve"> 2023 </w:t>
      </w:r>
      <w:r w:rsidRPr="00FF368A">
        <w:rPr>
          <w:rFonts w:eastAsia="Calibri" w:hint="eastAsia"/>
          <w:rtl/>
        </w:rPr>
        <w:t>בנושא</w:t>
      </w:r>
      <w:r w:rsidRPr="00FF368A">
        <w:rPr>
          <w:rFonts w:eastAsia="Calibri"/>
          <w:rtl/>
        </w:rPr>
        <w:t xml:space="preserve"> </w:t>
      </w:r>
      <w:r w:rsidRPr="00FF368A">
        <w:rPr>
          <w:rFonts w:eastAsia="Calibri" w:hint="eastAsia"/>
          <w:rtl/>
        </w:rPr>
        <w:t>עקרונות</w:t>
      </w:r>
      <w:r w:rsidRPr="00FF368A">
        <w:rPr>
          <w:rFonts w:eastAsia="Calibri"/>
          <w:rtl/>
        </w:rPr>
        <w:t xml:space="preserve"> </w:t>
      </w:r>
      <w:r w:rsidRPr="00FF368A">
        <w:rPr>
          <w:rFonts w:eastAsia="Calibri" w:hint="eastAsia"/>
          <w:rtl/>
        </w:rPr>
        <w:t>לת</w:t>
      </w:r>
      <w:r w:rsidRPr="00FF368A">
        <w:rPr>
          <w:rFonts w:eastAsia="Calibri" w:hint="cs"/>
          <w:rtl/>
        </w:rPr>
        <w:t>ו</w:t>
      </w:r>
      <w:r w:rsidRPr="00FF368A">
        <w:rPr>
          <w:rFonts w:eastAsia="Calibri" w:hint="eastAsia"/>
          <w:rtl/>
        </w:rPr>
        <w:t>כנית</w:t>
      </w:r>
      <w:r w:rsidRPr="00FF368A">
        <w:rPr>
          <w:rFonts w:eastAsia="Calibri"/>
          <w:rtl/>
        </w:rPr>
        <w:t xml:space="preserve"> </w:t>
      </w:r>
      <w:r w:rsidRPr="00FF368A">
        <w:rPr>
          <w:rFonts w:eastAsia="Calibri" w:hint="eastAsia"/>
          <w:rtl/>
        </w:rPr>
        <w:t>כלכלית</w:t>
      </w:r>
      <w:r w:rsidRPr="00FF368A">
        <w:rPr>
          <w:rFonts w:eastAsia="Calibri"/>
          <w:rtl/>
        </w:rPr>
        <w:t xml:space="preserve"> </w:t>
      </w:r>
      <w:r w:rsidRPr="00FF368A">
        <w:rPr>
          <w:rFonts w:eastAsia="Calibri" w:hint="eastAsia"/>
          <w:rtl/>
        </w:rPr>
        <w:t>מקיפה</w:t>
      </w:r>
      <w:r w:rsidRPr="00FF368A">
        <w:rPr>
          <w:rFonts w:eastAsia="Calibri"/>
          <w:rtl/>
        </w:rPr>
        <w:t xml:space="preserve"> </w:t>
      </w:r>
      <w:r w:rsidRPr="00FF368A">
        <w:rPr>
          <w:rFonts w:eastAsia="Calibri" w:hint="eastAsia"/>
          <w:rtl/>
        </w:rPr>
        <w:t>לשנת</w:t>
      </w:r>
      <w:r w:rsidRPr="00FF368A">
        <w:rPr>
          <w:rFonts w:eastAsia="Calibri"/>
          <w:rtl/>
        </w:rPr>
        <w:t xml:space="preserve"> 2024, </w:t>
      </w:r>
      <w:r w:rsidRPr="00FF368A">
        <w:rPr>
          <w:rFonts w:eastAsia="Calibri" w:hint="eastAsia"/>
          <w:rtl/>
        </w:rPr>
        <w:t>שהכינו</w:t>
      </w:r>
      <w:r w:rsidRPr="00FF368A">
        <w:rPr>
          <w:rFonts w:eastAsia="Calibri" w:hint="cs"/>
          <w:rtl/>
        </w:rPr>
        <w:t xml:space="preserve"> בכירים לשעבר באגף התקציבים</w:t>
      </w:r>
      <w:r w:rsidRPr="00FF368A">
        <w:rPr>
          <w:rFonts w:eastAsia="Calibri"/>
          <w:vertAlign w:val="superscript"/>
          <w:rtl/>
        </w:rPr>
        <w:footnoteReference w:id="97"/>
      </w:r>
      <w:r w:rsidRPr="00FF368A">
        <w:rPr>
          <w:rFonts w:eastAsia="Calibri" w:hint="cs"/>
          <w:rtl/>
        </w:rPr>
        <w:t xml:space="preserve"> (להלן - מצגת צוות מילואים) צוין כי לנוכח הפגיעה הצפויה בתוצר ואי-הוודאות לגבי משך המערכה, נדרשת מדיניות פיסקלית מרחיבה אך אחראית. כלומר נדרש איזון עדין בין הצורך להגדיל את הוצאות הממשלה, את שיעור הגירעון ואת הביקוש המצרפי ובין הצורך לספק את צורכי הלחימה והמשק, אבל בצורה מדודה כדי שלא לאבד שליטה על המדיניות הכלכלית וכדי שלא לאבד את אמון השווקים הבין-לאומיים. לאור זאת צוין כי נדרשת מדיניות תקציבית מרחיבה אך במידה סבירה. כלומר, גירעון של לא יותר מ-4% - 5% לצד מדיניות מוניטרית מרסנת אינפלציה ושער חליפין, אך מעודדת ותומכת צמיחה. עוד צוין כי כחלק מהמענה התקציבי מוצע לבטל את מרבית התקציבים הקואליציוניים ותוכניות ממשלתיות שאינן בסדרי העדיפויות ואינן תורמות לצמיחה.</w:t>
      </w:r>
    </w:p>
    <w:p w14:paraId="7C6C0361" w14:textId="77777777" w:rsidR="00FF368A" w:rsidRPr="00FF368A" w:rsidRDefault="00FF368A" w:rsidP="00AB243A">
      <w:pPr>
        <w:spacing w:line="269" w:lineRule="auto"/>
        <w:ind w:left="-567"/>
        <w:rPr>
          <w:rFonts w:eastAsia="Calibri"/>
          <w:szCs w:val="20"/>
          <w:rtl/>
        </w:rPr>
      </w:pPr>
    </w:p>
    <w:p w14:paraId="56CA8E3C" w14:textId="77777777" w:rsidR="00FF368A" w:rsidRPr="00FF368A" w:rsidRDefault="00FF368A" w:rsidP="00AB243A">
      <w:pPr>
        <w:spacing w:line="269" w:lineRule="auto"/>
        <w:rPr>
          <w:rFonts w:eastAsia="Calibri"/>
          <w:rtl/>
        </w:rPr>
      </w:pPr>
      <w:r w:rsidRPr="00FF368A">
        <w:rPr>
          <w:rFonts w:eastAsia="Calibri" w:hint="cs"/>
          <w:rtl/>
        </w:rPr>
        <w:t xml:space="preserve">במכתב של הממונה על התקציבים אל שר האוצר מדצמבר 2023 בנושא המלצת אגף התקציבים להתמודדות פיסקלית עם ההשלכות הכלכליות של המלחמה בשנת 2024 נכתב כי המלחמה הסבה נזק רב לפעילות המשק והרעה את מצבה הפיסקלי של הממשלה. ההשפעה הפיסקלית המלאה של המלחמה בתרחיש הבסיס צפויה להיות גבוהה מ-150 מיליארד ש"ח על פני השנים 2023 - 2024 ועוד גידול קבוע בהוצאות הממשלה של לכל הפחות 20 מיליארד ש"ח בשנים 2025 ואילך, לעומת תוואי ההוצאה הצפוי קודם המלחמה (בשל הוצאות ביטחוניות ואזרחיות והוצאות מימון). היקף ההשלכות הכלכליות והפיסקליות של המלחמה, אשר חורגים בסדרי גודל מהשלכותיהם של מבצעים ואירועי לחימה אחרים </w:t>
      </w:r>
      <w:r w:rsidR="00E33073">
        <w:rPr>
          <w:rFonts w:eastAsia="Calibri"/>
          <w:rtl/>
        </w:rPr>
        <w:br/>
      </w:r>
      <w:r w:rsidRPr="00FF368A">
        <w:rPr>
          <w:rFonts w:eastAsia="Calibri" w:hint="cs"/>
          <w:rtl/>
        </w:rPr>
        <w:t xml:space="preserve">ב-20 השנים האחרונות, מחייבים את הממשלה לבצע בחינה מחדש של המדיניות הפיסקלית שלה. על </w:t>
      </w:r>
      <w:r w:rsidRPr="00FF368A">
        <w:rPr>
          <w:rFonts w:eastAsia="Calibri" w:hint="cs"/>
          <w:rtl/>
        </w:rPr>
        <w:lastRenderedPageBreak/>
        <w:t>הממשלה לעצב מחדש את המדיניות הפיסקלית לשנת 2024 ולבצע שינויים משמעותיים בתקציב המדינה ובתוכנית הכלכלית.</w:t>
      </w:r>
    </w:p>
    <w:p w14:paraId="33BF773A" w14:textId="77777777" w:rsidR="00FF368A" w:rsidRPr="00FF368A" w:rsidRDefault="00FF368A" w:rsidP="00AB243A">
      <w:pPr>
        <w:spacing w:line="269" w:lineRule="auto"/>
        <w:ind w:left="-567"/>
        <w:rPr>
          <w:rFonts w:eastAsia="Calibri"/>
          <w:szCs w:val="20"/>
          <w:rtl/>
        </w:rPr>
      </w:pPr>
    </w:p>
    <w:p w14:paraId="534DC755" w14:textId="77777777" w:rsidR="00FF368A" w:rsidRPr="00FF368A" w:rsidRDefault="00FF368A" w:rsidP="00AB243A">
      <w:pPr>
        <w:spacing w:line="269" w:lineRule="auto"/>
        <w:rPr>
          <w:rFonts w:eastAsia="Calibri"/>
          <w:rtl/>
        </w:rPr>
      </w:pPr>
      <w:r w:rsidRPr="00FF368A">
        <w:rPr>
          <w:rFonts w:eastAsia="Calibri" w:hint="cs"/>
          <w:rtl/>
        </w:rPr>
        <w:t>עוד כתב הממונה על התקציבים לשר האוצר כי "מועד פרוץ הלחימה, ברבעון האחרון של שנת 2023, הגביל את יכולת התגובה הפיסקלית של הממשלה בשנת 2023. שיעור התקציב הגבוה שכבר חויב לפני תחילת הלחימה, לצד לוח הזמנים הדחוק לביצוע שינויים בהקצאות תקציב ובמדיניות הכלכלית, הגבילו את יכולת הממשלה לבצע צעדים משמעותיים לצמצום השלכות המלחמה על מצבה הפיסקלי בשנת 2023. לאור זאת, מבחן האמינות הפיסקלית של הממשלה הוא בנקיטת מדיניות פיסקלית אחראית בשנת 2024 ואילך".</w:t>
      </w:r>
    </w:p>
    <w:p w14:paraId="69E4EADB" w14:textId="77777777" w:rsidR="00FF368A" w:rsidRPr="00FF368A" w:rsidRDefault="00FF368A" w:rsidP="00AB243A">
      <w:pPr>
        <w:spacing w:line="269" w:lineRule="auto"/>
        <w:ind w:left="-567"/>
        <w:rPr>
          <w:rFonts w:eastAsia="Calibri"/>
          <w:szCs w:val="20"/>
          <w:rtl/>
        </w:rPr>
      </w:pPr>
    </w:p>
    <w:p w14:paraId="0E12D1BE" w14:textId="77777777" w:rsidR="00FF368A" w:rsidRPr="00FF368A" w:rsidRDefault="00FF368A" w:rsidP="00AB243A">
      <w:pPr>
        <w:spacing w:line="269" w:lineRule="auto"/>
        <w:rPr>
          <w:rFonts w:eastAsia="Calibri"/>
          <w:rtl/>
        </w:rPr>
      </w:pPr>
      <w:r w:rsidRPr="00FF368A">
        <w:rPr>
          <w:rFonts w:eastAsia="Calibri" w:hint="cs"/>
          <w:rtl/>
        </w:rPr>
        <w:t xml:space="preserve">במכתב של נגיד בנק ישראל אל ראש הממשלה מינואר 2024 בנושא התאמות תקציביות נדרשות בעקבות מלחמת חרבות ברזל נכתב כי המלחמה מייצרת נטל תקציבי בשני מובנים מרכזיים: (א) עלייה בהוצאות של מערכת הביטחון בגין הצורך לממן את פעולות המלחמה; (ב) גידול מתמיד ומשמעותי בבסיס תקציב הביטחון בטווח הנראה לעין. גידול כזה מכאן ואילך ללא ביצוע התאמות נדרשות בתקציב עלול לפגוע בצמיחת המשק ולהוביל להתבדרות של יחס החוב לתוצר על פני שנים קדימה שתשפיע לרעה על האופן שבו נתפסת האיתנות של המשק הישראלי. הנגיד ציין ש"כדי לחזק את האמון במשק הישראלי ולשמר את האיתנות שלו </w:t>
      </w:r>
      <w:r w:rsidRPr="00FF368A">
        <w:rPr>
          <w:rFonts w:eastAsia="Calibri" w:hint="cs"/>
          <w:b/>
          <w:bCs/>
          <w:rtl/>
        </w:rPr>
        <w:t xml:space="preserve">יש להחליט כבר כעת באופן מחייב ושקוף ציבורית על התאמות תקציביות מקיפות שכוללות צעדים של ממש להקטנת הוצאות ו/או הגדלת הכנסות בתקציב 2024 ובתקציב 2025 וליישם חלק מהותי מהן באופן </w:t>
      </w:r>
      <w:proofErr w:type="spellStart"/>
      <w:r w:rsidRPr="00FF368A">
        <w:rPr>
          <w:rFonts w:eastAsia="Calibri" w:hint="cs"/>
          <w:b/>
          <w:bCs/>
          <w:rtl/>
        </w:rPr>
        <w:t>מיידי</w:t>
      </w:r>
      <w:proofErr w:type="spellEnd"/>
      <w:r w:rsidRPr="00FF368A">
        <w:rPr>
          <w:rFonts w:eastAsia="Calibri" w:hint="cs"/>
          <w:b/>
          <w:bCs/>
          <w:rtl/>
        </w:rPr>
        <w:t>"</w:t>
      </w:r>
      <w:r w:rsidRPr="00FF368A">
        <w:rPr>
          <w:rFonts w:eastAsia="Calibri" w:hint="cs"/>
          <w:rtl/>
        </w:rPr>
        <w:t xml:space="preserve"> (ההדגשה במקור). עוד ציין הנגיד כי נכון שההתאמות הללו יבוצעו בבסיס התקציב ויהיו גם הן בעלות אופי מתמיד, וכי "על מנת להבטיח חזרה מהירה של המשק לתוואי של צמיחה ובכך להקטין את שיעור החוב מהתוצר, </w:t>
      </w:r>
      <w:r w:rsidRPr="00FF368A">
        <w:rPr>
          <w:rFonts w:eastAsia="Calibri" w:hint="cs"/>
          <w:b/>
          <w:bCs/>
          <w:rtl/>
        </w:rPr>
        <w:t>יש למקד את ההתאמות בסעיפים בעלי השפעה מועטה על הצמיחה במשק"</w:t>
      </w:r>
      <w:r w:rsidRPr="00FF368A">
        <w:rPr>
          <w:rFonts w:eastAsia="Calibri" w:hint="cs"/>
          <w:rtl/>
        </w:rPr>
        <w:t xml:space="preserve"> (ההדגשה במקור).</w:t>
      </w:r>
    </w:p>
    <w:p w14:paraId="03051502" w14:textId="77777777" w:rsidR="00FF368A" w:rsidRPr="00FF368A" w:rsidRDefault="00FF368A" w:rsidP="00AB243A">
      <w:pPr>
        <w:spacing w:line="269" w:lineRule="auto"/>
        <w:ind w:left="-567"/>
        <w:rPr>
          <w:rFonts w:eastAsia="Calibri"/>
          <w:szCs w:val="20"/>
          <w:rtl/>
        </w:rPr>
      </w:pPr>
    </w:p>
    <w:p w14:paraId="75039CEE" w14:textId="77777777" w:rsidR="00FF368A" w:rsidRPr="00FF368A" w:rsidRDefault="00FF368A" w:rsidP="00AB243A">
      <w:pPr>
        <w:spacing w:line="269" w:lineRule="auto"/>
        <w:rPr>
          <w:rFonts w:eastAsia="Calibri"/>
          <w:rtl/>
        </w:rPr>
      </w:pPr>
      <w:r w:rsidRPr="00FF368A">
        <w:rPr>
          <w:rFonts w:eastAsia="Calibri" w:hint="cs"/>
          <w:rtl/>
        </w:rPr>
        <w:t xml:space="preserve">בדוח בנק ישראל ממרץ 2024 נכתב כי "גידול זמני של הגירעון ושל החוב בשל הוצאות לחימה זמניות אינו פוגע באופן מהותי בהקצאת המשאבים במשק לאורך זמן, וניתן להתמודד </w:t>
      </w:r>
      <w:proofErr w:type="spellStart"/>
      <w:r w:rsidRPr="00FF368A">
        <w:rPr>
          <w:rFonts w:eastAsia="Calibri" w:hint="cs"/>
          <w:rtl/>
        </w:rPr>
        <w:t>איתו</w:t>
      </w:r>
      <w:proofErr w:type="spellEnd"/>
      <w:r w:rsidRPr="00FF368A">
        <w:rPr>
          <w:rFonts w:eastAsia="Calibri" w:hint="cs"/>
          <w:rtl/>
        </w:rPr>
        <w:t xml:space="preserve"> תוך ריכוז מאמץ תקציבי בתקופה מוגבלת ופריסה ארוכת טווח של החזר העלויות. לעומת זאת, גידול מתמשך של הוצאות הביטחון מחייב התאמות תקציביות, כדי למנוע גידול שאינו בר-קיימא בחוב הציבורי, ובעקבותיו בעלויות המימון של המשק"</w:t>
      </w:r>
      <w:r w:rsidRPr="00FF368A">
        <w:rPr>
          <w:rFonts w:eastAsia="Calibri"/>
          <w:vertAlign w:val="superscript"/>
          <w:rtl/>
        </w:rPr>
        <w:footnoteReference w:id="98"/>
      </w:r>
      <w:r w:rsidRPr="00FF368A">
        <w:rPr>
          <w:rFonts w:eastAsia="Calibri" w:hint="cs"/>
          <w:rtl/>
        </w:rPr>
        <w:t>. עוד נכתב כי "חשוב שהממשלה תקיים דיון מחודש בכללים הפיסקליים בישראל במטרה להשיב את אמינותה של המסגרת הפיסקלית ובה בעת לסייע לממשלה בקידום יעדים כלכליים ארוכי טווח".</w:t>
      </w:r>
    </w:p>
    <w:p w14:paraId="26A840F0" w14:textId="77777777" w:rsidR="00FF368A" w:rsidRPr="00FF368A" w:rsidRDefault="00FF368A" w:rsidP="00AB243A">
      <w:pPr>
        <w:spacing w:line="269" w:lineRule="auto"/>
        <w:rPr>
          <w:rFonts w:eastAsia="Calibri"/>
          <w:rtl/>
        </w:rPr>
      </w:pPr>
    </w:p>
    <w:p w14:paraId="1FD005F0" w14:textId="77777777" w:rsidR="00FF368A" w:rsidRPr="00FF368A" w:rsidRDefault="00FF368A" w:rsidP="00AB243A">
      <w:pPr>
        <w:keepNext/>
        <w:keepLines/>
        <w:spacing w:line="269" w:lineRule="auto"/>
        <w:outlineLvl w:val="5"/>
        <w:rPr>
          <w:rFonts w:eastAsia="Times New Roman"/>
          <w:spacing w:val="40"/>
          <w:rtl/>
        </w:rPr>
      </w:pPr>
      <w:r w:rsidRPr="00FF368A">
        <w:rPr>
          <w:rFonts w:eastAsia="Times New Roman" w:hint="cs"/>
          <w:spacing w:val="40"/>
          <w:rtl/>
        </w:rPr>
        <w:t xml:space="preserve">ההתאמות התקציביות שבוצעו בתקציב הנוסף לשנת 2024 </w:t>
      </w:r>
    </w:p>
    <w:p w14:paraId="0A809E5C" w14:textId="77777777" w:rsidR="00FF368A" w:rsidRPr="00FF368A" w:rsidRDefault="00FF368A" w:rsidP="00AB243A">
      <w:pPr>
        <w:spacing w:line="269" w:lineRule="auto"/>
        <w:ind w:left="-567"/>
        <w:rPr>
          <w:rFonts w:eastAsia="Calibri"/>
          <w:szCs w:val="20"/>
          <w:rtl/>
        </w:rPr>
      </w:pPr>
    </w:p>
    <w:p w14:paraId="0347DE8E" w14:textId="77777777" w:rsidR="00FF368A" w:rsidRPr="00FF368A" w:rsidRDefault="00FF368A" w:rsidP="00AB243A">
      <w:pPr>
        <w:tabs>
          <w:tab w:val="left" w:pos="283"/>
        </w:tabs>
        <w:spacing w:line="269" w:lineRule="auto"/>
        <w:rPr>
          <w:rFonts w:eastAsia="Calibri"/>
          <w:rtl/>
        </w:rPr>
      </w:pPr>
      <w:r w:rsidRPr="00FF368A">
        <w:rPr>
          <w:rFonts w:eastAsia="Calibri" w:hint="cs"/>
          <w:rtl/>
        </w:rPr>
        <w:t xml:space="preserve">בתהליך גיבוש התקציב החדש לשנת 2024 הביא אגף התקציבים לפני שר האוצר שורת צעדי התאמה, הן בצד ההכנסות והן בצד ההוצאות, בסכום כולל של יותר מ-50 מיליארד ש"ח. הצעדים כללו בצד ההכנסות, בין היתר, מיסוי בלו על בנזין בסך של כ-1.8 מיליארד ש"ח, צמצום תקרות הטבות מס על הפקדות המעסיק בסך של כ-3.1 מיליארד ש"ח, ביטול הפטור ממס רווחי הון על חיסכון נזיל בסך של כ-1.9 מיליארד ש"ח, </w:t>
      </w:r>
      <w:r w:rsidRPr="00FF368A">
        <w:rPr>
          <w:rFonts w:eastAsia="Calibri" w:hint="cs"/>
          <w:rtl/>
        </w:rPr>
        <w:lastRenderedPageBreak/>
        <w:t xml:space="preserve">העלאת שיעור </w:t>
      </w:r>
      <w:proofErr w:type="spellStart"/>
      <w:r w:rsidRPr="00FF368A">
        <w:rPr>
          <w:rFonts w:eastAsia="Calibri" w:hint="cs"/>
          <w:rtl/>
        </w:rPr>
        <w:t>המע"ם</w:t>
      </w:r>
      <w:proofErr w:type="spellEnd"/>
      <w:r w:rsidRPr="00FF368A">
        <w:rPr>
          <w:rFonts w:eastAsia="Calibri" w:hint="cs"/>
          <w:rtl/>
        </w:rPr>
        <w:t xml:space="preserve"> בסכום של כ-7.2 מיליארד ש"ח, העלאת שיעור מס הכנסה בסכום של כ-5.2 מיליארד ש"ח, העלאת שיעור מס החברות בסכום של כ-2 מיליארד ש"ח והקפאת תקרות מס ההכנסה ליחידים בסכום של כ-3 מיליארד ש"ח;</w:t>
      </w:r>
      <w:r w:rsidRPr="00FF368A">
        <w:rPr>
          <w:rFonts w:eastAsia="Calibri"/>
        </w:rPr>
        <w:t xml:space="preserve"> </w:t>
      </w:r>
      <w:r w:rsidRPr="00FF368A">
        <w:rPr>
          <w:rFonts w:eastAsia="Calibri" w:hint="cs"/>
          <w:rtl/>
        </w:rPr>
        <w:t>ובצד ההוצאות, בין היתר, קיצוץ בכספים קואליציוניים בסכום של כ-5 מיליארד ש"ח וצמצום הוצאות השכר והפנסיה בשירות המדינה בסכום של כ-4.5 מיליארד ש"ח (מתוכו צמצום הוצאות שכר בסכום של כ-2.5 מיליארד ש"ח).</w:t>
      </w:r>
    </w:p>
    <w:p w14:paraId="7731AAB9" w14:textId="77777777" w:rsidR="00FF368A" w:rsidRPr="00FF368A" w:rsidRDefault="00FF368A" w:rsidP="00AB243A">
      <w:pPr>
        <w:spacing w:line="269" w:lineRule="auto"/>
        <w:ind w:left="-567"/>
        <w:rPr>
          <w:rFonts w:eastAsia="Calibri"/>
          <w:szCs w:val="20"/>
          <w:rtl/>
        </w:rPr>
      </w:pPr>
    </w:p>
    <w:p w14:paraId="476F83CE" w14:textId="77777777" w:rsidR="00FF368A" w:rsidRPr="00FF368A" w:rsidRDefault="00FF368A" w:rsidP="00AB243A">
      <w:pPr>
        <w:spacing w:line="269" w:lineRule="auto"/>
        <w:rPr>
          <w:rFonts w:eastAsia="Calibri"/>
          <w:b/>
          <w:bCs/>
          <w:rtl/>
        </w:rPr>
      </w:pPr>
      <w:r w:rsidRPr="00FF368A">
        <w:rPr>
          <w:rFonts w:eastAsia="Calibri" w:hint="cs"/>
          <w:rtl/>
        </w:rPr>
        <w:t>בסופו של דבר בתקציב הנוסף לשנת 2024 החליטה הממשלה על שורה של צעדים, ובהם קיצוץ רוחבי במשרדי הממשלה בשיעור של 5%, הקפאת פרויקטים והקפאת גיוס כוח אדם. זאת, לצד צעדים להגדלת ההכנסות, כגון ביטול ההנחה בבלו על הדלק, מיסוי מוצרי עישון, מיסוי תחליפי דלק, מיסוי בנקים, משיכת דיבידנד מחברות ממשלתיות ועוד.</w:t>
      </w:r>
    </w:p>
    <w:p w14:paraId="1C204556" w14:textId="77777777" w:rsidR="00FF368A" w:rsidRPr="00FF368A" w:rsidRDefault="00FF368A" w:rsidP="00AB243A">
      <w:pPr>
        <w:spacing w:line="269" w:lineRule="auto"/>
        <w:rPr>
          <w:rFonts w:eastAsia="Calibri"/>
          <w:b/>
          <w:bCs/>
          <w:rtl/>
        </w:rPr>
      </w:pPr>
    </w:p>
    <w:p w14:paraId="1D10C35E" w14:textId="77777777" w:rsidR="00FF368A" w:rsidRPr="00FF368A" w:rsidRDefault="00FF368A" w:rsidP="00AB243A">
      <w:pPr>
        <w:spacing w:line="269" w:lineRule="auto"/>
        <w:rPr>
          <w:rFonts w:eastAsia="Calibri"/>
          <w:b/>
          <w:bCs/>
          <w:u w:val="single"/>
          <w:rtl/>
        </w:rPr>
      </w:pPr>
      <w:r w:rsidRPr="00FF368A">
        <w:rPr>
          <w:rFonts w:eastAsia="Calibri" w:hint="cs"/>
          <w:b/>
          <w:bCs/>
          <w:u w:val="single"/>
          <w:rtl/>
        </w:rPr>
        <w:t>הקפאה והפחתה של דמי הבראה בשנת 2024 למימון הטבות למשרתי מילואים</w:t>
      </w:r>
    </w:p>
    <w:p w14:paraId="2723BFCC" w14:textId="77777777" w:rsidR="00FF368A" w:rsidRPr="00FF368A" w:rsidRDefault="00FF368A" w:rsidP="00AB243A">
      <w:pPr>
        <w:spacing w:line="269" w:lineRule="auto"/>
        <w:ind w:left="-567"/>
        <w:rPr>
          <w:rFonts w:eastAsia="Calibri"/>
          <w:szCs w:val="20"/>
          <w:rtl/>
        </w:rPr>
      </w:pPr>
    </w:p>
    <w:p w14:paraId="2181B600" w14:textId="77777777" w:rsidR="00FF368A" w:rsidRPr="00FF368A" w:rsidRDefault="00FF368A" w:rsidP="00AB243A">
      <w:pPr>
        <w:spacing w:line="269" w:lineRule="auto"/>
        <w:rPr>
          <w:rFonts w:eastAsia="Calibri"/>
          <w:rtl/>
        </w:rPr>
      </w:pPr>
      <w:r w:rsidRPr="00FF368A">
        <w:rPr>
          <w:rFonts w:eastAsia="Calibri" w:hint="cs"/>
          <w:rtl/>
        </w:rPr>
        <w:t xml:space="preserve">כחלק </w:t>
      </w:r>
      <w:proofErr w:type="spellStart"/>
      <w:r w:rsidRPr="00FF368A">
        <w:rPr>
          <w:rFonts w:eastAsia="Calibri" w:hint="cs"/>
          <w:rtl/>
        </w:rPr>
        <w:t>מהתעדוף</w:t>
      </w:r>
      <w:proofErr w:type="spellEnd"/>
      <w:r w:rsidRPr="00FF368A">
        <w:rPr>
          <w:rFonts w:eastAsia="Calibri" w:hint="cs"/>
          <w:rtl/>
        </w:rPr>
        <w:t xml:space="preserve"> מחדש של הוצאות המדינה, קיבלה הממשלה כמה החלטות בהתאם לסעיף 18 ולסעיף 20 לחוק שירות המילואים, התשס"ח-2008, שעניינן מענקים כספיים לחיילי מילואים המשתתפים במלחמת חרבות ברזל, ועלותן הכוללת היא מיליארדי ש"ח</w:t>
      </w:r>
      <w:r w:rsidRPr="00FF368A">
        <w:rPr>
          <w:rFonts w:eastAsia="Calibri"/>
          <w:vertAlign w:val="superscript"/>
          <w:rtl/>
        </w:rPr>
        <w:footnoteReference w:id="99"/>
      </w:r>
      <w:r w:rsidRPr="00FF368A">
        <w:rPr>
          <w:rFonts w:eastAsia="Calibri" w:hint="cs"/>
          <w:rtl/>
        </w:rPr>
        <w:t>. נוסף על הטבות אלו הוחלט בסעיף 5 להחלטת ממשלה מס' 1295</w:t>
      </w:r>
      <w:r w:rsidRPr="00FF368A">
        <w:rPr>
          <w:rFonts w:eastAsia="Calibri"/>
          <w:vertAlign w:val="superscript"/>
          <w:rtl/>
        </w:rPr>
        <w:footnoteReference w:id="100"/>
      </w:r>
      <w:r w:rsidRPr="00FF368A">
        <w:rPr>
          <w:rFonts w:eastAsia="Calibri" w:hint="cs"/>
          <w:rtl/>
        </w:rPr>
        <w:t xml:space="preserve"> מ-14.1.24 ובסעיף 3 להחלטת ממשלה מס' 1300 מ-14.1.24</w:t>
      </w:r>
      <w:r w:rsidRPr="00FF368A">
        <w:rPr>
          <w:rFonts w:eastAsia="Calibri"/>
          <w:vertAlign w:val="superscript"/>
          <w:rtl/>
        </w:rPr>
        <w:footnoteReference w:id="101"/>
      </w:r>
      <w:r w:rsidRPr="00FF368A">
        <w:rPr>
          <w:rFonts w:eastAsia="Calibri" w:hint="cs"/>
          <w:rtl/>
        </w:rPr>
        <w:t xml:space="preserve"> כי מימושן של שתי הטבות נוספות שנקבעו בהחלטת ממשלה מס' 1226 מ-7.1.24</w:t>
      </w:r>
      <w:r w:rsidRPr="00FF368A">
        <w:rPr>
          <w:rFonts w:eastAsia="Calibri"/>
          <w:vertAlign w:val="superscript"/>
          <w:rtl/>
        </w:rPr>
        <w:footnoteReference w:id="102"/>
      </w:r>
      <w:r w:rsidRPr="00FF368A">
        <w:rPr>
          <w:rFonts w:eastAsia="Calibri" w:hint="cs"/>
          <w:rtl/>
        </w:rPr>
        <w:t xml:space="preserve"> יותנה בהשלמת החקיקה המוצעת להפחתת הזכאות ליום הבראה אחד לכלל העובדים במשק וחיוב המעסיקים להעביר את מחיר יום ההבראה לאוצר המדינה. </w:t>
      </w:r>
    </w:p>
    <w:p w14:paraId="082FDD05" w14:textId="77777777" w:rsidR="00FF368A" w:rsidRPr="00FF368A" w:rsidRDefault="00FF368A" w:rsidP="00AB243A">
      <w:pPr>
        <w:spacing w:line="269" w:lineRule="auto"/>
        <w:ind w:left="-567"/>
        <w:rPr>
          <w:rFonts w:eastAsia="Calibri"/>
          <w:szCs w:val="20"/>
          <w:rtl/>
        </w:rPr>
      </w:pPr>
    </w:p>
    <w:p w14:paraId="2F3EB314" w14:textId="77777777" w:rsidR="00FF368A" w:rsidRPr="00FF368A" w:rsidRDefault="00FF368A" w:rsidP="00AB243A">
      <w:pPr>
        <w:spacing w:line="269" w:lineRule="auto"/>
        <w:rPr>
          <w:rFonts w:eastAsia="Calibri"/>
          <w:rtl/>
        </w:rPr>
      </w:pPr>
      <w:r w:rsidRPr="00FF368A">
        <w:rPr>
          <w:rFonts w:eastAsia="Calibri" w:hint="cs"/>
          <w:rtl/>
        </w:rPr>
        <w:t>אלה שתי ההטבות הנוספות שנקבעו בהחלטת ממשלה מס' 1226:</w:t>
      </w:r>
    </w:p>
    <w:p w14:paraId="1368CAD4" w14:textId="77777777" w:rsidR="00FF368A" w:rsidRPr="00FF368A" w:rsidRDefault="00FF368A" w:rsidP="00AB243A">
      <w:pPr>
        <w:spacing w:line="269" w:lineRule="auto"/>
        <w:ind w:left="312"/>
        <w:rPr>
          <w:rFonts w:eastAsia="Calibri"/>
          <w:rtl/>
        </w:rPr>
      </w:pPr>
    </w:p>
    <w:p w14:paraId="3639E236" w14:textId="77777777" w:rsidR="00FF368A" w:rsidRPr="00FF368A" w:rsidRDefault="00FF368A" w:rsidP="00AB243A">
      <w:pPr>
        <w:numPr>
          <w:ilvl w:val="0"/>
          <w:numId w:val="45"/>
        </w:numPr>
        <w:spacing w:line="269" w:lineRule="auto"/>
        <w:contextualSpacing/>
        <w:rPr>
          <w:rFonts w:eastAsia="Calibri"/>
        </w:rPr>
      </w:pPr>
      <w:r w:rsidRPr="00FF368A">
        <w:rPr>
          <w:rFonts w:eastAsia="Calibri" w:hint="cs"/>
          <w:rtl/>
        </w:rPr>
        <w:t>המענק בסך 133 ש"ח המשולם כיום לפי פקודות הצבא בעבור כל יום מילואים החל מהיום ה-61 לשירות רק למי שהוא מפקד לוחם, ישולם גם למי שאינו מפקד לוחם, כלומר לכל חיילי המילואים המשרתים בתקופה הרלוונטית החל מהיום ה-61 לשירותם. עלות הטבה זו מוערכת בכ-1.72 מיליארד ש"ח.</w:t>
      </w:r>
    </w:p>
    <w:p w14:paraId="65A7F81F" w14:textId="77777777" w:rsidR="00FF368A" w:rsidRPr="00FF368A" w:rsidRDefault="00FF368A" w:rsidP="00AB243A">
      <w:pPr>
        <w:spacing w:line="269" w:lineRule="auto"/>
        <w:rPr>
          <w:rFonts w:eastAsia="Calibri"/>
        </w:rPr>
      </w:pPr>
    </w:p>
    <w:p w14:paraId="77E6BA8A" w14:textId="77777777" w:rsidR="00FF368A" w:rsidRPr="00FF368A" w:rsidRDefault="00FF368A" w:rsidP="00AB243A">
      <w:pPr>
        <w:numPr>
          <w:ilvl w:val="0"/>
          <w:numId w:val="45"/>
        </w:numPr>
        <w:spacing w:line="269" w:lineRule="auto"/>
        <w:contextualSpacing/>
        <w:rPr>
          <w:rFonts w:eastAsia="Calibri"/>
          <w:rtl/>
        </w:rPr>
      </w:pPr>
      <w:r w:rsidRPr="00FF368A">
        <w:rPr>
          <w:rFonts w:eastAsia="Calibri" w:hint="cs"/>
          <w:rtl/>
        </w:rPr>
        <w:t>סכום המענק השנתי עבור תשלומי משק הבית שישולם בשנת 2024 לחיילי המילואים במערך הלוחם ששירתו לפחות 45 ימים בשירות מזכה, יוגדל באופן חד-פעמי ל-2,500 ש"ח. עלות הטבה זו מוערכת בכ-0.2 מיליארד ש"ח.</w:t>
      </w:r>
    </w:p>
    <w:p w14:paraId="698F34F2" w14:textId="77777777" w:rsidR="00FF368A" w:rsidRPr="00FF368A" w:rsidRDefault="00FF368A" w:rsidP="00AB243A">
      <w:pPr>
        <w:spacing w:line="269" w:lineRule="auto"/>
        <w:ind w:left="-567"/>
        <w:rPr>
          <w:rFonts w:eastAsia="Calibri"/>
          <w:szCs w:val="20"/>
          <w:rtl/>
        </w:rPr>
      </w:pPr>
    </w:p>
    <w:p w14:paraId="35EF08A6" w14:textId="77777777" w:rsidR="00FF368A" w:rsidRPr="00FF368A" w:rsidRDefault="00FF368A" w:rsidP="00AB243A">
      <w:pPr>
        <w:spacing w:line="269" w:lineRule="auto"/>
        <w:rPr>
          <w:rFonts w:eastAsia="Calibri"/>
          <w:rtl/>
        </w:rPr>
      </w:pPr>
      <w:r w:rsidRPr="00FF368A">
        <w:rPr>
          <w:rFonts w:eastAsia="Calibri" w:hint="cs"/>
          <w:rtl/>
        </w:rPr>
        <w:lastRenderedPageBreak/>
        <w:t>כדי לתמוך בצעדי הממשלה האמורים נחתם ב-23.1.24 בין המדינה ומעסיקים נוספים לבין הסתדרות העובדים הכללית החדשה (להלן - ההסתדרות הכללית) הסכם קיבוצי מיוחד. בהסכם עוגנו הבנות שגיבשו יו"ר ההסתדרות הכללית ושר האוצר בדבר השתתפות עובדי המעסיקים החתומים עליו בהוצאות הנגרמות בשל המלחמה. על פי ההסכם, העובדים ישתתפו במימון חלק מצעדי הממשלה למתן הטבות לחיילי המילואים, באמצעות רכיב דמי ההבראה, אשר משולם למרבית העובדים במשק כתשלום שנתי: (א) ממשכורתו של כל עובד שההסכם הקיבוצי חל עליו ואשר זכאי לדמי הבראה בשנת 2024 יופחת ערך יום הבראה אחד; (ב) מחיר יום הבראה לעובד בשנת 2024 יוקפא ויהיה זהה למחיר בשנת 2023. נוסף על ההסכם הקיבוצי המיוחד הושלמה החקיקה הדרושה ליישום ההסכם כאמור ב-18.3.24</w:t>
      </w:r>
      <w:r w:rsidRPr="00FF368A">
        <w:rPr>
          <w:rFonts w:eastAsia="Calibri"/>
          <w:vertAlign w:val="superscript"/>
          <w:rtl/>
        </w:rPr>
        <w:footnoteReference w:id="103"/>
      </w:r>
      <w:r w:rsidRPr="00FF368A">
        <w:rPr>
          <w:rFonts w:eastAsia="Calibri" w:hint="cs"/>
          <w:rtl/>
        </w:rPr>
        <w:t>.</w:t>
      </w:r>
    </w:p>
    <w:p w14:paraId="2E2B8EE3" w14:textId="77777777" w:rsidR="00FF368A" w:rsidRPr="00FF368A" w:rsidRDefault="00FF368A" w:rsidP="00AB243A">
      <w:pPr>
        <w:spacing w:line="269" w:lineRule="auto"/>
        <w:ind w:left="-567"/>
        <w:rPr>
          <w:rFonts w:eastAsia="Calibri"/>
          <w:szCs w:val="20"/>
          <w:rtl/>
        </w:rPr>
      </w:pPr>
    </w:p>
    <w:p w14:paraId="58157859" w14:textId="77777777" w:rsidR="00FF368A" w:rsidRPr="00FF368A" w:rsidRDefault="00FF368A" w:rsidP="00AB243A">
      <w:pPr>
        <w:spacing w:line="269" w:lineRule="auto"/>
        <w:rPr>
          <w:rFonts w:eastAsia="Calibri"/>
          <w:rtl/>
        </w:rPr>
      </w:pPr>
      <w:r w:rsidRPr="00FF368A">
        <w:rPr>
          <w:rFonts w:eastAsia="Calibri" w:hint="cs"/>
          <w:rtl/>
        </w:rPr>
        <w:t>יצוין כי אין זו הפעם הראשונה שבה בשל קושי כלכלי משמעותי מגובש הסכם עם ההסתדרות הכללית. כך לדוגמה בתוכנית החירום הכלכלית שבוצעה בשנת 2003 נעשו קיצוצי שכר שונים; בשנים 2009 ו-2010 נחתם הסכם קיבוצי בין המעסיקים בשירות הציבורי ובין ההסתדרות הכללית בדבר הפחתת מחצית דמי ההבראה המשולמים בשנים אלה</w:t>
      </w:r>
      <w:r w:rsidRPr="00FF368A">
        <w:rPr>
          <w:rFonts w:eastAsia="Calibri"/>
          <w:vertAlign w:val="superscript"/>
          <w:rtl/>
        </w:rPr>
        <w:footnoteReference w:id="104"/>
      </w:r>
      <w:r w:rsidRPr="00FF368A">
        <w:rPr>
          <w:rFonts w:eastAsia="Calibri" w:hint="cs"/>
          <w:rtl/>
        </w:rPr>
        <w:t>; ובשנת 2013 נחתם הסכם קיבוצי בין המדינה להסתדרות הכללית שמשמעותו הכלכלית הייתה צמצום הוצאות השכר בשיעור של 0.9324% מהבסיס הקובע בחוק</w:t>
      </w:r>
      <w:r w:rsidRPr="00FF368A">
        <w:rPr>
          <w:rFonts w:eastAsia="Calibri"/>
          <w:vertAlign w:val="superscript"/>
          <w:rtl/>
        </w:rPr>
        <w:footnoteReference w:id="105"/>
      </w:r>
      <w:r w:rsidRPr="00FF368A">
        <w:rPr>
          <w:rFonts w:eastAsia="Calibri" w:hint="cs"/>
          <w:rtl/>
        </w:rPr>
        <w:t xml:space="preserve">. </w:t>
      </w:r>
    </w:p>
    <w:p w14:paraId="4AB6DF06" w14:textId="77777777" w:rsidR="00FF368A" w:rsidRPr="00FF368A" w:rsidRDefault="00FF368A" w:rsidP="00AB243A">
      <w:pPr>
        <w:spacing w:line="269" w:lineRule="auto"/>
        <w:ind w:left="-567"/>
        <w:rPr>
          <w:rFonts w:eastAsia="Calibri"/>
          <w:szCs w:val="20"/>
          <w:rtl/>
        </w:rPr>
      </w:pPr>
    </w:p>
    <w:p w14:paraId="6496CA36" w14:textId="77777777" w:rsidR="00FF368A" w:rsidRPr="00FF368A" w:rsidRDefault="00FF368A" w:rsidP="00AB243A">
      <w:pPr>
        <w:spacing w:line="269" w:lineRule="auto"/>
        <w:rPr>
          <w:rFonts w:eastAsia="Calibri"/>
          <w:rtl/>
        </w:rPr>
      </w:pPr>
      <w:r w:rsidRPr="00FF368A">
        <w:rPr>
          <w:rFonts w:eastAsia="Calibri" w:hint="cs"/>
          <w:rtl/>
        </w:rPr>
        <w:t>להלן פרטים על תוכנית החירום הכלכלית שבוצעה בשנת 2003 כדוגמה לצעדים שננקטו בעבר בעת משבר כלכלי חריף:</w:t>
      </w:r>
    </w:p>
    <w:p w14:paraId="07D85C14" w14:textId="77777777" w:rsidR="00FF368A" w:rsidRPr="00FF368A" w:rsidRDefault="00FF368A" w:rsidP="00AB243A">
      <w:pPr>
        <w:spacing w:line="269" w:lineRule="auto"/>
        <w:rPr>
          <w:rFonts w:eastAsia="Calibri"/>
          <w:rtl/>
        </w:rPr>
      </w:pPr>
    </w:p>
    <w:p w14:paraId="1251124E" w14:textId="77777777" w:rsidR="00FF368A" w:rsidRPr="00FF368A" w:rsidRDefault="00FF368A" w:rsidP="00AB243A">
      <w:pPr>
        <w:spacing w:line="269" w:lineRule="auto"/>
        <w:rPr>
          <w:rFonts w:eastAsia="Calibri"/>
          <w:b/>
          <w:bCs/>
          <w:rtl/>
        </w:rPr>
      </w:pPr>
      <w:r w:rsidRPr="00FF368A">
        <w:rPr>
          <w:rFonts w:eastAsia="Calibri" w:hint="cs"/>
          <w:b/>
          <w:bCs/>
          <w:rtl/>
        </w:rPr>
        <w:t>תוכנית החירום הכלכלית שהופעלה בשנת 2003</w:t>
      </w:r>
    </w:p>
    <w:p w14:paraId="4B38062A" w14:textId="77777777" w:rsidR="00FF368A" w:rsidRPr="00FF368A" w:rsidRDefault="00FF368A" w:rsidP="00AB243A">
      <w:pPr>
        <w:spacing w:line="269" w:lineRule="auto"/>
        <w:ind w:left="-567"/>
        <w:rPr>
          <w:rFonts w:eastAsia="Calibri"/>
          <w:szCs w:val="20"/>
          <w:rtl/>
        </w:rPr>
      </w:pPr>
    </w:p>
    <w:p w14:paraId="3F514C34" w14:textId="77777777" w:rsidR="00FF368A" w:rsidRPr="00FF368A" w:rsidRDefault="00FF368A" w:rsidP="00AB243A">
      <w:pPr>
        <w:spacing w:line="269" w:lineRule="auto"/>
        <w:rPr>
          <w:rFonts w:eastAsia="Calibri"/>
          <w:rtl/>
        </w:rPr>
      </w:pPr>
      <w:r w:rsidRPr="00FF368A">
        <w:rPr>
          <w:rFonts w:eastAsia="Calibri" w:hint="cs"/>
          <w:rtl/>
        </w:rPr>
        <w:t xml:space="preserve">משנת 1996 ואילך, ובייחוד בשנים 2001 - 2003, נקלעה ישראל לשפל כלכלי מתמשך, שבא לידי ביטוי במגמת ירידה בשיעור הצמיחה של </w:t>
      </w:r>
      <w:proofErr w:type="spellStart"/>
      <w:r w:rsidRPr="00FF368A">
        <w:rPr>
          <w:rFonts w:eastAsia="Calibri" w:hint="cs"/>
          <w:rtl/>
        </w:rPr>
        <w:t>התמ"ג</w:t>
      </w:r>
      <w:proofErr w:type="spellEnd"/>
      <w:r w:rsidRPr="00FF368A">
        <w:rPr>
          <w:rFonts w:eastAsia="Calibri" w:hint="cs"/>
          <w:rtl/>
        </w:rPr>
        <w:t xml:space="preserve">, אבטלה בשיעור ניכר, עלייה בריבית בנק ישראל וגידול בגירעון התקציבי ובשיעור החוב הציבורי </w:t>
      </w:r>
      <w:proofErr w:type="spellStart"/>
      <w:r w:rsidRPr="00FF368A">
        <w:rPr>
          <w:rFonts w:eastAsia="Calibri" w:hint="cs"/>
          <w:rtl/>
        </w:rPr>
        <w:t>מהתמ"ג</w:t>
      </w:r>
      <w:proofErr w:type="spellEnd"/>
      <w:r w:rsidRPr="00FF368A">
        <w:rPr>
          <w:rFonts w:eastAsia="Calibri" w:hint="cs"/>
          <w:rtl/>
        </w:rPr>
        <w:t xml:space="preserve">. המשבר הכלכלי נגרם משילוב של גורמים רבים ובהם האטה בכלכלה העולמית, משבר בענף ההייטק, מצב ביטחוני קשה שנבע מהאינתיפאדה השנייה וחוסר ודאות כלכלית בעקבותיה, וכן מדיניות פיסקלית ומוניטרית מרסנות. מגמת הירידה בצמיחה, המיתון העמוק, הירידה ברמת ההכנסה לנפש והזעזועים בשווקים הפיננסיים הביאו לאי-ודאות הולכת וגוברת בשוקי </w:t>
      </w:r>
      <w:proofErr w:type="spellStart"/>
      <w:r w:rsidRPr="00FF368A">
        <w:rPr>
          <w:rFonts w:eastAsia="Calibri" w:hint="cs"/>
          <w:rtl/>
        </w:rPr>
        <w:t>האג"ח</w:t>
      </w:r>
      <w:proofErr w:type="spellEnd"/>
      <w:r w:rsidRPr="00FF368A">
        <w:rPr>
          <w:rFonts w:eastAsia="Calibri" w:hint="cs"/>
          <w:rtl/>
        </w:rPr>
        <w:t xml:space="preserve"> </w:t>
      </w:r>
      <w:proofErr w:type="spellStart"/>
      <w:r w:rsidRPr="00FF368A">
        <w:rPr>
          <w:rFonts w:eastAsia="Calibri" w:hint="cs"/>
          <w:rtl/>
        </w:rPr>
        <w:t>והמט"ח</w:t>
      </w:r>
      <w:proofErr w:type="spellEnd"/>
      <w:r w:rsidRPr="00FF368A">
        <w:rPr>
          <w:rFonts w:eastAsia="Calibri" w:hint="cs"/>
          <w:rtl/>
        </w:rPr>
        <w:t xml:space="preserve"> ולחשש ליציבות הפיננסית במשק.</w:t>
      </w:r>
    </w:p>
    <w:p w14:paraId="2CE543A7" w14:textId="77777777" w:rsidR="00FF368A" w:rsidRPr="00FF368A" w:rsidRDefault="00FF368A" w:rsidP="00AB243A">
      <w:pPr>
        <w:spacing w:line="269" w:lineRule="auto"/>
        <w:ind w:left="-567"/>
        <w:rPr>
          <w:rFonts w:eastAsia="Calibri"/>
          <w:szCs w:val="20"/>
          <w:rtl/>
        </w:rPr>
      </w:pPr>
    </w:p>
    <w:p w14:paraId="7261328F" w14:textId="77777777" w:rsidR="00FF368A" w:rsidRPr="00FF368A" w:rsidRDefault="00FF368A" w:rsidP="00AB243A">
      <w:pPr>
        <w:spacing w:line="269" w:lineRule="auto"/>
        <w:rPr>
          <w:rFonts w:eastAsia="Calibri"/>
          <w:rtl/>
        </w:rPr>
      </w:pPr>
      <w:r w:rsidRPr="00FF368A">
        <w:rPr>
          <w:rFonts w:eastAsia="Calibri" w:hint="cs"/>
          <w:rtl/>
        </w:rPr>
        <w:t>בהצעת תקציב המדינה לשנת 2003 הציבה הממשלה כיעדים מרכזיים את ייצוב המשק, בלימת המיתון בטווח הקצר ויצירת תנאים שיאפשרו חזרה למסלול של צמיחה בת קיימה, תוך צמצום ממדי האבטלה במשק בטווח הקצר. לשם מימוש היעדים ביקשה הממשלה לנקוט אמצעים לצמצום אי-הוודאות הכלכלית, המקשה על המגזר העסקי, לשמירה על יציבות המחירים ועל היציבות הפיננסית ולחזרה לתוואי של השקעות, צמיחה ותעסוקה.</w:t>
      </w:r>
    </w:p>
    <w:p w14:paraId="15DD9070" w14:textId="77777777" w:rsidR="00FF368A" w:rsidRPr="00FF368A" w:rsidRDefault="00FF368A" w:rsidP="00AB243A">
      <w:pPr>
        <w:spacing w:line="269" w:lineRule="auto"/>
        <w:rPr>
          <w:rFonts w:eastAsia="Calibri"/>
          <w:szCs w:val="20"/>
          <w:rtl/>
        </w:rPr>
      </w:pPr>
    </w:p>
    <w:p w14:paraId="6FFACF28" w14:textId="77777777" w:rsidR="00FF368A" w:rsidRPr="00FF368A" w:rsidRDefault="00FF368A" w:rsidP="00AB243A">
      <w:pPr>
        <w:spacing w:line="269" w:lineRule="auto"/>
        <w:rPr>
          <w:rFonts w:eastAsia="Calibri"/>
          <w:rtl/>
        </w:rPr>
      </w:pPr>
      <w:r w:rsidRPr="00FF368A">
        <w:rPr>
          <w:rFonts w:eastAsia="Calibri" w:hint="cs"/>
          <w:rtl/>
        </w:rPr>
        <w:lastRenderedPageBreak/>
        <w:t>למימוש התוכנית הכלכלית, שכונתה בתחילה "חומת מגן כלכלית", פעלה הממשלה באמצעות שלושה חוקי הסדרים וצעדי חקיקה נוספים: חוק תוכנית החירום הכלכלית</w:t>
      </w:r>
      <w:r w:rsidRPr="00FF368A">
        <w:rPr>
          <w:rFonts w:eastAsia="Calibri"/>
          <w:vertAlign w:val="superscript"/>
          <w:rtl/>
        </w:rPr>
        <w:footnoteReference w:id="106"/>
      </w:r>
      <w:r w:rsidRPr="00FF368A">
        <w:rPr>
          <w:rFonts w:eastAsia="Calibri" w:hint="cs"/>
          <w:rtl/>
        </w:rPr>
        <w:t>, חוק ההסדרים במשק המדינה לשנת 2003</w:t>
      </w:r>
      <w:r w:rsidRPr="00FF368A">
        <w:rPr>
          <w:rFonts w:eastAsia="Calibri"/>
          <w:vertAlign w:val="superscript"/>
          <w:rtl/>
        </w:rPr>
        <w:footnoteReference w:id="107"/>
      </w:r>
      <w:r w:rsidRPr="00FF368A">
        <w:rPr>
          <w:rFonts w:eastAsia="Calibri" w:hint="cs"/>
          <w:rtl/>
        </w:rPr>
        <w:t xml:space="preserve"> וחוק התוכנית להבראת כלכלת ישראל</w:t>
      </w:r>
      <w:r w:rsidRPr="00FF368A">
        <w:rPr>
          <w:rFonts w:eastAsia="Calibri"/>
          <w:vertAlign w:val="superscript"/>
          <w:rtl/>
        </w:rPr>
        <w:footnoteReference w:id="108"/>
      </w:r>
      <w:r w:rsidRPr="00FF368A">
        <w:rPr>
          <w:rFonts w:eastAsia="Calibri" w:hint="cs"/>
          <w:rtl/>
        </w:rPr>
        <w:t xml:space="preserve"> ממאי 2003, שבו נקבעה מטרת החוק "לאפשר התייעלות מבנית ארוכת טווח של המגזר הציבורי, לבצע רפורמות בענפי המשק, להשיג את יעדי התקציב ולצמצם את הגירעון הממשלתי, ההוצאה הממשלתית והציבורית והחוב הלאומי, והכל במסגרת תכנית להבראת כלכלת ישראל". </w:t>
      </w:r>
    </w:p>
    <w:p w14:paraId="03EA33C3" w14:textId="77777777" w:rsidR="00FF368A" w:rsidRPr="00FF368A" w:rsidRDefault="00FF368A" w:rsidP="00AB243A">
      <w:pPr>
        <w:spacing w:line="269" w:lineRule="auto"/>
        <w:ind w:left="-567"/>
        <w:rPr>
          <w:rFonts w:eastAsia="Calibri"/>
          <w:szCs w:val="20"/>
          <w:rtl/>
        </w:rPr>
      </w:pPr>
    </w:p>
    <w:p w14:paraId="4AD067A0" w14:textId="77777777" w:rsidR="00FF368A" w:rsidRPr="00FF368A" w:rsidRDefault="00FF368A" w:rsidP="00AB243A">
      <w:pPr>
        <w:spacing w:line="269" w:lineRule="auto"/>
        <w:rPr>
          <w:rFonts w:eastAsia="Calibri"/>
          <w:rtl/>
        </w:rPr>
      </w:pPr>
      <w:r w:rsidRPr="00FF368A">
        <w:rPr>
          <w:rFonts w:eastAsia="Calibri" w:hint="cs"/>
          <w:rtl/>
        </w:rPr>
        <w:t>עיקרי החקיקה כללו היטל על העסקת עובדים זרים, הפחתת משכורתם של עובדים ונושאי משרה בשירות הציבורי למשך כשנתיים, ניכוי משכרם של עובדים המבוטחים בפנסיה תקציבית, צמצום הקלות מס שניתנו ליישובים שונים, לרבות יישובי יהודה ושומרון ורבים מיישובי הנגב, קיצוצים חדים בקצבאות הילדים וקצבאות נוספות של הביטוח הלאומי והצמדת גמלאות המוסד לביטוח לאומי למדד המחירים לצרכן במקום לשכר הממוצע במשק. במסגרת רפורמה במס הכנסה נקבעה הורדה הדרגתית של שיעורי מס הכנסה, חיוב במס הכנסה על רווחים ריאליים בשוק ההון, מעבר ממיסוי טריטוריאלי למיסוי פרסונלי ורפורמה במיסוי של הקצאת מניות לעובדים. החקיקה כללה גם רפורמות מבניות במשק, לרבות רפורמה להקטנת הריכוזיות בשוק ההון, הלאמת קרנות הפנסיה הוותיקות הגירעוניות והעלאת גיל הפרישה לגברים ולנשים. צעדים משלימים שנקבעו בתוכנית ובעקבותיה כללו שורת הפרטות, לרבות הפרטת חברת אל על וחברת צים ומכירת גרעין השליטה בבנק דיסקונט ובבזק.</w:t>
      </w:r>
    </w:p>
    <w:p w14:paraId="38245046" w14:textId="77777777" w:rsidR="00FF368A" w:rsidRPr="00FF368A" w:rsidRDefault="00FF368A" w:rsidP="00AB243A">
      <w:pPr>
        <w:spacing w:line="269" w:lineRule="auto"/>
        <w:ind w:left="-567"/>
        <w:rPr>
          <w:rFonts w:eastAsia="Calibri"/>
          <w:szCs w:val="20"/>
          <w:rtl/>
        </w:rPr>
      </w:pPr>
    </w:p>
    <w:p w14:paraId="64285D87" w14:textId="77777777" w:rsidR="00FF368A" w:rsidRPr="00FF368A" w:rsidRDefault="00FF368A" w:rsidP="00AB243A">
      <w:pPr>
        <w:spacing w:line="269" w:lineRule="auto"/>
        <w:rPr>
          <w:rFonts w:eastAsia="Calibri"/>
          <w:rtl/>
        </w:rPr>
      </w:pPr>
      <w:r w:rsidRPr="00FF368A">
        <w:rPr>
          <w:rFonts w:eastAsia="Calibri" w:hint="cs"/>
          <w:rtl/>
        </w:rPr>
        <w:t>הממונה על השכר והסכמי עבודה במשרד האוצר כתב למשרד מבקר המדינה באפריל 2024 כי כמה גורמים הקשו על ביצוע קיצוצים משמעותיים יותר בשכר העובדים בשנת 2024:</w:t>
      </w:r>
    </w:p>
    <w:p w14:paraId="7B98E48C" w14:textId="77777777" w:rsidR="00FF368A" w:rsidRPr="00FF368A" w:rsidRDefault="00FF368A" w:rsidP="00AB243A">
      <w:pPr>
        <w:spacing w:line="269" w:lineRule="auto"/>
        <w:ind w:left="-567"/>
        <w:rPr>
          <w:rFonts w:eastAsia="Calibri"/>
          <w:szCs w:val="20"/>
          <w:rtl/>
        </w:rPr>
      </w:pPr>
    </w:p>
    <w:p w14:paraId="3384CD44" w14:textId="77777777" w:rsidR="00FF368A" w:rsidRPr="00FF368A" w:rsidRDefault="00FF368A" w:rsidP="00AB243A">
      <w:pPr>
        <w:numPr>
          <w:ilvl w:val="0"/>
          <w:numId w:val="29"/>
        </w:numPr>
        <w:spacing w:line="269" w:lineRule="auto"/>
        <w:contextualSpacing/>
        <w:rPr>
          <w:rFonts w:eastAsia="Calibri"/>
        </w:rPr>
      </w:pPr>
      <w:r w:rsidRPr="00FF368A">
        <w:rPr>
          <w:rFonts w:eastAsia="Calibri" w:hint="cs"/>
          <w:rtl/>
        </w:rPr>
        <w:t xml:space="preserve">במרבית המגזר הציבורי, ככלל, אין תשלום עודף ביחס לשכר השוק, ולכן כל קיצוץ יצטרך להיות רוחבי. </w:t>
      </w:r>
    </w:p>
    <w:p w14:paraId="08C36DAB" w14:textId="77777777" w:rsidR="00FF368A" w:rsidRPr="00FF368A" w:rsidRDefault="00FF368A" w:rsidP="00AB243A">
      <w:pPr>
        <w:spacing w:line="269" w:lineRule="auto"/>
        <w:rPr>
          <w:rFonts w:eastAsia="Calibri"/>
        </w:rPr>
      </w:pPr>
    </w:p>
    <w:p w14:paraId="4C52E2EE" w14:textId="77777777" w:rsidR="00FF368A" w:rsidRPr="00FF368A" w:rsidRDefault="00FF368A" w:rsidP="00AB243A">
      <w:pPr>
        <w:numPr>
          <w:ilvl w:val="0"/>
          <w:numId w:val="29"/>
        </w:numPr>
        <w:spacing w:line="269" w:lineRule="auto"/>
        <w:contextualSpacing/>
        <w:rPr>
          <w:rFonts w:eastAsia="Calibri"/>
        </w:rPr>
      </w:pPr>
      <w:r w:rsidRPr="00FF368A">
        <w:rPr>
          <w:rFonts w:eastAsia="Calibri" w:hint="cs"/>
          <w:rtl/>
        </w:rPr>
        <w:t>לחלקים גדולים מהמגזר הציבורי יש תפקיד משמעותי במלחמה (כך לדוגמה מערכת הביטחון, מערכת הבריאות ומערכת החינוך), דבר שמקשה על היכולת לקצץ בשכרם.</w:t>
      </w:r>
    </w:p>
    <w:p w14:paraId="22D8ABF0" w14:textId="77777777" w:rsidR="00FF368A" w:rsidRPr="00FF368A" w:rsidRDefault="00FF368A" w:rsidP="00AB243A">
      <w:pPr>
        <w:spacing w:line="269" w:lineRule="auto"/>
        <w:rPr>
          <w:rFonts w:eastAsia="Calibri"/>
          <w:rtl/>
        </w:rPr>
      </w:pPr>
    </w:p>
    <w:p w14:paraId="6D48EA1B" w14:textId="77777777" w:rsidR="00FF368A" w:rsidRPr="00FF368A" w:rsidRDefault="00FF368A" w:rsidP="00AB243A">
      <w:pPr>
        <w:numPr>
          <w:ilvl w:val="0"/>
          <w:numId w:val="29"/>
        </w:numPr>
        <w:spacing w:line="269" w:lineRule="auto"/>
        <w:contextualSpacing/>
        <w:rPr>
          <w:rFonts w:eastAsia="Calibri"/>
        </w:rPr>
      </w:pPr>
      <w:r w:rsidRPr="00FF368A">
        <w:rPr>
          <w:rFonts w:eastAsia="Calibri" w:hint="cs"/>
          <w:rtl/>
        </w:rPr>
        <w:t xml:space="preserve">הממשלה לא ביצעה צעדים מרסנים משמעותיים מאוד בתקציב החדש לשנת 2024 דוגמת צמצום וסגירה של משרדי ממשלה או צמצום משמעותי בכספים קואליציוניים </w:t>
      </w:r>
      <w:r w:rsidRPr="00FF368A">
        <w:rPr>
          <w:rFonts w:eastAsia="Calibri"/>
          <w:rtl/>
        </w:rPr>
        <w:t xml:space="preserve">או ביטול כניסתו לתוקף של חוק הסיוע להורים עד גיל </w:t>
      </w:r>
      <w:r w:rsidRPr="00FF368A">
        <w:rPr>
          <w:rFonts w:eastAsia="Calibri" w:hint="cs"/>
          <w:rtl/>
        </w:rPr>
        <w:t>שלוש. דבר זה מקשה על הממשלה לבקש מההסתדרות הכללית לפתוח הסכמי שכר חתומים.</w:t>
      </w:r>
    </w:p>
    <w:p w14:paraId="2149F86F" w14:textId="77777777" w:rsidR="00FF368A" w:rsidRPr="00FF368A" w:rsidRDefault="00FF368A" w:rsidP="00AB243A">
      <w:pPr>
        <w:spacing w:line="269" w:lineRule="auto"/>
        <w:rPr>
          <w:rFonts w:eastAsia="Calibri"/>
        </w:rPr>
      </w:pPr>
    </w:p>
    <w:p w14:paraId="2DCC8015" w14:textId="77777777" w:rsidR="00FF368A" w:rsidRPr="00FF368A" w:rsidRDefault="00FF368A" w:rsidP="00AB243A">
      <w:pPr>
        <w:numPr>
          <w:ilvl w:val="0"/>
          <w:numId w:val="29"/>
        </w:numPr>
        <w:spacing w:line="269" w:lineRule="auto"/>
        <w:contextualSpacing/>
        <w:rPr>
          <w:rFonts w:eastAsia="Calibri"/>
          <w:rtl/>
        </w:rPr>
      </w:pPr>
      <w:r w:rsidRPr="00FF368A">
        <w:rPr>
          <w:rFonts w:eastAsia="Calibri" w:hint="cs"/>
          <w:rtl/>
        </w:rPr>
        <w:lastRenderedPageBreak/>
        <w:t>יחס החוב לתוצר, שהוא מדד מרכזי לבחינת חוסנה הפיננסי וגמישותה הפיסקלית של המדינה, הסתכם בשנת 2023 ב-61.9%</w:t>
      </w:r>
      <w:r w:rsidRPr="00FF368A">
        <w:rPr>
          <w:rFonts w:eastAsia="Calibri"/>
          <w:vertAlign w:val="superscript"/>
          <w:rtl/>
        </w:rPr>
        <w:footnoteReference w:id="109"/>
      </w:r>
      <w:r w:rsidRPr="00FF368A">
        <w:rPr>
          <w:rFonts w:eastAsia="Calibri" w:hint="cs"/>
          <w:rtl/>
        </w:rPr>
        <w:t>, והוא נמוך משמעותית מיחס החוב לתוצר בשנים הקודמות שבהן בוצעו קיצוצי שכר (בשנת 2003 - 104.8%</w:t>
      </w:r>
      <w:r w:rsidRPr="00FF368A">
        <w:rPr>
          <w:rFonts w:eastAsia="Calibri"/>
          <w:vertAlign w:val="superscript"/>
          <w:rtl/>
        </w:rPr>
        <w:footnoteReference w:id="110"/>
      </w:r>
      <w:r w:rsidRPr="00FF368A">
        <w:rPr>
          <w:rFonts w:eastAsia="Calibri" w:hint="cs"/>
          <w:rtl/>
        </w:rPr>
        <w:t>, בשנת 2009 - 72.9%, בשנת 2013 - 66.1%).</w:t>
      </w:r>
    </w:p>
    <w:p w14:paraId="195A8397" w14:textId="77777777" w:rsidR="00FF368A" w:rsidRPr="00FF368A" w:rsidRDefault="00FF368A" w:rsidP="00AB243A">
      <w:pPr>
        <w:spacing w:line="269" w:lineRule="auto"/>
        <w:ind w:left="-567"/>
        <w:rPr>
          <w:rFonts w:eastAsia="Calibri"/>
          <w:szCs w:val="20"/>
          <w:rtl/>
        </w:rPr>
      </w:pPr>
    </w:p>
    <w:p w14:paraId="40770927" w14:textId="77777777" w:rsidR="00FF368A" w:rsidRPr="00FF368A" w:rsidRDefault="00FF368A" w:rsidP="00AB243A">
      <w:pPr>
        <w:spacing w:line="269" w:lineRule="auto"/>
        <w:rPr>
          <w:rFonts w:eastAsia="Calibri"/>
          <w:rtl/>
        </w:rPr>
      </w:pPr>
      <w:r w:rsidRPr="00FF368A">
        <w:rPr>
          <w:rFonts w:eastAsia="Calibri" w:hint="cs"/>
          <w:rtl/>
        </w:rPr>
        <w:t xml:space="preserve">תוכנית החירום הכלכלית שהופעלה בשנת 2003, כללה כאמור, בין היתר, פעולות משמעותיות לייצוב המשק ובהן קיצוצים חדים בקצבאות הילדים ובקצבאות נוספות של ביטוח לאומי, צמצום הטבות מס ורפורמות מבניות. </w:t>
      </w:r>
    </w:p>
    <w:p w14:paraId="31A6FA15" w14:textId="77777777" w:rsidR="00FF368A" w:rsidRPr="00FF368A" w:rsidRDefault="00FF368A" w:rsidP="00AB243A">
      <w:pPr>
        <w:spacing w:line="269" w:lineRule="auto"/>
        <w:ind w:left="312"/>
        <w:rPr>
          <w:rFonts w:eastAsia="Calibri"/>
          <w:rtl/>
        </w:rPr>
      </w:pPr>
    </w:p>
    <w:p w14:paraId="6DD4B418" w14:textId="77777777" w:rsidR="00FF368A" w:rsidRPr="00FF368A" w:rsidRDefault="00FF368A" w:rsidP="00AB243A">
      <w:pPr>
        <w:spacing w:line="269" w:lineRule="auto"/>
        <w:rPr>
          <w:rFonts w:eastAsia="Calibri"/>
          <w:rtl/>
        </w:rPr>
      </w:pPr>
      <w:r w:rsidRPr="00FF368A">
        <w:rPr>
          <w:rFonts w:eastAsia="Calibri" w:hint="cs"/>
          <w:rtl/>
        </w:rPr>
        <w:t xml:space="preserve">לעמדת הממונה על השכר, להבדיל מתוכנית 2003 התוכנית המאזנת הנוכחית, שאושרה במסגרת התקציב הנוסף לשנת 2024, לא כללה צעדים מרסנים משמעותיים מספיק (כגון הפחתה משמעותית בכספים הקואליציוניים) אשר היה בהם לאותת למשק על מחויבות הממשלה להתנהלות תקציבית מרסנת בתקופת המלחמה. היעדר פעולות משלימות אלו הקשה על הובלת צעדי קיצוץ נוספים מול ההסתדרות הכללית </w:t>
      </w:r>
      <w:r w:rsidRPr="00FF368A">
        <w:rPr>
          <w:rFonts w:eastAsia="Calibri" w:hint="eastAsia"/>
          <w:rtl/>
        </w:rPr>
        <w:t>ובפרט</w:t>
      </w:r>
      <w:r w:rsidRPr="00FF368A">
        <w:rPr>
          <w:rFonts w:eastAsia="Calibri"/>
          <w:rtl/>
        </w:rPr>
        <w:t xml:space="preserve"> </w:t>
      </w:r>
      <w:r w:rsidRPr="00FF368A">
        <w:rPr>
          <w:rFonts w:eastAsia="Calibri" w:hint="eastAsia"/>
          <w:rtl/>
        </w:rPr>
        <w:t>קיצוץ</w:t>
      </w:r>
      <w:r w:rsidRPr="00FF368A">
        <w:rPr>
          <w:rFonts w:eastAsia="Calibri"/>
          <w:rtl/>
        </w:rPr>
        <w:t xml:space="preserve"> </w:t>
      </w:r>
      <w:r w:rsidRPr="00FF368A">
        <w:rPr>
          <w:rFonts w:eastAsia="Calibri" w:hint="eastAsia"/>
          <w:rtl/>
        </w:rPr>
        <w:t>בשכר</w:t>
      </w:r>
      <w:r w:rsidRPr="00FF368A">
        <w:rPr>
          <w:rFonts w:eastAsia="Calibri"/>
          <w:rtl/>
        </w:rPr>
        <w:t xml:space="preserve"> </w:t>
      </w:r>
      <w:r w:rsidRPr="00FF368A">
        <w:rPr>
          <w:rFonts w:eastAsia="Calibri" w:hint="eastAsia"/>
          <w:rtl/>
        </w:rPr>
        <w:t>עובדי</w:t>
      </w:r>
      <w:r w:rsidRPr="00FF368A">
        <w:rPr>
          <w:rFonts w:eastAsia="Calibri"/>
          <w:rtl/>
        </w:rPr>
        <w:t xml:space="preserve"> </w:t>
      </w:r>
      <w:r w:rsidRPr="00FF368A">
        <w:rPr>
          <w:rFonts w:eastAsia="Calibri" w:hint="eastAsia"/>
          <w:rtl/>
        </w:rPr>
        <w:t>המגזר</w:t>
      </w:r>
      <w:r w:rsidRPr="00FF368A">
        <w:rPr>
          <w:rFonts w:eastAsia="Calibri"/>
          <w:rtl/>
        </w:rPr>
        <w:t xml:space="preserve"> </w:t>
      </w:r>
      <w:r w:rsidRPr="00FF368A">
        <w:rPr>
          <w:rFonts w:eastAsia="Calibri" w:hint="eastAsia"/>
          <w:rtl/>
        </w:rPr>
        <w:t>הציבורי</w:t>
      </w:r>
      <w:r w:rsidRPr="00FF368A">
        <w:rPr>
          <w:rFonts w:eastAsia="Calibri"/>
          <w:rtl/>
        </w:rPr>
        <w:t xml:space="preserve">. </w:t>
      </w:r>
    </w:p>
    <w:p w14:paraId="140DECF7" w14:textId="77777777" w:rsidR="00FF368A" w:rsidRPr="00FF368A" w:rsidRDefault="00FF368A" w:rsidP="00AB243A">
      <w:pPr>
        <w:spacing w:line="269" w:lineRule="auto"/>
        <w:ind w:left="312"/>
        <w:rPr>
          <w:rFonts w:eastAsia="Calibri"/>
          <w:rtl/>
        </w:rPr>
      </w:pPr>
    </w:p>
    <w:p w14:paraId="75487719" w14:textId="77777777" w:rsidR="00FF368A" w:rsidRPr="00FF368A" w:rsidRDefault="00FF368A" w:rsidP="00AB243A">
      <w:pPr>
        <w:spacing w:line="269" w:lineRule="auto"/>
        <w:rPr>
          <w:rFonts w:eastAsia="Calibri"/>
          <w:rtl/>
        </w:rPr>
      </w:pPr>
      <w:r w:rsidRPr="00FF368A">
        <w:rPr>
          <w:rFonts w:eastAsia="Calibri" w:hint="eastAsia"/>
          <w:rtl/>
        </w:rPr>
        <w:t>אגף</w:t>
      </w:r>
      <w:r w:rsidRPr="00FF368A">
        <w:rPr>
          <w:rFonts w:eastAsia="Calibri"/>
          <w:rtl/>
        </w:rPr>
        <w:t xml:space="preserve"> </w:t>
      </w:r>
      <w:r w:rsidRPr="00FF368A">
        <w:rPr>
          <w:rFonts w:eastAsia="Calibri" w:hint="eastAsia"/>
          <w:rtl/>
        </w:rPr>
        <w:t>התקציבים</w:t>
      </w:r>
      <w:r w:rsidRPr="00FF368A">
        <w:rPr>
          <w:rFonts w:eastAsia="Calibri"/>
          <w:rtl/>
        </w:rPr>
        <w:t xml:space="preserve"> מסר למשרד מבקר המדינה בספטמבר 2024 כי </w:t>
      </w:r>
      <w:r w:rsidRPr="00FF368A">
        <w:rPr>
          <w:rFonts w:eastAsia="Calibri" w:hint="eastAsia"/>
          <w:rtl/>
        </w:rPr>
        <w:t>צמצום</w:t>
      </w:r>
      <w:r w:rsidRPr="00FF368A">
        <w:rPr>
          <w:rFonts w:eastAsia="Calibri"/>
          <w:rtl/>
        </w:rPr>
        <w:t xml:space="preserve"> הוצאות השכר </w:t>
      </w:r>
      <w:r w:rsidRPr="00FF368A">
        <w:rPr>
          <w:rFonts w:eastAsia="Calibri" w:hint="eastAsia"/>
          <w:rtl/>
        </w:rPr>
        <w:t>של</w:t>
      </w:r>
      <w:r w:rsidRPr="00FF368A">
        <w:rPr>
          <w:rFonts w:eastAsia="Calibri"/>
          <w:rtl/>
        </w:rPr>
        <w:t xml:space="preserve"> עובדי </w:t>
      </w:r>
      <w:r w:rsidRPr="00FF368A">
        <w:rPr>
          <w:rFonts w:eastAsia="Calibri" w:hint="eastAsia"/>
          <w:rtl/>
        </w:rPr>
        <w:t>המגזר</w:t>
      </w:r>
      <w:r w:rsidRPr="00FF368A">
        <w:rPr>
          <w:rFonts w:eastAsia="Calibri"/>
          <w:rtl/>
        </w:rPr>
        <w:t xml:space="preserve"> </w:t>
      </w:r>
      <w:r w:rsidRPr="00FF368A">
        <w:rPr>
          <w:rFonts w:eastAsia="Calibri" w:hint="eastAsia"/>
          <w:rtl/>
        </w:rPr>
        <w:t>הציבורי</w:t>
      </w:r>
      <w:r w:rsidRPr="00FF368A">
        <w:rPr>
          <w:rFonts w:eastAsia="Calibri"/>
          <w:rtl/>
        </w:rPr>
        <w:t xml:space="preserve"> בסך של כ-2.5 מיליארד ש"ח </w:t>
      </w:r>
      <w:r w:rsidRPr="00FF368A">
        <w:rPr>
          <w:rFonts w:eastAsia="Calibri" w:hint="eastAsia"/>
          <w:rtl/>
        </w:rPr>
        <w:t>שהוצע</w:t>
      </w:r>
      <w:r w:rsidRPr="00FF368A">
        <w:rPr>
          <w:rFonts w:eastAsia="Calibri"/>
          <w:rtl/>
        </w:rPr>
        <w:t xml:space="preserve"> </w:t>
      </w:r>
      <w:r w:rsidRPr="00FF368A">
        <w:rPr>
          <w:rFonts w:eastAsia="Calibri" w:hint="eastAsia"/>
          <w:rtl/>
        </w:rPr>
        <w:t>בתהליך</w:t>
      </w:r>
      <w:r w:rsidRPr="00FF368A">
        <w:rPr>
          <w:rFonts w:eastAsia="Calibri"/>
          <w:rtl/>
        </w:rPr>
        <w:t xml:space="preserve"> </w:t>
      </w:r>
      <w:r w:rsidRPr="00FF368A">
        <w:rPr>
          <w:rFonts w:eastAsia="Calibri" w:hint="eastAsia"/>
          <w:rtl/>
        </w:rPr>
        <w:t>גיבוש</w:t>
      </w:r>
      <w:r w:rsidRPr="00FF368A">
        <w:rPr>
          <w:rFonts w:eastAsia="Calibri"/>
          <w:rtl/>
        </w:rPr>
        <w:t xml:space="preserve"> </w:t>
      </w:r>
      <w:r w:rsidRPr="00FF368A">
        <w:rPr>
          <w:rFonts w:eastAsia="Calibri" w:hint="eastAsia"/>
          <w:rtl/>
        </w:rPr>
        <w:t>התקציב</w:t>
      </w:r>
      <w:r w:rsidRPr="00FF368A">
        <w:rPr>
          <w:rFonts w:eastAsia="Calibri"/>
          <w:rtl/>
        </w:rPr>
        <w:t xml:space="preserve"> </w:t>
      </w:r>
      <w:r w:rsidRPr="00FF368A">
        <w:rPr>
          <w:rFonts w:eastAsia="Calibri" w:hint="eastAsia"/>
          <w:rtl/>
        </w:rPr>
        <w:t>גובש</w:t>
      </w:r>
      <w:r w:rsidRPr="00FF368A">
        <w:rPr>
          <w:rFonts w:eastAsia="Calibri"/>
          <w:rtl/>
        </w:rPr>
        <w:t xml:space="preserve"> על בסיס מספר שיחות </w:t>
      </w:r>
      <w:r w:rsidRPr="00FF368A">
        <w:rPr>
          <w:rFonts w:eastAsia="Calibri" w:hint="eastAsia"/>
          <w:rtl/>
        </w:rPr>
        <w:t>של</w:t>
      </w:r>
      <w:r w:rsidRPr="00FF368A">
        <w:rPr>
          <w:rFonts w:eastAsia="Calibri"/>
          <w:rtl/>
        </w:rPr>
        <w:t xml:space="preserve"> גורמים </w:t>
      </w:r>
      <w:r w:rsidRPr="00FF368A">
        <w:rPr>
          <w:rFonts w:eastAsia="Calibri" w:hint="cs"/>
          <w:rtl/>
        </w:rPr>
        <w:t>במשרד האוצר עם</w:t>
      </w:r>
      <w:r w:rsidRPr="00FF368A">
        <w:rPr>
          <w:rFonts w:eastAsia="Calibri"/>
          <w:rtl/>
        </w:rPr>
        <w:t xml:space="preserve"> ההסתדרות</w:t>
      </w:r>
      <w:r w:rsidRPr="00FF368A">
        <w:rPr>
          <w:rFonts w:eastAsia="Calibri" w:hint="cs"/>
          <w:rtl/>
        </w:rPr>
        <w:t>. עם זאת, לאחר דין ודברים בין הצדדים, ובדיקת היתכנות ביצוע קיצוצי שכר, החליט שר האוצר ל</w:t>
      </w:r>
      <w:r w:rsidRPr="00FF368A">
        <w:rPr>
          <w:rFonts w:eastAsia="Calibri" w:hint="eastAsia"/>
          <w:rtl/>
        </w:rPr>
        <w:t>קצץ</w:t>
      </w:r>
      <w:r w:rsidRPr="00FF368A">
        <w:rPr>
          <w:rFonts w:eastAsia="Calibri"/>
          <w:rtl/>
        </w:rPr>
        <w:t xml:space="preserve"> יום הבראה אחד (והקפאת התעריף </w:t>
      </w:r>
      <w:r w:rsidRPr="00FF368A">
        <w:rPr>
          <w:rFonts w:eastAsia="Calibri" w:hint="eastAsia"/>
          <w:rtl/>
        </w:rPr>
        <w:t>ליום</w:t>
      </w:r>
      <w:r w:rsidRPr="00FF368A">
        <w:rPr>
          <w:rFonts w:eastAsia="Calibri"/>
          <w:rtl/>
        </w:rPr>
        <w:t xml:space="preserve"> </w:t>
      </w:r>
      <w:r w:rsidRPr="00FF368A">
        <w:rPr>
          <w:rFonts w:eastAsia="Calibri" w:hint="eastAsia"/>
          <w:rtl/>
        </w:rPr>
        <w:t>הבראה</w:t>
      </w:r>
      <w:r w:rsidRPr="00FF368A">
        <w:rPr>
          <w:rFonts w:eastAsia="Calibri"/>
          <w:rtl/>
        </w:rPr>
        <w:t xml:space="preserve">) </w:t>
      </w:r>
      <w:r w:rsidRPr="00FF368A">
        <w:rPr>
          <w:rFonts w:eastAsia="Calibri" w:hint="eastAsia"/>
          <w:rtl/>
        </w:rPr>
        <w:t>ב</w:t>
      </w:r>
      <w:r w:rsidRPr="00FF368A">
        <w:rPr>
          <w:rFonts w:eastAsia="Calibri" w:hint="cs"/>
          <w:rtl/>
        </w:rPr>
        <w:t>מסגרת התקציב הנוסף ל</w:t>
      </w:r>
      <w:r w:rsidRPr="00FF368A">
        <w:rPr>
          <w:rFonts w:eastAsia="Calibri" w:hint="eastAsia"/>
          <w:rtl/>
        </w:rPr>
        <w:t>שנת</w:t>
      </w:r>
      <w:r w:rsidRPr="00FF368A">
        <w:rPr>
          <w:rFonts w:eastAsia="Calibri"/>
          <w:rtl/>
        </w:rPr>
        <w:t xml:space="preserve"> 2024.</w:t>
      </w:r>
    </w:p>
    <w:p w14:paraId="780E0333" w14:textId="77777777" w:rsidR="00FF368A" w:rsidRPr="00FF368A" w:rsidRDefault="00FF368A" w:rsidP="00AB243A">
      <w:pPr>
        <w:spacing w:line="269" w:lineRule="auto"/>
        <w:ind w:left="-567"/>
        <w:rPr>
          <w:rFonts w:eastAsia="Calibri"/>
          <w:szCs w:val="20"/>
          <w:rtl/>
        </w:rPr>
      </w:pPr>
    </w:p>
    <w:p w14:paraId="4C9DA4F3" w14:textId="77777777" w:rsidR="00FF368A" w:rsidRPr="00FF368A" w:rsidRDefault="00FF368A" w:rsidP="00AB243A">
      <w:pPr>
        <w:spacing w:line="269" w:lineRule="auto"/>
        <w:rPr>
          <w:rFonts w:eastAsia="Calibri"/>
          <w:rtl/>
        </w:rPr>
      </w:pPr>
      <w:r w:rsidRPr="00FF368A">
        <w:rPr>
          <w:rFonts w:eastAsia="Calibri" w:hint="cs"/>
          <w:rtl/>
        </w:rPr>
        <w:t>כאמור, בתקציב הנוסף לשנת 2024 החליטה הממשלה על שורה של צעדים, ובהם קיצוץ רוחבי במשרדי הממשלה בשיעור אחיד של 5%, הקפאת פרויקטים והקפאת גיוס כוח אדם. זאת לצד צעדים להגדלת ההכנסות, כגון ביטול ההנחה בבלו על הדלק, מיסוי מוצרי עישון, מיסוי תחליפי דלק, מיסוי בנקים, משיכת דיבידנד מחברות ממשלתיות ועוד. שורת צעדים אלו הובילה לחיסכון המסתכם בכ-0.9%</w:t>
      </w:r>
      <w:r w:rsidRPr="00FF368A">
        <w:rPr>
          <w:rFonts w:eastAsia="Calibri" w:hint="cs"/>
        </w:rPr>
        <w:t xml:space="preserve"> </w:t>
      </w:r>
      <w:r w:rsidRPr="00FF368A">
        <w:rPr>
          <w:rFonts w:eastAsia="Calibri" w:hint="cs"/>
          <w:rtl/>
        </w:rPr>
        <w:t>מהתוצר</w:t>
      </w:r>
      <w:r w:rsidRPr="00FF368A">
        <w:rPr>
          <w:rFonts w:eastAsia="Calibri"/>
          <w:vertAlign w:val="superscript"/>
          <w:rtl/>
        </w:rPr>
        <w:footnoteReference w:id="111"/>
      </w:r>
      <w:r w:rsidRPr="00FF368A">
        <w:rPr>
          <w:rFonts w:eastAsia="Calibri" w:hint="cs"/>
          <w:rtl/>
        </w:rPr>
        <w:t xml:space="preserve"> (סכום של כ-17 מיליארד ש"ח) וליעד גירעון מעודכן בשיעור של 6.6% מהתוצר</w:t>
      </w:r>
      <w:r w:rsidRPr="00FF368A">
        <w:rPr>
          <w:rFonts w:eastAsia="Calibri"/>
          <w:vertAlign w:val="superscript"/>
          <w:rtl/>
        </w:rPr>
        <w:footnoteReference w:id="112"/>
      </w:r>
      <w:r w:rsidRPr="00FF368A">
        <w:rPr>
          <w:rFonts w:eastAsia="Calibri" w:hint="cs"/>
          <w:rtl/>
        </w:rPr>
        <w:t xml:space="preserve"> לעומת 2.25% בתקציב המקורי לאותה השנה. יצוין כי במסגרת הצעדים בהיקף של 17 מיליארד ש"ח, הקיצוץ בכספים הקואליציוניים הסתכם בכ-2.3 מיליארד ש"ח</w:t>
      </w:r>
      <w:r w:rsidRPr="00FF368A">
        <w:rPr>
          <w:rFonts w:eastAsia="Calibri"/>
          <w:vertAlign w:val="superscript"/>
          <w:rtl/>
        </w:rPr>
        <w:footnoteReference w:id="113"/>
      </w:r>
      <w:r w:rsidRPr="00FF368A">
        <w:rPr>
          <w:rFonts w:eastAsia="Calibri" w:hint="cs"/>
          <w:rtl/>
        </w:rPr>
        <w:t xml:space="preserve"> בלבד, לעומת הצעת אגף התקציבים, שהסתכמה כאמור ב-5 מיליארד ש"ח.</w:t>
      </w:r>
    </w:p>
    <w:p w14:paraId="56CDEDFF" w14:textId="77777777" w:rsidR="00FF368A" w:rsidRPr="00FF368A" w:rsidRDefault="00FF368A" w:rsidP="00AB243A">
      <w:pPr>
        <w:spacing w:line="269" w:lineRule="auto"/>
        <w:ind w:left="-567"/>
        <w:rPr>
          <w:rFonts w:eastAsia="Calibri"/>
          <w:szCs w:val="20"/>
          <w:rtl/>
        </w:rPr>
      </w:pPr>
    </w:p>
    <w:p w14:paraId="353022CF" w14:textId="77777777" w:rsidR="00FF368A" w:rsidRPr="00FF368A" w:rsidRDefault="00FF368A" w:rsidP="00AB243A">
      <w:pPr>
        <w:spacing w:line="269" w:lineRule="auto"/>
        <w:rPr>
          <w:rFonts w:eastAsia="Calibri"/>
          <w:b/>
          <w:bCs/>
          <w:rtl/>
        </w:rPr>
      </w:pPr>
      <w:r w:rsidRPr="00FF368A">
        <w:rPr>
          <w:rFonts w:eastAsia="Calibri" w:hint="cs"/>
          <w:b/>
          <w:bCs/>
          <w:rtl/>
        </w:rPr>
        <w:lastRenderedPageBreak/>
        <w:t xml:space="preserve">נמצא כי </w:t>
      </w:r>
      <w:r w:rsidRPr="00FF368A">
        <w:rPr>
          <w:rFonts w:eastAsia="Calibri"/>
          <w:b/>
          <w:bCs/>
          <w:rtl/>
        </w:rPr>
        <w:t xml:space="preserve">בתקציב הנוסף </w:t>
      </w:r>
      <w:r w:rsidRPr="00FF368A">
        <w:rPr>
          <w:rFonts w:eastAsia="Calibri" w:hint="cs"/>
          <w:b/>
          <w:bCs/>
          <w:rtl/>
        </w:rPr>
        <w:t>שאושר במרץ</w:t>
      </w:r>
      <w:r w:rsidRPr="00FF368A">
        <w:rPr>
          <w:rFonts w:eastAsia="Calibri"/>
          <w:b/>
          <w:bCs/>
          <w:rtl/>
        </w:rPr>
        <w:t xml:space="preserve"> 2024</w:t>
      </w:r>
      <w:r w:rsidRPr="00FF368A">
        <w:rPr>
          <w:rFonts w:eastAsia="Calibri" w:hint="cs"/>
          <w:b/>
          <w:bCs/>
          <w:rtl/>
        </w:rPr>
        <w:t xml:space="preserve">, ועמד על כ-724 מיליארדי ש"ח (כולל תשלום חובות למעט תשלום חובות לביטוח הלאומי), </w:t>
      </w:r>
      <w:r w:rsidRPr="00FF368A">
        <w:rPr>
          <w:rFonts w:eastAsia="Calibri"/>
          <w:b/>
          <w:bCs/>
          <w:rtl/>
        </w:rPr>
        <w:t xml:space="preserve">לא ננקטו צעדים מרסנים משמעותיים, ובין היתר לא הוקטן מספר משרדי הממשלה, ולא נעשה קיצוץ משמעותי יותר בכספים הקואליציוניים. </w:t>
      </w:r>
    </w:p>
    <w:p w14:paraId="12B42A81" w14:textId="77777777" w:rsidR="00FF368A" w:rsidRPr="00FF368A" w:rsidRDefault="00FF368A" w:rsidP="00AB243A">
      <w:pPr>
        <w:spacing w:line="269" w:lineRule="auto"/>
        <w:ind w:left="-567"/>
        <w:rPr>
          <w:rFonts w:eastAsia="Calibri"/>
          <w:szCs w:val="20"/>
          <w:rtl/>
        </w:rPr>
      </w:pPr>
    </w:p>
    <w:p w14:paraId="24CF5F65" w14:textId="77777777" w:rsidR="00FF368A" w:rsidRPr="00FF368A" w:rsidRDefault="00FF368A" w:rsidP="00AB243A">
      <w:pPr>
        <w:spacing w:line="269" w:lineRule="auto"/>
        <w:rPr>
          <w:rFonts w:eastAsia="Calibri"/>
          <w:rtl/>
        </w:rPr>
      </w:pPr>
      <w:r w:rsidRPr="00FF368A">
        <w:rPr>
          <w:rFonts w:eastAsia="Calibri" w:hint="cs"/>
          <w:rtl/>
        </w:rPr>
        <w:t>בתשובת אגף התקציבים צוין כי "</w:t>
      </w:r>
      <w:r w:rsidRPr="00FF368A">
        <w:rPr>
          <w:rFonts w:eastAsia="Calibri"/>
          <w:rtl/>
        </w:rPr>
        <w:t>הפחתת התקציב הקואליציוני וסגירת משרדים הינם צעדים חשובים בראש ובראשונה על מנת להעביר מסר שהממשלה מוכנה לבצע צעדים בעלי מחירים פוליטיים ישירים בשביל לצמצם את ההוצאה. אולם אין בכך כדי לטעון כי לא בוצעו צעדים משמעותיים לריסון הגרעון</w:t>
      </w:r>
      <w:r w:rsidRPr="00FF368A">
        <w:rPr>
          <w:rFonts w:eastAsia="Calibri" w:hint="cs"/>
          <w:rtl/>
        </w:rPr>
        <w:t xml:space="preserve">, ודי להזכיר... כי היקף הצעדים בשנת 2024 הסתכם ב-17 מיליארד ש"ח. </w:t>
      </w:r>
      <w:r w:rsidRPr="00FF368A">
        <w:rPr>
          <w:rFonts w:eastAsia="Calibri"/>
          <w:rtl/>
        </w:rPr>
        <w:t>סכום זה נמוך מהיעד שהוגדר (20</w:t>
      </w:r>
      <w:r w:rsidR="00E33073">
        <w:rPr>
          <w:rFonts w:eastAsia="Calibri" w:hint="cs"/>
          <w:rtl/>
        </w:rPr>
        <w:t xml:space="preserve"> </w:t>
      </w:r>
      <w:r w:rsidRPr="00FF368A">
        <w:rPr>
          <w:rFonts w:eastAsia="Calibri"/>
          <w:rtl/>
        </w:rPr>
        <w:t>-</w:t>
      </w:r>
      <w:r w:rsidR="00E33073">
        <w:rPr>
          <w:rFonts w:eastAsia="Calibri" w:hint="cs"/>
          <w:rtl/>
        </w:rPr>
        <w:t xml:space="preserve"> </w:t>
      </w:r>
      <w:r w:rsidRPr="00FF368A">
        <w:rPr>
          <w:rFonts w:eastAsia="Calibri"/>
          <w:rtl/>
        </w:rPr>
        <w:t>25 מיליארד ש"ח) אך מהווה ריסון בלתי מבוטל</w:t>
      </w:r>
      <w:r w:rsidRPr="00FF368A">
        <w:rPr>
          <w:rFonts w:eastAsia="Calibri" w:hint="cs"/>
          <w:rtl/>
        </w:rPr>
        <w:t>"</w:t>
      </w:r>
      <w:r w:rsidRPr="00FF368A">
        <w:rPr>
          <w:rFonts w:eastAsia="Calibri"/>
          <w:rtl/>
        </w:rPr>
        <w:t>.</w:t>
      </w:r>
    </w:p>
    <w:p w14:paraId="428B78F0" w14:textId="77777777" w:rsidR="00FF368A" w:rsidRPr="00FF368A" w:rsidRDefault="00FF368A" w:rsidP="00AB243A">
      <w:pPr>
        <w:spacing w:line="269" w:lineRule="auto"/>
        <w:ind w:left="-567"/>
        <w:rPr>
          <w:rFonts w:eastAsia="Calibri"/>
          <w:szCs w:val="20"/>
          <w:rtl/>
        </w:rPr>
      </w:pPr>
    </w:p>
    <w:p w14:paraId="7BAB6175" w14:textId="77777777" w:rsidR="00FF368A" w:rsidRPr="00FF368A" w:rsidRDefault="00FF368A" w:rsidP="00AB243A">
      <w:pPr>
        <w:spacing w:line="269" w:lineRule="auto"/>
        <w:rPr>
          <w:rFonts w:eastAsia="Calibri"/>
          <w:b/>
          <w:bCs/>
          <w:rtl/>
        </w:rPr>
      </w:pPr>
      <w:r w:rsidRPr="00FF368A">
        <w:rPr>
          <w:rFonts w:eastAsia="Calibri" w:hint="cs"/>
          <w:b/>
          <w:bCs/>
          <w:rtl/>
        </w:rPr>
        <w:t xml:space="preserve">משרד מבקר המדינה </w:t>
      </w:r>
      <w:r w:rsidRPr="00FF368A">
        <w:rPr>
          <w:rFonts w:eastAsia="Calibri" w:hint="eastAsia"/>
          <w:b/>
          <w:bCs/>
          <w:rtl/>
        </w:rPr>
        <w:t>מעיר</w:t>
      </w:r>
      <w:r w:rsidRPr="00FF368A">
        <w:rPr>
          <w:rFonts w:eastAsia="Calibri" w:hint="cs"/>
          <w:b/>
          <w:bCs/>
          <w:rtl/>
        </w:rPr>
        <w:t xml:space="preserve"> כי נוכח הגידול הניכר בהוצאות הביטחוניות והאזרחיות בגין המלחמה, השפעת הירידה בדירוג האשראי על תשלומי הריבית, היקף החוב של הממשלה והעלייה ביחס החוב לתוצר, ומאחר שלא נעשו די התאמות מספקות בתקציב 2024, עולה החשש כי חוסנה הפיסקלי של המדינה ייפגע. נוכח חשיבות השמירה על האמינות הפיסקלית של הממשלה, ראוי כי שר האוצר ומשרד האוצר יבחנו נקיטת צעדים מרסנים בעלי השפעה קבועה, </w:t>
      </w:r>
      <w:r w:rsidRPr="00FF368A">
        <w:rPr>
          <w:rFonts w:eastAsia="Calibri" w:hint="eastAsia"/>
          <w:b/>
          <w:bCs/>
          <w:rtl/>
        </w:rPr>
        <w:t>בהתבסס</w:t>
      </w:r>
      <w:r w:rsidRPr="00FF368A">
        <w:rPr>
          <w:rFonts w:eastAsia="Calibri"/>
          <w:b/>
          <w:bCs/>
          <w:rtl/>
        </w:rPr>
        <w:t xml:space="preserve"> </w:t>
      </w:r>
      <w:r w:rsidRPr="00FF368A">
        <w:rPr>
          <w:rFonts w:eastAsia="Calibri" w:hint="eastAsia"/>
          <w:b/>
          <w:bCs/>
          <w:rtl/>
        </w:rPr>
        <w:t>על</w:t>
      </w:r>
      <w:r w:rsidRPr="00FF368A">
        <w:rPr>
          <w:rFonts w:eastAsia="Calibri"/>
          <w:b/>
          <w:bCs/>
          <w:rtl/>
        </w:rPr>
        <w:t xml:space="preserve"> </w:t>
      </w:r>
      <w:r w:rsidRPr="00FF368A">
        <w:rPr>
          <w:rFonts w:eastAsia="Calibri" w:hint="eastAsia"/>
          <w:b/>
          <w:bCs/>
          <w:rtl/>
        </w:rPr>
        <w:t>יצירת</w:t>
      </w:r>
      <w:r w:rsidRPr="00FF368A">
        <w:rPr>
          <w:rFonts w:eastAsia="Calibri"/>
          <w:b/>
          <w:bCs/>
          <w:rtl/>
        </w:rPr>
        <w:t xml:space="preserve"> </w:t>
      </w:r>
      <w:r w:rsidRPr="00FF368A">
        <w:rPr>
          <w:rFonts w:eastAsia="Calibri" w:hint="eastAsia"/>
          <w:b/>
          <w:bCs/>
          <w:rtl/>
        </w:rPr>
        <w:t>סדרי</w:t>
      </w:r>
      <w:r w:rsidRPr="00FF368A">
        <w:rPr>
          <w:rFonts w:eastAsia="Calibri"/>
          <w:b/>
          <w:bCs/>
          <w:rtl/>
        </w:rPr>
        <w:t xml:space="preserve"> </w:t>
      </w:r>
      <w:r w:rsidRPr="00FF368A">
        <w:rPr>
          <w:rFonts w:eastAsia="Calibri" w:hint="eastAsia"/>
          <w:b/>
          <w:bCs/>
          <w:rtl/>
        </w:rPr>
        <w:t>עדיפות</w:t>
      </w:r>
      <w:r w:rsidRPr="00FF368A">
        <w:rPr>
          <w:rFonts w:eastAsia="Calibri"/>
          <w:b/>
          <w:bCs/>
          <w:rtl/>
        </w:rPr>
        <w:t xml:space="preserve"> </w:t>
      </w:r>
      <w:r w:rsidRPr="00FF368A">
        <w:rPr>
          <w:rFonts w:eastAsia="Calibri" w:hint="eastAsia"/>
          <w:b/>
          <w:bCs/>
          <w:rtl/>
        </w:rPr>
        <w:t>בתקציב</w:t>
      </w:r>
      <w:r w:rsidRPr="00FF368A">
        <w:rPr>
          <w:rFonts w:eastAsia="Calibri"/>
          <w:b/>
          <w:bCs/>
          <w:rtl/>
        </w:rPr>
        <w:t xml:space="preserve"> </w:t>
      </w:r>
      <w:r w:rsidRPr="00FF368A">
        <w:rPr>
          <w:rFonts w:eastAsia="Calibri" w:hint="eastAsia"/>
          <w:b/>
          <w:bCs/>
          <w:rtl/>
        </w:rPr>
        <w:t>המדינה</w:t>
      </w:r>
      <w:r w:rsidRPr="00FF368A">
        <w:rPr>
          <w:rFonts w:eastAsia="Calibri"/>
          <w:b/>
          <w:bCs/>
          <w:rtl/>
        </w:rPr>
        <w:t>.</w:t>
      </w:r>
      <w:r w:rsidRPr="00FF368A">
        <w:rPr>
          <w:rFonts w:eastAsia="Calibri" w:hint="cs"/>
          <w:b/>
          <w:bCs/>
          <w:rtl/>
        </w:rPr>
        <w:t xml:space="preserve"> </w:t>
      </w:r>
    </w:p>
    <w:p w14:paraId="78C6B046" w14:textId="77777777" w:rsidR="00FF368A" w:rsidRPr="00FF368A" w:rsidRDefault="00FF368A" w:rsidP="00AB243A">
      <w:pPr>
        <w:spacing w:line="269" w:lineRule="auto"/>
        <w:rPr>
          <w:rFonts w:eastAsia="Calibri"/>
          <w:b/>
          <w:bCs/>
          <w:rtl/>
        </w:rPr>
      </w:pPr>
    </w:p>
    <w:p w14:paraId="7965677C" w14:textId="77777777" w:rsidR="00FF368A" w:rsidRPr="00FF368A" w:rsidRDefault="00FF368A" w:rsidP="00AB243A">
      <w:pPr>
        <w:keepNext/>
        <w:keepLines/>
        <w:spacing w:line="269" w:lineRule="auto"/>
        <w:outlineLvl w:val="5"/>
        <w:rPr>
          <w:rFonts w:eastAsia="Times New Roman"/>
          <w:spacing w:val="40"/>
          <w:rtl/>
        </w:rPr>
      </w:pPr>
      <w:r w:rsidRPr="00FF368A">
        <w:rPr>
          <w:rFonts w:eastAsia="Times New Roman" w:hint="cs"/>
          <w:spacing w:val="40"/>
          <w:rtl/>
        </w:rPr>
        <w:t>השינויים שחלו בתקציב הנוסף לשנת 2024</w:t>
      </w:r>
    </w:p>
    <w:p w14:paraId="423FFC34" w14:textId="77777777" w:rsidR="00FF368A" w:rsidRPr="00FF368A" w:rsidRDefault="00FF368A" w:rsidP="00AB243A">
      <w:pPr>
        <w:spacing w:line="269" w:lineRule="auto"/>
        <w:ind w:left="-567"/>
        <w:rPr>
          <w:rFonts w:eastAsia="Calibri"/>
          <w:szCs w:val="20"/>
          <w:rtl/>
        </w:rPr>
      </w:pPr>
    </w:p>
    <w:p w14:paraId="2BBB2FFB" w14:textId="77777777" w:rsidR="00FF368A" w:rsidRPr="00FF368A" w:rsidRDefault="00FF368A" w:rsidP="00AB243A">
      <w:pPr>
        <w:spacing w:line="269" w:lineRule="auto"/>
        <w:rPr>
          <w:rFonts w:eastAsia="Calibri"/>
          <w:rtl/>
        </w:rPr>
      </w:pPr>
      <w:r w:rsidRPr="00FF368A">
        <w:rPr>
          <w:rFonts w:eastAsia="Calibri" w:hint="cs"/>
          <w:rtl/>
        </w:rPr>
        <w:t xml:space="preserve">התקציב הנוסף הראשון לשנת 2024 שאושר בכנסת במרץ 2024 נשען על כמה הנחות מרכזיות, ובהן ההנחה כי עצימות הלחימה תדעך עד סוף חודש יוני 2024, הנחה שלא התממשה. כפועל יוצא, </w:t>
      </w:r>
      <w:r w:rsidRPr="00FF368A">
        <w:rPr>
          <w:rFonts w:eastAsia="Calibri" w:hint="eastAsia"/>
          <w:rtl/>
        </w:rPr>
        <w:t>ונוכח</w:t>
      </w:r>
      <w:r w:rsidRPr="00FF368A">
        <w:rPr>
          <w:rFonts w:eastAsia="Calibri"/>
          <w:rtl/>
        </w:rPr>
        <w:t xml:space="preserve"> </w:t>
      </w:r>
      <w:r w:rsidRPr="00FF368A">
        <w:rPr>
          <w:rFonts w:eastAsia="Calibri" w:hint="eastAsia"/>
          <w:rtl/>
        </w:rPr>
        <w:t>התמשכות</w:t>
      </w:r>
      <w:r w:rsidRPr="00FF368A">
        <w:rPr>
          <w:rFonts w:eastAsia="Calibri"/>
          <w:rtl/>
        </w:rPr>
        <w:t xml:space="preserve"> </w:t>
      </w:r>
      <w:r w:rsidRPr="00FF368A">
        <w:rPr>
          <w:rFonts w:eastAsia="Calibri" w:hint="eastAsia"/>
          <w:rtl/>
        </w:rPr>
        <w:t>המלחמה</w:t>
      </w:r>
      <w:r w:rsidRPr="00FF368A">
        <w:rPr>
          <w:rFonts w:eastAsia="Calibri"/>
          <w:rtl/>
        </w:rPr>
        <w:t xml:space="preserve"> ו</w:t>
      </w:r>
      <w:r w:rsidRPr="00FF368A">
        <w:rPr>
          <w:rFonts w:eastAsia="Calibri" w:hint="eastAsia"/>
          <w:rtl/>
        </w:rPr>
        <w:t>הצורך</w:t>
      </w:r>
      <w:r w:rsidRPr="00FF368A">
        <w:rPr>
          <w:rFonts w:eastAsia="Calibri"/>
          <w:rtl/>
        </w:rPr>
        <w:t xml:space="preserve"> לממן את </w:t>
      </w:r>
      <w:r w:rsidRPr="00FF368A">
        <w:rPr>
          <w:rFonts w:eastAsia="Calibri" w:hint="eastAsia"/>
          <w:rtl/>
        </w:rPr>
        <w:t>ההוצאות</w:t>
      </w:r>
      <w:r w:rsidRPr="00FF368A">
        <w:rPr>
          <w:rFonts w:eastAsia="Calibri"/>
          <w:rtl/>
        </w:rPr>
        <w:t xml:space="preserve"> האזרחיות והצבאיות הנדרשות, </w:t>
      </w:r>
      <w:r w:rsidRPr="00FF368A">
        <w:rPr>
          <w:rFonts w:eastAsia="Calibri" w:hint="eastAsia"/>
          <w:rtl/>
        </w:rPr>
        <w:t>החליטה</w:t>
      </w:r>
      <w:r w:rsidRPr="00FF368A">
        <w:rPr>
          <w:rFonts w:eastAsia="Calibri"/>
          <w:rtl/>
        </w:rPr>
        <w:t xml:space="preserve"> </w:t>
      </w:r>
      <w:r w:rsidRPr="00FF368A">
        <w:rPr>
          <w:rFonts w:eastAsia="Calibri" w:hint="eastAsia"/>
          <w:rtl/>
        </w:rPr>
        <w:t>הממשלה</w:t>
      </w:r>
      <w:r w:rsidRPr="00FF368A">
        <w:rPr>
          <w:rFonts w:eastAsia="Calibri"/>
          <w:rtl/>
        </w:rPr>
        <w:t xml:space="preserve"> </w:t>
      </w:r>
      <w:r w:rsidRPr="00FF368A">
        <w:rPr>
          <w:rFonts w:eastAsia="Calibri" w:hint="eastAsia"/>
          <w:rtl/>
        </w:rPr>
        <w:t>בחודשים</w:t>
      </w:r>
      <w:r w:rsidRPr="00FF368A">
        <w:rPr>
          <w:rFonts w:eastAsia="Calibri"/>
          <w:rtl/>
        </w:rPr>
        <w:t xml:space="preserve"> אוגוסט ונובמבר</w:t>
      </w:r>
      <w:r w:rsidRPr="00FF368A">
        <w:rPr>
          <w:rFonts w:eastAsia="Calibri" w:hint="cs"/>
          <w:rtl/>
        </w:rPr>
        <w:t xml:space="preserve"> </w:t>
      </w:r>
      <w:r w:rsidRPr="00FF368A">
        <w:rPr>
          <w:rFonts w:eastAsia="Calibri"/>
          <w:rtl/>
        </w:rPr>
        <w:t xml:space="preserve">2024 </w:t>
      </w:r>
      <w:r w:rsidRPr="00FF368A">
        <w:rPr>
          <w:rFonts w:eastAsia="Calibri" w:hint="eastAsia"/>
          <w:rtl/>
        </w:rPr>
        <w:t>להגדיל</w:t>
      </w:r>
      <w:r w:rsidRPr="00FF368A">
        <w:rPr>
          <w:rFonts w:eastAsia="Calibri"/>
          <w:rtl/>
        </w:rPr>
        <w:t xml:space="preserve"> את </w:t>
      </w:r>
      <w:r w:rsidRPr="00FF368A">
        <w:rPr>
          <w:rFonts w:eastAsia="Calibri" w:hint="eastAsia"/>
          <w:rtl/>
        </w:rPr>
        <w:t>סכומי</w:t>
      </w:r>
      <w:r w:rsidRPr="00FF368A">
        <w:rPr>
          <w:rFonts w:eastAsia="Calibri"/>
          <w:rtl/>
        </w:rPr>
        <w:t xml:space="preserve"> </w:t>
      </w:r>
      <w:r w:rsidRPr="00FF368A">
        <w:rPr>
          <w:rFonts w:eastAsia="Calibri" w:hint="eastAsia"/>
          <w:rtl/>
        </w:rPr>
        <w:t>ההוצאה</w:t>
      </w:r>
      <w:r w:rsidRPr="00FF368A">
        <w:rPr>
          <w:rFonts w:eastAsia="Calibri"/>
          <w:rtl/>
        </w:rPr>
        <w:t xml:space="preserve"> </w:t>
      </w:r>
      <w:r w:rsidRPr="00FF368A">
        <w:rPr>
          <w:rFonts w:eastAsia="Calibri" w:hint="eastAsia"/>
          <w:rtl/>
        </w:rPr>
        <w:t>הממשלתית</w:t>
      </w:r>
      <w:r w:rsidRPr="00FF368A">
        <w:rPr>
          <w:rFonts w:eastAsia="Calibri"/>
          <w:rtl/>
        </w:rPr>
        <w:t xml:space="preserve"> </w:t>
      </w:r>
      <w:r w:rsidRPr="00FF368A">
        <w:rPr>
          <w:rFonts w:eastAsia="Calibri" w:hint="eastAsia"/>
          <w:rtl/>
        </w:rPr>
        <w:t>בתקציב</w:t>
      </w:r>
      <w:r w:rsidRPr="00FF368A">
        <w:rPr>
          <w:rFonts w:eastAsia="Calibri"/>
          <w:rtl/>
        </w:rPr>
        <w:t xml:space="preserve"> </w:t>
      </w:r>
      <w:r w:rsidRPr="00FF368A">
        <w:rPr>
          <w:rFonts w:eastAsia="Calibri" w:hint="eastAsia"/>
          <w:rtl/>
        </w:rPr>
        <w:t>המדינה</w:t>
      </w:r>
      <w:r w:rsidRPr="00FF368A">
        <w:rPr>
          <w:rFonts w:eastAsia="Calibri" w:hint="cs"/>
          <w:rtl/>
        </w:rPr>
        <w:t>. לצורך כך, בספטמבר 2024 התקבל בכנסת חוק תקציב נוסף לשנת הכספים 2024 (מס' 2) (</w:t>
      </w:r>
      <w:r w:rsidRPr="00FF368A">
        <w:rPr>
          <w:rFonts w:eastAsia="Calibri" w:hint="eastAsia"/>
          <w:rtl/>
        </w:rPr>
        <w:t>להלן</w:t>
      </w:r>
      <w:r w:rsidRPr="00FF368A">
        <w:rPr>
          <w:rFonts w:eastAsia="Calibri"/>
          <w:rtl/>
        </w:rPr>
        <w:t xml:space="preserve"> - </w:t>
      </w:r>
      <w:r w:rsidRPr="00FF368A">
        <w:rPr>
          <w:rFonts w:eastAsia="Calibri" w:hint="eastAsia"/>
          <w:rtl/>
        </w:rPr>
        <w:t>חוק</w:t>
      </w:r>
      <w:r w:rsidRPr="00FF368A">
        <w:rPr>
          <w:rFonts w:eastAsia="Calibri"/>
          <w:rtl/>
        </w:rPr>
        <w:t xml:space="preserve"> </w:t>
      </w:r>
      <w:r w:rsidRPr="00FF368A">
        <w:rPr>
          <w:rFonts w:eastAsia="Calibri" w:hint="eastAsia"/>
          <w:rtl/>
        </w:rPr>
        <w:t>התקציב</w:t>
      </w:r>
      <w:r w:rsidRPr="00FF368A">
        <w:rPr>
          <w:rFonts w:eastAsia="Calibri"/>
          <w:rtl/>
        </w:rPr>
        <w:t xml:space="preserve"> </w:t>
      </w:r>
      <w:r w:rsidRPr="00FF368A">
        <w:rPr>
          <w:rFonts w:eastAsia="Calibri" w:hint="eastAsia"/>
          <w:rtl/>
        </w:rPr>
        <w:t>הנוסף</w:t>
      </w:r>
      <w:r w:rsidRPr="00FF368A">
        <w:rPr>
          <w:rFonts w:eastAsia="Calibri"/>
          <w:rtl/>
        </w:rPr>
        <w:t xml:space="preserve"> </w:t>
      </w:r>
      <w:r w:rsidRPr="00FF368A">
        <w:rPr>
          <w:rFonts w:eastAsia="Calibri" w:hint="eastAsia"/>
          <w:rtl/>
        </w:rPr>
        <w:t>השני</w:t>
      </w:r>
      <w:r w:rsidRPr="00FF368A">
        <w:rPr>
          <w:rFonts w:eastAsia="Calibri"/>
          <w:rtl/>
        </w:rPr>
        <w:t xml:space="preserve">), ובדצמבר 2024 התקבל </w:t>
      </w:r>
      <w:r w:rsidRPr="00FF368A">
        <w:rPr>
          <w:rFonts w:eastAsia="Calibri" w:hint="eastAsia"/>
          <w:rtl/>
        </w:rPr>
        <w:t>בכנסת</w:t>
      </w:r>
      <w:r w:rsidRPr="00FF368A">
        <w:rPr>
          <w:rFonts w:eastAsia="Calibri"/>
          <w:rtl/>
        </w:rPr>
        <w:t xml:space="preserve"> </w:t>
      </w:r>
      <w:r w:rsidRPr="00FF368A">
        <w:rPr>
          <w:rFonts w:eastAsia="Calibri" w:hint="eastAsia"/>
          <w:rtl/>
        </w:rPr>
        <w:t>חוק</w:t>
      </w:r>
      <w:r w:rsidRPr="00FF368A">
        <w:rPr>
          <w:rFonts w:eastAsia="Calibri"/>
          <w:rtl/>
        </w:rPr>
        <w:t xml:space="preserve"> </w:t>
      </w:r>
      <w:r w:rsidRPr="00FF368A">
        <w:rPr>
          <w:rFonts w:eastAsia="Calibri" w:hint="eastAsia"/>
          <w:rtl/>
        </w:rPr>
        <w:t>תקציב</w:t>
      </w:r>
      <w:r w:rsidRPr="00FF368A">
        <w:rPr>
          <w:rFonts w:eastAsia="Calibri"/>
          <w:rtl/>
        </w:rPr>
        <w:t xml:space="preserve"> </w:t>
      </w:r>
      <w:r w:rsidRPr="00FF368A">
        <w:rPr>
          <w:rFonts w:eastAsia="Calibri" w:hint="eastAsia"/>
          <w:rtl/>
        </w:rPr>
        <w:t>נוסף</w:t>
      </w:r>
      <w:r w:rsidRPr="00FF368A">
        <w:rPr>
          <w:rFonts w:eastAsia="Calibri"/>
          <w:rtl/>
        </w:rPr>
        <w:t xml:space="preserve"> לשנת הכספים 2024 (מס' 3)(להלן - </w:t>
      </w:r>
      <w:r w:rsidRPr="00FF368A">
        <w:rPr>
          <w:rFonts w:eastAsia="Calibri" w:hint="eastAsia"/>
          <w:rtl/>
        </w:rPr>
        <w:t>חוק</w:t>
      </w:r>
      <w:r w:rsidRPr="00FF368A">
        <w:rPr>
          <w:rFonts w:eastAsia="Calibri"/>
          <w:rtl/>
        </w:rPr>
        <w:t xml:space="preserve"> </w:t>
      </w:r>
      <w:r w:rsidRPr="00FF368A">
        <w:rPr>
          <w:rFonts w:eastAsia="Calibri" w:hint="eastAsia"/>
          <w:rtl/>
        </w:rPr>
        <w:t>התקציב</w:t>
      </w:r>
      <w:r w:rsidRPr="00FF368A">
        <w:rPr>
          <w:rFonts w:eastAsia="Calibri"/>
          <w:rtl/>
        </w:rPr>
        <w:t xml:space="preserve"> </w:t>
      </w:r>
      <w:r w:rsidRPr="00FF368A">
        <w:rPr>
          <w:rFonts w:eastAsia="Calibri" w:hint="eastAsia"/>
          <w:rtl/>
        </w:rPr>
        <w:t>הנוסף</w:t>
      </w:r>
      <w:r w:rsidRPr="00FF368A">
        <w:rPr>
          <w:rFonts w:eastAsia="Calibri"/>
          <w:rtl/>
        </w:rPr>
        <w:t xml:space="preserve"> </w:t>
      </w:r>
      <w:r w:rsidRPr="00FF368A">
        <w:rPr>
          <w:rFonts w:eastAsia="Calibri" w:hint="eastAsia"/>
          <w:rtl/>
        </w:rPr>
        <w:t>השלישי</w:t>
      </w:r>
      <w:r w:rsidRPr="00FF368A">
        <w:rPr>
          <w:rFonts w:eastAsia="Calibri"/>
          <w:rtl/>
        </w:rPr>
        <w:t xml:space="preserve">). </w:t>
      </w:r>
    </w:p>
    <w:p w14:paraId="472C88E6" w14:textId="77777777" w:rsidR="00FF368A" w:rsidRPr="00FF368A" w:rsidRDefault="00FF368A" w:rsidP="00AB243A">
      <w:pPr>
        <w:spacing w:line="269" w:lineRule="auto"/>
        <w:ind w:left="-567"/>
        <w:rPr>
          <w:rFonts w:eastAsia="Calibri"/>
          <w:szCs w:val="20"/>
          <w:rtl/>
        </w:rPr>
      </w:pPr>
    </w:p>
    <w:p w14:paraId="128CBBCB" w14:textId="77777777" w:rsidR="00FF368A" w:rsidRPr="00FF368A" w:rsidRDefault="00FF368A" w:rsidP="00AB243A">
      <w:pPr>
        <w:spacing w:line="269" w:lineRule="auto"/>
        <w:rPr>
          <w:rFonts w:eastAsia="Calibri"/>
          <w:rtl/>
        </w:rPr>
      </w:pPr>
      <w:r w:rsidRPr="00FF368A">
        <w:rPr>
          <w:rFonts w:eastAsia="Calibri" w:hint="cs"/>
          <w:rtl/>
        </w:rPr>
        <w:t>בתרשים שלהלן מוצגים השינויים שחלו בתקציב המדינה לשנת 2024 במהלך השנה שקיבלו ביטוי באמצעות חוקי תקציב נוספים לשנת הכספים 2024.</w:t>
      </w:r>
    </w:p>
    <w:p w14:paraId="3C0D253A" w14:textId="77777777" w:rsidR="00FF368A" w:rsidRPr="00FF368A" w:rsidRDefault="00FF368A" w:rsidP="00AB243A">
      <w:pPr>
        <w:spacing w:line="269" w:lineRule="auto"/>
        <w:ind w:left="-567"/>
        <w:rPr>
          <w:rFonts w:eastAsia="Calibri"/>
          <w:szCs w:val="20"/>
          <w:rtl/>
        </w:rPr>
      </w:pPr>
    </w:p>
    <w:p w14:paraId="5F59EAAD" w14:textId="77777777" w:rsidR="00FF368A" w:rsidRPr="00FF368A" w:rsidRDefault="00FF368A" w:rsidP="00AB243A">
      <w:pPr>
        <w:keepNext/>
        <w:keepLines/>
        <w:spacing w:line="269" w:lineRule="auto"/>
        <w:jc w:val="center"/>
        <w:rPr>
          <w:rFonts w:eastAsia="Calibri"/>
          <w:b/>
          <w:bCs/>
          <w:rtl/>
        </w:rPr>
      </w:pPr>
      <w:r w:rsidRPr="00FF368A">
        <w:rPr>
          <w:rFonts w:eastAsia="Calibri" w:hint="eastAsia"/>
          <w:rtl/>
        </w:rPr>
        <w:lastRenderedPageBreak/>
        <w:t>תרשים</w:t>
      </w:r>
      <w:r w:rsidRPr="00FF368A">
        <w:rPr>
          <w:rFonts w:eastAsia="Calibri"/>
          <w:rtl/>
        </w:rPr>
        <w:t xml:space="preserve"> </w:t>
      </w:r>
      <w:r w:rsidRPr="00FF368A">
        <w:rPr>
          <w:rFonts w:eastAsia="Calibri" w:hint="cs"/>
          <w:rtl/>
        </w:rPr>
        <w:t>11</w:t>
      </w:r>
      <w:r w:rsidRPr="00FF368A">
        <w:rPr>
          <w:rFonts w:eastAsia="Calibri"/>
          <w:rtl/>
        </w:rPr>
        <w:t>:</w:t>
      </w:r>
      <w:r w:rsidRPr="00FF368A">
        <w:rPr>
          <w:rFonts w:eastAsia="Calibri" w:hint="cs"/>
          <w:b/>
          <w:bCs/>
          <w:rtl/>
        </w:rPr>
        <w:t xml:space="preserve"> השינויים שחלו בתקציב המדינה לשנת 2024 (במיליארדי ש"ח)</w:t>
      </w:r>
    </w:p>
    <w:p w14:paraId="178CC910" w14:textId="77777777" w:rsidR="00FF368A" w:rsidRPr="00FF368A" w:rsidRDefault="00FF368A" w:rsidP="00AB243A">
      <w:pPr>
        <w:spacing w:line="269" w:lineRule="auto"/>
        <w:rPr>
          <w:rFonts w:eastAsia="Calibri"/>
          <w:rtl/>
        </w:rPr>
      </w:pPr>
      <w:r w:rsidRPr="00FF368A">
        <w:rPr>
          <w:rFonts w:eastAsia="Calibri"/>
          <w:noProof/>
        </w:rPr>
        <w:drawing>
          <wp:inline distT="0" distB="0" distL="0" distR="0" wp14:anchorId="151CCE5A" wp14:editId="0D250F51">
            <wp:extent cx="5220335" cy="2252345"/>
            <wp:effectExtent l="0" t="0" r="0" b="0"/>
            <wp:docPr id="3" name="תמונה 3" descr="התרשים מפרט את ההגדלות בתקציב המדינה שקיבלו ביטוי באמצעות חקיקת חוקי תקציב נוספים, וממנו עולה כי סך הגידול בתקציבים הנוספים שאושרו בשנת 2024 לעומת התקציב המקורי לשנה זו, שאושר במאי 2023, הוא כ-106.9 מיליארד ש&quot;ח (כ-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20335" cy="2252345"/>
                    </a:xfrm>
                    <a:prstGeom prst="rect">
                      <a:avLst/>
                    </a:prstGeom>
                  </pic:spPr>
                </pic:pic>
              </a:graphicData>
            </a:graphic>
          </wp:inline>
        </w:drawing>
      </w:r>
    </w:p>
    <w:p w14:paraId="0F0A38F7" w14:textId="77777777" w:rsidR="00FF368A" w:rsidRPr="00FF368A" w:rsidRDefault="00FF368A" w:rsidP="00AB243A">
      <w:pPr>
        <w:spacing w:line="269" w:lineRule="auto"/>
        <w:rPr>
          <w:rFonts w:eastAsia="Calibri"/>
          <w:szCs w:val="20"/>
          <w:rtl/>
        </w:rPr>
      </w:pPr>
      <w:r w:rsidRPr="00FF368A">
        <w:rPr>
          <w:rFonts w:eastAsia="Calibri" w:hint="cs"/>
          <w:szCs w:val="20"/>
          <w:rtl/>
        </w:rPr>
        <w:t xml:space="preserve">המקור: משרד האוצר, החשב הכללי, </w:t>
      </w:r>
      <w:r w:rsidRPr="00FF368A">
        <w:rPr>
          <w:rFonts w:eastAsia="Calibri" w:hint="cs"/>
          <w:b/>
          <w:bCs/>
          <w:szCs w:val="20"/>
          <w:rtl/>
        </w:rPr>
        <w:t xml:space="preserve">דוחות על ביצוע התקציב 2024 </w:t>
      </w:r>
      <w:r w:rsidRPr="00FF368A">
        <w:rPr>
          <w:rFonts w:eastAsia="Calibri" w:hint="cs"/>
          <w:szCs w:val="20"/>
          <w:rtl/>
        </w:rPr>
        <w:t xml:space="preserve">(מרץ 2025), עמ' 8. </w:t>
      </w:r>
    </w:p>
    <w:p w14:paraId="16382084" w14:textId="77777777" w:rsidR="00FF368A" w:rsidRPr="00FF368A" w:rsidRDefault="00FF368A" w:rsidP="00AB243A">
      <w:pPr>
        <w:spacing w:line="269" w:lineRule="auto"/>
        <w:rPr>
          <w:rFonts w:eastAsia="Calibri"/>
          <w:szCs w:val="20"/>
          <w:rtl/>
        </w:rPr>
      </w:pPr>
      <w:r w:rsidRPr="00FF368A">
        <w:rPr>
          <w:rFonts w:eastAsia="Calibri" w:hint="cs"/>
          <w:szCs w:val="20"/>
          <w:rtl/>
        </w:rPr>
        <w:t>התקציב הינו במונחי מגבלת ההוצאה ואינו כולל תשלום חובות למעט תשלום חובות לביטוח לאומי.</w:t>
      </w:r>
    </w:p>
    <w:p w14:paraId="0244380E" w14:textId="77777777" w:rsidR="00FF368A" w:rsidRPr="00FF368A" w:rsidRDefault="00FF368A" w:rsidP="00AB243A">
      <w:pPr>
        <w:spacing w:line="269" w:lineRule="auto"/>
        <w:ind w:left="-567"/>
        <w:rPr>
          <w:rFonts w:eastAsia="Calibri"/>
          <w:szCs w:val="20"/>
          <w:rtl/>
        </w:rPr>
      </w:pPr>
    </w:p>
    <w:p w14:paraId="0E272B3C" w14:textId="77777777" w:rsidR="00FF368A" w:rsidRPr="00FF368A" w:rsidRDefault="00FF368A" w:rsidP="00AB243A">
      <w:pPr>
        <w:spacing w:line="269" w:lineRule="auto"/>
        <w:rPr>
          <w:rFonts w:eastAsia="Calibri"/>
          <w:rtl/>
        </w:rPr>
      </w:pPr>
      <w:r w:rsidRPr="00FF368A">
        <w:rPr>
          <w:rFonts w:eastAsia="Calibri" w:hint="eastAsia"/>
          <w:rtl/>
        </w:rPr>
        <w:t>מהתרשים</w:t>
      </w:r>
      <w:r w:rsidRPr="00FF368A">
        <w:rPr>
          <w:rFonts w:eastAsia="Calibri"/>
          <w:rtl/>
        </w:rPr>
        <w:t xml:space="preserve"> עולה כי </w:t>
      </w:r>
      <w:r w:rsidRPr="00FF368A">
        <w:rPr>
          <w:rFonts w:eastAsia="Calibri" w:hint="eastAsia"/>
          <w:rtl/>
        </w:rPr>
        <w:t>בשנת</w:t>
      </w:r>
      <w:r w:rsidRPr="00FF368A">
        <w:rPr>
          <w:rFonts w:eastAsia="Calibri"/>
          <w:rtl/>
        </w:rPr>
        <w:t xml:space="preserve"> 2024 </w:t>
      </w:r>
      <w:r w:rsidRPr="00FF368A">
        <w:rPr>
          <w:rFonts w:eastAsia="Calibri" w:hint="eastAsia"/>
          <w:rtl/>
        </w:rPr>
        <w:t>אושרו</w:t>
      </w:r>
      <w:r w:rsidRPr="00FF368A">
        <w:rPr>
          <w:rFonts w:eastAsia="Calibri"/>
          <w:rtl/>
        </w:rPr>
        <w:t xml:space="preserve"> </w:t>
      </w:r>
      <w:r w:rsidRPr="00FF368A">
        <w:rPr>
          <w:rFonts w:eastAsia="Calibri" w:hint="eastAsia"/>
          <w:rtl/>
        </w:rPr>
        <w:t>הגדלות</w:t>
      </w:r>
      <w:r w:rsidRPr="00FF368A">
        <w:rPr>
          <w:rFonts w:eastAsia="Calibri"/>
          <w:rtl/>
        </w:rPr>
        <w:t xml:space="preserve"> משמעותיות בתקציב המדינה שקיבלו ביטוי באמצעות </w:t>
      </w:r>
      <w:r w:rsidRPr="00FF368A">
        <w:rPr>
          <w:rFonts w:eastAsia="Calibri" w:hint="eastAsia"/>
          <w:rtl/>
        </w:rPr>
        <w:t>חקיקת</w:t>
      </w:r>
      <w:r w:rsidRPr="00FF368A">
        <w:rPr>
          <w:rFonts w:eastAsia="Calibri"/>
          <w:rtl/>
        </w:rPr>
        <w:t xml:space="preserve"> </w:t>
      </w:r>
      <w:r w:rsidRPr="00FF368A">
        <w:rPr>
          <w:rFonts w:eastAsia="Calibri" w:hint="eastAsia"/>
          <w:rtl/>
        </w:rPr>
        <w:t>חוקי</w:t>
      </w:r>
      <w:r w:rsidRPr="00FF368A">
        <w:rPr>
          <w:rFonts w:eastAsia="Calibri"/>
          <w:rtl/>
        </w:rPr>
        <w:t xml:space="preserve"> </w:t>
      </w:r>
      <w:r w:rsidRPr="00FF368A">
        <w:rPr>
          <w:rFonts w:eastAsia="Calibri" w:hint="eastAsia"/>
          <w:rtl/>
        </w:rPr>
        <w:t>תקציב</w:t>
      </w:r>
      <w:r w:rsidRPr="00FF368A">
        <w:rPr>
          <w:rFonts w:eastAsia="Calibri"/>
          <w:rtl/>
        </w:rPr>
        <w:t xml:space="preserve"> </w:t>
      </w:r>
      <w:r w:rsidRPr="00FF368A">
        <w:rPr>
          <w:rFonts w:eastAsia="Calibri" w:hint="eastAsia"/>
          <w:rtl/>
        </w:rPr>
        <w:t>נוספים</w:t>
      </w:r>
      <w:r w:rsidRPr="00FF368A">
        <w:rPr>
          <w:rFonts w:eastAsia="Calibri"/>
          <w:rtl/>
        </w:rPr>
        <w:t xml:space="preserve">. </w:t>
      </w:r>
      <w:r w:rsidRPr="00FF368A">
        <w:rPr>
          <w:rFonts w:eastAsia="Calibri" w:hint="eastAsia"/>
          <w:rtl/>
        </w:rPr>
        <w:t>מהנתונים</w:t>
      </w:r>
      <w:r w:rsidRPr="00FF368A">
        <w:rPr>
          <w:rFonts w:eastAsia="Calibri"/>
          <w:rtl/>
        </w:rPr>
        <w:t xml:space="preserve"> </w:t>
      </w:r>
      <w:r w:rsidRPr="00FF368A">
        <w:rPr>
          <w:rFonts w:eastAsia="Calibri" w:hint="eastAsia"/>
          <w:rtl/>
        </w:rPr>
        <w:t>עולה</w:t>
      </w:r>
      <w:r w:rsidRPr="00FF368A">
        <w:rPr>
          <w:rFonts w:eastAsia="Calibri"/>
          <w:rtl/>
        </w:rPr>
        <w:t xml:space="preserve"> כי סך הגידול בתקציבים הנוספים שאושרו </w:t>
      </w:r>
      <w:r w:rsidRPr="00FF368A">
        <w:rPr>
          <w:rFonts w:eastAsia="Calibri" w:hint="eastAsia"/>
          <w:rtl/>
        </w:rPr>
        <w:t>בשנת</w:t>
      </w:r>
      <w:r w:rsidRPr="00FF368A">
        <w:rPr>
          <w:rFonts w:eastAsia="Calibri"/>
          <w:rtl/>
        </w:rPr>
        <w:t xml:space="preserve"> 2024 </w:t>
      </w:r>
      <w:r w:rsidRPr="00FF368A">
        <w:rPr>
          <w:rFonts w:eastAsia="Calibri" w:hint="eastAsia"/>
          <w:rtl/>
        </w:rPr>
        <w:t>לעומת</w:t>
      </w:r>
      <w:r w:rsidRPr="00FF368A">
        <w:rPr>
          <w:rFonts w:eastAsia="Calibri"/>
          <w:rtl/>
        </w:rPr>
        <w:t xml:space="preserve"> </w:t>
      </w:r>
      <w:r w:rsidRPr="00FF368A">
        <w:rPr>
          <w:rFonts w:eastAsia="Calibri" w:hint="eastAsia"/>
          <w:rtl/>
        </w:rPr>
        <w:t>התקציב</w:t>
      </w:r>
      <w:r w:rsidRPr="00FF368A">
        <w:rPr>
          <w:rFonts w:eastAsia="Calibri"/>
          <w:rtl/>
        </w:rPr>
        <w:t xml:space="preserve"> </w:t>
      </w:r>
      <w:r w:rsidRPr="00FF368A">
        <w:rPr>
          <w:rFonts w:eastAsia="Calibri" w:hint="eastAsia"/>
          <w:rtl/>
        </w:rPr>
        <w:t>המקורי</w:t>
      </w:r>
      <w:r w:rsidRPr="00FF368A">
        <w:rPr>
          <w:rFonts w:eastAsia="Calibri"/>
          <w:rtl/>
        </w:rPr>
        <w:t xml:space="preserve"> </w:t>
      </w:r>
      <w:r w:rsidRPr="00FF368A">
        <w:rPr>
          <w:rFonts w:eastAsia="Calibri" w:hint="eastAsia"/>
          <w:rtl/>
        </w:rPr>
        <w:t>לשנה</w:t>
      </w:r>
      <w:r w:rsidRPr="00FF368A">
        <w:rPr>
          <w:rFonts w:eastAsia="Calibri"/>
          <w:rtl/>
        </w:rPr>
        <w:t xml:space="preserve"> </w:t>
      </w:r>
      <w:r w:rsidRPr="00FF368A">
        <w:rPr>
          <w:rFonts w:eastAsia="Calibri" w:hint="eastAsia"/>
          <w:rtl/>
        </w:rPr>
        <w:t>זו</w:t>
      </w:r>
      <w:r w:rsidRPr="00FF368A">
        <w:rPr>
          <w:rFonts w:eastAsia="Calibri"/>
          <w:rtl/>
        </w:rPr>
        <w:t>, שאושר במאי 2023, הוא כ-106.9 מיליאר</w:t>
      </w:r>
      <w:r w:rsidRPr="00FF368A">
        <w:rPr>
          <w:rFonts w:eastAsia="Calibri" w:hint="eastAsia"/>
          <w:rtl/>
        </w:rPr>
        <w:t>ד</w:t>
      </w:r>
      <w:r w:rsidRPr="00FF368A">
        <w:rPr>
          <w:rFonts w:eastAsia="Calibri"/>
          <w:rtl/>
        </w:rPr>
        <w:t xml:space="preserve"> </w:t>
      </w:r>
      <w:r w:rsidRPr="00FF368A">
        <w:rPr>
          <w:rFonts w:eastAsia="Calibri" w:hint="eastAsia"/>
          <w:rtl/>
        </w:rPr>
        <w:t>ש</w:t>
      </w:r>
      <w:r w:rsidRPr="00FF368A">
        <w:rPr>
          <w:rFonts w:eastAsia="Calibri"/>
          <w:rtl/>
        </w:rPr>
        <w:t>"ח (כ-20.8%).</w:t>
      </w:r>
      <w:r w:rsidRPr="00FF368A">
        <w:rPr>
          <w:rFonts w:eastAsia="Calibri" w:hint="cs"/>
          <w:rtl/>
        </w:rPr>
        <w:t xml:space="preserve"> </w:t>
      </w:r>
    </w:p>
    <w:p w14:paraId="0FB24E7B" w14:textId="77777777" w:rsidR="00FF368A" w:rsidRPr="00FF368A" w:rsidRDefault="00FF368A" w:rsidP="00AB243A">
      <w:pPr>
        <w:spacing w:line="269" w:lineRule="auto"/>
        <w:ind w:left="-567"/>
        <w:rPr>
          <w:rFonts w:eastAsia="Calibri"/>
          <w:szCs w:val="20"/>
          <w:rtl/>
        </w:rPr>
      </w:pPr>
    </w:p>
    <w:p w14:paraId="46797935" w14:textId="77777777" w:rsidR="00FF368A" w:rsidRPr="00FF368A" w:rsidRDefault="00FF368A" w:rsidP="00AB243A">
      <w:pPr>
        <w:spacing w:line="269" w:lineRule="auto"/>
        <w:rPr>
          <w:rFonts w:eastAsia="Calibri"/>
          <w:rtl/>
        </w:rPr>
      </w:pPr>
      <w:r w:rsidRPr="00FF368A">
        <w:rPr>
          <w:rFonts w:eastAsia="Calibri" w:hint="cs"/>
          <w:rtl/>
        </w:rPr>
        <w:t>כאמור עקב התארכות המלחמה החליטה הממשלה בסוף אוגוסט 2024 להגדיל את ההוצאה האזרחית עבור הארכת הפינויים. מנכ"ל משרד האוצר מסר למשרד מבקר המדינה ביולי 2024 כי לצורך קבלת ההחלטה ומימון הארכת הפינויים עד סוף שנת 2024 נדרש לאתר מקורות תקציביים נוספים לאמור בגובה של כ-2.3 מיליארד ש"ח. ל</w:t>
      </w:r>
      <w:r w:rsidRPr="00FF368A">
        <w:rPr>
          <w:rFonts w:eastAsia="Calibri" w:hint="eastAsia"/>
          <w:rtl/>
        </w:rPr>
        <w:t>דברי</w:t>
      </w:r>
      <w:r w:rsidRPr="00FF368A">
        <w:rPr>
          <w:rFonts w:eastAsia="Calibri" w:hint="cs"/>
          <w:rtl/>
        </w:rPr>
        <w:t xml:space="preserve"> המנכ"ל, לא הוצגו בפניו מספיק חלופות מהן יוכל שר האוצר לבחור מקור תקציבי למימון הארכת הפינויים. </w:t>
      </w:r>
    </w:p>
    <w:p w14:paraId="3D2BCCC2" w14:textId="77777777" w:rsidR="00FF368A" w:rsidRPr="00FF368A" w:rsidRDefault="00FF368A" w:rsidP="00AB243A">
      <w:pPr>
        <w:spacing w:line="269" w:lineRule="auto"/>
        <w:ind w:left="-567"/>
        <w:rPr>
          <w:rFonts w:eastAsia="Calibri"/>
          <w:szCs w:val="20"/>
          <w:rtl/>
        </w:rPr>
      </w:pPr>
    </w:p>
    <w:p w14:paraId="545AF489" w14:textId="77777777" w:rsidR="00FF368A" w:rsidRPr="00FF368A" w:rsidRDefault="00FF368A" w:rsidP="00AB243A">
      <w:pPr>
        <w:spacing w:line="269" w:lineRule="auto"/>
        <w:rPr>
          <w:rFonts w:eastAsia="Calibri"/>
          <w:rtl/>
        </w:rPr>
      </w:pPr>
      <w:r w:rsidRPr="00FF368A">
        <w:rPr>
          <w:rFonts w:eastAsia="Calibri" w:hint="cs"/>
          <w:rtl/>
        </w:rPr>
        <w:t xml:space="preserve">במצגת שהציג אגף תקציבים להנהלת המשרד הציע האגף מספר מקורות מימון אפשריים במסגרת תקציב 2024, בהיקף כולל של 4.35 - 4.75 מיליארד ש"ח הכוללים: כספים מוקפאים והחלטות ממשלה שלא מומשו (לרבות כספים קואליציוניים) בסכום של כ-2.3 מיליארד ש"ח; שינוי מנגנון הפיצוי למפונים בסכום של 0.2 - 0.6 מיליארד ש"ח; דחיית חתימה על הסכמי שכר לשנת 2025 בסכום של 0.5 מיליארד ש"ח; השלמת צעדי התאמה מהתקציב הנוסף בסכום של 0.35 מיליארד ש"ח; קרן מחצבות בסכום של 0.5 מיליארד ש"ח; וקק"ל בסכום של 0.5 מיליארד ש"ח. בנוסף, במצגת הוצגו מקורות מימון אפשריים נוספים הכוללים חלופות של צעדי התאמה בשנת 2025 למימון הארכת הפינויים בשנת 2024 כאמור, בהיקף כולל של 18 מיליארד ש"ח: הקפאת הצמדות בסכום של 5.7 מיליארד ש"ח; </w:t>
      </w:r>
      <w:proofErr w:type="spellStart"/>
      <w:r w:rsidRPr="00FF368A">
        <w:rPr>
          <w:rFonts w:eastAsia="Calibri" w:hint="cs"/>
          <w:rtl/>
        </w:rPr>
        <w:t>הקפאות</w:t>
      </w:r>
      <w:proofErr w:type="spellEnd"/>
      <w:r w:rsidRPr="00FF368A">
        <w:rPr>
          <w:rFonts w:eastAsia="Calibri" w:hint="cs"/>
          <w:rtl/>
        </w:rPr>
        <w:t xml:space="preserve"> שכר בשנת 2025 בסך של 7.7 מיליארד ש"ח; וצעדי התאמה אחרים בסך של 4.6 מיליארד ש"ח. </w:t>
      </w:r>
    </w:p>
    <w:p w14:paraId="4063FF3D" w14:textId="77777777" w:rsidR="00FF368A" w:rsidRPr="00FF368A" w:rsidRDefault="00FF368A" w:rsidP="00AB243A">
      <w:pPr>
        <w:spacing w:line="269" w:lineRule="auto"/>
        <w:ind w:left="-567"/>
        <w:rPr>
          <w:rFonts w:eastAsia="Calibri"/>
          <w:szCs w:val="20"/>
          <w:rtl/>
        </w:rPr>
      </w:pPr>
    </w:p>
    <w:p w14:paraId="5743AE56" w14:textId="77777777" w:rsidR="00FF368A" w:rsidRPr="00FF368A" w:rsidRDefault="00FF368A" w:rsidP="00AB243A">
      <w:pPr>
        <w:spacing w:line="269" w:lineRule="auto"/>
        <w:rPr>
          <w:rFonts w:eastAsia="Calibri"/>
          <w:rtl/>
        </w:rPr>
      </w:pPr>
      <w:r w:rsidRPr="00FF368A">
        <w:rPr>
          <w:rFonts w:eastAsia="Calibri" w:hint="cs"/>
          <w:rtl/>
        </w:rPr>
        <w:t xml:space="preserve">אגף תקציבים הדגיש במצגת כי תוספת תקציב בשנת 2024 ללא מציאת מקורות מימון שתחרוג ממגבלת ההוצאה שנקבעה מהווה סטייה בוטה ממחויבויות הממשלה, תהווה מסר שלילי לשווקים וכוללת סיכון </w:t>
      </w:r>
      <w:r w:rsidRPr="00FF368A">
        <w:rPr>
          <w:rFonts w:eastAsia="Calibri" w:hint="cs"/>
          <w:rtl/>
        </w:rPr>
        <w:lastRenderedPageBreak/>
        <w:t xml:space="preserve">גבוה לסחרור כלכלי. </w:t>
      </w:r>
      <w:r w:rsidRPr="00FF368A">
        <w:rPr>
          <w:rFonts w:eastAsia="Calibri" w:hint="eastAsia"/>
          <w:rtl/>
        </w:rPr>
        <w:t>במכתב</w:t>
      </w:r>
      <w:r w:rsidRPr="00FF368A">
        <w:rPr>
          <w:rFonts w:eastAsia="Calibri"/>
          <w:rtl/>
        </w:rPr>
        <w:t xml:space="preserve"> </w:t>
      </w:r>
      <w:r w:rsidRPr="00FF368A">
        <w:rPr>
          <w:rFonts w:eastAsia="Calibri" w:hint="eastAsia"/>
          <w:rtl/>
        </w:rPr>
        <w:t>של</w:t>
      </w:r>
      <w:r w:rsidRPr="00FF368A">
        <w:rPr>
          <w:rFonts w:eastAsia="Calibri"/>
          <w:rtl/>
        </w:rPr>
        <w:t xml:space="preserve"> </w:t>
      </w:r>
      <w:r w:rsidRPr="00FF368A">
        <w:rPr>
          <w:rFonts w:eastAsia="Calibri" w:hint="eastAsia"/>
          <w:rtl/>
        </w:rPr>
        <w:t>הממונה</w:t>
      </w:r>
      <w:r w:rsidRPr="00FF368A">
        <w:rPr>
          <w:rFonts w:eastAsia="Calibri"/>
          <w:rtl/>
        </w:rPr>
        <w:t xml:space="preserve"> על התקציבים לראש מטה שר </w:t>
      </w:r>
      <w:r w:rsidRPr="00FF368A">
        <w:rPr>
          <w:rFonts w:eastAsia="Calibri" w:hint="eastAsia"/>
          <w:rtl/>
        </w:rPr>
        <w:t>האוצר</w:t>
      </w:r>
      <w:r w:rsidRPr="00FF368A">
        <w:rPr>
          <w:rFonts w:eastAsia="Calibri"/>
          <w:rtl/>
        </w:rPr>
        <w:t xml:space="preserve"> מיום 19 באוגוסט 2024, ציין הממונה כי "תיקון חוק התקציב </w:t>
      </w:r>
      <w:r w:rsidRPr="00FF368A">
        <w:rPr>
          <w:rFonts w:eastAsia="Calibri" w:hint="eastAsia"/>
          <w:rtl/>
        </w:rPr>
        <w:t>תוך</w:t>
      </w:r>
      <w:r w:rsidRPr="00FF368A">
        <w:rPr>
          <w:rFonts w:eastAsia="Calibri"/>
          <w:rtl/>
        </w:rPr>
        <w:t xml:space="preserve"> כדי שנת התקציב הוא צעד </w:t>
      </w:r>
      <w:r w:rsidRPr="00FF368A">
        <w:rPr>
          <w:rFonts w:eastAsia="Calibri" w:hint="eastAsia"/>
          <w:rtl/>
        </w:rPr>
        <w:t>חרי</w:t>
      </w:r>
      <w:r w:rsidRPr="00FF368A">
        <w:rPr>
          <w:rFonts w:eastAsia="Calibri" w:hint="cs"/>
          <w:rtl/>
        </w:rPr>
        <w:t>ג</w:t>
      </w:r>
      <w:r w:rsidRPr="00FF368A">
        <w:rPr>
          <w:rFonts w:eastAsia="Calibri"/>
          <w:rtl/>
        </w:rPr>
        <w:t xml:space="preserve"> ביותר, אשר ניתן להצדיקו כאשר התיקון משמש לתקצוב צורך הכרחי, </w:t>
      </w:r>
      <w:r w:rsidRPr="00FF368A">
        <w:rPr>
          <w:rFonts w:eastAsia="Calibri" w:hint="eastAsia"/>
          <w:rtl/>
        </w:rPr>
        <w:t>שלא</w:t>
      </w:r>
      <w:r w:rsidRPr="00FF368A">
        <w:rPr>
          <w:rFonts w:eastAsia="Calibri"/>
          <w:rtl/>
        </w:rPr>
        <w:t xml:space="preserve"> </w:t>
      </w:r>
      <w:r w:rsidRPr="00FF368A">
        <w:rPr>
          <w:rFonts w:eastAsia="Calibri" w:hint="eastAsia"/>
          <w:rtl/>
        </w:rPr>
        <w:t>תוקצב</w:t>
      </w:r>
      <w:r w:rsidRPr="00FF368A">
        <w:rPr>
          <w:rFonts w:eastAsia="Calibri"/>
          <w:rtl/>
        </w:rPr>
        <w:t xml:space="preserve"> </w:t>
      </w:r>
      <w:r w:rsidRPr="00FF368A">
        <w:rPr>
          <w:rFonts w:eastAsia="Calibri" w:hint="eastAsia"/>
          <w:rtl/>
        </w:rPr>
        <w:t>במסגרת</w:t>
      </w:r>
      <w:r w:rsidRPr="00FF368A">
        <w:rPr>
          <w:rFonts w:eastAsia="Calibri"/>
          <w:rtl/>
        </w:rPr>
        <w:t xml:space="preserve"> </w:t>
      </w:r>
      <w:r w:rsidRPr="00FF368A">
        <w:rPr>
          <w:rFonts w:eastAsia="Calibri" w:hint="eastAsia"/>
          <w:rtl/>
        </w:rPr>
        <w:t>התקציב</w:t>
      </w:r>
      <w:r w:rsidRPr="00FF368A">
        <w:rPr>
          <w:rFonts w:eastAsia="Calibri"/>
          <w:rtl/>
        </w:rPr>
        <w:t xml:space="preserve"> ושלא ניתן למצוא לו מקור בתוך המסגרת הקיימת בשל היקפו המשמעותי, תוך תיחום תוספת ההוצאה עבור צורך זה בלבד. מדובר בכלי המשמש כמוצא אחרון, וחש</w:t>
      </w:r>
      <w:r w:rsidRPr="00FF368A">
        <w:rPr>
          <w:rFonts w:eastAsia="Calibri" w:hint="cs"/>
          <w:rtl/>
        </w:rPr>
        <w:t>ו</w:t>
      </w:r>
      <w:r w:rsidRPr="00FF368A">
        <w:rPr>
          <w:rFonts w:eastAsia="Calibri" w:hint="eastAsia"/>
          <w:rtl/>
        </w:rPr>
        <w:t>ב</w:t>
      </w:r>
      <w:r w:rsidRPr="00FF368A">
        <w:rPr>
          <w:rFonts w:eastAsia="Calibri"/>
          <w:rtl/>
        </w:rPr>
        <w:t xml:space="preserve"> </w:t>
      </w:r>
      <w:r w:rsidRPr="00FF368A">
        <w:rPr>
          <w:rFonts w:eastAsia="Calibri" w:hint="eastAsia"/>
          <w:rtl/>
        </w:rPr>
        <w:t>לשמור</w:t>
      </w:r>
      <w:r w:rsidRPr="00FF368A">
        <w:rPr>
          <w:rFonts w:eastAsia="Calibri"/>
          <w:rtl/>
        </w:rPr>
        <w:t xml:space="preserve"> </w:t>
      </w:r>
      <w:r w:rsidRPr="00FF368A">
        <w:rPr>
          <w:rFonts w:eastAsia="Calibri" w:hint="eastAsia"/>
          <w:rtl/>
        </w:rPr>
        <w:t>עליו</w:t>
      </w:r>
      <w:r w:rsidRPr="00FF368A">
        <w:rPr>
          <w:rFonts w:eastAsia="Calibri"/>
          <w:rtl/>
        </w:rPr>
        <w:t xml:space="preserve"> </w:t>
      </w:r>
      <w:r w:rsidRPr="00FF368A">
        <w:rPr>
          <w:rFonts w:eastAsia="Calibri" w:hint="eastAsia"/>
          <w:rtl/>
        </w:rPr>
        <w:t>ככזה</w:t>
      </w:r>
      <w:r w:rsidRPr="00FF368A">
        <w:rPr>
          <w:rFonts w:eastAsia="Calibri"/>
          <w:rtl/>
        </w:rPr>
        <w:t xml:space="preserve">. </w:t>
      </w:r>
      <w:r w:rsidRPr="00FF368A">
        <w:rPr>
          <w:rFonts w:eastAsia="Calibri" w:hint="eastAsia"/>
          <w:rtl/>
        </w:rPr>
        <w:t>שימוש</w:t>
      </w:r>
      <w:r w:rsidRPr="00FF368A">
        <w:rPr>
          <w:rFonts w:eastAsia="Calibri"/>
          <w:rtl/>
        </w:rPr>
        <w:t xml:space="preserve"> </w:t>
      </w:r>
      <w:r w:rsidRPr="00FF368A">
        <w:rPr>
          <w:rFonts w:eastAsia="Calibri" w:hint="eastAsia"/>
          <w:rtl/>
        </w:rPr>
        <w:t>בכלי</w:t>
      </w:r>
      <w:r w:rsidRPr="00FF368A">
        <w:rPr>
          <w:rFonts w:eastAsia="Calibri"/>
          <w:rtl/>
        </w:rPr>
        <w:t xml:space="preserve"> </w:t>
      </w:r>
      <w:r w:rsidRPr="00FF368A">
        <w:rPr>
          <w:rFonts w:eastAsia="Calibri" w:hint="eastAsia"/>
          <w:rtl/>
        </w:rPr>
        <w:t>זה</w:t>
      </w:r>
      <w:r w:rsidRPr="00FF368A">
        <w:rPr>
          <w:rFonts w:eastAsia="Calibri"/>
          <w:rtl/>
        </w:rPr>
        <w:t xml:space="preserve"> </w:t>
      </w:r>
      <w:r w:rsidRPr="00FF368A">
        <w:rPr>
          <w:rFonts w:eastAsia="Calibri" w:hint="eastAsia"/>
          <w:rtl/>
        </w:rPr>
        <w:t>כפתרון</w:t>
      </w:r>
      <w:r w:rsidRPr="00FF368A">
        <w:rPr>
          <w:rFonts w:eastAsia="Calibri"/>
          <w:rtl/>
        </w:rPr>
        <w:t xml:space="preserve"> </w:t>
      </w:r>
      <w:r w:rsidRPr="00FF368A">
        <w:rPr>
          <w:rFonts w:eastAsia="Calibri" w:hint="eastAsia"/>
          <w:rtl/>
        </w:rPr>
        <w:t>מזדמן</w:t>
      </w:r>
      <w:r w:rsidRPr="00FF368A">
        <w:rPr>
          <w:rFonts w:eastAsia="Calibri"/>
          <w:rtl/>
        </w:rPr>
        <w:t xml:space="preserve"> </w:t>
      </w:r>
      <w:r w:rsidRPr="00FF368A">
        <w:rPr>
          <w:rFonts w:eastAsia="Calibri" w:hint="eastAsia"/>
          <w:rtl/>
        </w:rPr>
        <w:t>מאיין</w:t>
      </w:r>
      <w:r w:rsidRPr="00FF368A">
        <w:rPr>
          <w:rFonts w:eastAsia="Calibri"/>
          <w:rtl/>
        </w:rPr>
        <w:t xml:space="preserve"> </w:t>
      </w:r>
      <w:r w:rsidRPr="00FF368A">
        <w:rPr>
          <w:rFonts w:eastAsia="Calibri" w:hint="eastAsia"/>
          <w:rtl/>
        </w:rPr>
        <w:t>את</w:t>
      </w:r>
      <w:r w:rsidRPr="00FF368A">
        <w:rPr>
          <w:rFonts w:eastAsia="Calibri"/>
          <w:rtl/>
        </w:rPr>
        <w:t xml:space="preserve"> </w:t>
      </w:r>
      <w:r w:rsidRPr="00FF368A">
        <w:rPr>
          <w:rFonts w:eastAsia="Calibri" w:hint="eastAsia"/>
          <w:rtl/>
        </w:rPr>
        <w:t>מסגרות</w:t>
      </w:r>
      <w:r w:rsidRPr="00FF368A">
        <w:rPr>
          <w:rFonts w:eastAsia="Calibri"/>
          <w:rtl/>
        </w:rPr>
        <w:t xml:space="preserve"> </w:t>
      </w:r>
      <w:r w:rsidRPr="00FF368A">
        <w:rPr>
          <w:rFonts w:eastAsia="Calibri" w:hint="eastAsia"/>
          <w:rtl/>
        </w:rPr>
        <w:t>התקציב</w:t>
      </w:r>
      <w:r w:rsidRPr="00FF368A">
        <w:rPr>
          <w:rFonts w:eastAsia="Calibri"/>
          <w:rtl/>
        </w:rPr>
        <w:t xml:space="preserve"> </w:t>
      </w:r>
      <w:r w:rsidRPr="00FF368A">
        <w:rPr>
          <w:rFonts w:eastAsia="Calibri" w:hint="eastAsia"/>
          <w:rtl/>
        </w:rPr>
        <w:t>המאושרות</w:t>
      </w:r>
      <w:r w:rsidRPr="00FF368A">
        <w:rPr>
          <w:rFonts w:eastAsia="Calibri"/>
          <w:rtl/>
        </w:rPr>
        <w:t xml:space="preserve"> </w:t>
      </w:r>
      <w:r w:rsidRPr="00FF368A">
        <w:rPr>
          <w:rFonts w:eastAsia="Calibri" w:hint="eastAsia"/>
          <w:rtl/>
        </w:rPr>
        <w:t>עבור</w:t>
      </w:r>
      <w:r w:rsidRPr="00FF368A">
        <w:rPr>
          <w:rFonts w:eastAsia="Calibri"/>
          <w:rtl/>
        </w:rPr>
        <w:t xml:space="preserve"> </w:t>
      </w:r>
      <w:r w:rsidRPr="00FF368A">
        <w:rPr>
          <w:rFonts w:eastAsia="Calibri" w:hint="eastAsia"/>
          <w:rtl/>
        </w:rPr>
        <w:t>כל</w:t>
      </w:r>
      <w:r w:rsidRPr="00FF368A">
        <w:rPr>
          <w:rFonts w:eastAsia="Calibri"/>
          <w:rtl/>
        </w:rPr>
        <w:t xml:space="preserve"> </w:t>
      </w:r>
      <w:r w:rsidRPr="00FF368A">
        <w:rPr>
          <w:rFonts w:eastAsia="Calibri" w:hint="eastAsia"/>
          <w:rtl/>
        </w:rPr>
        <w:t>שנת</w:t>
      </w:r>
      <w:r w:rsidRPr="00FF368A">
        <w:rPr>
          <w:rFonts w:eastAsia="Calibri"/>
          <w:rtl/>
        </w:rPr>
        <w:t xml:space="preserve"> </w:t>
      </w:r>
      <w:r w:rsidRPr="00FF368A">
        <w:rPr>
          <w:rFonts w:eastAsia="Calibri" w:hint="eastAsia"/>
          <w:rtl/>
        </w:rPr>
        <w:t>כספים</w:t>
      </w:r>
      <w:r w:rsidRPr="00FF368A">
        <w:rPr>
          <w:rFonts w:eastAsia="Calibri"/>
          <w:rtl/>
        </w:rPr>
        <w:t xml:space="preserve">, </w:t>
      </w:r>
      <w:r w:rsidRPr="00FF368A">
        <w:rPr>
          <w:rFonts w:eastAsia="Calibri" w:hint="eastAsia"/>
          <w:rtl/>
        </w:rPr>
        <w:t>ובכך</w:t>
      </w:r>
      <w:r w:rsidRPr="00FF368A">
        <w:rPr>
          <w:rFonts w:eastAsia="Calibri"/>
          <w:rtl/>
        </w:rPr>
        <w:t xml:space="preserve"> </w:t>
      </w:r>
      <w:r w:rsidRPr="00FF368A">
        <w:rPr>
          <w:rFonts w:eastAsia="Calibri" w:hint="eastAsia"/>
          <w:rtl/>
        </w:rPr>
        <w:t>פוגע</w:t>
      </w:r>
      <w:r w:rsidRPr="00FF368A">
        <w:rPr>
          <w:rFonts w:eastAsia="Calibri"/>
          <w:rtl/>
        </w:rPr>
        <w:t xml:space="preserve"> </w:t>
      </w:r>
      <w:r w:rsidRPr="00FF368A">
        <w:rPr>
          <w:rFonts w:eastAsia="Calibri" w:hint="eastAsia"/>
          <w:rtl/>
        </w:rPr>
        <w:t>קשות</w:t>
      </w:r>
      <w:r w:rsidRPr="00FF368A">
        <w:rPr>
          <w:rFonts w:eastAsia="Calibri"/>
          <w:rtl/>
        </w:rPr>
        <w:t xml:space="preserve"> </w:t>
      </w:r>
      <w:r w:rsidRPr="00FF368A">
        <w:rPr>
          <w:rFonts w:eastAsia="Calibri" w:hint="eastAsia"/>
          <w:rtl/>
        </w:rPr>
        <w:t>באמון</w:t>
      </w:r>
      <w:r w:rsidRPr="00FF368A">
        <w:rPr>
          <w:rFonts w:eastAsia="Calibri"/>
          <w:rtl/>
        </w:rPr>
        <w:t xml:space="preserve"> </w:t>
      </w:r>
      <w:r w:rsidRPr="00FF368A">
        <w:rPr>
          <w:rFonts w:eastAsia="Calibri" w:hint="eastAsia"/>
          <w:rtl/>
        </w:rPr>
        <w:t>השווקים</w:t>
      </w:r>
      <w:r w:rsidRPr="00FF368A">
        <w:rPr>
          <w:rFonts w:eastAsia="Calibri"/>
          <w:rtl/>
        </w:rPr>
        <w:t xml:space="preserve"> </w:t>
      </w:r>
      <w:r w:rsidRPr="00FF368A">
        <w:rPr>
          <w:rFonts w:eastAsia="Calibri" w:hint="eastAsia"/>
          <w:rtl/>
        </w:rPr>
        <w:t>בממשלה</w:t>
      </w:r>
      <w:r w:rsidRPr="00FF368A">
        <w:rPr>
          <w:rFonts w:eastAsia="Calibri"/>
          <w:rtl/>
        </w:rPr>
        <w:t>".</w:t>
      </w:r>
      <w:r w:rsidRPr="00FF368A">
        <w:rPr>
          <w:rFonts w:eastAsia="Calibri" w:hint="cs"/>
          <w:rtl/>
        </w:rPr>
        <w:t xml:space="preserve"> </w:t>
      </w:r>
    </w:p>
    <w:p w14:paraId="5A83F7A7" w14:textId="77777777" w:rsidR="00FF368A" w:rsidRPr="00FF368A" w:rsidRDefault="00FF368A" w:rsidP="00AB243A">
      <w:pPr>
        <w:spacing w:line="269" w:lineRule="auto"/>
        <w:ind w:left="-567"/>
        <w:rPr>
          <w:rFonts w:eastAsia="Calibri"/>
          <w:szCs w:val="20"/>
          <w:rtl/>
        </w:rPr>
      </w:pPr>
    </w:p>
    <w:p w14:paraId="13C0966A" w14:textId="77777777" w:rsidR="00FF368A" w:rsidRPr="00FF368A" w:rsidRDefault="00FF368A" w:rsidP="00AB243A">
      <w:pPr>
        <w:spacing w:line="269" w:lineRule="auto"/>
        <w:rPr>
          <w:rFonts w:eastAsia="Calibri"/>
          <w:rtl/>
        </w:rPr>
      </w:pPr>
      <w:r w:rsidRPr="00FF368A">
        <w:rPr>
          <w:rFonts w:eastAsia="Calibri" w:hint="eastAsia"/>
          <w:rtl/>
        </w:rPr>
        <w:t>בתשובתו</w:t>
      </w:r>
      <w:r w:rsidRPr="00FF368A">
        <w:rPr>
          <w:rFonts w:eastAsia="Calibri"/>
          <w:rtl/>
        </w:rPr>
        <w:t xml:space="preserve"> </w:t>
      </w:r>
      <w:r w:rsidRPr="00FF368A">
        <w:rPr>
          <w:rFonts w:eastAsia="Calibri" w:hint="eastAsia"/>
          <w:rtl/>
        </w:rPr>
        <w:t>של</w:t>
      </w:r>
      <w:r w:rsidRPr="00FF368A">
        <w:rPr>
          <w:rFonts w:eastAsia="Calibri"/>
          <w:rtl/>
        </w:rPr>
        <w:t xml:space="preserve"> </w:t>
      </w:r>
      <w:r w:rsidRPr="00FF368A">
        <w:rPr>
          <w:rFonts w:eastAsia="Calibri" w:hint="eastAsia"/>
          <w:rtl/>
        </w:rPr>
        <w:t>שר</w:t>
      </w:r>
      <w:r w:rsidRPr="00FF368A">
        <w:rPr>
          <w:rFonts w:eastAsia="Calibri"/>
          <w:rtl/>
        </w:rPr>
        <w:t xml:space="preserve"> </w:t>
      </w:r>
      <w:r w:rsidRPr="00FF368A">
        <w:rPr>
          <w:rFonts w:eastAsia="Calibri" w:hint="eastAsia"/>
          <w:rtl/>
        </w:rPr>
        <w:t>האוצר</w:t>
      </w:r>
      <w:r w:rsidRPr="00FF368A">
        <w:rPr>
          <w:rFonts w:eastAsia="Calibri"/>
          <w:rtl/>
        </w:rPr>
        <w:t xml:space="preserve"> </w:t>
      </w:r>
      <w:r w:rsidRPr="00FF368A">
        <w:rPr>
          <w:rFonts w:eastAsia="Calibri" w:hint="eastAsia"/>
          <w:rtl/>
        </w:rPr>
        <w:t>מיום</w:t>
      </w:r>
      <w:r w:rsidRPr="00FF368A">
        <w:rPr>
          <w:rFonts w:eastAsia="Calibri"/>
          <w:rtl/>
        </w:rPr>
        <w:t xml:space="preserve"> 20 </w:t>
      </w:r>
      <w:r w:rsidRPr="00FF368A">
        <w:rPr>
          <w:rFonts w:eastAsia="Calibri" w:hint="eastAsia"/>
          <w:rtl/>
        </w:rPr>
        <w:t>באוגוסט</w:t>
      </w:r>
      <w:r w:rsidRPr="00FF368A">
        <w:rPr>
          <w:rFonts w:eastAsia="Calibri"/>
          <w:rtl/>
        </w:rPr>
        <w:t xml:space="preserve"> 2024 </w:t>
      </w:r>
      <w:r w:rsidRPr="00FF368A">
        <w:rPr>
          <w:rFonts w:eastAsia="Calibri" w:hint="eastAsia"/>
          <w:rtl/>
        </w:rPr>
        <w:t>לממונה</w:t>
      </w:r>
      <w:r w:rsidRPr="00FF368A">
        <w:rPr>
          <w:rFonts w:eastAsia="Calibri"/>
          <w:rtl/>
        </w:rPr>
        <w:t xml:space="preserve"> </w:t>
      </w:r>
      <w:r w:rsidRPr="00FF368A">
        <w:rPr>
          <w:rFonts w:eastAsia="Calibri" w:hint="eastAsia"/>
          <w:rtl/>
        </w:rPr>
        <w:t>על</w:t>
      </w:r>
      <w:r w:rsidRPr="00FF368A">
        <w:rPr>
          <w:rFonts w:eastAsia="Calibri"/>
          <w:rtl/>
        </w:rPr>
        <w:t xml:space="preserve"> </w:t>
      </w:r>
      <w:r w:rsidRPr="00FF368A">
        <w:rPr>
          <w:rFonts w:eastAsia="Calibri" w:hint="eastAsia"/>
          <w:rtl/>
        </w:rPr>
        <w:t>התקציבים</w:t>
      </w:r>
      <w:r w:rsidRPr="00FF368A">
        <w:rPr>
          <w:rFonts w:eastAsia="Calibri"/>
          <w:rtl/>
        </w:rPr>
        <w:t xml:space="preserve">, </w:t>
      </w:r>
      <w:r w:rsidRPr="00FF368A">
        <w:rPr>
          <w:rFonts w:eastAsia="Calibri" w:hint="eastAsia"/>
          <w:rtl/>
        </w:rPr>
        <w:t>ציין</w:t>
      </w:r>
      <w:r w:rsidRPr="00FF368A">
        <w:rPr>
          <w:rFonts w:eastAsia="Calibri"/>
          <w:rtl/>
        </w:rPr>
        <w:t xml:space="preserve"> </w:t>
      </w:r>
      <w:r w:rsidRPr="00FF368A">
        <w:rPr>
          <w:rFonts w:eastAsia="Calibri" w:hint="eastAsia"/>
          <w:rtl/>
        </w:rPr>
        <w:t>השר</w:t>
      </w:r>
      <w:r w:rsidRPr="00FF368A">
        <w:rPr>
          <w:rFonts w:eastAsia="Calibri"/>
          <w:rtl/>
        </w:rPr>
        <w:t xml:space="preserve">: "שקלתי </w:t>
      </w:r>
      <w:r w:rsidRPr="00FF368A">
        <w:rPr>
          <w:rFonts w:eastAsia="Calibri" w:hint="eastAsia"/>
          <w:rtl/>
        </w:rPr>
        <w:t>בכובד</w:t>
      </w:r>
      <w:r w:rsidRPr="00FF368A">
        <w:rPr>
          <w:rFonts w:eastAsia="Calibri"/>
          <w:rtl/>
        </w:rPr>
        <w:t xml:space="preserve"> </w:t>
      </w:r>
      <w:r w:rsidRPr="00FF368A">
        <w:rPr>
          <w:rFonts w:eastAsia="Calibri" w:hint="eastAsia"/>
          <w:rtl/>
        </w:rPr>
        <w:t>ראש</w:t>
      </w:r>
      <w:r w:rsidRPr="00FF368A">
        <w:rPr>
          <w:rFonts w:eastAsia="Calibri"/>
          <w:rtl/>
        </w:rPr>
        <w:t xml:space="preserve"> </w:t>
      </w:r>
      <w:r w:rsidRPr="00FF368A">
        <w:rPr>
          <w:rFonts w:eastAsia="Calibri" w:hint="eastAsia"/>
          <w:rtl/>
        </w:rPr>
        <w:t>את</w:t>
      </w:r>
      <w:r w:rsidRPr="00FF368A">
        <w:rPr>
          <w:rFonts w:eastAsia="Calibri"/>
          <w:rtl/>
        </w:rPr>
        <w:t xml:space="preserve"> </w:t>
      </w:r>
      <w:r w:rsidRPr="00FF368A">
        <w:rPr>
          <w:rFonts w:eastAsia="Calibri" w:hint="eastAsia"/>
          <w:rtl/>
        </w:rPr>
        <w:t>טיעוניך</w:t>
      </w:r>
      <w:r w:rsidRPr="00FF368A">
        <w:rPr>
          <w:rFonts w:eastAsia="Calibri"/>
          <w:rtl/>
        </w:rPr>
        <w:t xml:space="preserve"> </w:t>
      </w:r>
      <w:r w:rsidRPr="00FF368A">
        <w:rPr>
          <w:rFonts w:eastAsia="Calibri" w:hint="eastAsia"/>
          <w:rtl/>
        </w:rPr>
        <w:t>ואת</w:t>
      </w:r>
      <w:r w:rsidRPr="00FF368A">
        <w:rPr>
          <w:rFonts w:eastAsia="Calibri"/>
          <w:rtl/>
        </w:rPr>
        <w:t xml:space="preserve"> </w:t>
      </w:r>
      <w:r w:rsidRPr="00FF368A">
        <w:rPr>
          <w:rFonts w:eastAsia="Calibri" w:hint="eastAsia"/>
          <w:rtl/>
        </w:rPr>
        <w:t>מכלול</w:t>
      </w:r>
      <w:r w:rsidRPr="00FF368A">
        <w:rPr>
          <w:rFonts w:eastAsia="Calibri"/>
          <w:rtl/>
        </w:rPr>
        <w:t xml:space="preserve"> </w:t>
      </w:r>
      <w:r w:rsidRPr="00FF368A">
        <w:rPr>
          <w:rFonts w:eastAsia="Calibri" w:hint="eastAsia"/>
          <w:rtl/>
        </w:rPr>
        <w:t>השיקולים</w:t>
      </w:r>
      <w:r w:rsidRPr="00FF368A">
        <w:rPr>
          <w:rFonts w:eastAsia="Calibri"/>
          <w:rtl/>
        </w:rPr>
        <w:t xml:space="preserve">, </w:t>
      </w:r>
      <w:r w:rsidRPr="00FF368A">
        <w:rPr>
          <w:rFonts w:eastAsia="Calibri" w:hint="eastAsia"/>
          <w:rtl/>
        </w:rPr>
        <w:t>והחלטתי</w:t>
      </w:r>
      <w:r w:rsidRPr="00FF368A">
        <w:rPr>
          <w:rFonts w:eastAsia="Calibri"/>
          <w:rtl/>
        </w:rPr>
        <w:t xml:space="preserve"> </w:t>
      </w:r>
      <w:r w:rsidRPr="00FF368A">
        <w:rPr>
          <w:rFonts w:eastAsia="Calibri" w:hint="eastAsia"/>
          <w:rtl/>
        </w:rPr>
        <w:t>כפי</w:t>
      </w:r>
      <w:r w:rsidRPr="00FF368A">
        <w:rPr>
          <w:rFonts w:eastAsia="Calibri"/>
          <w:rtl/>
        </w:rPr>
        <w:t xml:space="preserve"> שהחלטתי. אבקשך לה</w:t>
      </w:r>
      <w:r w:rsidRPr="00FF368A">
        <w:rPr>
          <w:rFonts w:eastAsia="Calibri" w:hint="eastAsia"/>
          <w:rtl/>
        </w:rPr>
        <w:t>יערך</w:t>
      </w:r>
      <w:r w:rsidRPr="00FF368A">
        <w:rPr>
          <w:rFonts w:eastAsia="Calibri"/>
          <w:rtl/>
        </w:rPr>
        <w:t xml:space="preserve"> </w:t>
      </w:r>
      <w:r w:rsidRPr="00FF368A">
        <w:rPr>
          <w:rFonts w:eastAsia="Calibri" w:hint="eastAsia"/>
          <w:rtl/>
        </w:rPr>
        <w:t>באופן</w:t>
      </w:r>
      <w:r w:rsidRPr="00FF368A">
        <w:rPr>
          <w:rFonts w:eastAsia="Calibri"/>
          <w:rtl/>
        </w:rPr>
        <w:t xml:space="preserve"> </w:t>
      </w:r>
      <w:r w:rsidRPr="00FF368A">
        <w:rPr>
          <w:rFonts w:eastAsia="Calibri" w:hint="eastAsia"/>
          <w:rtl/>
        </w:rPr>
        <w:t>מידי</w:t>
      </w:r>
      <w:r w:rsidRPr="00FF368A">
        <w:rPr>
          <w:rFonts w:eastAsia="Calibri"/>
          <w:rtl/>
        </w:rPr>
        <w:t xml:space="preserve"> </w:t>
      </w:r>
      <w:r w:rsidRPr="00FF368A">
        <w:rPr>
          <w:rFonts w:eastAsia="Calibri" w:hint="eastAsia"/>
          <w:rtl/>
        </w:rPr>
        <w:t>לחקיקת</w:t>
      </w:r>
      <w:r w:rsidRPr="00FF368A">
        <w:rPr>
          <w:rFonts w:eastAsia="Calibri"/>
          <w:rtl/>
        </w:rPr>
        <w:t xml:space="preserve"> </w:t>
      </w:r>
      <w:r w:rsidRPr="00FF368A">
        <w:rPr>
          <w:rFonts w:eastAsia="Calibri" w:hint="eastAsia"/>
          <w:rtl/>
        </w:rPr>
        <w:t>הקופסה</w:t>
      </w:r>
      <w:r w:rsidRPr="00FF368A">
        <w:rPr>
          <w:rFonts w:eastAsia="Calibri"/>
          <w:rtl/>
        </w:rPr>
        <w:t xml:space="preserve"> </w:t>
      </w:r>
      <w:r w:rsidRPr="00FF368A">
        <w:rPr>
          <w:rFonts w:eastAsia="Calibri" w:hint="eastAsia"/>
          <w:rtl/>
        </w:rPr>
        <w:t>התקציבית</w:t>
      </w:r>
      <w:r w:rsidRPr="00FF368A">
        <w:rPr>
          <w:rFonts w:eastAsia="Calibri"/>
          <w:rtl/>
        </w:rPr>
        <w:t xml:space="preserve"> </w:t>
      </w:r>
      <w:r w:rsidRPr="00FF368A">
        <w:rPr>
          <w:rFonts w:eastAsia="Calibri" w:hint="eastAsia"/>
          <w:rtl/>
        </w:rPr>
        <w:t>ולעמוד</w:t>
      </w:r>
      <w:r w:rsidRPr="00FF368A">
        <w:rPr>
          <w:rFonts w:eastAsia="Calibri"/>
          <w:rtl/>
        </w:rPr>
        <w:t xml:space="preserve"> </w:t>
      </w:r>
      <w:r w:rsidRPr="00FF368A">
        <w:rPr>
          <w:rFonts w:eastAsia="Calibri" w:hint="eastAsia"/>
          <w:rtl/>
        </w:rPr>
        <w:t>במועדים</w:t>
      </w:r>
      <w:r w:rsidRPr="00FF368A">
        <w:rPr>
          <w:rFonts w:eastAsia="Calibri"/>
          <w:rtl/>
        </w:rPr>
        <w:t xml:space="preserve"> </w:t>
      </w:r>
      <w:r w:rsidRPr="00FF368A">
        <w:rPr>
          <w:rFonts w:eastAsia="Calibri" w:hint="eastAsia"/>
          <w:rtl/>
        </w:rPr>
        <w:t>שקבעתי</w:t>
      </w:r>
      <w:r w:rsidRPr="00FF368A">
        <w:rPr>
          <w:rFonts w:eastAsia="Calibri"/>
          <w:rtl/>
        </w:rPr>
        <w:t xml:space="preserve">...מימון </w:t>
      </w:r>
      <w:r w:rsidRPr="00FF368A">
        <w:rPr>
          <w:rFonts w:eastAsia="Calibri" w:hint="eastAsia"/>
          <w:rtl/>
        </w:rPr>
        <w:t>המשך</w:t>
      </w:r>
      <w:r w:rsidRPr="00FF368A">
        <w:rPr>
          <w:rFonts w:eastAsia="Calibri"/>
          <w:rtl/>
        </w:rPr>
        <w:t xml:space="preserve"> </w:t>
      </w:r>
      <w:r w:rsidRPr="00FF368A">
        <w:rPr>
          <w:rFonts w:eastAsia="Calibri" w:hint="eastAsia"/>
          <w:rtl/>
        </w:rPr>
        <w:t>פינוי</w:t>
      </w:r>
      <w:r w:rsidRPr="00FF368A">
        <w:rPr>
          <w:rFonts w:eastAsia="Calibri"/>
          <w:rtl/>
        </w:rPr>
        <w:t xml:space="preserve"> </w:t>
      </w:r>
      <w:r w:rsidRPr="00FF368A">
        <w:rPr>
          <w:rFonts w:eastAsia="Calibri" w:hint="eastAsia"/>
          <w:rtl/>
        </w:rPr>
        <w:t>תושבי</w:t>
      </w:r>
      <w:r w:rsidRPr="00FF368A">
        <w:rPr>
          <w:rFonts w:eastAsia="Calibri"/>
          <w:rtl/>
        </w:rPr>
        <w:t xml:space="preserve"> </w:t>
      </w:r>
      <w:r w:rsidRPr="00FF368A">
        <w:rPr>
          <w:rFonts w:eastAsia="Calibri" w:hint="eastAsia"/>
          <w:rtl/>
        </w:rPr>
        <w:t>הצפון</w:t>
      </w:r>
      <w:r w:rsidRPr="00FF368A">
        <w:rPr>
          <w:rFonts w:eastAsia="Calibri"/>
          <w:rtl/>
        </w:rPr>
        <w:t xml:space="preserve"> </w:t>
      </w:r>
      <w:r w:rsidRPr="00FF368A">
        <w:rPr>
          <w:rFonts w:eastAsia="Calibri" w:hint="eastAsia"/>
          <w:rtl/>
        </w:rPr>
        <w:t>והנלוות</w:t>
      </w:r>
      <w:r w:rsidRPr="00FF368A">
        <w:rPr>
          <w:rFonts w:eastAsia="Calibri"/>
          <w:rtl/>
        </w:rPr>
        <w:t xml:space="preserve"> </w:t>
      </w:r>
      <w:r w:rsidRPr="00FF368A">
        <w:rPr>
          <w:rFonts w:eastAsia="Calibri" w:hint="eastAsia"/>
          <w:rtl/>
        </w:rPr>
        <w:t>לו</w:t>
      </w:r>
      <w:r w:rsidRPr="00FF368A">
        <w:rPr>
          <w:rFonts w:eastAsia="Calibri"/>
          <w:rtl/>
        </w:rPr>
        <w:t xml:space="preserve">... </w:t>
      </w:r>
      <w:r w:rsidRPr="00FF368A">
        <w:rPr>
          <w:rFonts w:eastAsia="Calibri" w:hint="eastAsia"/>
          <w:rtl/>
        </w:rPr>
        <w:t>עונה</w:t>
      </w:r>
      <w:r w:rsidRPr="00FF368A">
        <w:rPr>
          <w:rFonts w:eastAsia="Calibri"/>
          <w:rtl/>
        </w:rPr>
        <w:t xml:space="preserve"> </w:t>
      </w:r>
      <w:r w:rsidRPr="00FF368A">
        <w:rPr>
          <w:rFonts w:eastAsia="Calibri" w:hint="eastAsia"/>
          <w:rtl/>
        </w:rPr>
        <w:t>בדיוק</w:t>
      </w:r>
      <w:r w:rsidRPr="00FF368A">
        <w:rPr>
          <w:rFonts w:eastAsia="Calibri"/>
          <w:rtl/>
        </w:rPr>
        <w:t xml:space="preserve">... לקריטריון </w:t>
      </w:r>
      <w:r w:rsidRPr="00FF368A">
        <w:rPr>
          <w:rFonts w:eastAsia="Calibri" w:hint="eastAsia"/>
          <w:rtl/>
        </w:rPr>
        <w:t>אותו</w:t>
      </w:r>
      <w:r w:rsidRPr="00FF368A">
        <w:rPr>
          <w:rFonts w:eastAsia="Calibri"/>
          <w:rtl/>
        </w:rPr>
        <w:t xml:space="preserve"> </w:t>
      </w:r>
      <w:r w:rsidRPr="00FF368A">
        <w:rPr>
          <w:rFonts w:eastAsia="Calibri" w:hint="eastAsia"/>
          <w:rtl/>
        </w:rPr>
        <w:t>הגדרת</w:t>
      </w:r>
      <w:r w:rsidRPr="00FF368A">
        <w:rPr>
          <w:rFonts w:eastAsia="Calibri"/>
          <w:rtl/>
        </w:rPr>
        <w:t xml:space="preserve"> </w:t>
      </w:r>
      <w:r w:rsidRPr="00FF368A">
        <w:rPr>
          <w:rFonts w:eastAsia="Calibri" w:hint="eastAsia"/>
          <w:rtl/>
        </w:rPr>
        <w:t>אתה</w:t>
      </w:r>
      <w:r w:rsidRPr="00FF368A">
        <w:rPr>
          <w:rFonts w:eastAsia="Calibri"/>
          <w:rtl/>
        </w:rPr>
        <w:t xml:space="preserve"> </w:t>
      </w:r>
      <w:r w:rsidRPr="00FF368A">
        <w:rPr>
          <w:rFonts w:eastAsia="Calibri" w:hint="eastAsia"/>
          <w:rtl/>
        </w:rPr>
        <w:t>בראש</w:t>
      </w:r>
      <w:r w:rsidRPr="00FF368A">
        <w:rPr>
          <w:rFonts w:eastAsia="Calibri"/>
          <w:rtl/>
        </w:rPr>
        <w:t xml:space="preserve"> </w:t>
      </w:r>
      <w:r w:rsidRPr="00FF368A">
        <w:rPr>
          <w:rFonts w:eastAsia="Calibri" w:hint="eastAsia"/>
          <w:rtl/>
        </w:rPr>
        <w:t>מכתבך</w:t>
      </w:r>
      <w:r w:rsidRPr="00FF368A">
        <w:rPr>
          <w:rFonts w:eastAsia="Calibri"/>
          <w:rtl/>
        </w:rPr>
        <w:t xml:space="preserve"> </w:t>
      </w:r>
      <w:r w:rsidRPr="00FF368A">
        <w:rPr>
          <w:rFonts w:eastAsia="Calibri" w:hint="eastAsia"/>
          <w:rtl/>
        </w:rPr>
        <w:t>למנגנון</w:t>
      </w:r>
      <w:r w:rsidRPr="00FF368A">
        <w:rPr>
          <w:rFonts w:eastAsia="Calibri"/>
          <w:rtl/>
        </w:rPr>
        <w:t xml:space="preserve"> </w:t>
      </w:r>
      <w:r w:rsidRPr="00FF368A">
        <w:rPr>
          <w:rFonts w:eastAsia="Calibri" w:hint="eastAsia"/>
          <w:rtl/>
        </w:rPr>
        <w:t>הקופסה</w:t>
      </w:r>
      <w:r w:rsidRPr="00FF368A">
        <w:rPr>
          <w:rFonts w:eastAsia="Calibri"/>
          <w:rtl/>
        </w:rPr>
        <w:t xml:space="preserve"> </w:t>
      </w:r>
      <w:r w:rsidRPr="00FF368A">
        <w:rPr>
          <w:rFonts w:eastAsia="Calibri" w:hint="eastAsia"/>
          <w:rtl/>
        </w:rPr>
        <w:t>התקציבית</w:t>
      </w:r>
      <w:r w:rsidRPr="00FF368A">
        <w:rPr>
          <w:rFonts w:eastAsia="Calibri"/>
          <w:rtl/>
        </w:rPr>
        <w:t>:</w:t>
      </w:r>
      <w:r w:rsidRPr="00FF368A">
        <w:rPr>
          <w:rFonts w:eastAsia="Calibri"/>
        </w:rPr>
        <w:t xml:space="preserve"> </w:t>
      </w:r>
      <w:r w:rsidRPr="00FF368A">
        <w:rPr>
          <w:rFonts w:eastAsia="Calibri"/>
          <w:rtl/>
        </w:rPr>
        <w:t>'</w:t>
      </w:r>
      <w:r w:rsidRPr="00FF368A">
        <w:rPr>
          <w:rFonts w:eastAsia="Calibri" w:hint="eastAsia"/>
          <w:rtl/>
        </w:rPr>
        <w:t>צורך</w:t>
      </w:r>
      <w:r w:rsidRPr="00FF368A">
        <w:rPr>
          <w:rFonts w:eastAsia="Calibri"/>
          <w:rtl/>
        </w:rPr>
        <w:t xml:space="preserve"> </w:t>
      </w:r>
      <w:r w:rsidRPr="00FF368A">
        <w:rPr>
          <w:rFonts w:eastAsia="Calibri" w:hint="eastAsia"/>
          <w:rtl/>
        </w:rPr>
        <w:t>הכרחי</w:t>
      </w:r>
      <w:r w:rsidRPr="00FF368A">
        <w:rPr>
          <w:rFonts w:eastAsia="Calibri"/>
          <w:rtl/>
        </w:rPr>
        <w:t xml:space="preserve">, שלא תוקצב במסגרת התקציב ושלא ניתן למצוא לו תקציב בתוך המסגרת הקיימת'. כזה בדיוק מימון הפינוי החל מחודש יולי ועד לסוף </w:t>
      </w:r>
      <w:r w:rsidRPr="00FF368A">
        <w:rPr>
          <w:rFonts w:eastAsia="Calibri" w:hint="eastAsia"/>
          <w:rtl/>
        </w:rPr>
        <w:t>השנה</w:t>
      </w:r>
      <w:r w:rsidRPr="00FF368A">
        <w:rPr>
          <w:rFonts w:eastAsia="Calibri"/>
          <w:rtl/>
        </w:rPr>
        <w:t xml:space="preserve">". </w:t>
      </w:r>
      <w:r w:rsidRPr="00FF368A">
        <w:rPr>
          <w:rFonts w:eastAsia="Calibri" w:hint="eastAsia"/>
          <w:rtl/>
        </w:rPr>
        <w:t>עוד</w:t>
      </w:r>
      <w:r w:rsidRPr="00FF368A">
        <w:rPr>
          <w:rFonts w:eastAsia="Calibri"/>
          <w:rtl/>
        </w:rPr>
        <w:t xml:space="preserve"> </w:t>
      </w:r>
      <w:r w:rsidRPr="00FF368A">
        <w:rPr>
          <w:rFonts w:eastAsia="Calibri" w:hint="eastAsia"/>
          <w:rtl/>
        </w:rPr>
        <w:t>הוסיף</w:t>
      </w:r>
      <w:r w:rsidRPr="00FF368A">
        <w:rPr>
          <w:rFonts w:eastAsia="Calibri"/>
          <w:rtl/>
        </w:rPr>
        <w:t xml:space="preserve"> </w:t>
      </w:r>
      <w:r w:rsidRPr="00FF368A">
        <w:rPr>
          <w:rFonts w:eastAsia="Calibri" w:hint="eastAsia"/>
          <w:rtl/>
        </w:rPr>
        <w:t>השר</w:t>
      </w:r>
      <w:r w:rsidRPr="00FF368A">
        <w:rPr>
          <w:rFonts w:eastAsia="Calibri"/>
          <w:rtl/>
        </w:rPr>
        <w:t xml:space="preserve"> </w:t>
      </w:r>
      <w:r w:rsidRPr="00FF368A">
        <w:rPr>
          <w:rFonts w:eastAsia="Calibri" w:hint="eastAsia"/>
          <w:rtl/>
        </w:rPr>
        <w:t>במכתבו</w:t>
      </w:r>
      <w:r w:rsidRPr="00FF368A">
        <w:rPr>
          <w:rFonts w:eastAsia="Calibri"/>
          <w:rtl/>
        </w:rPr>
        <w:t xml:space="preserve"> </w:t>
      </w:r>
      <w:r w:rsidRPr="00FF368A">
        <w:rPr>
          <w:rFonts w:eastAsia="Calibri" w:hint="eastAsia"/>
          <w:rtl/>
        </w:rPr>
        <w:t>כי</w:t>
      </w:r>
      <w:r w:rsidRPr="00FF368A">
        <w:rPr>
          <w:rFonts w:eastAsia="Calibri"/>
          <w:rtl/>
        </w:rPr>
        <w:t xml:space="preserve"> "לא </w:t>
      </w:r>
      <w:r w:rsidRPr="00FF368A">
        <w:rPr>
          <w:rFonts w:eastAsia="Calibri" w:hint="eastAsia"/>
          <w:rtl/>
        </w:rPr>
        <w:t>רק</w:t>
      </w:r>
      <w:r w:rsidRPr="00FF368A">
        <w:rPr>
          <w:rFonts w:eastAsia="Calibri"/>
          <w:rtl/>
        </w:rPr>
        <w:t xml:space="preserve"> </w:t>
      </w:r>
      <w:r w:rsidRPr="00FF368A">
        <w:rPr>
          <w:rFonts w:eastAsia="Calibri" w:hint="eastAsia"/>
          <w:rtl/>
        </w:rPr>
        <w:t>שאין</w:t>
      </w:r>
      <w:r w:rsidRPr="00FF368A">
        <w:rPr>
          <w:rFonts w:eastAsia="Calibri"/>
          <w:rtl/>
        </w:rPr>
        <w:t xml:space="preserve"> </w:t>
      </w:r>
      <w:r w:rsidRPr="00FF368A">
        <w:rPr>
          <w:rFonts w:eastAsia="Calibri" w:hint="eastAsia"/>
          <w:rtl/>
        </w:rPr>
        <w:t>בכך</w:t>
      </w:r>
      <w:r w:rsidRPr="00FF368A">
        <w:rPr>
          <w:rFonts w:eastAsia="Calibri"/>
          <w:rtl/>
        </w:rPr>
        <w:t xml:space="preserve"> </w:t>
      </w:r>
      <w:r w:rsidRPr="00FF368A">
        <w:rPr>
          <w:rFonts w:eastAsia="Calibri" w:hint="eastAsia"/>
          <w:rtl/>
        </w:rPr>
        <w:t>לפגוע</w:t>
      </w:r>
      <w:r w:rsidRPr="00FF368A">
        <w:rPr>
          <w:rFonts w:eastAsia="Calibri"/>
          <w:rtl/>
        </w:rPr>
        <w:t xml:space="preserve"> </w:t>
      </w:r>
      <w:r w:rsidRPr="00FF368A">
        <w:rPr>
          <w:rFonts w:eastAsia="Calibri" w:hint="eastAsia"/>
          <w:rtl/>
        </w:rPr>
        <w:t>באמון</w:t>
      </w:r>
      <w:r w:rsidRPr="00FF368A">
        <w:rPr>
          <w:rFonts w:eastAsia="Calibri"/>
          <w:rtl/>
        </w:rPr>
        <w:t xml:space="preserve"> </w:t>
      </w:r>
      <w:r w:rsidRPr="00FF368A">
        <w:rPr>
          <w:rFonts w:eastAsia="Calibri" w:hint="eastAsia"/>
          <w:rtl/>
        </w:rPr>
        <w:t>השווקים</w:t>
      </w:r>
      <w:r w:rsidRPr="00FF368A">
        <w:rPr>
          <w:rFonts w:eastAsia="Calibri"/>
          <w:rtl/>
        </w:rPr>
        <w:t xml:space="preserve"> </w:t>
      </w:r>
      <w:r w:rsidRPr="00FF368A">
        <w:rPr>
          <w:rFonts w:eastAsia="Calibri" w:hint="eastAsia"/>
          <w:rtl/>
        </w:rPr>
        <w:t>בממשלה</w:t>
      </w:r>
      <w:r w:rsidRPr="00FF368A">
        <w:rPr>
          <w:rFonts w:eastAsia="Calibri"/>
          <w:rtl/>
        </w:rPr>
        <w:t xml:space="preserve"> </w:t>
      </w:r>
      <w:r w:rsidRPr="00FF368A">
        <w:rPr>
          <w:rFonts w:eastAsia="Calibri" w:hint="eastAsia"/>
          <w:rtl/>
        </w:rPr>
        <w:t>ובכלכלה</w:t>
      </w:r>
      <w:r w:rsidRPr="00FF368A">
        <w:rPr>
          <w:rFonts w:eastAsia="Calibri"/>
          <w:rtl/>
        </w:rPr>
        <w:t xml:space="preserve">, </w:t>
      </w:r>
      <w:r w:rsidRPr="00FF368A">
        <w:rPr>
          <w:rFonts w:eastAsia="Calibri" w:hint="eastAsia"/>
          <w:rtl/>
        </w:rPr>
        <w:t>נהפוך</w:t>
      </w:r>
      <w:r w:rsidRPr="00FF368A">
        <w:rPr>
          <w:rFonts w:eastAsia="Calibri"/>
          <w:rtl/>
        </w:rPr>
        <w:t xml:space="preserve"> </w:t>
      </w:r>
      <w:r w:rsidRPr="00FF368A">
        <w:rPr>
          <w:rFonts w:eastAsia="Calibri" w:hint="eastAsia"/>
          <w:rtl/>
        </w:rPr>
        <w:t>הוא</w:t>
      </w:r>
      <w:r w:rsidRPr="00FF368A">
        <w:rPr>
          <w:rFonts w:eastAsia="Calibri" w:hint="cs"/>
          <w:rtl/>
        </w:rPr>
        <w:t xml:space="preserve"> </w:t>
      </w:r>
      <w:r w:rsidRPr="00FF368A">
        <w:rPr>
          <w:rFonts w:eastAsia="Calibri"/>
          <w:rtl/>
        </w:rPr>
        <w:t xml:space="preserve">- </w:t>
      </w:r>
      <w:r w:rsidRPr="00FF368A">
        <w:rPr>
          <w:rFonts w:eastAsia="Calibri" w:hint="eastAsia"/>
          <w:rtl/>
        </w:rPr>
        <w:t>המשקיעים</w:t>
      </w:r>
      <w:r w:rsidRPr="00FF368A">
        <w:rPr>
          <w:rFonts w:eastAsia="Calibri"/>
          <w:rtl/>
        </w:rPr>
        <w:t xml:space="preserve"> </w:t>
      </w:r>
      <w:r w:rsidRPr="00FF368A">
        <w:rPr>
          <w:rFonts w:eastAsia="Calibri" w:hint="eastAsia"/>
          <w:rtl/>
        </w:rPr>
        <w:t>יודעים</w:t>
      </w:r>
      <w:r w:rsidRPr="00FF368A">
        <w:rPr>
          <w:rFonts w:eastAsia="Calibri"/>
          <w:rtl/>
        </w:rPr>
        <w:t xml:space="preserve"> </w:t>
      </w:r>
      <w:r w:rsidRPr="00FF368A">
        <w:rPr>
          <w:rFonts w:eastAsia="Calibri" w:hint="eastAsia"/>
          <w:rtl/>
        </w:rPr>
        <w:t>שנהגנו</w:t>
      </w:r>
      <w:r w:rsidRPr="00FF368A">
        <w:rPr>
          <w:rFonts w:eastAsia="Calibri"/>
          <w:rtl/>
        </w:rPr>
        <w:t xml:space="preserve"> </w:t>
      </w:r>
      <w:r w:rsidRPr="00FF368A">
        <w:rPr>
          <w:rFonts w:eastAsia="Calibri" w:hint="eastAsia"/>
          <w:rtl/>
        </w:rPr>
        <w:t>באחריות</w:t>
      </w:r>
      <w:r w:rsidRPr="00FF368A">
        <w:rPr>
          <w:rFonts w:eastAsia="Calibri"/>
          <w:rtl/>
        </w:rPr>
        <w:t xml:space="preserve"> </w:t>
      </w:r>
      <w:r w:rsidRPr="00FF368A">
        <w:rPr>
          <w:rFonts w:eastAsia="Calibri" w:hint="eastAsia"/>
          <w:rtl/>
        </w:rPr>
        <w:t>לכל</w:t>
      </w:r>
      <w:r w:rsidRPr="00FF368A">
        <w:rPr>
          <w:rFonts w:eastAsia="Calibri"/>
          <w:rtl/>
        </w:rPr>
        <w:t xml:space="preserve"> </w:t>
      </w:r>
      <w:r w:rsidRPr="00FF368A">
        <w:rPr>
          <w:rFonts w:eastAsia="Calibri" w:hint="eastAsia"/>
          <w:rtl/>
        </w:rPr>
        <w:t>אורך</w:t>
      </w:r>
      <w:r w:rsidRPr="00FF368A">
        <w:rPr>
          <w:rFonts w:eastAsia="Calibri"/>
          <w:rtl/>
        </w:rPr>
        <w:t xml:space="preserve"> </w:t>
      </w:r>
      <w:r w:rsidRPr="00FF368A">
        <w:rPr>
          <w:rFonts w:eastAsia="Calibri" w:hint="eastAsia"/>
          <w:rtl/>
        </w:rPr>
        <w:t>הדרך</w:t>
      </w:r>
      <w:r w:rsidRPr="00FF368A">
        <w:rPr>
          <w:rFonts w:eastAsia="Calibri"/>
          <w:rtl/>
        </w:rPr>
        <w:t>...".</w:t>
      </w:r>
    </w:p>
    <w:p w14:paraId="5E5724B1" w14:textId="77777777" w:rsidR="00FF368A" w:rsidRPr="00FF368A" w:rsidRDefault="00FF368A" w:rsidP="00AB243A">
      <w:pPr>
        <w:spacing w:line="269" w:lineRule="auto"/>
        <w:ind w:left="-567"/>
        <w:rPr>
          <w:rFonts w:eastAsia="Calibri"/>
          <w:szCs w:val="20"/>
          <w:rtl/>
        </w:rPr>
      </w:pPr>
    </w:p>
    <w:p w14:paraId="50277F61" w14:textId="77777777" w:rsidR="00FF368A" w:rsidRPr="00FF368A" w:rsidRDefault="00FF368A" w:rsidP="00AB243A">
      <w:pPr>
        <w:spacing w:line="269" w:lineRule="auto"/>
        <w:rPr>
          <w:rFonts w:eastAsia="Calibri"/>
          <w:rtl/>
        </w:rPr>
      </w:pPr>
      <w:r w:rsidRPr="00FF368A">
        <w:rPr>
          <w:rFonts w:eastAsia="Calibri" w:hint="eastAsia"/>
          <w:rtl/>
        </w:rPr>
        <w:t>בסוף</w:t>
      </w:r>
      <w:r w:rsidRPr="00FF368A">
        <w:rPr>
          <w:rFonts w:eastAsia="Calibri"/>
          <w:rtl/>
        </w:rPr>
        <w:t xml:space="preserve"> אוגוסט 2024 החליטה הממשלה</w:t>
      </w:r>
      <w:r w:rsidRPr="00FF368A">
        <w:rPr>
          <w:rFonts w:eastAsia="Calibri"/>
          <w:vertAlign w:val="superscript"/>
          <w:rtl/>
        </w:rPr>
        <w:footnoteReference w:id="114"/>
      </w:r>
      <w:r w:rsidRPr="00FF368A">
        <w:rPr>
          <w:rFonts w:eastAsia="Calibri"/>
          <w:rtl/>
        </w:rPr>
        <w:t xml:space="preserve">, </w:t>
      </w:r>
      <w:r w:rsidRPr="00FF368A">
        <w:rPr>
          <w:rFonts w:eastAsia="Calibri" w:hint="eastAsia"/>
          <w:rtl/>
        </w:rPr>
        <w:t>על</w:t>
      </w:r>
      <w:r w:rsidRPr="00FF368A">
        <w:rPr>
          <w:rFonts w:eastAsia="Calibri"/>
          <w:rtl/>
        </w:rPr>
        <w:t xml:space="preserve"> </w:t>
      </w:r>
      <w:r w:rsidRPr="00FF368A">
        <w:rPr>
          <w:rFonts w:eastAsia="Calibri" w:hint="eastAsia"/>
          <w:rtl/>
        </w:rPr>
        <w:t>פי</w:t>
      </w:r>
      <w:r w:rsidRPr="00FF368A">
        <w:rPr>
          <w:rFonts w:eastAsia="Calibri"/>
          <w:rtl/>
        </w:rPr>
        <w:t xml:space="preserve"> </w:t>
      </w:r>
      <w:r w:rsidRPr="00FF368A">
        <w:rPr>
          <w:rFonts w:eastAsia="Calibri" w:hint="eastAsia"/>
          <w:rtl/>
        </w:rPr>
        <w:t>הצעת</w:t>
      </w:r>
      <w:r w:rsidRPr="00FF368A">
        <w:rPr>
          <w:rFonts w:eastAsia="Calibri"/>
          <w:rtl/>
        </w:rPr>
        <w:t xml:space="preserve"> שר האוצר, </w:t>
      </w:r>
      <w:r w:rsidRPr="00FF368A">
        <w:rPr>
          <w:rFonts w:eastAsia="Calibri" w:hint="eastAsia"/>
          <w:rtl/>
        </w:rPr>
        <w:t>לממן</w:t>
      </w:r>
      <w:r w:rsidRPr="00FF368A">
        <w:rPr>
          <w:rFonts w:eastAsia="Calibri"/>
          <w:rtl/>
        </w:rPr>
        <w:t xml:space="preserve"> את </w:t>
      </w:r>
      <w:r w:rsidRPr="00FF368A">
        <w:rPr>
          <w:rFonts w:eastAsia="Calibri" w:hint="eastAsia"/>
          <w:rtl/>
        </w:rPr>
        <w:t>תוספת</w:t>
      </w:r>
      <w:r w:rsidRPr="00FF368A">
        <w:rPr>
          <w:rFonts w:eastAsia="Calibri"/>
          <w:rtl/>
        </w:rPr>
        <w:t xml:space="preserve"> ההוצאות האזרחיות, ובעיקר את הארכת הפינויים, עד לסוף שנת 2024 בעלות של כ-</w:t>
      </w:r>
      <w:r w:rsidRPr="00FF368A">
        <w:rPr>
          <w:rFonts w:eastAsia="Calibri" w:hint="cs"/>
          <w:rtl/>
        </w:rPr>
        <w:t>3.4</w:t>
      </w:r>
      <w:r w:rsidRPr="00FF368A">
        <w:rPr>
          <w:rFonts w:eastAsia="Calibri"/>
          <w:rtl/>
        </w:rPr>
        <w:t xml:space="preserve"> מיליארד ש"ח, </w:t>
      </w:r>
      <w:r w:rsidRPr="00FF368A">
        <w:rPr>
          <w:rFonts w:eastAsia="Calibri" w:hint="eastAsia"/>
          <w:color w:val="000000"/>
          <w:rtl/>
        </w:rPr>
        <w:t>באמצעות</w:t>
      </w:r>
      <w:r w:rsidRPr="00FF368A">
        <w:rPr>
          <w:rFonts w:eastAsia="Calibri"/>
          <w:color w:val="000000"/>
          <w:rtl/>
        </w:rPr>
        <w:t xml:space="preserve"> </w:t>
      </w:r>
      <w:r w:rsidRPr="00FF368A">
        <w:rPr>
          <w:rFonts w:eastAsia="Calibri" w:hint="eastAsia"/>
          <w:color w:val="000000"/>
          <w:rtl/>
        </w:rPr>
        <w:t>הגשת</w:t>
      </w:r>
      <w:r w:rsidRPr="00FF368A">
        <w:rPr>
          <w:rFonts w:eastAsia="Calibri"/>
          <w:color w:val="000000"/>
          <w:rtl/>
        </w:rPr>
        <w:t xml:space="preserve"> </w:t>
      </w:r>
      <w:r w:rsidRPr="00FF368A">
        <w:rPr>
          <w:rFonts w:eastAsia="Calibri" w:hint="eastAsia"/>
          <w:color w:val="000000"/>
          <w:rtl/>
        </w:rPr>
        <w:t>חוק</w:t>
      </w:r>
      <w:r w:rsidRPr="00FF368A">
        <w:rPr>
          <w:rFonts w:eastAsia="Calibri"/>
          <w:color w:val="000000"/>
          <w:rtl/>
        </w:rPr>
        <w:t xml:space="preserve"> </w:t>
      </w:r>
      <w:r w:rsidRPr="00FF368A">
        <w:rPr>
          <w:rFonts w:eastAsia="Calibri" w:hint="cs"/>
          <w:color w:val="000000"/>
          <w:rtl/>
        </w:rPr>
        <w:t>ה</w:t>
      </w:r>
      <w:r w:rsidRPr="00FF368A">
        <w:rPr>
          <w:rFonts w:eastAsia="Calibri" w:hint="eastAsia"/>
          <w:color w:val="000000"/>
          <w:rtl/>
        </w:rPr>
        <w:t>תקציב</w:t>
      </w:r>
      <w:r w:rsidRPr="00FF368A">
        <w:rPr>
          <w:rFonts w:eastAsia="Calibri"/>
          <w:color w:val="000000"/>
          <w:rtl/>
        </w:rPr>
        <w:t xml:space="preserve"> </w:t>
      </w:r>
      <w:r w:rsidRPr="00FF368A">
        <w:rPr>
          <w:rFonts w:eastAsia="Calibri" w:hint="cs"/>
          <w:color w:val="000000"/>
          <w:rtl/>
        </w:rPr>
        <w:t>ה</w:t>
      </w:r>
      <w:r w:rsidRPr="00FF368A">
        <w:rPr>
          <w:rFonts w:eastAsia="Calibri" w:hint="eastAsia"/>
          <w:color w:val="000000"/>
          <w:rtl/>
        </w:rPr>
        <w:t>נוסף</w:t>
      </w:r>
      <w:r w:rsidRPr="00FF368A">
        <w:rPr>
          <w:rFonts w:eastAsia="Calibri"/>
          <w:color w:val="000000"/>
          <w:rtl/>
        </w:rPr>
        <w:t xml:space="preserve"> </w:t>
      </w:r>
      <w:r w:rsidRPr="00FF368A">
        <w:rPr>
          <w:rFonts w:eastAsia="Calibri" w:hint="cs"/>
          <w:color w:val="000000"/>
          <w:rtl/>
        </w:rPr>
        <w:t>ה</w:t>
      </w:r>
      <w:r w:rsidRPr="00FF368A">
        <w:rPr>
          <w:rFonts w:eastAsia="Calibri" w:hint="eastAsia"/>
          <w:color w:val="000000"/>
          <w:rtl/>
        </w:rPr>
        <w:t>שני</w:t>
      </w:r>
      <w:r w:rsidRPr="00FF368A">
        <w:rPr>
          <w:rFonts w:eastAsia="Calibri"/>
          <w:color w:val="000000"/>
          <w:rtl/>
        </w:rPr>
        <w:t>.</w:t>
      </w:r>
      <w:r w:rsidRPr="00FF368A">
        <w:rPr>
          <w:rFonts w:eastAsia="Calibri" w:hint="cs"/>
          <w:color w:val="000000"/>
          <w:rtl/>
        </w:rPr>
        <w:t xml:space="preserve"> </w:t>
      </w:r>
      <w:r w:rsidRPr="00FF368A">
        <w:rPr>
          <w:rFonts w:eastAsia="Calibri" w:hint="eastAsia"/>
          <w:color w:val="000000"/>
          <w:rtl/>
        </w:rPr>
        <w:t>מדברי</w:t>
      </w:r>
      <w:r w:rsidRPr="00FF368A">
        <w:rPr>
          <w:rFonts w:eastAsia="Calibri"/>
          <w:color w:val="000000"/>
          <w:rtl/>
        </w:rPr>
        <w:t xml:space="preserve"> </w:t>
      </w:r>
      <w:r w:rsidRPr="00FF368A">
        <w:rPr>
          <w:rFonts w:eastAsia="Calibri" w:hint="eastAsia"/>
          <w:rtl/>
        </w:rPr>
        <w:t>ההסבר</w:t>
      </w:r>
      <w:r w:rsidRPr="00FF368A">
        <w:rPr>
          <w:rFonts w:eastAsia="Calibri"/>
          <w:rtl/>
        </w:rPr>
        <w:t xml:space="preserve"> </w:t>
      </w:r>
      <w:r w:rsidRPr="00FF368A">
        <w:rPr>
          <w:rFonts w:eastAsia="Calibri" w:hint="eastAsia"/>
          <w:rtl/>
        </w:rPr>
        <w:t>להצעת</w:t>
      </w:r>
      <w:r w:rsidRPr="00FF368A">
        <w:rPr>
          <w:rFonts w:eastAsia="Calibri"/>
          <w:rtl/>
        </w:rPr>
        <w:t xml:space="preserve"> </w:t>
      </w:r>
      <w:r w:rsidRPr="00FF368A">
        <w:rPr>
          <w:rFonts w:eastAsia="Calibri" w:hint="eastAsia"/>
          <w:rtl/>
        </w:rPr>
        <w:t>החוק</w:t>
      </w:r>
      <w:r w:rsidRPr="00FF368A">
        <w:rPr>
          <w:rFonts w:eastAsia="Calibri"/>
          <w:rtl/>
        </w:rPr>
        <w:t xml:space="preserve"> </w:t>
      </w:r>
      <w:r w:rsidRPr="00FF368A">
        <w:rPr>
          <w:rFonts w:eastAsia="Calibri" w:hint="eastAsia"/>
          <w:rtl/>
        </w:rPr>
        <w:t>עולה</w:t>
      </w:r>
      <w:r w:rsidRPr="00FF368A">
        <w:rPr>
          <w:rFonts w:eastAsia="Calibri"/>
          <w:vertAlign w:val="superscript"/>
          <w:rtl/>
        </w:rPr>
        <w:footnoteReference w:id="115"/>
      </w:r>
      <w:r w:rsidRPr="00FF368A">
        <w:rPr>
          <w:rFonts w:eastAsia="Calibri"/>
          <w:rtl/>
        </w:rPr>
        <w:t xml:space="preserve"> כי </w:t>
      </w:r>
      <w:r w:rsidRPr="00FF368A">
        <w:rPr>
          <w:rFonts w:eastAsia="Calibri" w:hint="eastAsia"/>
          <w:rtl/>
        </w:rPr>
        <w:t>התוספת</w:t>
      </w:r>
      <w:r w:rsidRPr="00FF368A">
        <w:rPr>
          <w:rFonts w:eastAsia="Calibri"/>
          <w:rtl/>
        </w:rPr>
        <w:t xml:space="preserve"> נדרשה </w:t>
      </w:r>
      <w:r w:rsidRPr="00FF368A">
        <w:rPr>
          <w:rFonts w:eastAsia="Calibri" w:hint="eastAsia"/>
          <w:rtl/>
        </w:rPr>
        <w:t>בין</w:t>
      </w:r>
      <w:r w:rsidRPr="00FF368A">
        <w:rPr>
          <w:rFonts w:eastAsia="Calibri"/>
          <w:rtl/>
        </w:rPr>
        <w:t xml:space="preserve"> </w:t>
      </w:r>
      <w:r w:rsidRPr="00FF368A">
        <w:rPr>
          <w:rFonts w:eastAsia="Calibri" w:hint="eastAsia"/>
          <w:rtl/>
        </w:rPr>
        <w:t>היתר</w:t>
      </w:r>
      <w:r w:rsidRPr="00FF368A">
        <w:rPr>
          <w:rFonts w:eastAsia="Calibri"/>
          <w:rtl/>
        </w:rPr>
        <w:t xml:space="preserve"> </w:t>
      </w:r>
      <w:r w:rsidRPr="00FF368A">
        <w:rPr>
          <w:rFonts w:eastAsia="Calibri" w:hint="eastAsia"/>
          <w:rtl/>
        </w:rPr>
        <w:t>לצורך</w:t>
      </w:r>
      <w:r w:rsidRPr="00FF368A">
        <w:rPr>
          <w:rFonts w:eastAsia="Calibri"/>
          <w:rtl/>
        </w:rPr>
        <w:t xml:space="preserve"> </w:t>
      </w:r>
      <w:r w:rsidRPr="00FF368A">
        <w:rPr>
          <w:rFonts w:eastAsia="Calibri" w:hint="eastAsia"/>
          <w:rtl/>
        </w:rPr>
        <w:t>מימון</w:t>
      </w:r>
      <w:r w:rsidRPr="00FF368A">
        <w:rPr>
          <w:rFonts w:eastAsia="Calibri"/>
          <w:rtl/>
        </w:rPr>
        <w:t xml:space="preserve"> </w:t>
      </w:r>
      <w:r w:rsidRPr="00FF368A">
        <w:rPr>
          <w:rFonts w:eastAsia="Calibri" w:hint="eastAsia"/>
          <w:rtl/>
        </w:rPr>
        <w:t>הארכת</w:t>
      </w:r>
      <w:r w:rsidRPr="00FF368A">
        <w:rPr>
          <w:rFonts w:eastAsia="Calibri"/>
          <w:rtl/>
        </w:rPr>
        <w:t xml:space="preserve"> משך הפינויים </w:t>
      </w:r>
      <w:r w:rsidRPr="00FF368A">
        <w:rPr>
          <w:rFonts w:eastAsia="Calibri" w:hint="eastAsia"/>
          <w:rtl/>
        </w:rPr>
        <w:t>ומענקי</w:t>
      </w:r>
      <w:r w:rsidRPr="00FF368A">
        <w:rPr>
          <w:rFonts w:eastAsia="Calibri"/>
          <w:rtl/>
        </w:rPr>
        <w:t xml:space="preserve"> </w:t>
      </w:r>
      <w:r w:rsidRPr="00FF368A">
        <w:rPr>
          <w:rFonts w:eastAsia="Calibri" w:hint="eastAsia"/>
          <w:rtl/>
        </w:rPr>
        <w:t>הסיוע</w:t>
      </w:r>
      <w:r w:rsidRPr="00FF368A">
        <w:rPr>
          <w:rFonts w:eastAsia="Calibri"/>
          <w:rtl/>
        </w:rPr>
        <w:t xml:space="preserve"> </w:t>
      </w:r>
      <w:r w:rsidRPr="00FF368A">
        <w:rPr>
          <w:rFonts w:eastAsia="Calibri" w:hint="eastAsia"/>
          <w:rtl/>
        </w:rPr>
        <w:t>לתושבים</w:t>
      </w:r>
      <w:r w:rsidRPr="00FF368A">
        <w:rPr>
          <w:rFonts w:eastAsia="Calibri"/>
          <w:rtl/>
        </w:rPr>
        <w:t xml:space="preserve"> בלתי מועסקים (כ-2.7 מיליארד ש"ח); </w:t>
      </w:r>
      <w:r w:rsidRPr="00FF368A">
        <w:rPr>
          <w:rFonts w:eastAsia="Calibri" w:hint="eastAsia"/>
          <w:rtl/>
        </w:rPr>
        <w:t>ליישום</w:t>
      </w:r>
      <w:r w:rsidRPr="00FF368A">
        <w:rPr>
          <w:rFonts w:eastAsia="Calibri"/>
          <w:rtl/>
        </w:rPr>
        <w:t xml:space="preserve"> </w:t>
      </w:r>
      <w:r w:rsidRPr="00FF368A">
        <w:rPr>
          <w:rFonts w:eastAsia="Calibri" w:hint="eastAsia"/>
          <w:rtl/>
        </w:rPr>
        <w:t>המלצות</w:t>
      </w:r>
      <w:r w:rsidRPr="00FF368A">
        <w:rPr>
          <w:rFonts w:eastAsia="Calibri"/>
          <w:rtl/>
        </w:rPr>
        <w:t xml:space="preserve"> </w:t>
      </w:r>
      <w:r w:rsidRPr="00FF368A">
        <w:rPr>
          <w:rFonts w:eastAsia="Calibri" w:hint="eastAsia"/>
          <w:rtl/>
        </w:rPr>
        <w:t>דוח</w:t>
      </w:r>
      <w:r w:rsidRPr="00FF368A">
        <w:rPr>
          <w:rFonts w:eastAsia="Calibri"/>
          <w:rtl/>
        </w:rPr>
        <w:t xml:space="preserve"> </w:t>
      </w:r>
      <w:r w:rsidRPr="00FF368A">
        <w:rPr>
          <w:rFonts w:eastAsia="Calibri" w:hint="eastAsia"/>
          <w:rtl/>
        </w:rPr>
        <w:t>הוועדה</w:t>
      </w:r>
      <w:r w:rsidRPr="00FF368A">
        <w:rPr>
          <w:rFonts w:eastAsia="Calibri"/>
          <w:rtl/>
        </w:rPr>
        <w:t xml:space="preserve"> </w:t>
      </w:r>
      <w:r w:rsidRPr="00FF368A">
        <w:rPr>
          <w:rFonts w:eastAsia="Calibri" w:hint="eastAsia"/>
          <w:rtl/>
        </w:rPr>
        <w:t>הציבורית</w:t>
      </w:r>
      <w:r w:rsidRPr="00FF368A">
        <w:rPr>
          <w:rFonts w:eastAsia="Calibri"/>
          <w:rtl/>
        </w:rPr>
        <w:t xml:space="preserve"> </w:t>
      </w:r>
      <w:r w:rsidRPr="00FF368A">
        <w:rPr>
          <w:rFonts w:eastAsia="Calibri" w:hint="eastAsia"/>
          <w:rtl/>
        </w:rPr>
        <w:t>למתן</w:t>
      </w:r>
      <w:r w:rsidRPr="00FF368A">
        <w:rPr>
          <w:rFonts w:eastAsia="Calibri"/>
          <w:rtl/>
        </w:rPr>
        <w:t xml:space="preserve"> </w:t>
      </w:r>
      <w:r w:rsidRPr="00FF368A">
        <w:rPr>
          <w:rFonts w:eastAsia="Calibri" w:hint="eastAsia"/>
          <w:rtl/>
        </w:rPr>
        <w:t>סיוע</w:t>
      </w:r>
      <w:r w:rsidRPr="00FF368A">
        <w:rPr>
          <w:rFonts w:eastAsia="Calibri"/>
          <w:rtl/>
        </w:rPr>
        <w:t xml:space="preserve"> </w:t>
      </w:r>
      <w:r w:rsidRPr="00FF368A">
        <w:rPr>
          <w:rFonts w:eastAsia="Calibri" w:hint="eastAsia"/>
          <w:rtl/>
        </w:rPr>
        <w:t>לנפגעי</w:t>
      </w:r>
      <w:r w:rsidRPr="00FF368A">
        <w:rPr>
          <w:rFonts w:eastAsia="Calibri"/>
          <w:rtl/>
        </w:rPr>
        <w:t xml:space="preserve"> אירועי השבעה באוקטובר (255 </w:t>
      </w:r>
      <w:proofErr w:type="spellStart"/>
      <w:r w:rsidRPr="00FF368A">
        <w:rPr>
          <w:rFonts w:eastAsia="Calibri" w:hint="eastAsia"/>
          <w:rtl/>
        </w:rPr>
        <w:t>מלש</w:t>
      </w:r>
      <w:r w:rsidRPr="00FF368A">
        <w:rPr>
          <w:rFonts w:eastAsia="Calibri"/>
          <w:rtl/>
        </w:rPr>
        <w:t>"ח</w:t>
      </w:r>
      <w:proofErr w:type="spellEnd"/>
      <w:r w:rsidRPr="00FF368A">
        <w:rPr>
          <w:rFonts w:eastAsia="Calibri"/>
          <w:rtl/>
        </w:rPr>
        <w:t xml:space="preserve"> ל</w:t>
      </w:r>
      <w:r w:rsidRPr="00FF368A">
        <w:rPr>
          <w:rFonts w:eastAsia="Calibri" w:hint="eastAsia"/>
          <w:rtl/>
        </w:rPr>
        <w:t>תקציב</w:t>
      </w:r>
      <w:r w:rsidRPr="00FF368A">
        <w:rPr>
          <w:rFonts w:eastAsia="Calibri"/>
          <w:rtl/>
        </w:rPr>
        <w:t xml:space="preserve"> </w:t>
      </w:r>
      <w:r w:rsidRPr="00FF368A">
        <w:rPr>
          <w:rFonts w:eastAsia="Calibri" w:hint="eastAsia"/>
          <w:rtl/>
        </w:rPr>
        <w:t>הביטוח</w:t>
      </w:r>
      <w:r w:rsidRPr="00FF368A">
        <w:rPr>
          <w:rFonts w:eastAsia="Calibri"/>
          <w:rtl/>
        </w:rPr>
        <w:t xml:space="preserve"> הלאומי); ו</w:t>
      </w:r>
      <w:r w:rsidRPr="00FF368A">
        <w:rPr>
          <w:rFonts w:eastAsia="Calibri" w:hint="eastAsia"/>
          <w:rtl/>
        </w:rPr>
        <w:t>להרחבת</w:t>
      </w:r>
      <w:r w:rsidRPr="00FF368A">
        <w:rPr>
          <w:rFonts w:eastAsia="Calibri"/>
          <w:rtl/>
        </w:rPr>
        <w:t xml:space="preserve"> המעטפת הניתנת למשרתי המילואים בשנת 2024 (200 </w:t>
      </w:r>
      <w:proofErr w:type="spellStart"/>
      <w:r w:rsidRPr="00FF368A">
        <w:rPr>
          <w:rFonts w:eastAsia="Calibri"/>
          <w:rtl/>
        </w:rPr>
        <w:t>מלש"ח</w:t>
      </w:r>
      <w:proofErr w:type="spellEnd"/>
      <w:r w:rsidRPr="00FF368A">
        <w:rPr>
          <w:rFonts w:eastAsia="Calibri"/>
          <w:rtl/>
        </w:rPr>
        <w:t xml:space="preserve">). </w:t>
      </w:r>
      <w:r w:rsidRPr="00FF368A">
        <w:rPr>
          <w:rFonts w:eastAsia="Calibri" w:hint="eastAsia"/>
          <w:rtl/>
        </w:rPr>
        <w:t>בהתאם</w:t>
      </w:r>
      <w:r w:rsidRPr="00FF368A">
        <w:rPr>
          <w:rFonts w:eastAsia="Calibri"/>
          <w:rtl/>
        </w:rPr>
        <w:t>,</w:t>
      </w:r>
      <w:r w:rsidRPr="00FF368A">
        <w:rPr>
          <w:rFonts w:eastAsia="Calibri" w:hint="cs"/>
          <w:rtl/>
        </w:rPr>
        <w:t xml:space="preserve"> </w:t>
      </w:r>
      <w:r w:rsidRPr="00FF368A">
        <w:rPr>
          <w:rFonts w:eastAsia="Calibri"/>
          <w:rtl/>
        </w:rPr>
        <w:t xml:space="preserve">תוקן חוק </w:t>
      </w:r>
      <w:r w:rsidRPr="00FF368A">
        <w:rPr>
          <w:rFonts w:eastAsia="Calibri" w:hint="eastAsia"/>
          <w:rtl/>
        </w:rPr>
        <w:t>המסגרות</w:t>
      </w:r>
      <w:r w:rsidRPr="00FF368A">
        <w:rPr>
          <w:rFonts w:eastAsia="Calibri"/>
          <w:rtl/>
        </w:rPr>
        <w:t xml:space="preserve"> </w:t>
      </w:r>
      <w:r w:rsidRPr="00FF368A">
        <w:rPr>
          <w:rFonts w:eastAsia="Calibri" w:hint="eastAsia"/>
          <w:rtl/>
        </w:rPr>
        <w:t>כך</w:t>
      </w:r>
      <w:r w:rsidRPr="00FF368A">
        <w:rPr>
          <w:rFonts w:eastAsia="Calibri"/>
          <w:rtl/>
        </w:rPr>
        <w:t xml:space="preserve"> </w:t>
      </w:r>
      <w:r w:rsidRPr="00FF368A">
        <w:rPr>
          <w:rFonts w:eastAsia="Calibri" w:hint="eastAsia"/>
          <w:rtl/>
        </w:rPr>
        <w:t>שתקרת</w:t>
      </w:r>
      <w:r w:rsidRPr="00FF368A">
        <w:rPr>
          <w:rFonts w:eastAsia="Calibri"/>
          <w:rtl/>
        </w:rPr>
        <w:t xml:space="preserve"> ההוצאה הממשלתית המותרת לשנת 2024 </w:t>
      </w:r>
      <w:r w:rsidRPr="00FF368A">
        <w:rPr>
          <w:rFonts w:eastAsia="Calibri" w:hint="eastAsia"/>
          <w:rtl/>
        </w:rPr>
        <w:t>הועלתה</w:t>
      </w:r>
      <w:r w:rsidRPr="00FF368A">
        <w:rPr>
          <w:rFonts w:eastAsia="Calibri"/>
          <w:rtl/>
        </w:rPr>
        <w:t xml:space="preserve"> בשיעור של 0.69% </w:t>
      </w:r>
      <w:r w:rsidRPr="00FF368A">
        <w:rPr>
          <w:rFonts w:eastAsia="Calibri" w:hint="eastAsia"/>
          <w:rtl/>
        </w:rPr>
        <w:t>לעומת</w:t>
      </w:r>
      <w:r w:rsidRPr="00FF368A">
        <w:rPr>
          <w:rFonts w:eastAsia="Calibri"/>
          <w:rtl/>
        </w:rPr>
        <w:t xml:space="preserve"> סך ההוצאה הממשלתית לשנת התקציב 2023 שאושרה בחודש מאי 2023</w:t>
      </w:r>
      <w:r w:rsidRPr="00FF368A">
        <w:rPr>
          <w:rFonts w:eastAsia="Calibri"/>
          <w:vertAlign w:val="superscript"/>
          <w:rtl/>
        </w:rPr>
        <w:footnoteReference w:id="116"/>
      </w:r>
      <w:r w:rsidRPr="00FF368A">
        <w:rPr>
          <w:rFonts w:eastAsia="Calibri"/>
          <w:rtl/>
        </w:rPr>
        <w:t xml:space="preserve">. </w:t>
      </w:r>
    </w:p>
    <w:p w14:paraId="164E875B" w14:textId="77777777" w:rsidR="00FF368A" w:rsidRPr="00FF368A" w:rsidRDefault="00FF368A" w:rsidP="00AB243A">
      <w:pPr>
        <w:spacing w:line="269" w:lineRule="auto"/>
        <w:ind w:left="-567"/>
        <w:rPr>
          <w:rFonts w:eastAsia="Calibri"/>
          <w:szCs w:val="20"/>
          <w:rtl/>
        </w:rPr>
      </w:pPr>
    </w:p>
    <w:p w14:paraId="5DAB5CBD" w14:textId="77777777" w:rsidR="00FF368A" w:rsidRPr="00FF368A" w:rsidRDefault="00FF368A" w:rsidP="00AB243A">
      <w:pPr>
        <w:spacing w:line="269" w:lineRule="auto"/>
        <w:rPr>
          <w:rFonts w:eastAsia="Calibri"/>
          <w:color w:val="000000"/>
          <w:rtl/>
        </w:rPr>
      </w:pPr>
      <w:r w:rsidRPr="00FF368A">
        <w:rPr>
          <w:rFonts w:eastAsia="Calibri" w:hint="eastAsia"/>
          <w:rtl/>
        </w:rPr>
        <w:t>בסוף</w:t>
      </w:r>
      <w:r w:rsidRPr="00FF368A">
        <w:rPr>
          <w:rFonts w:eastAsia="Calibri"/>
          <w:rtl/>
        </w:rPr>
        <w:t xml:space="preserve"> </w:t>
      </w:r>
      <w:r w:rsidRPr="00FF368A">
        <w:rPr>
          <w:rFonts w:eastAsia="Calibri" w:hint="eastAsia"/>
          <w:rtl/>
        </w:rPr>
        <w:t>נובמבר</w:t>
      </w:r>
      <w:r w:rsidRPr="00FF368A">
        <w:rPr>
          <w:rFonts w:eastAsia="Calibri"/>
          <w:rtl/>
        </w:rPr>
        <w:t xml:space="preserve"> 2024 </w:t>
      </w:r>
      <w:r w:rsidRPr="00FF368A">
        <w:rPr>
          <w:rFonts w:eastAsia="Calibri" w:hint="eastAsia"/>
          <w:rtl/>
        </w:rPr>
        <w:t>החליטה</w:t>
      </w:r>
      <w:r w:rsidRPr="00FF368A">
        <w:rPr>
          <w:rFonts w:eastAsia="Calibri"/>
          <w:rtl/>
        </w:rPr>
        <w:t xml:space="preserve"> </w:t>
      </w:r>
      <w:r w:rsidRPr="00FF368A">
        <w:rPr>
          <w:rFonts w:eastAsia="Calibri" w:hint="eastAsia"/>
          <w:rtl/>
        </w:rPr>
        <w:t>הממשלה</w:t>
      </w:r>
      <w:r w:rsidRPr="00FF368A">
        <w:rPr>
          <w:rFonts w:eastAsia="Calibri"/>
          <w:rtl/>
        </w:rPr>
        <w:t xml:space="preserve"> </w:t>
      </w:r>
      <w:r w:rsidRPr="00FF368A">
        <w:rPr>
          <w:rFonts w:eastAsia="Calibri" w:hint="eastAsia"/>
          <w:rtl/>
        </w:rPr>
        <w:t>להגיש</w:t>
      </w:r>
      <w:r w:rsidRPr="00FF368A">
        <w:rPr>
          <w:rFonts w:eastAsia="Calibri"/>
          <w:rtl/>
        </w:rPr>
        <w:t xml:space="preserve"> </w:t>
      </w:r>
      <w:r w:rsidRPr="00FF368A">
        <w:rPr>
          <w:rFonts w:eastAsia="Calibri" w:hint="cs"/>
          <w:rtl/>
        </w:rPr>
        <w:t xml:space="preserve">את </w:t>
      </w:r>
      <w:r w:rsidRPr="00FF368A">
        <w:rPr>
          <w:rFonts w:eastAsia="Calibri"/>
          <w:rtl/>
        </w:rPr>
        <w:t xml:space="preserve">חוק </w:t>
      </w:r>
      <w:r w:rsidRPr="00FF368A">
        <w:rPr>
          <w:rFonts w:eastAsia="Calibri" w:hint="cs"/>
          <w:rtl/>
        </w:rPr>
        <w:t>ה</w:t>
      </w:r>
      <w:r w:rsidRPr="00FF368A">
        <w:rPr>
          <w:rFonts w:eastAsia="Calibri"/>
          <w:rtl/>
        </w:rPr>
        <w:t xml:space="preserve">תקציב </w:t>
      </w:r>
      <w:r w:rsidRPr="00FF368A">
        <w:rPr>
          <w:rFonts w:eastAsia="Calibri" w:hint="cs"/>
          <w:rtl/>
        </w:rPr>
        <w:t>ה</w:t>
      </w:r>
      <w:r w:rsidRPr="00FF368A">
        <w:rPr>
          <w:rFonts w:eastAsia="Calibri"/>
          <w:rtl/>
        </w:rPr>
        <w:t xml:space="preserve">נוסף </w:t>
      </w:r>
      <w:r w:rsidRPr="00FF368A">
        <w:rPr>
          <w:rFonts w:eastAsia="Calibri" w:hint="cs"/>
          <w:rtl/>
        </w:rPr>
        <w:t>ה</w:t>
      </w:r>
      <w:r w:rsidRPr="00FF368A">
        <w:rPr>
          <w:rFonts w:eastAsia="Calibri"/>
          <w:rtl/>
        </w:rPr>
        <w:t xml:space="preserve">שלישי </w:t>
      </w:r>
      <w:r w:rsidRPr="00FF368A">
        <w:rPr>
          <w:rFonts w:eastAsia="Calibri" w:hint="eastAsia"/>
          <w:rtl/>
        </w:rPr>
        <w:t>לשנת</w:t>
      </w:r>
      <w:r w:rsidRPr="00FF368A">
        <w:rPr>
          <w:rFonts w:eastAsia="Calibri"/>
          <w:rtl/>
        </w:rPr>
        <w:t xml:space="preserve"> 2024, </w:t>
      </w:r>
      <w:r w:rsidRPr="00FF368A">
        <w:rPr>
          <w:rFonts w:eastAsia="Calibri" w:hint="eastAsia"/>
          <w:rtl/>
        </w:rPr>
        <w:t>לצורך</w:t>
      </w:r>
      <w:r w:rsidRPr="00FF368A">
        <w:rPr>
          <w:rFonts w:eastAsia="Calibri"/>
          <w:rtl/>
        </w:rPr>
        <w:t xml:space="preserve"> מימון תוספת הוצאות צבאיות ואזרחיות, </w:t>
      </w:r>
      <w:r w:rsidRPr="00FF368A">
        <w:rPr>
          <w:rFonts w:eastAsia="Calibri" w:hint="eastAsia"/>
          <w:rtl/>
        </w:rPr>
        <w:t>בהיקף</w:t>
      </w:r>
      <w:r w:rsidRPr="00FF368A">
        <w:rPr>
          <w:rFonts w:eastAsia="Calibri"/>
          <w:rtl/>
        </w:rPr>
        <w:t xml:space="preserve"> </w:t>
      </w:r>
      <w:r w:rsidRPr="00FF368A">
        <w:rPr>
          <w:rFonts w:eastAsia="Calibri" w:hint="eastAsia"/>
          <w:rtl/>
        </w:rPr>
        <w:t>של</w:t>
      </w:r>
      <w:r w:rsidRPr="00FF368A">
        <w:rPr>
          <w:rFonts w:eastAsia="Calibri"/>
          <w:rtl/>
        </w:rPr>
        <w:t xml:space="preserve"> </w:t>
      </w:r>
      <w:r w:rsidRPr="00FF368A">
        <w:rPr>
          <w:rFonts w:eastAsia="Calibri" w:hint="eastAsia"/>
          <w:rtl/>
        </w:rPr>
        <w:t>כ</w:t>
      </w:r>
      <w:r w:rsidRPr="00FF368A">
        <w:rPr>
          <w:rFonts w:eastAsia="Calibri"/>
          <w:rtl/>
        </w:rPr>
        <w:t xml:space="preserve">-33.1 </w:t>
      </w:r>
      <w:r w:rsidRPr="00FF368A">
        <w:rPr>
          <w:rFonts w:eastAsia="Calibri" w:hint="eastAsia"/>
          <w:rtl/>
        </w:rPr>
        <w:t>מיליארד</w:t>
      </w:r>
      <w:r w:rsidRPr="00FF368A">
        <w:rPr>
          <w:rFonts w:eastAsia="Calibri"/>
          <w:rtl/>
        </w:rPr>
        <w:t xml:space="preserve"> </w:t>
      </w:r>
      <w:r w:rsidRPr="00FF368A">
        <w:rPr>
          <w:rFonts w:eastAsia="Calibri" w:hint="eastAsia"/>
          <w:rtl/>
        </w:rPr>
        <w:t>ש</w:t>
      </w:r>
      <w:r w:rsidRPr="00FF368A">
        <w:rPr>
          <w:rFonts w:eastAsia="Calibri"/>
          <w:rtl/>
        </w:rPr>
        <w:t>"</w:t>
      </w:r>
      <w:r w:rsidRPr="00FF368A">
        <w:rPr>
          <w:rFonts w:eastAsia="Calibri" w:hint="eastAsia"/>
          <w:rtl/>
        </w:rPr>
        <w:t>ח</w:t>
      </w:r>
      <w:r w:rsidRPr="00FF368A">
        <w:rPr>
          <w:rFonts w:eastAsia="Calibri"/>
          <w:vertAlign w:val="superscript"/>
          <w:rtl/>
        </w:rPr>
        <w:footnoteReference w:id="117"/>
      </w:r>
      <w:r w:rsidRPr="00FF368A">
        <w:rPr>
          <w:rFonts w:eastAsia="Calibri"/>
          <w:rtl/>
        </w:rPr>
        <w:t xml:space="preserve">. </w:t>
      </w:r>
      <w:r w:rsidRPr="00FF368A">
        <w:rPr>
          <w:rFonts w:eastAsia="Calibri" w:hint="eastAsia"/>
          <w:rtl/>
        </w:rPr>
        <w:t>מדברי</w:t>
      </w:r>
      <w:r w:rsidRPr="00FF368A">
        <w:rPr>
          <w:rFonts w:eastAsia="Calibri"/>
          <w:rtl/>
        </w:rPr>
        <w:t xml:space="preserve"> ההסבר להצעת </w:t>
      </w:r>
      <w:r w:rsidRPr="00FF368A">
        <w:rPr>
          <w:rFonts w:eastAsia="Calibri" w:hint="eastAsia"/>
          <w:rtl/>
        </w:rPr>
        <w:t>החוק</w:t>
      </w:r>
      <w:r w:rsidRPr="00FF368A">
        <w:rPr>
          <w:rFonts w:eastAsia="Calibri"/>
          <w:vertAlign w:val="superscript"/>
          <w:rtl/>
        </w:rPr>
        <w:footnoteReference w:id="118"/>
      </w:r>
      <w:r w:rsidRPr="00FF368A">
        <w:rPr>
          <w:rFonts w:eastAsia="Calibri"/>
          <w:rtl/>
        </w:rPr>
        <w:t xml:space="preserve"> עולה כי </w:t>
      </w:r>
      <w:r w:rsidRPr="00FF368A">
        <w:rPr>
          <w:rFonts w:eastAsia="Calibri" w:hint="eastAsia"/>
          <w:rtl/>
        </w:rPr>
        <w:t>התוספת</w:t>
      </w:r>
      <w:r w:rsidRPr="00FF368A">
        <w:rPr>
          <w:rFonts w:eastAsia="Calibri"/>
          <w:rtl/>
        </w:rPr>
        <w:t xml:space="preserve"> </w:t>
      </w:r>
      <w:r w:rsidRPr="00FF368A">
        <w:rPr>
          <w:rFonts w:eastAsia="Calibri" w:hint="eastAsia"/>
          <w:rtl/>
        </w:rPr>
        <w:t>נדרשה</w:t>
      </w:r>
      <w:r w:rsidRPr="00FF368A">
        <w:rPr>
          <w:rFonts w:eastAsia="Calibri"/>
          <w:rtl/>
        </w:rPr>
        <w:t xml:space="preserve"> </w:t>
      </w:r>
      <w:r w:rsidRPr="00FF368A">
        <w:rPr>
          <w:rFonts w:eastAsia="Calibri" w:hint="eastAsia"/>
          <w:rtl/>
        </w:rPr>
        <w:t>בין</w:t>
      </w:r>
      <w:r w:rsidRPr="00FF368A">
        <w:rPr>
          <w:rFonts w:eastAsia="Calibri"/>
          <w:rtl/>
        </w:rPr>
        <w:t xml:space="preserve"> </w:t>
      </w:r>
      <w:r w:rsidRPr="00FF368A">
        <w:rPr>
          <w:rFonts w:eastAsia="Calibri" w:hint="eastAsia"/>
          <w:rtl/>
        </w:rPr>
        <w:t>היתר</w:t>
      </w:r>
      <w:r w:rsidRPr="00FF368A">
        <w:rPr>
          <w:rFonts w:eastAsia="Calibri"/>
          <w:rtl/>
        </w:rPr>
        <w:t xml:space="preserve"> </w:t>
      </w:r>
      <w:r w:rsidRPr="00FF368A">
        <w:rPr>
          <w:rFonts w:eastAsia="Calibri" w:hint="eastAsia"/>
          <w:rtl/>
        </w:rPr>
        <w:t>לצורך</w:t>
      </w:r>
      <w:r w:rsidRPr="00FF368A">
        <w:rPr>
          <w:rFonts w:eastAsia="Calibri"/>
          <w:rtl/>
        </w:rPr>
        <w:t xml:space="preserve"> </w:t>
      </w:r>
      <w:r w:rsidRPr="00FF368A">
        <w:rPr>
          <w:rFonts w:eastAsia="Calibri" w:hint="eastAsia"/>
          <w:rtl/>
        </w:rPr>
        <w:t>מימון</w:t>
      </w:r>
      <w:r w:rsidRPr="00FF368A">
        <w:rPr>
          <w:rFonts w:eastAsia="Calibri"/>
          <w:rtl/>
        </w:rPr>
        <w:t xml:space="preserve"> </w:t>
      </w:r>
      <w:r w:rsidRPr="00FF368A">
        <w:rPr>
          <w:rFonts w:eastAsia="Calibri" w:hint="eastAsia"/>
          <w:rtl/>
        </w:rPr>
        <w:t>ה</w:t>
      </w:r>
      <w:r w:rsidRPr="00FF368A">
        <w:rPr>
          <w:rFonts w:eastAsia="Calibri"/>
          <w:rtl/>
        </w:rPr>
        <w:t xml:space="preserve">עיכוב </w:t>
      </w:r>
      <w:r w:rsidRPr="00FF368A">
        <w:rPr>
          <w:rFonts w:eastAsia="Calibri" w:hint="eastAsia"/>
          <w:rtl/>
        </w:rPr>
        <w:t>שחל</w:t>
      </w:r>
      <w:r w:rsidRPr="00FF368A">
        <w:rPr>
          <w:rFonts w:eastAsia="Calibri"/>
          <w:rtl/>
        </w:rPr>
        <w:t xml:space="preserve"> </w:t>
      </w:r>
      <w:proofErr w:type="spellStart"/>
      <w:r w:rsidRPr="00FF368A">
        <w:rPr>
          <w:rFonts w:eastAsia="Calibri"/>
          <w:rtl/>
        </w:rPr>
        <w:t>בתזרים</w:t>
      </w:r>
      <w:proofErr w:type="spellEnd"/>
      <w:r w:rsidRPr="00FF368A">
        <w:rPr>
          <w:rFonts w:eastAsia="Calibri"/>
          <w:rtl/>
        </w:rPr>
        <w:t xml:space="preserve"> הגעת הסיוע האמריקאי המיוחד למלחמת חרבות ברזל (</w:t>
      </w:r>
      <w:r w:rsidRPr="00FF368A">
        <w:rPr>
          <w:rFonts w:eastAsia="Calibri" w:hint="eastAsia"/>
          <w:rtl/>
        </w:rPr>
        <w:t>כ</w:t>
      </w:r>
      <w:r w:rsidRPr="00FF368A">
        <w:rPr>
          <w:rFonts w:eastAsia="Calibri"/>
          <w:rtl/>
        </w:rPr>
        <w:t xml:space="preserve">-18 מיליארד ש"ח); </w:t>
      </w:r>
      <w:r w:rsidRPr="00FF368A">
        <w:rPr>
          <w:rFonts w:eastAsia="Calibri" w:hint="eastAsia"/>
          <w:rtl/>
        </w:rPr>
        <w:t>למימון</w:t>
      </w:r>
      <w:r w:rsidRPr="00FF368A">
        <w:rPr>
          <w:rFonts w:eastAsia="Calibri"/>
          <w:rtl/>
        </w:rPr>
        <w:t xml:space="preserve"> הימשכות </w:t>
      </w:r>
      <w:r w:rsidRPr="00FF368A">
        <w:rPr>
          <w:rFonts w:eastAsia="Calibri" w:hint="eastAsia"/>
          <w:rtl/>
        </w:rPr>
        <w:t>המלחמה</w:t>
      </w:r>
      <w:r w:rsidRPr="00FF368A">
        <w:rPr>
          <w:rFonts w:eastAsia="Calibri"/>
          <w:rtl/>
        </w:rPr>
        <w:t xml:space="preserve"> תוך גיוס מילואים משמעותי והרחבת המלחמה בצפון (כ-13.4 מיליארד ש"ח); </w:t>
      </w:r>
      <w:r w:rsidRPr="00FF368A">
        <w:rPr>
          <w:rFonts w:eastAsia="Calibri" w:hint="eastAsia"/>
          <w:rtl/>
        </w:rPr>
        <w:t>ולצורך</w:t>
      </w:r>
      <w:r w:rsidRPr="00FF368A">
        <w:rPr>
          <w:rFonts w:eastAsia="Calibri"/>
          <w:rtl/>
        </w:rPr>
        <w:t xml:space="preserve"> וגידול בתחזית הוצאות תשלומי הריבית על החוב הממשלתי בשנת 2024 ( כ-1.8 </w:t>
      </w:r>
      <w:r w:rsidRPr="00FF368A">
        <w:rPr>
          <w:rFonts w:eastAsia="Calibri"/>
          <w:color w:val="000000"/>
          <w:rtl/>
        </w:rPr>
        <w:t xml:space="preserve">מיליארד ש"ח). </w:t>
      </w:r>
      <w:r w:rsidRPr="00FF368A">
        <w:rPr>
          <w:rFonts w:eastAsia="Calibri" w:hint="eastAsia"/>
          <w:color w:val="000000"/>
          <w:rtl/>
        </w:rPr>
        <w:t>בהתאם</w:t>
      </w:r>
      <w:r w:rsidRPr="00FF368A">
        <w:rPr>
          <w:rFonts w:eastAsia="Calibri"/>
          <w:color w:val="000000"/>
          <w:rtl/>
        </w:rPr>
        <w:t xml:space="preserve">, </w:t>
      </w:r>
      <w:r w:rsidRPr="00FF368A">
        <w:rPr>
          <w:rFonts w:eastAsia="Calibri" w:hint="eastAsia"/>
          <w:color w:val="000000"/>
          <w:rtl/>
        </w:rPr>
        <w:t>החליטה</w:t>
      </w:r>
      <w:r w:rsidRPr="00FF368A">
        <w:rPr>
          <w:rFonts w:eastAsia="Calibri"/>
          <w:color w:val="000000"/>
          <w:rtl/>
        </w:rPr>
        <w:t xml:space="preserve"> הממשלה לתקן את חוק המסגרות ולהגדיל </w:t>
      </w:r>
      <w:r w:rsidRPr="00FF368A">
        <w:rPr>
          <w:rFonts w:eastAsia="Calibri" w:hint="eastAsia"/>
          <w:color w:val="000000"/>
          <w:rtl/>
        </w:rPr>
        <w:t>הן</w:t>
      </w:r>
      <w:r w:rsidRPr="00FF368A">
        <w:rPr>
          <w:rFonts w:eastAsia="Calibri"/>
          <w:color w:val="000000"/>
          <w:rtl/>
        </w:rPr>
        <w:t xml:space="preserve"> </w:t>
      </w:r>
      <w:r w:rsidRPr="00FF368A">
        <w:rPr>
          <w:rFonts w:eastAsia="Calibri" w:hint="eastAsia"/>
          <w:color w:val="000000"/>
          <w:rtl/>
        </w:rPr>
        <w:t>את</w:t>
      </w:r>
      <w:r w:rsidRPr="00FF368A">
        <w:rPr>
          <w:rFonts w:eastAsia="Calibri"/>
          <w:color w:val="000000"/>
          <w:rtl/>
        </w:rPr>
        <w:t xml:space="preserve"> </w:t>
      </w:r>
      <w:r w:rsidRPr="00FF368A">
        <w:rPr>
          <w:rFonts w:eastAsia="Calibri" w:hint="eastAsia"/>
          <w:color w:val="000000"/>
          <w:rtl/>
        </w:rPr>
        <w:t>מגבלת</w:t>
      </w:r>
      <w:r w:rsidRPr="00FF368A">
        <w:rPr>
          <w:rFonts w:eastAsia="Calibri"/>
          <w:color w:val="000000"/>
          <w:rtl/>
        </w:rPr>
        <w:t xml:space="preserve"> </w:t>
      </w:r>
      <w:r w:rsidRPr="00FF368A">
        <w:rPr>
          <w:rFonts w:eastAsia="Calibri" w:hint="eastAsia"/>
          <w:color w:val="000000"/>
          <w:rtl/>
        </w:rPr>
        <w:t>ההוצאה</w:t>
      </w:r>
      <w:r w:rsidRPr="00FF368A">
        <w:rPr>
          <w:rFonts w:eastAsia="Calibri"/>
          <w:color w:val="000000"/>
          <w:rtl/>
        </w:rPr>
        <w:t xml:space="preserve"> </w:t>
      </w:r>
      <w:r w:rsidRPr="00FF368A">
        <w:rPr>
          <w:rFonts w:eastAsia="Calibri" w:hint="eastAsia"/>
          <w:color w:val="000000"/>
          <w:rtl/>
        </w:rPr>
        <w:t>המותרת</w:t>
      </w:r>
      <w:r w:rsidRPr="00FF368A">
        <w:rPr>
          <w:rFonts w:eastAsia="Calibri"/>
          <w:color w:val="000000"/>
          <w:rtl/>
        </w:rPr>
        <w:t xml:space="preserve"> </w:t>
      </w:r>
      <w:r w:rsidRPr="00FF368A">
        <w:rPr>
          <w:rFonts w:eastAsia="Calibri" w:hint="eastAsia"/>
          <w:color w:val="000000"/>
          <w:rtl/>
        </w:rPr>
        <w:t>לשנת</w:t>
      </w:r>
      <w:r w:rsidRPr="00FF368A">
        <w:rPr>
          <w:rFonts w:eastAsia="Calibri"/>
          <w:color w:val="000000"/>
          <w:rtl/>
        </w:rPr>
        <w:t xml:space="preserve"> 2024 </w:t>
      </w:r>
      <w:r w:rsidRPr="00FF368A">
        <w:rPr>
          <w:rFonts w:eastAsia="Calibri" w:hint="eastAsia"/>
          <w:color w:val="000000"/>
          <w:rtl/>
        </w:rPr>
        <w:t>בשיעור</w:t>
      </w:r>
      <w:r w:rsidRPr="00FF368A">
        <w:rPr>
          <w:rFonts w:eastAsia="Calibri"/>
          <w:color w:val="000000"/>
          <w:rtl/>
        </w:rPr>
        <w:t xml:space="preserve"> </w:t>
      </w:r>
      <w:r w:rsidRPr="00FF368A">
        <w:rPr>
          <w:rFonts w:eastAsia="Calibri" w:hint="eastAsia"/>
          <w:color w:val="000000"/>
          <w:rtl/>
        </w:rPr>
        <w:t>כולל</w:t>
      </w:r>
      <w:r w:rsidRPr="00FF368A">
        <w:rPr>
          <w:rFonts w:eastAsia="Calibri"/>
          <w:color w:val="000000"/>
          <w:rtl/>
        </w:rPr>
        <w:t xml:space="preserve"> </w:t>
      </w:r>
      <w:r w:rsidRPr="00FF368A">
        <w:rPr>
          <w:rFonts w:eastAsia="Calibri" w:hint="eastAsia"/>
          <w:color w:val="000000"/>
          <w:rtl/>
        </w:rPr>
        <w:t>של</w:t>
      </w:r>
      <w:r w:rsidRPr="00FF368A">
        <w:rPr>
          <w:rFonts w:eastAsia="Calibri"/>
          <w:color w:val="000000"/>
          <w:rtl/>
        </w:rPr>
        <w:t xml:space="preserve"> 6.8%, </w:t>
      </w:r>
      <w:r w:rsidRPr="00FF368A">
        <w:rPr>
          <w:rFonts w:eastAsia="Calibri" w:hint="eastAsia"/>
          <w:color w:val="000000"/>
          <w:rtl/>
        </w:rPr>
        <w:t>והן</w:t>
      </w:r>
      <w:r w:rsidRPr="00FF368A">
        <w:rPr>
          <w:rFonts w:eastAsia="Calibri"/>
          <w:color w:val="000000"/>
          <w:rtl/>
        </w:rPr>
        <w:t xml:space="preserve"> </w:t>
      </w:r>
      <w:r w:rsidRPr="00FF368A">
        <w:rPr>
          <w:rFonts w:eastAsia="Calibri" w:hint="eastAsia"/>
          <w:color w:val="000000"/>
          <w:rtl/>
        </w:rPr>
        <w:t>את</w:t>
      </w:r>
      <w:r w:rsidRPr="00FF368A">
        <w:rPr>
          <w:rFonts w:eastAsia="Calibri"/>
          <w:color w:val="000000"/>
          <w:rtl/>
        </w:rPr>
        <w:t xml:space="preserve"> </w:t>
      </w:r>
      <w:r w:rsidRPr="00FF368A">
        <w:rPr>
          <w:rFonts w:eastAsia="Calibri" w:hint="eastAsia"/>
          <w:color w:val="000000"/>
          <w:rtl/>
        </w:rPr>
        <w:t>תקרת</w:t>
      </w:r>
      <w:r w:rsidRPr="00FF368A">
        <w:rPr>
          <w:rFonts w:eastAsia="Calibri"/>
          <w:color w:val="000000"/>
          <w:rtl/>
        </w:rPr>
        <w:t xml:space="preserve"> הגירעון </w:t>
      </w:r>
      <w:r w:rsidRPr="00FF368A">
        <w:rPr>
          <w:rFonts w:eastAsia="Calibri" w:hint="eastAsia"/>
          <w:color w:val="000000"/>
          <w:rtl/>
        </w:rPr>
        <w:t>מ</w:t>
      </w:r>
      <w:r w:rsidRPr="00FF368A">
        <w:rPr>
          <w:rFonts w:eastAsia="Calibri"/>
          <w:color w:val="000000"/>
          <w:rtl/>
        </w:rPr>
        <w:t xml:space="preserve">-6.6 </w:t>
      </w:r>
      <w:r w:rsidRPr="00FF368A">
        <w:rPr>
          <w:rFonts w:eastAsia="Calibri" w:hint="cs"/>
          <w:color w:val="000000"/>
          <w:rtl/>
        </w:rPr>
        <w:t xml:space="preserve">אחוזי </w:t>
      </w:r>
      <w:r w:rsidRPr="00FF368A">
        <w:rPr>
          <w:rFonts w:eastAsia="Calibri"/>
          <w:color w:val="000000"/>
          <w:rtl/>
        </w:rPr>
        <w:t xml:space="preserve">תוצר </w:t>
      </w:r>
      <w:r w:rsidRPr="00FF368A">
        <w:rPr>
          <w:rFonts w:eastAsia="Calibri" w:hint="eastAsia"/>
          <w:color w:val="000000"/>
          <w:rtl/>
        </w:rPr>
        <w:t>ל</w:t>
      </w:r>
      <w:r w:rsidRPr="00FF368A">
        <w:rPr>
          <w:rFonts w:eastAsia="Calibri"/>
          <w:color w:val="000000"/>
          <w:rtl/>
        </w:rPr>
        <w:t xml:space="preserve">-7.7 </w:t>
      </w:r>
      <w:r w:rsidRPr="00FF368A">
        <w:rPr>
          <w:rFonts w:eastAsia="Calibri" w:hint="cs"/>
          <w:color w:val="000000"/>
          <w:rtl/>
        </w:rPr>
        <w:t xml:space="preserve">אחוזי </w:t>
      </w:r>
      <w:r w:rsidRPr="00FF368A">
        <w:rPr>
          <w:rFonts w:eastAsia="Calibri" w:hint="eastAsia"/>
          <w:color w:val="000000"/>
          <w:rtl/>
        </w:rPr>
        <w:t>תוצר</w:t>
      </w:r>
      <w:r w:rsidRPr="00FF368A">
        <w:rPr>
          <w:rFonts w:eastAsia="Calibri"/>
          <w:color w:val="000000"/>
          <w:vertAlign w:val="superscript"/>
          <w:rtl/>
        </w:rPr>
        <w:footnoteReference w:id="119"/>
      </w:r>
      <w:r w:rsidRPr="00FF368A">
        <w:rPr>
          <w:rFonts w:eastAsia="Calibri"/>
          <w:color w:val="000000"/>
          <w:rtl/>
        </w:rPr>
        <w:t>.</w:t>
      </w:r>
    </w:p>
    <w:p w14:paraId="12119EB9" w14:textId="77777777" w:rsidR="00FF368A" w:rsidRPr="00FF368A" w:rsidRDefault="00FF368A" w:rsidP="00AB243A">
      <w:pPr>
        <w:spacing w:line="269" w:lineRule="auto"/>
        <w:rPr>
          <w:rFonts w:eastAsia="Calibri"/>
          <w:b/>
          <w:bCs/>
          <w:rtl/>
        </w:rPr>
      </w:pPr>
      <w:bookmarkStart w:id="34" w:name="_Hlk186381609"/>
      <w:r w:rsidRPr="00FF368A">
        <w:rPr>
          <w:rFonts w:eastAsia="Calibri" w:hint="eastAsia"/>
          <w:b/>
          <w:bCs/>
          <w:rtl/>
        </w:rPr>
        <w:lastRenderedPageBreak/>
        <w:t>עולה</w:t>
      </w:r>
      <w:r w:rsidRPr="00FF368A">
        <w:rPr>
          <w:rFonts w:eastAsia="Calibri"/>
          <w:b/>
          <w:bCs/>
          <w:rtl/>
        </w:rPr>
        <w:t xml:space="preserve"> כי </w:t>
      </w:r>
      <w:r w:rsidRPr="00FF368A">
        <w:rPr>
          <w:rFonts w:eastAsia="Calibri" w:hint="eastAsia"/>
          <w:b/>
          <w:bCs/>
          <w:rtl/>
        </w:rPr>
        <w:t>בהמשך</w:t>
      </w:r>
      <w:r w:rsidRPr="00FF368A">
        <w:rPr>
          <w:rFonts w:eastAsia="Calibri"/>
          <w:b/>
          <w:bCs/>
          <w:rtl/>
        </w:rPr>
        <w:t xml:space="preserve"> </w:t>
      </w:r>
      <w:r w:rsidRPr="00FF368A">
        <w:rPr>
          <w:rFonts w:eastAsia="Calibri" w:hint="eastAsia"/>
          <w:b/>
          <w:bCs/>
          <w:rtl/>
        </w:rPr>
        <w:t>לאישור</w:t>
      </w:r>
      <w:r w:rsidRPr="00FF368A">
        <w:rPr>
          <w:rFonts w:eastAsia="Calibri"/>
          <w:b/>
          <w:bCs/>
          <w:rtl/>
        </w:rPr>
        <w:t xml:space="preserve"> </w:t>
      </w:r>
      <w:r w:rsidRPr="00FF368A">
        <w:rPr>
          <w:rFonts w:eastAsia="Calibri" w:hint="eastAsia"/>
          <w:b/>
          <w:bCs/>
          <w:rtl/>
        </w:rPr>
        <w:t>התקציב</w:t>
      </w:r>
      <w:r w:rsidRPr="00FF368A">
        <w:rPr>
          <w:rFonts w:eastAsia="Calibri"/>
          <w:b/>
          <w:bCs/>
          <w:rtl/>
        </w:rPr>
        <w:t xml:space="preserve"> </w:t>
      </w:r>
      <w:r w:rsidRPr="00FF368A">
        <w:rPr>
          <w:rFonts w:eastAsia="Calibri" w:hint="eastAsia"/>
          <w:b/>
          <w:bCs/>
          <w:rtl/>
        </w:rPr>
        <w:t>הנוסף</w:t>
      </w:r>
      <w:r w:rsidRPr="00FF368A">
        <w:rPr>
          <w:rFonts w:eastAsia="Calibri"/>
          <w:b/>
          <w:bCs/>
          <w:rtl/>
        </w:rPr>
        <w:t xml:space="preserve"> </w:t>
      </w:r>
      <w:r w:rsidRPr="00FF368A">
        <w:rPr>
          <w:rFonts w:eastAsia="Calibri" w:hint="eastAsia"/>
          <w:b/>
          <w:bCs/>
          <w:rtl/>
        </w:rPr>
        <w:t>הראשון</w:t>
      </w:r>
      <w:r w:rsidRPr="00FF368A">
        <w:rPr>
          <w:rFonts w:eastAsia="Calibri"/>
          <w:b/>
          <w:bCs/>
          <w:rtl/>
        </w:rPr>
        <w:t xml:space="preserve"> </w:t>
      </w:r>
      <w:r w:rsidRPr="00FF368A">
        <w:rPr>
          <w:rFonts w:eastAsia="Calibri" w:hint="eastAsia"/>
          <w:b/>
          <w:bCs/>
          <w:rtl/>
        </w:rPr>
        <w:t>לשנת</w:t>
      </w:r>
      <w:r w:rsidRPr="00FF368A">
        <w:rPr>
          <w:rFonts w:eastAsia="Calibri"/>
          <w:b/>
          <w:bCs/>
          <w:rtl/>
        </w:rPr>
        <w:t xml:space="preserve"> 2024</w:t>
      </w:r>
      <w:r w:rsidRPr="00FF368A">
        <w:rPr>
          <w:rFonts w:eastAsia="Calibri" w:hint="cs"/>
          <w:b/>
          <w:bCs/>
          <w:rtl/>
        </w:rPr>
        <w:t xml:space="preserve">, </w:t>
      </w:r>
      <w:r w:rsidRPr="00FF368A">
        <w:rPr>
          <w:rFonts w:eastAsia="Calibri" w:hint="eastAsia"/>
          <w:b/>
          <w:bCs/>
          <w:rtl/>
        </w:rPr>
        <w:t>שאושר</w:t>
      </w:r>
      <w:r w:rsidRPr="00FF368A">
        <w:rPr>
          <w:rFonts w:eastAsia="Calibri"/>
          <w:b/>
          <w:bCs/>
          <w:rtl/>
        </w:rPr>
        <w:t xml:space="preserve"> </w:t>
      </w:r>
      <w:r w:rsidRPr="00FF368A">
        <w:rPr>
          <w:rFonts w:eastAsia="Calibri" w:hint="eastAsia"/>
          <w:b/>
          <w:bCs/>
          <w:rtl/>
        </w:rPr>
        <w:t>בכנסת</w:t>
      </w:r>
      <w:r w:rsidRPr="00FF368A">
        <w:rPr>
          <w:rFonts w:eastAsia="Calibri"/>
          <w:b/>
          <w:bCs/>
          <w:rtl/>
        </w:rPr>
        <w:t xml:space="preserve"> </w:t>
      </w:r>
      <w:r w:rsidRPr="00FF368A">
        <w:rPr>
          <w:rFonts w:eastAsia="Calibri" w:hint="eastAsia"/>
          <w:b/>
          <w:bCs/>
          <w:rtl/>
        </w:rPr>
        <w:t>במרץ</w:t>
      </w:r>
      <w:r w:rsidRPr="00FF368A">
        <w:rPr>
          <w:rFonts w:eastAsia="Calibri"/>
          <w:b/>
          <w:bCs/>
          <w:rtl/>
        </w:rPr>
        <w:t xml:space="preserve"> 2024</w:t>
      </w:r>
      <w:r w:rsidRPr="00FF368A">
        <w:rPr>
          <w:rFonts w:eastAsia="Calibri" w:hint="cs"/>
          <w:b/>
          <w:bCs/>
          <w:rtl/>
        </w:rPr>
        <w:t xml:space="preserve">, </w:t>
      </w:r>
      <w:r w:rsidRPr="00FF368A">
        <w:rPr>
          <w:rFonts w:eastAsia="Calibri" w:hint="eastAsia"/>
          <w:b/>
          <w:bCs/>
          <w:rtl/>
        </w:rPr>
        <w:t>בחודשים</w:t>
      </w:r>
      <w:r w:rsidRPr="00FF368A">
        <w:rPr>
          <w:rFonts w:eastAsia="Calibri"/>
          <w:b/>
          <w:bCs/>
          <w:rtl/>
        </w:rPr>
        <w:t xml:space="preserve"> </w:t>
      </w:r>
      <w:r w:rsidRPr="00FF368A">
        <w:rPr>
          <w:rFonts w:eastAsia="Calibri" w:hint="eastAsia"/>
          <w:b/>
          <w:bCs/>
          <w:rtl/>
        </w:rPr>
        <w:t>ספטמבר</w:t>
      </w:r>
      <w:r w:rsidRPr="00FF368A">
        <w:rPr>
          <w:rFonts w:eastAsia="Calibri"/>
          <w:b/>
          <w:bCs/>
          <w:rtl/>
        </w:rPr>
        <w:t xml:space="preserve"> ודצמבר 2024 </w:t>
      </w:r>
      <w:r w:rsidRPr="00FF368A">
        <w:rPr>
          <w:rFonts w:eastAsia="Calibri" w:hint="eastAsia"/>
          <w:b/>
          <w:bCs/>
          <w:rtl/>
        </w:rPr>
        <w:t>אושרו</w:t>
      </w:r>
      <w:r w:rsidRPr="00FF368A">
        <w:rPr>
          <w:rFonts w:eastAsia="Calibri"/>
          <w:b/>
          <w:bCs/>
          <w:rtl/>
        </w:rPr>
        <w:t xml:space="preserve"> בכנסת שני </w:t>
      </w:r>
      <w:r w:rsidRPr="00FF368A">
        <w:rPr>
          <w:rFonts w:eastAsia="Calibri" w:hint="eastAsia"/>
          <w:b/>
          <w:bCs/>
          <w:rtl/>
        </w:rPr>
        <w:t>חוקי</w:t>
      </w:r>
      <w:r w:rsidRPr="00FF368A">
        <w:rPr>
          <w:rFonts w:eastAsia="Calibri"/>
          <w:b/>
          <w:bCs/>
          <w:rtl/>
        </w:rPr>
        <w:t xml:space="preserve"> תקציב </w:t>
      </w:r>
      <w:r w:rsidRPr="00FF368A">
        <w:rPr>
          <w:rFonts w:eastAsia="Calibri" w:hint="eastAsia"/>
          <w:b/>
          <w:bCs/>
          <w:rtl/>
        </w:rPr>
        <w:t>נוספים</w:t>
      </w:r>
      <w:r w:rsidRPr="00FF368A">
        <w:rPr>
          <w:rFonts w:eastAsia="Calibri"/>
          <w:b/>
          <w:bCs/>
          <w:rtl/>
        </w:rPr>
        <w:t xml:space="preserve"> (ובהתאם תוקן פעמיי</w:t>
      </w:r>
      <w:r w:rsidRPr="00FF368A">
        <w:rPr>
          <w:rFonts w:eastAsia="Calibri" w:hint="eastAsia"/>
          <w:b/>
          <w:bCs/>
          <w:rtl/>
        </w:rPr>
        <w:t>ם</w:t>
      </w:r>
      <w:r w:rsidRPr="00FF368A">
        <w:rPr>
          <w:rFonts w:eastAsia="Calibri"/>
          <w:b/>
          <w:bCs/>
          <w:rtl/>
        </w:rPr>
        <w:t xml:space="preserve"> </w:t>
      </w:r>
      <w:r w:rsidRPr="00FF368A">
        <w:rPr>
          <w:rFonts w:eastAsia="Calibri" w:hint="eastAsia"/>
          <w:b/>
          <w:bCs/>
          <w:rtl/>
        </w:rPr>
        <w:t>חוק</w:t>
      </w:r>
      <w:r w:rsidRPr="00FF368A">
        <w:rPr>
          <w:rFonts w:eastAsia="Calibri"/>
          <w:b/>
          <w:bCs/>
          <w:rtl/>
        </w:rPr>
        <w:t xml:space="preserve"> </w:t>
      </w:r>
      <w:r w:rsidRPr="00FF368A">
        <w:rPr>
          <w:rFonts w:eastAsia="Calibri" w:hint="eastAsia"/>
          <w:b/>
          <w:bCs/>
          <w:rtl/>
        </w:rPr>
        <w:t>המסגרות</w:t>
      </w:r>
      <w:r w:rsidRPr="00FF368A">
        <w:rPr>
          <w:rFonts w:eastAsia="Calibri"/>
          <w:b/>
          <w:bCs/>
          <w:rtl/>
        </w:rPr>
        <w:t xml:space="preserve">): בספטמבר 2024 </w:t>
      </w:r>
      <w:r w:rsidRPr="00FF368A">
        <w:rPr>
          <w:rFonts w:eastAsia="Calibri" w:hint="eastAsia"/>
          <w:b/>
          <w:bCs/>
          <w:rtl/>
        </w:rPr>
        <w:t>לצורך</w:t>
      </w:r>
      <w:r w:rsidRPr="00FF368A">
        <w:rPr>
          <w:rFonts w:eastAsia="Calibri"/>
          <w:b/>
          <w:bCs/>
          <w:rtl/>
        </w:rPr>
        <w:t xml:space="preserve"> </w:t>
      </w:r>
      <w:r w:rsidRPr="00FF368A">
        <w:rPr>
          <w:rFonts w:eastAsia="Calibri" w:hint="eastAsia"/>
          <w:b/>
          <w:bCs/>
          <w:rtl/>
        </w:rPr>
        <w:t>מימון</w:t>
      </w:r>
      <w:r w:rsidRPr="00FF368A">
        <w:rPr>
          <w:rFonts w:eastAsia="Calibri"/>
          <w:b/>
          <w:bCs/>
          <w:rtl/>
        </w:rPr>
        <w:t xml:space="preserve"> </w:t>
      </w:r>
      <w:r w:rsidRPr="00FF368A">
        <w:rPr>
          <w:rFonts w:eastAsia="Calibri" w:hint="eastAsia"/>
          <w:b/>
          <w:bCs/>
          <w:rtl/>
        </w:rPr>
        <w:t>הוצאות</w:t>
      </w:r>
      <w:r w:rsidRPr="00FF368A">
        <w:rPr>
          <w:rFonts w:eastAsia="Calibri"/>
          <w:b/>
          <w:bCs/>
          <w:rtl/>
        </w:rPr>
        <w:t xml:space="preserve"> </w:t>
      </w:r>
      <w:r w:rsidRPr="00FF368A">
        <w:rPr>
          <w:rFonts w:eastAsia="Calibri" w:hint="eastAsia"/>
          <w:b/>
          <w:bCs/>
          <w:rtl/>
        </w:rPr>
        <w:t>אזרחיות</w:t>
      </w:r>
      <w:r w:rsidRPr="00FF368A">
        <w:rPr>
          <w:rFonts w:eastAsia="Calibri"/>
          <w:b/>
          <w:bCs/>
          <w:rtl/>
        </w:rPr>
        <w:t xml:space="preserve"> </w:t>
      </w:r>
      <w:r w:rsidRPr="00FF368A">
        <w:rPr>
          <w:rFonts w:eastAsia="Calibri" w:hint="eastAsia"/>
          <w:b/>
          <w:bCs/>
          <w:rtl/>
        </w:rPr>
        <w:t>בהיקף</w:t>
      </w:r>
      <w:r w:rsidRPr="00FF368A">
        <w:rPr>
          <w:rFonts w:eastAsia="Calibri"/>
          <w:b/>
          <w:bCs/>
          <w:rtl/>
        </w:rPr>
        <w:t xml:space="preserve"> </w:t>
      </w:r>
      <w:r w:rsidRPr="00FF368A">
        <w:rPr>
          <w:rFonts w:eastAsia="Calibri" w:hint="eastAsia"/>
          <w:b/>
          <w:bCs/>
          <w:rtl/>
        </w:rPr>
        <w:t>של</w:t>
      </w:r>
      <w:r w:rsidRPr="00FF368A">
        <w:rPr>
          <w:rFonts w:eastAsia="Calibri"/>
          <w:b/>
          <w:bCs/>
          <w:rtl/>
        </w:rPr>
        <w:t xml:space="preserve"> </w:t>
      </w:r>
      <w:r w:rsidRPr="00FF368A">
        <w:rPr>
          <w:rFonts w:eastAsia="Calibri" w:hint="eastAsia"/>
          <w:b/>
          <w:bCs/>
          <w:rtl/>
        </w:rPr>
        <w:t>כ</w:t>
      </w:r>
      <w:r w:rsidRPr="00FF368A">
        <w:rPr>
          <w:rFonts w:eastAsia="Calibri"/>
          <w:b/>
          <w:bCs/>
          <w:rtl/>
        </w:rPr>
        <w:t xml:space="preserve">-3.4 מיליארד ש"ח, ובדצמבר לצורך מימון של הוצאות צבאיות ואזרחיות בהיקף של כ-33.1 </w:t>
      </w:r>
      <w:r w:rsidRPr="00FF368A">
        <w:rPr>
          <w:rFonts w:eastAsia="Calibri" w:hint="eastAsia"/>
          <w:b/>
          <w:bCs/>
          <w:rtl/>
        </w:rPr>
        <w:t>מיליארד</w:t>
      </w:r>
      <w:r w:rsidRPr="00FF368A">
        <w:rPr>
          <w:rFonts w:eastAsia="Calibri"/>
          <w:b/>
          <w:bCs/>
          <w:rtl/>
        </w:rPr>
        <w:t xml:space="preserve"> </w:t>
      </w:r>
      <w:r w:rsidRPr="00FF368A">
        <w:rPr>
          <w:rFonts w:eastAsia="Calibri" w:hint="eastAsia"/>
          <w:b/>
          <w:bCs/>
          <w:rtl/>
        </w:rPr>
        <w:t>ש</w:t>
      </w:r>
      <w:r w:rsidRPr="00FF368A">
        <w:rPr>
          <w:rFonts w:eastAsia="Calibri"/>
          <w:b/>
          <w:bCs/>
          <w:rtl/>
        </w:rPr>
        <w:t xml:space="preserve">"ח. </w:t>
      </w:r>
      <w:r w:rsidRPr="00FF368A">
        <w:rPr>
          <w:rFonts w:eastAsia="Calibri" w:hint="eastAsia"/>
          <w:b/>
          <w:bCs/>
          <w:rtl/>
        </w:rPr>
        <w:t>יצוין</w:t>
      </w:r>
      <w:r w:rsidRPr="00FF368A">
        <w:rPr>
          <w:rFonts w:eastAsia="Calibri"/>
          <w:b/>
          <w:bCs/>
          <w:rtl/>
        </w:rPr>
        <w:t xml:space="preserve"> כי </w:t>
      </w:r>
      <w:r w:rsidRPr="00FF368A">
        <w:rPr>
          <w:rFonts w:eastAsia="Calibri" w:hint="eastAsia"/>
          <w:b/>
          <w:bCs/>
          <w:rtl/>
        </w:rPr>
        <w:t>ההתאמות</w:t>
      </w:r>
      <w:r w:rsidRPr="00FF368A">
        <w:rPr>
          <w:rFonts w:eastAsia="Calibri"/>
          <w:b/>
          <w:bCs/>
          <w:rtl/>
        </w:rPr>
        <w:t xml:space="preserve"> שנעשו </w:t>
      </w:r>
      <w:r w:rsidRPr="00FF368A">
        <w:rPr>
          <w:rFonts w:eastAsia="Calibri" w:hint="eastAsia"/>
          <w:b/>
          <w:bCs/>
          <w:rtl/>
        </w:rPr>
        <w:t>בחוק</w:t>
      </w:r>
      <w:r w:rsidRPr="00FF368A">
        <w:rPr>
          <w:rFonts w:eastAsia="Calibri"/>
          <w:b/>
          <w:bCs/>
          <w:rtl/>
        </w:rPr>
        <w:t xml:space="preserve"> </w:t>
      </w:r>
      <w:r w:rsidRPr="00FF368A">
        <w:rPr>
          <w:rFonts w:eastAsia="Calibri" w:hint="eastAsia"/>
          <w:b/>
          <w:bCs/>
          <w:rtl/>
        </w:rPr>
        <w:t>המסגרות</w:t>
      </w:r>
      <w:r w:rsidRPr="00FF368A">
        <w:rPr>
          <w:rFonts w:eastAsia="Calibri"/>
          <w:b/>
          <w:bCs/>
          <w:rtl/>
        </w:rPr>
        <w:t xml:space="preserve"> </w:t>
      </w:r>
      <w:r w:rsidRPr="00FF368A">
        <w:rPr>
          <w:rFonts w:eastAsia="Calibri" w:hint="eastAsia"/>
          <w:b/>
          <w:bCs/>
          <w:rtl/>
        </w:rPr>
        <w:t>במהלך</w:t>
      </w:r>
      <w:r w:rsidRPr="00FF368A">
        <w:rPr>
          <w:rFonts w:eastAsia="Calibri"/>
          <w:b/>
          <w:bCs/>
          <w:rtl/>
        </w:rPr>
        <w:t xml:space="preserve"> 2024 </w:t>
      </w:r>
      <w:r w:rsidRPr="00FF368A">
        <w:rPr>
          <w:rFonts w:eastAsia="Calibri" w:hint="eastAsia"/>
          <w:b/>
          <w:bCs/>
          <w:rtl/>
        </w:rPr>
        <w:t>לחוקי</w:t>
      </w:r>
      <w:r w:rsidRPr="00FF368A">
        <w:rPr>
          <w:rFonts w:eastAsia="Calibri"/>
          <w:b/>
          <w:bCs/>
          <w:rtl/>
        </w:rPr>
        <w:t xml:space="preserve"> התקציב הנוספים </w:t>
      </w:r>
      <w:r w:rsidRPr="00FF368A">
        <w:rPr>
          <w:rFonts w:eastAsia="Calibri" w:hint="eastAsia"/>
          <w:b/>
          <w:bCs/>
          <w:rtl/>
        </w:rPr>
        <w:t>נעשו</w:t>
      </w:r>
      <w:r w:rsidRPr="00FF368A">
        <w:rPr>
          <w:rFonts w:eastAsia="Calibri"/>
          <w:b/>
          <w:bCs/>
          <w:rtl/>
        </w:rPr>
        <w:t xml:space="preserve"> </w:t>
      </w:r>
      <w:r w:rsidRPr="00FF368A">
        <w:rPr>
          <w:rFonts w:eastAsia="Calibri" w:hint="eastAsia"/>
          <w:b/>
          <w:bCs/>
          <w:rtl/>
        </w:rPr>
        <w:t>באמצעות</w:t>
      </w:r>
      <w:r w:rsidRPr="00FF368A">
        <w:rPr>
          <w:rFonts w:eastAsia="Calibri"/>
          <w:b/>
          <w:bCs/>
          <w:rtl/>
        </w:rPr>
        <w:t xml:space="preserve"> "קופס</w:t>
      </w:r>
      <w:r w:rsidRPr="00FF368A">
        <w:rPr>
          <w:rFonts w:eastAsia="Calibri" w:hint="eastAsia"/>
          <w:b/>
          <w:bCs/>
          <w:rtl/>
        </w:rPr>
        <w:t>אות</w:t>
      </w:r>
      <w:r w:rsidRPr="00FF368A">
        <w:rPr>
          <w:rFonts w:eastAsia="Calibri"/>
          <w:b/>
          <w:bCs/>
          <w:rtl/>
        </w:rPr>
        <w:t xml:space="preserve">" </w:t>
      </w:r>
      <w:r w:rsidRPr="00FF368A">
        <w:rPr>
          <w:rFonts w:eastAsia="Calibri" w:hint="eastAsia"/>
          <w:b/>
          <w:bCs/>
          <w:rtl/>
        </w:rPr>
        <w:t>תקציביות</w:t>
      </w:r>
      <w:r w:rsidRPr="00FF368A">
        <w:rPr>
          <w:rFonts w:eastAsia="Calibri"/>
          <w:b/>
          <w:bCs/>
          <w:rtl/>
        </w:rPr>
        <w:t xml:space="preserve"> חד-פעמי</w:t>
      </w:r>
      <w:r w:rsidRPr="00FF368A">
        <w:rPr>
          <w:rFonts w:eastAsia="Calibri" w:hint="eastAsia"/>
          <w:b/>
          <w:bCs/>
          <w:rtl/>
        </w:rPr>
        <w:t>ות</w:t>
      </w:r>
      <w:r w:rsidRPr="00FF368A">
        <w:rPr>
          <w:rFonts w:eastAsia="Calibri"/>
          <w:b/>
          <w:bCs/>
          <w:rtl/>
        </w:rPr>
        <w:t xml:space="preserve">, </w:t>
      </w:r>
      <w:r w:rsidRPr="00FF368A">
        <w:rPr>
          <w:rFonts w:eastAsia="Calibri" w:hint="eastAsia"/>
          <w:b/>
          <w:bCs/>
          <w:rtl/>
        </w:rPr>
        <w:t>במובן</w:t>
      </w:r>
      <w:r w:rsidRPr="00FF368A">
        <w:rPr>
          <w:rFonts w:eastAsia="Calibri"/>
          <w:b/>
          <w:bCs/>
          <w:rtl/>
        </w:rPr>
        <w:t xml:space="preserve"> </w:t>
      </w:r>
      <w:r w:rsidRPr="00FF368A">
        <w:rPr>
          <w:rFonts w:eastAsia="Calibri" w:hint="eastAsia"/>
          <w:b/>
          <w:bCs/>
          <w:rtl/>
        </w:rPr>
        <w:t>זה</w:t>
      </w:r>
      <w:r w:rsidRPr="00FF368A">
        <w:rPr>
          <w:rFonts w:eastAsia="Calibri"/>
          <w:b/>
          <w:bCs/>
          <w:rtl/>
        </w:rPr>
        <w:t xml:space="preserve"> </w:t>
      </w:r>
      <w:r w:rsidRPr="00FF368A">
        <w:rPr>
          <w:rFonts w:eastAsia="Calibri" w:hint="eastAsia"/>
          <w:b/>
          <w:bCs/>
          <w:rtl/>
        </w:rPr>
        <w:t>שתוספות</w:t>
      </w:r>
      <w:r w:rsidRPr="00FF368A">
        <w:rPr>
          <w:rFonts w:eastAsia="Calibri"/>
          <w:b/>
          <w:bCs/>
          <w:rtl/>
        </w:rPr>
        <w:t xml:space="preserve"> התקציב הללו </w:t>
      </w:r>
      <w:r w:rsidRPr="00FF368A">
        <w:rPr>
          <w:rFonts w:eastAsia="Calibri" w:hint="eastAsia"/>
          <w:b/>
          <w:bCs/>
          <w:rtl/>
        </w:rPr>
        <w:t>לא</w:t>
      </w:r>
      <w:r w:rsidRPr="00FF368A">
        <w:rPr>
          <w:rFonts w:eastAsia="Calibri"/>
          <w:b/>
          <w:bCs/>
          <w:rtl/>
        </w:rPr>
        <w:t xml:space="preserve"> יובאו בחשבון לצורך חישוב </w:t>
      </w:r>
      <w:r w:rsidRPr="00FF368A">
        <w:rPr>
          <w:rFonts w:eastAsia="Calibri" w:hint="eastAsia"/>
          <w:b/>
          <w:bCs/>
          <w:rtl/>
        </w:rPr>
        <w:t>סכום</w:t>
      </w:r>
      <w:r w:rsidRPr="00FF368A">
        <w:rPr>
          <w:rFonts w:eastAsia="Calibri"/>
          <w:b/>
          <w:bCs/>
          <w:rtl/>
        </w:rPr>
        <w:t xml:space="preserve"> </w:t>
      </w:r>
      <w:r w:rsidRPr="00FF368A">
        <w:rPr>
          <w:rFonts w:eastAsia="Calibri" w:hint="eastAsia"/>
          <w:b/>
          <w:bCs/>
          <w:rtl/>
        </w:rPr>
        <w:t>ההוצאה</w:t>
      </w:r>
      <w:r w:rsidRPr="00FF368A">
        <w:rPr>
          <w:rFonts w:eastAsia="Calibri"/>
          <w:b/>
          <w:bCs/>
          <w:rtl/>
        </w:rPr>
        <w:t xml:space="preserve"> הממשלתית </w:t>
      </w:r>
      <w:r w:rsidRPr="00FF368A">
        <w:rPr>
          <w:rFonts w:eastAsia="Calibri" w:hint="eastAsia"/>
          <w:b/>
          <w:bCs/>
          <w:rtl/>
        </w:rPr>
        <w:t>המותרת</w:t>
      </w:r>
      <w:r w:rsidRPr="00FF368A">
        <w:rPr>
          <w:rFonts w:eastAsia="Calibri"/>
          <w:b/>
          <w:bCs/>
          <w:rtl/>
        </w:rPr>
        <w:t xml:space="preserve"> </w:t>
      </w:r>
      <w:r w:rsidRPr="00FF368A">
        <w:rPr>
          <w:rFonts w:eastAsia="Calibri" w:hint="eastAsia"/>
          <w:b/>
          <w:bCs/>
          <w:rtl/>
        </w:rPr>
        <w:t>בשנים</w:t>
      </w:r>
      <w:r w:rsidRPr="00FF368A">
        <w:rPr>
          <w:rFonts w:eastAsia="Calibri"/>
          <w:b/>
          <w:bCs/>
          <w:rtl/>
        </w:rPr>
        <w:t xml:space="preserve"> </w:t>
      </w:r>
      <w:r w:rsidRPr="00FF368A">
        <w:rPr>
          <w:rFonts w:eastAsia="Calibri" w:hint="eastAsia"/>
          <w:b/>
          <w:bCs/>
          <w:rtl/>
        </w:rPr>
        <w:t>הבאות</w:t>
      </w:r>
      <w:r w:rsidRPr="00FF368A">
        <w:rPr>
          <w:rFonts w:eastAsia="Calibri"/>
          <w:b/>
          <w:bCs/>
          <w:vertAlign w:val="superscript"/>
          <w:rtl/>
        </w:rPr>
        <w:footnoteReference w:id="120"/>
      </w:r>
      <w:r w:rsidRPr="00FF368A">
        <w:rPr>
          <w:rFonts w:eastAsia="Calibri"/>
          <w:b/>
          <w:bCs/>
          <w:rtl/>
        </w:rPr>
        <w:t xml:space="preserve">. </w:t>
      </w:r>
      <w:r w:rsidRPr="00FF368A">
        <w:rPr>
          <w:rFonts w:eastAsia="Calibri" w:hint="eastAsia"/>
          <w:b/>
          <w:bCs/>
          <w:rtl/>
        </w:rPr>
        <w:t>בסופו</w:t>
      </w:r>
      <w:r w:rsidRPr="00FF368A">
        <w:rPr>
          <w:rFonts w:eastAsia="Calibri"/>
          <w:b/>
          <w:bCs/>
          <w:rtl/>
        </w:rPr>
        <w:t xml:space="preserve"> של דבר </w:t>
      </w:r>
      <w:r w:rsidRPr="00FF368A">
        <w:rPr>
          <w:rFonts w:eastAsia="Calibri" w:hint="eastAsia"/>
          <w:b/>
          <w:bCs/>
          <w:rtl/>
        </w:rPr>
        <w:t>אושרו</w:t>
      </w:r>
      <w:r w:rsidRPr="00FF368A">
        <w:rPr>
          <w:rFonts w:eastAsia="Calibri"/>
          <w:b/>
          <w:bCs/>
          <w:rtl/>
        </w:rPr>
        <w:t xml:space="preserve"> </w:t>
      </w:r>
      <w:r w:rsidRPr="00FF368A">
        <w:rPr>
          <w:rFonts w:eastAsia="Calibri" w:hint="eastAsia"/>
          <w:b/>
          <w:bCs/>
          <w:rtl/>
        </w:rPr>
        <w:t>בתקציבים</w:t>
      </w:r>
      <w:r w:rsidRPr="00FF368A">
        <w:rPr>
          <w:rFonts w:eastAsia="Calibri"/>
          <w:b/>
          <w:bCs/>
          <w:rtl/>
        </w:rPr>
        <w:t xml:space="preserve"> הנוספים </w:t>
      </w:r>
      <w:r w:rsidRPr="00FF368A">
        <w:rPr>
          <w:rFonts w:eastAsia="Calibri" w:hint="eastAsia"/>
          <w:b/>
          <w:bCs/>
          <w:rtl/>
        </w:rPr>
        <w:t>במהלך</w:t>
      </w:r>
      <w:r w:rsidRPr="00FF368A">
        <w:rPr>
          <w:rFonts w:eastAsia="Calibri"/>
          <w:b/>
          <w:bCs/>
          <w:rtl/>
        </w:rPr>
        <w:t xml:space="preserve"> 2024 (לעומת </w:t>
      </w:r>
      <w:r w:rsidRPr="00FF368A">
        <w:rPr>
          <w:rFonts w:eastAsia="Calibri" w:hint="eastAsia"/>
          <w:b/>
          <w:bCs/>
          <w:rtl/>
        </w:rPr>
        <w:t>התקציב</w:t>
      </w:r>
      <w:r w:rsidRPr="00FF368A">
        <w:rPr>
          <w:rFonts w:eastAsia="Calibri"/>
          <w:b/>
          <w:bCs/>
          <w:rtl/>
        </w:rPr>
        <w:t xml:space="preserve"> המקורי לשנה זו ממאי 2023) </w:t>
      </w:r>
      <w:r w:rsidRPr="00FF368A">
        <w:rPr>
          <w:rFonts w:eastAsia="Calibri" w:hint="eastAsia"/>
          <w:b/>
          <w:bCs/>
          <w:rtl/>
        </w:rPr>
        <w:t>תוספות</w:t>
      </w:r>
      <w:r w:rsidRPr="00FF368A">
        <w:rPr>
          <w:rFonts w:eastAsia="Calibri"/>
          <w:b/>
          <w:bCs/>
          <w:rtl/>
        </w:rPr>
        <w:t xml:space="preserve"> </w:t>
      </w:r>
      <w:r w:rsidRPr="00FF368A">
        <w:rPr>
          <w:rFonts w:eastAsia="Calibri" w:hint="eastAsia"/>
          <w:b/>
          <w:bCs/>
          <w:rtl/>
        </w:rPr>
        <w:t>תקציביות</w:t>
      </w:r>
      <w:r w:rsidRPr="00FF368A">
        <w:rPr>
          <w:rFonts w:eastAsia="Calibri"/>
          <w:b/>
          <w:bCs/>
          <w:rtl/>
        </w:rPr>
        <w:t xml:space="preserve"> </w:t>
      </w:r>
      <w:r w:rsidRPr="00FF368A">
        <w:rPr>
          <w:rFonts w:eastAsia="Calibri" w:hint="eastAsia"/>
          <w:b/>
          <w:bCs/>
          <w:rtl/>
        </w:rPr>
        <w:t>והתאמת</w:t>
      </w:r>
      <w:r w:rsidRPr="00FF368A">
        <w:rPr>
          <w:rFonts w:eastAsia="Calibri"/>
          <w:b/>
          <w:bCs/>
          <w:rtl/>
        </w:rPr>
        <w:t xml:space="preserve"> מסגרות הוצאה </w:t>
      </w:r>
      <w:r w:rsidRPr="00FF368A">
        <w:rPr>
          <w:rFonts w:eastAsia="Calibri" w:hint="eastAsia"/>
          <w:b/>
          <w:bCs/>
          <w:rtl/>
        </w:rPr>
        <w:t>בהיקף</w:t>
      </w:r>
      <w:r w:rsidRPr="00FF368A">
        <w:rPr>
          <w:rFonts w:eastAsia="Calibri"/>
          <w:b/>
          <w:bCs/>
          <w:rtl/>
        </w:rPr>
        <w:t xml:space="preserve"> </w:t>
      </w:r>
      <w:r w:rsidRPr="00FF368A">
        <w:rPr>
          <w:rFonts w:eastAsia="Calibri" w:hint="eastAsia"/>
          <w:b/>
          <w:bCs/>
          <w:rtl/>
        </w:rPr>
        <w:t>כולל</w:t>
      </w:r>
      <w:r w:rsidRPr="00FF368A">
        <w:rPr>
          <w:rFonts w:eastAsia="Calibri"/>
          <w:b/>
          <w:bCs/>
          <w:rtl/>
        </w:rPr>
        <w:t xml:space="preserve"> </w:t>
      </w:r>
      <w:r w:rsidRPr="00FF368A">
        <w:rPr>
          <w:rFonts w:eastAsia="Calibri" w:hint="eastAsia"/>
          <w:b/>
          <w:bCs/>
          <w:rtl/>
        </w:rPr>
        <w:t>של</w:t>
      </w:r>
      <w:r w:rsidRPr="00FF368A">
        <w:rPr>
          <w:rFonts w:eastAsia="Calibri"/>
          <w:b/>
          <w:bCs/>
          <w:rtl/>
        </w:rPr>
        <w:t xml:space="preserve"> </w:t>
      </w:r>
      <w:r w:rsidRPr="00FF368A">
        <w:rPr>
          <w:rFonts w:eastAsia="Calibri" w:hint="eastAsia"/>
          <w:b/>
          <w:bCs/>
          <w:rtl/>
        </w:rPr>
        <w:t>כ</w:t>
      </w:r>
      <w:r w:rsidRPr="00FF368A">
        <w:rPr>
          <w:rFonts w:eastAsia="Calibri"/>
          <w:b/>
          <w:bCs/>
          <w:rtl/>
        </w:rPr>
        <w:t xml:space="preserve">-107 </w:t>
      </w:r>
      <w:r w:rsidRPr="00FF368A">
        <w:rPr>
          <w:rFonts w:eastAsia="Calibri" w:hint="eastAsia"/>
          <w:b/>
          <w:bCs/>
          <w:rtl/>
        </w:rPr>
        <w:t>מיליארד</w:t>
      </w:r>
      <w:r w:rsidRPr="00FF368A">
        <w:rPr>
          <w:rFonts w:eastAsia="Calibri"/>
          <w:b/>
          <w:bCs/>
          <w:rtl/>
        </w:rPr>
        <w:t xml:space="preserve"> ש"ח, </w:t>
      </w:r>
      <w:r w:rsidRPr="00FF368A">
        <w:rPr>
          <w:rFonts w:eastAsia="Calibri" w:hint="eastAsia"/>
          <w:b/>
          <w:bCs/>
          <w:rtl/>
        </w:rPr>
        <w:t>ותקרת</w:t>
      </w:r>
      <w:r w:rsidRPr="00FF368A">
        <w:rPr>
          <w:rFonts w:eastAsia="Calibri"/>
          <w:b/>
          <w:bCs/>
          <w:rtl/>
        </w:rPr>
        <w:t xml:space="preserve"> הגירעון המתוכנן </w:t>
      </w:r>
      <w:r w:rsidRPr="00FF368A">
        <w:rPr>
          <w:rFonts w:eastAsia="Calibri" w:hint="eastAsia"/>
          <w:b/>
          <w:bCs/>
          <w:rtl/>
        </w:rPr>
        <w:t>הועלתה</w:t>
      </w:r>
      <w:r w:rsidRPr="00FF368A">
        <w:rPr>
          <w:rFonts w:eastAsia="Calibri"/>
          <w:b/>
          <w:bCs/>
          <w:rtl/>
        </w:rPr>
        <w:t xml:space="preserve"> </w:t>
      </w:r>
      <w:r w:rsidRPr="00FF368A">
        <w:rPr>
          <w:rFonts w:eastAsia="Calibri" w:hint="cs"/>
          <w:b/>
          <w:bCs/>
          <w:rtl/>
        </w:rPr>
        <w:t xml:space="preserve">בחוק </w:t>
      </w:r>
      <w:r w:rsidRPr="00FF368A">
        <w:rPr>
          <w:rFonts w:eastAsia="Calibri" w:hint="eastAsia"/>
          <w:b/>
          <w:bCs/>
          <w:rtl/>
        </w:rPr>
        <w:t>בהתאם</w:t>
      </w:r>
      <w:r w:rsidRPr="00FF368A">
        <w:rPr>
          <w:rFonts w:eastAsia="Calibri"/>
          <w:b/>
          <w:bCs/>
          <w:rtl/>
        </w:rPr>
        <w:t xml:space="preserve"> - </w:t>
      </w:r>
      <w:r w:rsidRPr="00FF368A">
        <w:rPr>
          <w:rFonts w:eastAsia="Calibri" w:hint="eastAsia"/>
          <w:b/>
          <w:bCs/>
          <w:rtl/>
        </w:rPr>
        <w:t>משיעור</w:t>
      </w:r>
      <w:r w:rsidRPr="00FF368A">
        <w:rPr>
          <w:rFonts w:eastAsia="Calibri"/>
          <w:b/>
          <w:bCs/>
          <w:rtl/>
        </w:rPr>
        <w:t xml:space="preserve"> של 2.25 </w:t>
      </w:r>
      <w:r w:rsidRPr="00FF368A">
        <w:rPr>
          <w:rFonts w:eastAsia="Calibri" w:hint="eastAsia"/>
          <w:b/>
          <w:bCs/>
          <w:rtl/>
        </w:rPr>
        <w:t>אחוזי</w:t>
      </w:r>
      <w:r w:rsidRPr="00FF368A">
        <w:rPr>
          <w:rFonts w:eastAsia="Calibri"/>
          <w:b/>
          <w:bCs/>
          <w:rtl/>
        </w:rPr>
        <w:t xml:space="preserve"> </w:t>
      </w:r>
      <w:r w:rsidRPr="00FF368A">
        <w:rPr>
          <w:rFonts w:eastAsia="Calibri" w:hint="eastAsia"/>
          <w:b/>
          <w:bCs/>
          <w:rtl/>
        </w:rPr>
        <w:t>תוצר</w:t>
      </w:r>
      <w:r w:rsidRPr="00FF368A">
        <w:rPr>
          <w:rFonts w:eastAsia="Calibri"/>
          <w:b/>
          <w:bCs/>
          <w:rtl/>
        </w:rPr>
        <w:t xml:space="preserve"> </w:t>
      </w:r>
      <w:r w:rsidRPr="00FF368A">
        <w:rPr>
          <w:rFonts w:eastAsia="Calibri" w:hint="eastAsia"/>
          <w:b/>
          <w:bCs/>
          <w:rtl/>
        </w:rPr>
        <w:t>לשיעור</w:t>
      </w:r>
      <w:r w:rsidRPr="00FF368A">
        <w:rPr>
          <w:rFonts w:eastAsia="Calibri"/>
          <w:b/>
          <w:bCs/>
          <w:rtl/>
        </w:rPr>
        <w:t xml:space="preserve"> של 7.7 </w:t>
      </w:r>
      <w:r w:rsidRPr="00FF368A">
        <w:rPr>
          <w:rFonts w:eastAsia="Calibri" w:hint="eastAsia"/>
          <w:b/>
          <w:bCs/>
          <w:rtl/>
        </w:rPr>
        <w:t>אחוזי</w:t>
      </w:r>
      <w:r w:rsidRPr="00FF368A">
        <w:rPr>
          <w:rFonts w:eastAsia="Calibri"/>
          <w:b/>
          <w:bCs/>
          <w:rtl/>
        </w:rPr>
        <w:t xml:space="preserve"> </w:t>
      </w:r>
      <w:r w:rsidRPr="00FF368A">
        <w:rPr>
          <w:rFonts w:eastAsia="Calibri" w:hint="eastAsia"/>
          <w:b/>
          <w:bCs/>
          <w:rtl/>
        </w:rPr>
        <w:t>תוצר</w:t>
      </w:r>
      <w:r w:rsidRPr="00FF368A">
        <w:rPr>
          <w:rFonts w:eastAsia="Calibri"/>
          <w:b/>
          <w:bCs/>
          <w:rtl/>
        </w:rPr>
        <w:t xml:space="preserve">. </w:t>
      </w:r>
      <w:r w:rsidRPr="00FF368A">
        <w:rPr>
          <w:rFonts w:eastAsia="Calibri" w:hint="eastAsia"/>
          <w:b/>
          <w:bCs/>
          <w:rtl/>
        </w:rPr>
        <w:t>תוספות</w:t>
      </w:r>
      <w:r w:rsidRPr="00FF368A">
        <w:rPr>
          <w:rFonts w:eastAsia="Calibri"/>
          <w:b/>
          <w:bCs/>
          <w:rtl/>
        </w:rPr>
        <w:t xml:space="preserve"> התקציב</w:t>
      </w:r>
      <w:r w:rsidRPr="00FF368A">
        <w:rPr>
          <w:rFonts w:eastAsia="Calibri" w:hint="cs"/>
          <w:b/>
          <w:bCs/>
          <w:rtl/>
        </w:rPr>
        <w:t xml:space="preserve"> בדצמבר 2024</w:t>
      </w:r>
      <w:r w:rsidRPr="00FF368A">
        <w:rPr>
          <w:rFonts w:eastAsia="Calibri"/>
          <w:b/>
          <w:bCs/>
          <w:rtl/>
        </w:rPr>
        <w:t xml:space="preserve"> </w:t>
      </w:r>
      <w:r w:rsidRPr="00FF368A">
        <w:rPr>
          <w:rFonts w:eastAsia="Calibri" w:hint="cs"/>
          <w:b/>
          <w:bCs/>
          <w:rtl/>
        </w:rPr>
        <w:t>תוקצבו</w:t>
      </w:r>
      <w:r w:rsidRPr="00FF368A">
        <w:rPr>
          <w:rFonts w:eastAsia="Calibri"/>
          <w:b/>
          <w:bCs/>
          <w:rtl/>
        </w:rPr>
        <w:t xml:space="preserve">, </w:t>
      </w:r>
      <w:r w:rsidRPr="00FF368A">
        <w:rPr>
          <w:rFonts w:eastAsia="Calibri" w:hint="eastAsia"/>
          <w:b/>
          <w:bCs/>
          <w:rtl/>
        </w:rPr>
        <w:t>בין</w:t>
      </w:r>
      <w:r w:rsidRPr="00FF368A">
        <w:rPr>
          <w:rFonts w:eastAsia="Calibri"/>
          <w:b/>
          <w:bCs/>
          <w:rtl/>
        </w:rPr>
        <w:t xml:space="preserve"> היתר, לצורך מימון העיכוב </w:t>
      </w:r>
      <w:proofErr w:type="spellStart"/>
      <w:r w:rsidRPr="00FF368A">
        <w:rPr>
          <w:rFonts w:eastAsia="Calibri"/>
          <w:b/>
          <w:bCs/>
          <w:rtl/>
        </w:rPr>
        <w:t>בתזרים</w:t>
      </w:r>
      <w:proofErr w:type="spellEnd"/>
      <w:r w:rsidRPr="00FF368A">
        <w:rPr>
          <w:rFonts w:eastAsia="Calibri"/>
          <w:b/>
          <w:bCs/>
          <w:rtl/>
        </w:rPr>
        <w:t xml:space="preserve"> הסיוע האמריקאי המיוחד למלחמה (18 מיליארד ש"ח), גיוס המילואים להרחבת המלחמה בצפון (13.4 מיליארד ש"ח), הגידול בתחזית הוצאות תשלומי הריבית על החוב הממשלתי בשנת 2024 (1.8 מיליארד ש"ח)</w:t>
      </w:r>
      <w:r w:rsidRPr="00FF368A">
        <w:rPr>
          <w:rFonts w:eastAsia="Calibri" w:hint="cs"/>
          <w:b/>
          <w:bCs/>
          <w:rtl/>
        </w:rPr>
        <w:t>.</w:t>
      </w:r>
      <w:r w:rsidRPr="00FF368A">
        <w:rPr>
          <w:rFonts w:eastAsia="Calibri"/>
          <w:b/>
          <w:bCs/>
          <w:rtl/>
        </w:rPr>
        <w:t xml:space="preserve"> </w:t>
      </w:r>
      <w:r w:rsidRPr="00FF368A">
        <w:rPr>
          <w:rFonts w:eastAsia="Calibri" w:hint="cs"/>
          <w:b/>
          <w:bCs/>
          <w:rtl/>
        </w:rPr>
        <w:t>תוספת התקציב בספטמבר 2024 תוקצבה, בין היתר, למימון תוספת בסך של כ-2.2 מיליארד ש"ח בעבור הארכת משך הפינויים ובכלל זה מענקי אכלוס עצמאי וסיוע.</w:t>
      </w:r>
      <w:bookmarkEnd w:id="34"/>
      <w:r w:rsidRPr="00FF368A">
        <w:rPr>
          <w:rFonts w:eastAsia="Calibri" w:hint="cs"/>
          <w:b/>
          <w:bCs/>
          <w:rtl/>
        </w:rPr>
        <w:t xml:space="preserve"> </w:t>
      </w:r>
    </w:p>
    <w:p w14:paraId="4902CD70" w14:textId="77777777" w:rsidR="00FF368A" w:rsidRPr="00FF368A" w:rsidRDefault="00FF368A" w:rsidP="00AB243A">
      <w:pPr>
        <w:spacing w:line="269" w:lineRule="auto"/>
        <w:ind w:left="-567"/>
        <w:rPr>
          <w:rFonts w:eastAsia="Calibri"/>
          <w:szCs w:val="20"/>
          <w:rtl/>
        </w:rPr>
      </w:pPr>
    </w:p>
    <w:p w14:paraId="0B901E4D" w14:textId="77777777" w:rsidR="00FF368A" w:rsidRPr="00FF368A" w:rsidRDefault="00FF368A" w:rsidP="00AB243A">
      <w:pPr>
        <w:spacing w:line="269" w:lineRule="auto"/>
        <w:rPr>
          <w:rFonts w:eastAsia="Calibri"/>
          <w:b/>
          <w:bCs/>
        </w:rPr>
      </w:pPr>
      <w:r w:rsidRPr="00FF368A">
        <w:rPr>
          <w:rFonts w:eastAsia="Calibri" w:hint="cs"/>
          <w:b/>
          <w:bCs/>
          <w:rtl/>
        </w:rPr>
        <w:t xml:space="preserve">כפי שציין מבקר המדינה בדוח קודם, </w:t>
      </w:r>
      <w:r w:rsidRPr="00FF368A">
        <w:rPr>
          <w:rFonts w:eastAsia="Calibri"/>
          <w:b/>
          <w:bCs/>
          <w:rtl/>
        </w:rPr>
        <w:t>מן הראוי</w:t>
      </w:r>
      <w:r w:rsidRPr="00FF368A">
        <w:rPr>
          <w:rFonts w:eastAsia="Calibri" w:hint="cs"/>
          <w:b/>
          <w:bCs/>
          <w:rtl/>
        </w:rPr>
        <w:t xml:space="preserve"> כי השימוש ב"קופסה" תקציבית ייעשה רק </w:t>
      </w:r>
      <w:r w:rsidRPr="00FF368A">
        <w:rPr>
          <w:rFonts w:eastAsia="Calibri" w:hint="eastAsia"/>
          <w:b/>
          <w:bCs/>
          <w:rtl/>
        </w:rPr>
        <w:t>בנסיבות</w:t>
      </w:r>
      <w:r w:rsidRPr="00FF368A">
        <w:rPr>
          <w:rFonts w:eastAsia="Calibri"/>
          <w:b/>
          <w:bCs/>
          <w:rtl/>
        </w:rPr>
        <w:t xml:space="preserve"> חריגות </w:t>
      </w:r>
      <w:r w:rsidRPr="00FF368A">
        <w:rPr>
          <w:rFonts w:eastAsia="Calibri" w:hint="eastAsia"/>
          <w:b/>
          <w:bCs/>
          <w:rtl/>
        </w:rPr>
        <w:t>המצדיקות</w:t>
      </w:r>
      <w:r w:rsidRPr="00FF368A">
        <w:rPr>
          <w:rFonts w:eastAsia="Calibri"/>
          <w:b/>
          <w:bCs/>
          <w:rtl/>
        </w:rPr>
        <w:t xml:space="preserve"> דרך זו, </w:t>
      </w:r>
      <w:r w:rsidRPr="00FF368A">
        <w:rPr>
          <w:rFonts w:eastAsia="Calibri" w:hint="eastAsia"/>
          <w:b/>
          <w:bCs/>
          <w:rtl/>
        </w:rPr>
        <w:t>על</w:t>
      </w:r>
      <w:r w:rsidRPr="00FF368A">
        <w:rPr>
          <w:rFonts w:eastAsia="Calibri"/>
          <w:b/>
          <w:bCs/>
          <w:rtl/>
        </w:rPr>
        <w:t xml:space="preserve"> </w:t>
      </w:r>
      <w:r w:rsidRPr="00FF368A">
        <w:rPr>
          <w:rFonts w:eastAsia="Calibri" w:hint="eastAsia"/>
          <w:b/>
          <w:bCs/>
          <w:rtl/>
        </w:rPr>
        <w:t>מנת</w:t>
      </w:r>
      <w:r w:rsidRPr="00FF368A">
        <w:rPr>
          <w:rFonts w:eastAsia="Calibri"/>
          <w:b/>
          <w:bCs/>
          <w:rtl/>
        </w:rPr>
        <w:t xml:space="preserve"> לשמר ככל שניתן את העקרונות הפיסקליים, הממשלתיים והחוקיים העומדים בבסיס אישור תקציב המדינה השנתי</w:t>
      </w:r>
      <w:r w:rsidRPr="00FF368A">
        <w:rPr>
          <w:rFonts w:eastAsia="Calibri"/>
          <w:b/>
          <w:bCs/>
          <w:vertAlign w:val="superscript"/>
          <w:rtl/>
        </w:rPr>
        <w:footnoteReference w:id="121"/>
      </w:r>
      <w:r w:rsidRPr="00FF368A">
        <w:rPr>
          <w:rFonts w:eastAsia="Calibri"/>
          <w:b/>
          <w:bCs/>
          <w:rtl/>
        </w:rPr>
        <w:t>.</w:t>
      </w:r>
    </w:p>
    <w:p w14:paraId="32E736EE" w14:textId="77777777" w:rsidR="00FF368A" w:rsidRPr="00FF368A" w:rsidRDefault="00FF368A" w:rsidP="00AB243A">
      <w:pPr>
        <w:spacing w:line="269" w:lineRule="auto"/>
        <w:ind w:left="-567"/>
        <w:rPr>
          <w:rFonts w:eastAsia="Calibri"/>
          <w:szCs w:val="20"/>
          <w:rtl/>
        </w:rPr>
      </w:pPr>
    </w:p>
    <w:p w14:paraId="6B3322D2" w14:textId="77777777" w:rsidR="00FF368A" w:rsidRPr="00FF368A" w:rsidRDefault="00FF368A" w:rsidP="00AB243A">
      <w:pPr>
        <w:spacing w:line="269" w:lineRule="auto"/>
        <w:rPr>
          <w:rFonts w:eastAsia="Calibri"/>
          <w:rtl/>
        </w:rPr>
      </w:pPr>
      <w:r w:rsidRPr="00FF368A">
        <w:rPr>
          <w:rFonts w:eastAsia="Calibri" w:hint="cs"/>
          <w:rtl/>
        </w:rPr>
        <w:t>בלוח הבא מתוארת מדיניות התקציב לנוכח מלחמת חרבות ברזל והתפתחות הגירעון הצפוי ובפועל בשנים 2023 - 2024.</w:t>
      </w:r>
    </w:p>
    <w:p w14:paraId="23CBD4BE" w14:textId="77777777" w:rsidR="00FF368A" w:rsidRPr="00FF368A" w:rsidRDefault="00FF368A" w:rsidP="00AB243A">
      <w:pPr>
        <w:spacing w:line="269" w:lineRule="auto"/>
        <w:ind w:left="-567"/>
        <w:rPr>
          <w:rFonts w:eastAsia="Calibri"/>
          <w:szCs w:val="20"/>
          <w:rtl/>
        </w:rPr>
      </w:pPr>
    </w:p>
    <w:p w14:paraId="5DAD39A4" w14:textId="77777777" w:rsidR="00FF368A" w:rsidRPr="00FF368A" w:rsidRDefault="00FF368A" w:rsidP="00AB243A">
      <w:pPr>
        <w:keepNext/>
        <w:keepLines/>
        <w:spacing w:line="269" w:lineRule="auto"/>
        <w:jc w:val="center"/>
        <w:rPr>
          <w:rFonts w:eastAsia="Calibri"/>
          <w:b/>
          <w:bCs/>
          <w:rtl/>
        </w:rPr>
      </w:pPr>
      <w:r w:rsidRPr="00FF368A">
        <w:rPr>
          <w:rFonts w:eastAsia="Calibri" w:hint="cs"/>
          <w:rtl/>
        </w:rPr>
        <w:lastRenderedPageBreak/>
        <w:t xml:space="preserve">לוח 12: </w:t>
      </w:r>
      <w:r w:rsidRPr="00FF368A">
        <w:rPr>
          <w:rFonts w:eastAsia="Calibri" w:hint="cs"/>
          <w:b/>
          <w:bCs/>
          <w:rtl/>
        </w:rPr>
        <w:t xml:space="preserve">מדיניות התקציב לנוכח מלחמת חרבות ברזל והתפתחות הגירעון הצפוי ובפועל בשנים </w:t>
      </w:r>
      <w:r w:rsidR="00E33073">
        <w:rPr>
          <w:rFonts w:eastAsia="Calibri"/>
          <w:b/>
          <w:bCs/>
          <w:rtl/>
        </w:rPr>
        <w:br/>
      </w:r>
      <w:r w:rsidRPr="00FF368A">
        <w:rPr>
          <w:rFonts w:eastAsia="Calibri" w:hint="cs"/>
          <w:b/>
          <w:bCs/>
          <w:rtl/>
        </w:rPr>
        <w:t xml:space="preserve">2023 - 2024 </w:t>
      </w:r>
    </w:p>
    <w:p w14:paraId="59892065" w14:textId="77777777" w:rsidR="00FF368A" w:rsidRPr="00FF368A" w:rsidRDefault="00FF368A" w:rsidP="00AB243A">
      <w:pPr>
        <w:spacing w:line="269" w:lineRule="auto"/>
        <w:ind w:left="-568"/>
        <w:jc w:val="center"/>
        <w:rPr>
          <w:rFonts w:eastAsia="Calibri"/>
          <w:rtl/>
        </w:rPr>
      </w:pPr>
      <w:r w:rsidRPr="00FF368A">
        <w:rPr>
          <w:rFonts w:eastAsia="Calibri"/>
          <w:noProof/>
        </w:rPr>
        <w:drawing>
          <wp:inline distT="0" distB="0" distL="0" distR="0" wp14:anchorId="61C947E0" wp14:editId="01D75816">
            <wp:extent cx="5169800" cy="5983862"/>
            <wp:effectExtent l="0" t="0" r="0" b="0"/>
            <wp:docPr id="19" name="תמונה 19" descr="הלוח הבא מפרט את התפתחות הגירעון (באחוזי תוצר) הצפוי ובפועל בשנים 2023 - 2024 לפי מועדים וציוני דר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88203" cy="6005163"/>
                    </a:xfrm>
                    <a:prstGeom prst="rect">
                      <a:avLst/>
                    </a:prstGeom>
                  </pic:spPr>
                </pic:pic>
              </a:graphicData>
            </a:graphic>
          </wp:inline>
        </w:drawing>
      </w:r>
    </w:p>
    <w:p w14:paraId="7CAC9808" w14:textId="77777777" w:rsidR="00FF368A" w:rsidRPr="00FF368A" w:rsidRDefault="00FF368A" w:rsidP="00AB243A">
      <w:pPr>
        <w:spacing w:line="269" w:lineRule="auto"/>
        <w:rPr>
          <w:rFonts w:eastAsia="Calibri"/>
          <w:b/>
          <w:bCs/>
          <w:rtl/>
        </w:rPr>
      </w:pPr>
      <w:r w:rsidRPr="00FF368A">
        <w:rPr>
          <w:rFonts w:eastAsia="Calibri" w:hint="cs"/>
          <w:szCs w:val="20"/>
          <w:rtl/>
        </w:rPr>
        <w:t xml:space="preserve">המקור: בנק ישראל, </w:t>
      </w:r>
      <w:r w:rsidRPr="00FF368A">
        <w:rPr>
          <w:rFonts w:eastAsia="Calibri" w:hint="cs"/>
          <w:b/>
          <w:bCs/>
          <w:szCs w:val="20"/>
          <w:rtl/>
        </w:rPr>
        <w:t xml:space="preserve">דין וחשבון 2024 </w:t>
      </w:r>
      <w:r w:rsidRPr="00FF368A">
        <w:rPr>
          <w:rFonts w:eastAsia="Calibri" w:hint="cs"/>
          <w:szCs w:val="20"/>
          <w:rtl/>
        </w:rPr>
        <w:t>(מרץ 2025), עמ' 131.</w:t>
      </w:r>
    </w:p>
    <w:p w14:paraId="045166D7" w14:textId="77777777" w:rsidR="00FF368A" w:rsidRPr="00FF368A" w:rsidRDefault="00FF368A" w:rsidP="00AB243A">
      <w:pPr>
        <w:spacing w:line="269" w:lineRule="auto"/>
        <w:rPr>
          <w:rFonts w:eastAsia="Calibri"/>
          <w:b/>
          <w:bCs/>
          <w:rtl/>
        </w:rPr>
      </w:pPr>
      <w:r w:rsidRPr="00FF368A">
        <w:rPr>
          <w:rFonts w:eastAsia="Calibri" w:hint="eastAsia"/>
          <w:b/>
          <w:bCs/>
          <w:rtl/>
        </w:rPr>
        <w:lastRenderedPageBreak/>
        <w:t>מהלוח</w:t>
      </w:r>
      <w:r w:rsidRPr="00FF368A">
        <w:rPr>
          <w:rFonts w:eastAsia="Calibri"/>
          <w:b/>
          <w:bCs/>
          <w:rtl/>
        </w:rPr>
        <w:t xml:space="preserve"> עולה כי </w:t>
      </w:r>
      <w:r w:rsidRPr="00FF368A">
        <w:rPr>
          <w:rFonts w:eastAsia="Calibri" w:hint="cs"/>
          <w:b/>
          <w:bCs/>
          <w:rtl/>
        </w:rPr>
        <w:t xml:space="preserve">ביום 24.12.2024 </w:t>
      </w:r>
      <w:r w:rsidRPr="00FF368A">
        <w:rPr>
          <w:rFonts w:eastAsia="Calibri" w:hint="eastAsia"/>
          <w:b/>
          <w:bCs/>
          <w:rtl/>
        </w:rPr>
        <w:t>עמד</w:t>
      </w:r>
      <w:r w:rsidRPr="00FF368A">
        <w:rPr>
          <w:rFonts w:eastAsia="Calibri"/>
          <w:b/>
          <w:bCs/>
          <w:rtl/>
        </w:rPr>
        <w:t xml:space="preserve"> </w:t>
      </w:r>
      <w:r w:rsidRPr="00FF368A">
        <w:rPr>
          <w:rFonts w:eastAsia="Calibri" w:hint="eastAsia"/>
          <w:b/>
          <w:bCs/>
          <w:rtl/>
        </w:rPr>
        <w:t>הגירעון</w:t>
      </w:r>
      <w:r w:rsidRPr="00FF368A">
        <w:rPr>
          <w:rFonts w:eastAsia="Calibri"/>
          <w:b/>
          <w:bCs/>
          <w:rtl/>
        </w:rPr>
        <w:t xml:space="preserve"> </w:t>
      </w:r>
      <w:r w:rsidRPr="00FF368A">
        <w:rPr>
          <w:rFonts w:eastAsia="Calibri" w:hint="eastAsia"/>
          <w:b/>
          <w:bCs/>
          <w:rtl/>
        </w:rPr>
        <w:t>התקציבי</w:t>
      </w:r>
      <w:r w:rsidRPr="00FF368A">
        <w:rPr>
          <w:rFonts w:eastAsia="Calibri"/>
          <w:b/>
          <w:bCs/>
          <w:rtl/>
        </w:rPr>
        <w:t xml:space="preserve"> </w:t>
      </w:r>
      <w:r w:rsidRPr="00FF368A">
        <w:rPr>
          <w:rFonts w:eastAsia="Calibri" w:hint="cs"/>
          <w:b/>
          <w:bCs/>
          <w:rtl/>
        </w:rPr>
        <w:t xml:space="preserve">הצפוי </w:t>
      </w:r>
      <w:r w:rsidRPr="00FF368A">
        <w:rPr>
          <w:rFonts w:eastAsia="Calibri" w:hint="eastAsia"/>
          <w:b/>
          <w:bCs/>
          <w:rtl/>
        </w:rPr>
        <w:t>על</w:t>
      </w:r>
      <w:r w:rsidRPr="00FF368A">
        <w:rPr>
          <w:rFonts w:eastAsia="Calibri"/>
          <w:b/>
          <w:bCs/>
          <w:rtl/>
        </w:rPr>
        <w:t xml:space="preserve"> 7.7 </w:t>
      </w:r>
      <w:r w:rsidRPr="00FF368A">
        <w:rPr>
          <w:rFonts w:eastAsia="Calibri" w:hint="cs"/>
          <w:b/>
          <w:bCs/>
          <w:rtl/>
        </w:rPr>
        <w:t xml:space="preserve">אחוזי </w:t>
      </w:r>
      <w:r w:rsidRPr="00FF368A">
        <w:rPr>
          <w:rFonts w:eastAsia="Calibri" w:hint="eastAsia"/>
          <w:b/>
          <w:bCs/>
          <w:rtl/>
        </w:rPr>
        <w:t>תוצר</w:t>
      </w:r>
      <w:r w:rsidRPr="00FF368A">
        <w:rPr>
          <w:rFonts w:eastAsia="Calibri" w:hint="cs"/>
          <w:b/>
          <w:bCs/>
          <w:rtl/>
        </w:rPr>
        <w:t>.</w:t>
      </w:r>
      <w:r w:rsidRPr="00FF368A">
        <w:rPr>
          <w:rFonts w:eastAsia="Calibri"/>
          <w:b/>
          <w:bCs/>
          <w:rtl/>
        </w:rPr>
        <w:t xml:space="preserve"> </w:t>
      </w:r>
      <w:r w:rsidRPr="00FF368A">
        <w:rPr>
          <w:rFonts w:eastAsia="Calibri" w:hint="cs"/>
          <w:b/>
          <w:bCs/>
          <w:rtl/>
        </w:rPr>
        <w:t>בפועל בשנת 2024 עמד</w:t>
      </w:r>
      <w:r w:rsidRPr="00FF368A">
        <w:rPr>
          <w:rFonts w:eastAsia="Calibri"/>
          <w:b/>
          <w:bCs/>
          <w:rtl/>
        </w:rPr>
        <w:t xml:space="preserve"> </w:t>
      </w:r>
      <w:r w:rsidRPr="00FF368A">
        <w:rPr>
          <w:rFonts w:eastAsia="Calibri" w:hint="eastAsia"/>
          <w:b/>
          <w:bCs/>
          <w:rtl/>
        </w:rPr>
        <w:t>הגירעון</w:t>
      </w:r>
      <w:r w:rsidRPr="00FF368A">
        <w:rPr>
          <w:rFonts w:eastAsia="Calibri"/>
          <w:b/>
          <w:bCs/>
          <w:rtl/>
        </w:rPr>
        <w:t xml:space="preserve"> </w:t>
      </w:r>
      <w:r w:rsidRPr="00FF368A">
        <w:rPr>
          <w:rFonts w:eastAsia="Calibri" w:hint="eastAsia"/>
          <w:b/>
          <w:bCs/>
          <w:rtl/>
        </w:rPr>
        <w:t>התקציבי</w:t>
      </w:r>
      <w:r w:rsidRPr="00FF368A">
        <w:rPr>
          <w:rFonts w:eastAsia="Calibri"/>
          <w:b/>
          <w:bCs/>
          <w:rtl/>
        </w:rPr>
        <w:t xml:space="preserve"> </w:t>
      </w:r>
      <w:r w:rsidRPr="00FF368A">
        <w:rPr>
          <w:rFonts w:eastAsia="Calibri" w:hint="eastAsia"/>
          <w:b/>
          <w:bCs/>
          <w:rtl/>
        </w:rPr>
        <w:t>על</w:t>
      </w:r>
      <w:r w:rsidRPr="00FF368A">
        <w:rPr>
          <w:rFonts w:eastAsia="Calibri"/>
          <w:b/>
          <w:bCs/>
          <w:rtl/>
        </w:rPr>
        <w:t xml:space="preserve"> </w:t>
      </w:r>
      <w:r w:rsidRPr="00FF368A">
        <w:rPr>
          <w:rFonts w:eastAsia="Calibri" w:hint="eastAsia"/>
          <w:b/>
          <w:bCs/>
          <w:rtl/>
        </w:rPr>
        <w:t>כ</w:t>
      </w:r>
      <w:r w:rsidRPr="00FF368A">
        <w:rPr>
          <w:rFonts w:eastAsia="Calibri"/>
          <w:b/>
          <w:bCs/>
          <w:rtl/>
        </w:rPr>
        <w:t>-6.8</w:t>
      </w:r>
      <w:r w:rsidRPr="00FF368A">
        <w:rPr>
          <w:rFonts w:eastAsia="Calibri" w:hint="cs"/>
          <w:b/>
          <w:bCs/>
          <w:rtl/>
        </w:rPr>
        <w:t xml:space="preserve"> אחוזי תוצר</w:t>
      </w:r>
      <w:r w:rsidRPr="00FF368A">
        <w:rPr>
          <w:rFonts w:eastAsia="Calibri"/>
          <w:b/>
          <w:bCs/>
          <w:rtl/>
        </w:rPr>
        <w:t>.</w:t>
      </w:r>
    </w:p>
    <w:p w14:paraId="41E30A5E" w14:textId="77777777" w:rsidR="00FF368A" w:rsidRPr="00FF368A" w:rsidRDefault="00FF368A" w:rsidP="00AB243A">
      <w:pPr>
        <w:spacing w:line="269" w:lineRule="auto"/>
        <w:rPr>
          <w:rFonts w:eastAsia="Calibri"/>
          <w:b/>
          <w:bCs/>
          <w:rtl/>
        </w:rPr>
      </w:pPr>
    </w:p>
    <w:p w14:paraId="3E117DD5" w14:textId="77777777" w:rsidR="00FF368A" w:rsidRPr="00FF368A" w:rsidRDefault="00FF368A" w:rsidP="00AB243A">
      <w:pPr>
        <w:spacing w:line="269" w:lineRule="auto"/>
        <w:rPr>
          <w:rFonts w:eastAsia="Calibri"/>
          <w:b/>
          <w:bCs/>
          <w:rtl/>
        </w:rPr>
      </w:pPr>
      <w:r w:rsidRPr="00FF368A">
        <w:rPr>
          <w:rFonts w:eastAsia="Calibri" w:hint="eastAsia"/>
          <w:b/>
          <w:bCs/>
          <w:rtl/>
        </w:rPr>
        <w:t>מומלץ</w:t>
      </w:r>
      <w:r w:rsidRPr="00FF368A">
        <w:rPr>
          <w:rFonts w:eastAsia="Calibri"/>
          <w:b/>
          <w:bCs/>
          <w:rtl/>
        </w:rPr>
        <w:t xml:space="preserve"> </w:t>
      </w:r>
      <w:r w:rsidRPr="00FF368A">
        <w:rPr>
          <w:rFonts w:eastAsia="Calibri" w:hint="eastAsia"/>
          <w:b/>
          <w:bCs/>
          <w:rtl/>
        </w:rPr>
        <w:t>כי</w:t>
      </w:r>
      <w:r w:rsidRPr="00FF368A">
        <w:rPr>
          <w:rFonts w:eastAsia="Calibri"/>
          <w:b/>
          <w:bCs/>
          <w:rtl/>
        </w:rPr>
        <w:t xml:space="preserve"> </w:t>
      </w:r>
      <w:r w:rsidRPr="00FF368A">
        <w:rPr>
          <w:rFonts w:eastAsia="Calibri" w:hint="eastAsia"/>
          <w:b/>
          <w:bCs/>
          <w:rtl/>
        </w:rPr>
        <w:t>משרד</w:t>
      </w:r>
      <w:r w:rsidRPr="00FF368A">
        <w:rPr>
          <w:rFonts w:eastAsia="Calibri"/>
          <w:b/>
          <w:bCs/>
          <w:rtl/>
        </w:rPr>
        <w:t xml:space="preserve"> </w:t>
      </w:r>
      <w:r w:rsidRPr="00FF368A">
        <w:rPr>
          <w:rFonts w:eastAsia="Calibri" w:hint="eastAsia"/>
          <w:b/>
          <w:bCs/>
          <w:rtl/>
        </w:rPr>
        <w:t>האוצר</w:t>
      </w:r>
      <w:r w:rsidRPr="00FF368A">
        <w:rPr>
          <w:rFonts w:eastAsia="Calibri"/>
          <w:b/>
          <w:bCs/>
          <w:rtl/>
        </w:rPr>
        <w:t xml:space="preserve"> </w:t>
      </w:r>
      <w:r w:rsidRPr="00FF368A">
        <w:rPr>
          <w:rFonts w:eastAsia="Calibri" w:hint="eastAsia"/>
          <w:b/>
          <w:bCs/>
          <w:rtl/>
        </w:rPr>
        <w:t>יגבש</w:t>
      </w:r>
      <w:r w:rsidRPr="00FF368A">
        <w:rPr>
          <w:rFonts w:eastAsia="Calibri"/>
          <w:b/>
          <w:bCs/>
          <w:rtl/>
        </w:rPr>
        <w:t xml:space="preserve"> בהקדם פתרונות אפשריים, הן לטווח הקצר והן לטווח הארוך על מנת שניתן יהיה להתכנס ככל הניתן לשיעור הגירעון המתוכנן בחוק, </w:t>
      </w:r>
      <w:r w:rsidRPr="00FF368A">
        <w:rPr>
          <w:rFonts w:eastAsia="Calibri" w:hint="eastAsia"/>
          <w:b/>
          <w:bCs/>
          <w:rtl/>
        </w:rPr>
        <w:t>וכי</w:t>
      </w:r>
      <w:r w:rsidRPr="00FF368A">
        <w:rPr>
          <w:rFonts w:eastAsia="Calibri"/>
          <w:b/>
          <w:bCs/>
          <w:rtl/>
        </w:rPr>
        <w:t xml:space="preserve"> </w:t>
      </w:r>
      <w:r w:rsidRPr="00FF368A">
        <w:rPr>
          <w:rFonts w:eastAsia="Calibri" w:hint="eastAsia"/>
          <w:b/>
          <w:bCs/>
          <w:rtl/>
        </w:rPr>
        <w:t>שר</w:t>
      </w:r>
      <w:r w:rsidRPr="00FF368A">
        <w:rPr>
          <w:rFonts w:eastAsia="Calibri"/>
          <w:b/>
          <w:bCs/>
          <w:rtl/>
        </w:rPr>
        <w:t xml:space="preserve"> </w:t>
      </w:r>
      <w:r w:rsidRPr="00FF368A">
        <w:rPr>
          <w:rFonts w:eastAsia="Calibri" w:hint="eastAsia"/>
          <w:b/>
          <w:bCs/>
          <w:rtl/>
        </w:rPr>
        <w:t>האוצר</w:t>
      </w:r>
      <w:r w:rsidRPr="00FF368A">
        <w:rPr>
          <w:rFonts w:eastAsia="Calibri"/>
          <w:b/>
          <w:bCs/>
          <w:rtl/>
        </w:rPr>
        <w:t xml:space="preserve"> </w:t>
      </w:r>
      <w:r w:rsidRPr="00FF368A">
        <w:rPr>
          <w:rFonts w:eastAsia="Calibri" w:hint="eastAsia"/>
          <w:b/>
          <w:bCs/>
          <w:rtl/>
        </w:rPr>
        <w:t>יביא</w:t>
      </w:r>
      <w:r w:rsidRPr="00FF368A">
        <w:rPr>
          <w:rFonts w:eastAsia="Calibri"/>
          <w:b/>
          <w:bCs/>
          <w:rtl/>
        </w:rPr>
        <w:t xml:space="preserve"> </w:t>
      </w:r>
      <w:r w:rsidRPr="00FF368A">
        <w:rPr>
          <w:rFonts w:eastAsia="Calibri" w:hint="eastAsia"/>
          <w:b/>
          <w:bCs/>
          <w:rtl/>
        </w:rPr>
        <w:t>זאת</w:t>
      </w:r>
      <w:r w:rsidRPr="00FF368A">
        <w:rPr>
          <w:rFonts w:eastAsia="Calibri"/>
          <w:b/>
          <w:bCs/>
          <w:rtl/>
        </w:rPr>
        <w:t xml:space="preserve"> </w:t>
      </w:r>
      <w:r w:rsidRPr="00FF368A">
        <w:rPr>
          <w:rFonts w:eastAsia="Calibri" w:hint="eastAsia"/>
          <w:b/>
          <w:bCs/>
          <w:rtl/>
        </w:rPr>
        <w:t>לדיון</w:t>
      </w:r>
      <w:r w:rsidRPr="00FF368A">
        <w:rPr>
          <w:rFonts w:eastAsia="Calibri"/>
          <w:b/>
          <w:bCs/>
          <w:rtl/>
        </w:rPr>
        <w:t xml:space="preserve"> </w:t>
      </w:r>
      <w:r w:rsidRPr="00FF368A">
        <w:rPr>
          <w:rFonts w:eastAsia="Calibri" w:hint="eastAsia"/>
          <w:b/>
          <w:bCs/>
          <w:rtl/>
        </w:rPr>
        <w:t>והחלטה</w:t>
      </w:r>
      <w:r w:rsidRPr="00FF368A">
        <w:rPr>
          <w:rFonts w:eastAsia="Calibri"/>
          <w:b/>
          <w:bCs/>
          <w:rtl/>
        </w:rPr>
        <w:t xml:space="preserve"> </w:t>
      </w:r>
      <w:r w:rsidRPr="00FF368A">
        <w:rPr>
          <w:rFonts w:eastAsia="Calibri" w:hint="eastAsia"/>
          <w:b/>
          <w:bCs/>
          <w:rtl/>
        </w:rPr>
        <w:t>בממשלה</w:t>
      </w:r>
      <w:r w:rsidRPr="00FF368A">
        <w:rPr>
          <w:rFonts w:eastAsia="Calibri"/>
          <w:b/>
          <w:bCs/>
          <w:rtl/>
        </w:rPr>
        <w:t>.</w:t>
      </w:r>
    </w:p>
    <w:p w14:paraId="40152B5F" w14:textId="77777777" w:rsidR="00FF368A" w:rsidRPr="00FF368A" w:rsidRDefault="00FF368A" w:rsidP="00AB243A">
      <w:pPr>
        <w:spacing w:line="269" w:lineRule="auto"/>
        <w:rPr>
          <w:rFonts w:eastAsia="Calibri"/>
          <w:rtl/>
        </w:rPr>
      </w:pPr>
    </w:p>
    <w:p w14:paraId="072DB0EF" w14:textId="77777777" w:rsidR="00FF368A" w:rsidRPr="00FF368A" w:rsidRDefault="00FF368A" w:rsidP="00AB243A">
      <w:pPr>
        <w:keepNext/>
        <w:keepLines/>
        <w:spacing w:line="269" w:lineRule="auto"/>
        <w:outlineLvl w:val="5"/>
        <w:rPr>
          <w:rFonts w:eastAsia="Times New Roman"/>
          <w:spacing w:val="40"/>
          <w:rtl/>
        </w:rPr>
      </w:pPr>
      <w:r w:rsidRPr="00FF368A">
        <w:rPr>
          <w:rFonts w:eastAsia="Times New Roman" w:hint="cs"/>
          <w:spacing w:val="40"/>
          <w:rtl/>
        </w:rPr>
        <w:t xml:space="preserve">תוכנית התקציב </w:t>
      </w:r>
      <w:r w:rsidRPr="00FF368A">
        <w:rPr>
          <w:rFonts w:eastAsia="Times New Roman" w:hint="eastAsia"/>
          <w:spacing w:val="40"/>
          <w:rtl/>
        </w:rPr>
        <w:t>התלת</w:t>
      </w:r>
      <w:r w:rsidRPr="00FF368A">
        <w:rPr>
          <w:rFonts w:eastAsia="Times New Roman"/>
          <w:spacing w:val="40"/>
          <w:rtl/>
        </w:rPr>
        <w:t>-</w:t>
      </w:r>
      <w:r w:rsidRPr="00FF368A">
        <w:rPr>
          <w:rFonts w:eastAsia="Times New Roman" w:hint="cs"/>
          <w:spacing w:val="40"/>
          <w:rtl/>
        </w:rPr>
        <w:t>שנתית לשנים 2025 עד 2027</w:t>
      </w:r>
    </w:p>
    <w:p w14:paraId="7EE976FE" w14:textId="77777777" w:rsidR="00FF368A" w:rsidRPr="00FF368A" w:rsidRDefault="00FF368A" w:rsidP="00AB243A">
      <w:pPr>
        <w:spacing w:line="269" w:lineRule="auto"/>
        <w:ind w:left="-567"/>
        <w:rPr>
          <w:rFonts w:eastAsia="Calibri"/>
          <w:szCs w:val="20"/>
          <w:rtl/>
        </w:rPr>
      </w:pPr>
    </w:p>
    <w:p w14:paraId="5D86FAFD" w14:textId="77777777" w:rsidR="00FF368A" w:rsidRPr="00FF368A" w:rsidRDefault="00FF368A" w:rsidP="00AB243A">
      <w:pPr>
        <w:spacing w:line="269" w:lineRule="auto"/>
        <w:rPr>
          <w:rFonts w:eastAsia="Calibri"/>
          <w:rtl/>
        </w:rPr>
      </w:pPr>
      <w:r w:rsidRPr="00FF368A">
        <w:rPr>
          <w:rFonts w:eastAsia="Calibri" w:hint="cs"/>
          <w:rtl/>
        </w:rPr>
        <w:t xml:space="preserve">לפי סעיף 40א לחוק יסודות התקציב, על הממשלה להניח על שולחן הכנסת את תוכנית התקציב </w:t>
      </w:r>
      <w:r w:rsidRPr="00FF368A">
        <w:rPr>
          <w:rFonts w:eastAsia="Calibri" w:hint="eastAsia"/>
          <w:rtl/>
        </w:rPr>
        <w:t>התלת</w:t>
      </w:r>
      <w:r w:rsidRPr="00FF368A">
        <w:rPr>
          <w:rFonts w:eastAsia="Calibri" w:hint="cs"/>
          <w:rtl/>
        </w:rPr>
        <w:t xml:space="preserve">-שנתית עם הצעת חוק התקציב השנתי. ביחס לשנת התקציב 2024 מוצגים בתוכנית זו שלוש שנות תקציב 2025 - 2027. </w:t>
      </w:r>
    </w:p>
    <w:p w14:paraId="1E579A8C" w14:textId="77777777" w:rsidR="00FF368A" w:rsidRPr="00FF368A" w:rsidRDefault="00FF368A" w:rsidP="00AB243A">
      <w:pPr>
        <w:spacing w:line="269" w:lineRule="auto"/>
        <w:ind w:left="-567"/>
        <w:rPr>
          <w:rFonts w:eastAsia="Calibri"/>
          <w:szCs w:val="20"/>
          <w:rtl/>
        </w:rPr>
      </w:pPr>
    </w:p>
    <w:p w14:paraId="21D0B026" w14:textId="77777777" w:rsidR="00FF368A" w:rsidRPr="00FF368A" w:rsidRDefault="00FF368A" w:rsidP="00AB243A">
      <w:pPr>
        <w:spacing w:line="269" w:lineRule="auto"/>
        <w:rPr>
          <w:rFonts w:eastAsia="Calibri"/>
          <w:rtl/>
        </w:rPr>
      </w:pPr>
      <w:r w:rsidRPr="00FF368A">
        <w:rPr>
          <w:rFonts w:eastAsia="Calibri" w:hint="cs"/>
          <w:rtl/>
        </w:rPr>
        <w:t>עם הגשת הצעת חוק התקציב הנוסף במרץ 2024 צורף לתקציב עדכון התוכנית התלת-שנתית לשנים 2025 עד 2027 הכולל צעדי התאמה שונים.</w:t>
      </w:r>
    </w:p>
    <w:p w14:paraId="5E0259A0" w14:textId="77777777" w:rsidR="00FF368A" w:rsidRPr="00FF368A" w:rsidRDefault="00FF368A" w:rsidP="00AB243A">
      <w:pPr>
        <w:spacing w:line="269" w:lineRule="auto"/>
        <w:ind w:left="-567"/>
        <w:rPr>
          <w:rFonts w:eastAsia="Calibri"/>
          <w:szCs w:val="20"/>
          <w:rtl/>
        </w:rPr>
      </w:pPr>
    </w:p>
    <w:p w14:paraId="1B353554" w14:textId="77777777" w:rsidR="00FF368A" w:rsidRPr="00FF368A" w:rsidRDefault="00FF368A" w:rsidP="00AB243A">
      <w:pPr>
        <w:spacing w:line="269" w:lineRule="auto"/>
        <w:rPr>
          <w:rFonts w:eastAsia="Calibri"/>
          <w:rtl/>
        </w:rPr>
      </w:pPr>
      <w:r w:rsidRPr="00FF368A">
        <w:rPr>
          <w:rFonts w:eastAsia="Calibri" w:hint="cs"/>
          <w:rtl/>
        </w:rPr>
        <w:t xml:space="preserve">מאחר שכ-70% מהתאמות שנקבעו לתקציב 2024 הן בעלות אופי זמני, קיבלה הממשלה שורה של החלטות לגבי השנים 2025 ואילך - המשמעותית שבהן היא העלאה של שיעור </w:t>
      </w:r>
      <w:proofErr w:type="spellStart"/>
      <w:r w:rsidRPr="00FF368A">
        <w:rPr>
          <w:rFonts w:eastAsia="Calibri" w:hint="cs"/>
          <w:rtl/>
        </w:rPr>
        <w:t>המע"ם</w:t>
      </w:r>
      <w:proofErr w:type="spellEnd"/>
      <w:r w:rsidRPr="00FF368A">
        <w:rPr>
          <w:rFonts w:eastAsia="Calibri" w:hint="cs"/>
          <w:rtl/>
        </w:rPr>
        <w:t xml:space="preserve"> בנקודת אחוז מינואר 2025 (משמעות תקציבית של כ-7 מיליארד ש"ח). ואולם חלק מהחלטות הממשלה הכוללות העלאות מיסים וביטול פטורים בסכום שנתי של כ-3 מיליארד ש"ח (צעדים אלו כללו: מס נסועה והעלאת אגרות על רכבים חשמליים, מיסוי פליטת מזהמות - מס פחמן, מיסוי סיגריות שנמכרות בדיוטי פרי, מס הרכישה למשקיעים, מיסוי שכר דירה ורפורמת </w:t>
      </w:r>
      <w:proofErr w:type="spellStart"/>
      <w:r w:rsidRPr="00FF368A">
        <w:rPr>
          <w:rFonts w:eastAsia="Calibri" w:hint="cs"/>
          <w:rtl/>
        </w:rPr>
        <w:t>הדלקנים</w:t>
      </w:r>
      <w:proofErr w:type="spellEnd"/>
      <w:r w:rsidRPr="00FF368A">
        <w:rPr>
          <w:rFonts w:eastAsia="Calibri" w:hint="cs"/>
          <w:rtl/>
        </w:rPr>
        <w:t>) פוצלו במהלך דיוני התקציב והכנסת החליטה להפריד את תהליך החקיקה שלהם למועד מאוחר יותר</w:t>
      </w:r>
      <w:r w:rsidRPr="00FF368A">
        <w:rPr>
          <w:rFonts w:eastAsia="Calibri"/>
          <w:vertAlign w:val="superscript"/>
          <w:rtl/>
        </w:rPr>
        <w:footnoteReference w:id="122"/>
      </w:r>
      <w:r w:rsidRPr="00FF368A">
        <w:rPr>
          <w:rFonts w:eastAsia="Calibri" w:hint="cs"/>
          <w:rtl/>
        </w:rPr>
        <w:t>.</w:t>
      </w:r>
    </w:p>
    <w:p w14:paraId="634BA810" w14:textId="77777777" w:rsidR="00FF368A" w:rsidRPr="00FF368A" w:rsidRDefault="00FF368A" w:rsidP="00AB243A">
      <w:pPr>
        <w:spacing w:line="269" w:lineRule="auto"/>
        <w:ind w:left="-567"/>
        <w:rPr>
          <w:rFonts w:eastAsia="Calibri"/>
          <w:szCs w:val="20"/>
          <w:rtl/>
        </w:rPr>
      </w:pPr>
    </w:p>
    <w:p w14:paraId="687B51C4" w14:textId="77777777" w:rsidR="00FF368A" w:rsidRPr="00FF368A" w:rsidRDefault="00FF368A" w:rsidP="00AB243A">
      <w:pPr>
        <w:spacing w:line="269" w:lineRule="auto"/>
        <w:rPr>
          <w:rFonts w:eastAsia="Calibri"/>
          <w:b/>
          <w:bCs/>
          <w:rtl/>
        </w:rPr>
      </w:pPr>
      <w:r w:rsidRPr="00FF368A">
        <w:rPr>
          <w:rFonts w:eastAsia="Calibri" w:hint="cs"/>
          <w:b/>
          <w:bCs/>
          <w:rtl/>
        </w:rPr>
        <w:t>עולה כי צעדים מרכזיים שנכללו בתוכנית התלת-שנתית שהוגשה יחד עם התקציב הנוסף ממרץ 2024 לא אושרו עם הצעת חוק התקציב. בשל כך נוצרה בתקציב המדינה חשיפה תקציבית בהיקף של מיליארדי ש"ח, שתבוא לידי ביטוי החל בשנת 2024 ובעיקר בשנים 2025 ואילך, ותשפיע במישרין על יכולתה של הממשלה לעמוד ביעדי הגירעון המתוכננים.</w:t>
      </w:r>
    </w:p>
    <w:p w14:paraId="5DFCB1E1" w14:textId="77777777" w:rsidR="00FF368A" w:rsidRPr="00FF368A" w:rsidRDefault="00FF368A" w:rsidP="00AB243A">
      <w:pPr>
        <w:spacing w:line="269" w:lineRule="auto"/>
        <w:rPr>
          <w:rFonts w:eastAsia="Calibri"/>
          <w:rtl/>
        </w:rPr>
      </w:pPr>
    </w:p>
    <w:p w14:paraId="4240F13C" w14:textId="77777777" w:rsidR="00FF368A" w:rsidRPr="00FF368A" w:rsidRDefault="00FF368A" w:rsidP="00AB243A">
      <w:pPr>
        <w:keepNext/>
        <w:keepLines/>
        <w:spacing w:line="269" w:lineRule="auto"/>
        <w:outlineLvl w:val="4"/>
        <w:rPr>
          <w:rFonts w:eastAsia="Times New Roman"/>
          <w:bCs/>
          <w:spacing w:val="40"/>
          <w:rtl/>
        </w:rPr>
      </w:pPr>
      <w:r w:rsidRPr="00FF368A">
        <w:rPr>
          <w:rFonts w:eastAsia="Times New Roman" w:hint="cs"/>
          <w:bCs/>
          <w:spacing w:val="40"/>
          <w:rtl/>
        </w:rPr>
        <w:t>עמידה בתקרת הגירעון המתוכננת לשנת 2024</w:t>
      </w:r>
    </w:p>
    <w:p w14:paraId="5073653C" w14:textId="77777777" w:rsidR="00FF368A" w:rsidRPr="00FF368A" w:rsidRDefault="00FF368A" w:rsidP="00AB243A">
      <w:pPr>
        <w:spacing w:line="269" w:lineRule="auto"/>
        <w:ind w:left="-567"/>
        <w:rPr>
          <w:rFonts w:eastAsia="Calibri"/>
          <w:szCs w:val="20"/>
          <w:rtl/>
        </w:rPr>
      </w:pPr>
    </w:p>
    <w:p w14:paraId="75FF91D9" w14:textId="77777777" w:rsidR="00FF368A" w:rsidRPr="00FF368A" w:rsidRDefault="00FF368A" w:rsidP="00AB243A">
      <w:pPr>
        <w:spacing w:line="269" w:lineRule="auto"/>
        <w:rPr>
          <w:rFonts w:eastAsia="Calibri"/>
          <w:rtl/>
        </w:rPr>
      </w:pPr>
      <w:r w:rsidRPr="00FF368A">
        <w:rPr>
          <w:rFonts w:eastAsia="Calibri" w:hint="cs"/>
          <w:rtl/>
        </w:rPr>
        <w:t>כאמור, בחוק התקציב הנוסף ממרץ 2024 הועמדה תקרת הגירעון התקציבי המתוכנן לשנת 2024 על 6.6% מהתוצר (במקום 2.25% בתקציב המקורי). זאת על פי תרחיש הבסיס.</w:t>
      </w:r>
    </w:p>
    <w:p w14:paraId="688B36FA" w14:textId="77777777" w:rsidR="00FF368A" w:rsidRPr="00FF368A" w:rsidRDefault="00FF368A" w:rsidP="00AB243A">
      <w:pPr>
        <w:spacing w:line="269" w:lineRule="auto"/>
        <w:ind w:left="-567"/>
        <w:rPr>
          <w:rFonts w:eastAsia="Calibri"/>
          <w:szCs w:val="20"/>
          <w:rtl/>
        </w:rPr>
      </w:pPr>
    </w:p>
    <w:p w14:paraId="3FC90C7B" w14:textId="77777777" w:rsidR="00FF368A" w:rsidRPr="00FF368A" w:rsidRDefault="00FF368A" w:rsidP="00AB243A">
      <w:pPr>
        <w:spacing w:line="269" w:lineRule="auto"/>
        <w:rPr>
          <w:rFonts w:eastAsia="Calibri"/>
          <w:rtl/>
        </w:rPr>
      </w:pPr>
      <w:r w:rsidRPr="00FF368A">
        <w:rPr>
          <w:rFonts w:eastAsia="Calibri" w:hint="cs"/>
          <w:rtl/>
        </w:rPr>
        <w:t>מאומדן ראשוני של ביצוע תקציב הממשלה - העודף או הגירעון בתקציב ומימונו לחודש נובמבר 2024 - שפרסם אגף החשב הכללי</w:t>
      </w:r>
      <w:r w:rsidRPr="00FF368A">
        <w:rPr>
          <w:rFonts w:eastAsia="Calibri"/>
          <w:vertAlign w:val="superscript"/>
        </w:rPr>
        <w:footnoteReference w:id="123"/>
      </w:r>
      <w:r w:rsidRPr="00FF368A">
        <w:rPr>
          <w:rFonts w:eastAsia="Calibri" w:hint="cs"/>
          <w:rtl/>
        </w:rPr>
        <w:t xml:space="preserve"> עולה כי הגירעון המצטבר ב-12 החודשים האחרונים (דצמבר 2023 עד נובמבר </w:t>
      </w:r>
      <w:r w:rsidRPr="00FF368A">
        <w:rPr>
          <w:rFonts w:eastAsia="Calibri" w:hint="cs"/>
          <w:rtl/>
        </w:rPr>
        <w:lastRenderedPageBreak/>
        <w:t>2024) עומד על כ-7.7% מהתוצר. נתונים אלו גבוהים מתקרת הגירעון כאמור. לדברי אגף החשב הכללי מגמת הגידול בגירעון צפויה להימשך בחודשים הקרובים ולקטון לקראת הרבעון האחרון של השנה עקב שינוי בהתפלגות ההוצאות וההכנסות הנובעות מהמלחמה</w:t>
      </w:r>
      <w:r w:rsidRPr="00FF368A">
        <w:rPr>
          <w:rFonts w:eastAsia="Calibri"/>
          <w:vertAlign w:val="superscript"/>
          <w:rtl/>
        </w:rPr>
        <w:footnoteReference w:id="124"/>
      </w:r>
      <w:r w:rsidRPr="00FF368A">
        <w:rPr>
          <w:rFonts w:eastAsia="Calibri" w:hint="cs"/>
          <w:rtl/>
        </w:rPr>
        <w:t>.</w:t>
      </w:r>
    </w:p>
    <w:p w14:paraId="1EF0A799" w14:textId="77777777" w:rsidR="00FF368A" w:rsidRPr="00FF368A" w:rsidRDefault="00FF368A" w:rsidP="00AB243A">
      <w:pPr>
        <w:spacing w:line="269" w:lineRule="auto"/>
        <w:ind w:left="-567"/>
        <w:rPr>
          <w:rFonts w:eastAsia="Calibri"/>
          <w:szCs w:val="20"/>
          <w:rtl/>
        </w:rPr>
      </w:pPr>
    </w:p>
    <w:p w14:paraId="115A550D" w14:textId="77777777" w:rsidR="00FF368A" w:rsidRPr="00FF368A" w:rsidRDefault="00FF368A" w:rsidP="00AB243A">
      <w:pPr>
        <w:spacing w:line="269" w:lineRule="auto"/>
        <w:rPr>
          <w:rFonts w:eastAsia="Calibri"/>
          <w:b/>
          <w:bCs/>
          <w:rtl/>
        </w:rPr>
      </w:pPr>
      <w:r w:rsidRPr="00FF368A">
        <w:rPr>
          <w:rFonts w:eastAsia="Calibri" w:hint="cs"/>
          <w:b/>
          <w:bCs/>
          <w:rtl/>
        </w:rPr>
        <w:t xml:space="preserve">משרד מבקר המדינה </w:t>
      </w:r>
      <w:r w:rsidRPr="00FF368A">
        <w:rPr>
          <w:rFonts w:eastAsia="Calibri" w:hint="eastAsia"/>
          <w:b/>
          <w:bCs/>
          <w:rtl/>
        </w:rPr>
        <w:t>מעיר</w:t>
      </w:r>
      <w:r w:rsidRPr="00FF368A">
        <w:rPr>
          <w:rFonts w:eastAsia="Calibri" w:hint="cs"/>
          <w:b/>
          <w:bCs/>
          <w:rtl/>
        </w:rPr>
        <w:t xml:space="preserve"> כי נכון </w:t>
      </w:r>
      <w:r w:rsidRPr="00FF368A">
        <w:rPr>
          <w:rFonts w:eastAsia="Calibri" w:hint="eastAsia"/>
          <w:b/>
          <w:bCs/>
          <w:rtl/>
        </w:rPr>
        <w:t>לסוף</w:t>
      </w:r>
      <w:r w:rsidRPr="00FF368A">
        <w:rPr>
          <w:rFonts w:eastAsia="Calibri"/>
          <w:b/>
          <w:bCs/>
          <w:rtl/>
        </w:rPr>
        <w:t xml:space="preserve"> </w:t>
      </w:r>
      <w:r w:rsidRPr="00FF368A">
        <w:rPr>
          <w:rFonts w:eastAsia="Calibri" w:hint="eastAsia"/>
          <w:b/>
          <w:bCs/>
          <w:rtl/>
        </w:rPr>
        <w:t>שנת</w:t>
      </w:r>
      <w:r w:rsidRPr="00FF368A">
        <w:rPr>
          <w:rFonts w:eastAsia="Calibri"/>
          <w:b/>
          <w:bCs/>
          <w:rtl/>
        </w:rPr>
        <w:t xml:space="preserve"> 2024, </w:t>
      </w:r>
      <w:r w:rsidRPr="00FF368A">
        <w:rPr>
          <w:rFonts w:eastAsia="Calibri" w:hint="eastAsia"/>
          <w:b/>
          <w:bCs/>
          <w:rtl/>
        </w:rPr>
        <w:t>כעשרה</w:t>
      </w:r>
      <w:r w:rsidRPr="00FF368A">
        <w:rPr>
          <w:rFonts w:eastAsia="Calibri" w:hint="cs"/>
          <w:b/>
          <w:bCs/>
          <w:rtl/>
        </w:rPr>
        <w:t xml:space="preserve"> חודשים לאחר אישור תקציב 2024 ולאחר שהממשלה הגדילה באופן משמעותי את תקרת הגירעון המתוכננת במרץ 2024, </w:t>
      </w:r>
      <w:r w:rsidRPr="00FF368A">
        <w:rPr>
          <w:rFonts w:eastAsia="Calibri" w:hint="eastAsia"/>
          <w:b/>
          <w:bCs/>
          <w:rtl/>
        </w:rPr>
        <w:t>עמד</w:t>
      </w:r>
      <w:r w:rsidRPr="00FF368A">
        <w:rPr>
          <w:rFonts w:eastAsia="Calibri"/>
          <w:b/>
          <w:bCs/>
          <w:rtl/>
        </w:rPr>
        <w:t xml:space="preserve"> הגירעון </w:t>
      </w:r>
      <w:r w:rsidRPr="00FF368A">
        <w:rPr>
          <w:rFonts w:eastAsia="Calibri" w:hint="cs"/>
          <w:b/>
          <w:bCs/>
          <w:rtl/>
        </w:rPr>
        <w:t xml:space="preserve">התקציבי בפועל </w:t>
      </w:r>
      <w:r w:rsidRPr="00FF368A">
        <w:rPr>
          <w:rFonts w:eastAsia="Calibri"/>
          <w:b/>
          <w:bCs/>
          <w:rtl/>
        </w:rPr>
        <w:t xml:space="preserve">על כ-6.8% </w:t>
      </w:r>
      <w:r w:rsidRPr="00FF368A">
        <w:rPr>
          <w:rFonts w:eastAsia="Calibri" w:hint="cs"/>
          <w:b/>
          <w:bCs/>
          <w:rtl/>
        </w:rPr>
        <w:t>מהתוצר</w:t>
      </w:r>
      <w:r w:rsidRPr="00FF368A">
        <w:rPr>
          <w:rFonts w:eastAsia="Calibri"/>
          <w:b/>
          <w:bCs/>
          <w:rtl/>
        </w:rPr>
        <w:t>.</w:t>
      </w:r>
      <w:r w:rsidRPr="00FF368A">
        <w:rPr>
          <w:rFonts w:eastAsia="Calibri" w:hint="cs"/>
          <w:b/>
          <w:bCs/>
          <w:rtl/>
        </w:rPr>
        <w:t xml:space="preserve"> כמו כן </w:t>
      </w:r>
      <w:r w:rsidRPr="00FF368A">
        <w:rPr>
          <w:rFonts w:eastAsia="Calibri" w:hint="eastAsia"/>
          <w:b/>
          <w:bCs/>
          <w:rtl/>
        </w:rPr>
        <w:t>הרחבת</w:t>
      </w:r>
      <w:r w:rsidRPr="00FF368A">
        <w:rPr>
          <w:rFonts w:eastAsia="Calibri" w:hint="cs"/>
          <w:b/>
          <w:bCs/>
          <w:rtl/>
        </w:rPr>
        <w:t xml:space="preserve"> העימות הצבאי </w:t>
      </w:r>
      <w:r w:rsidRPr="00FF368A">
        <w:rPr>
          <w:rFonts w:eastAsia="Calibri" w:hint="eastAsia"/>
          <w:b/>
          <w:bCs/>
          <w:rtl/>
        </w:rPr>
        <w:t>בצפון</w:t>
      </w:r>
      <w:r w:rsidRPr="00FF368A">
        <w:rPr>
          <w:rFonts w:eastAsia="Calibri"/>
          <w:b/>
          <w:bCs/>
          <w:rtl/>
        </w:rPr>
        <w:t xml:space="preserve"> </w:t>
      </w:r>
      <w:r w:rsidRPr="00FF368A">
        <w:rPr>
          <w:rFonts w:eastAsia="Calibri" w:hint="eastAsia"/>
          <w:b/>
          <w:bCs/>
          <w:rtl/>
        </w:rPr>
        <w:t>ובזירות</w:t>
      </w:r>
      <w:r w:rsidRPr="00FF368A">
        <w:rPr>
          <w:rFonts w:eastAsia="Calibri"/>
          <w:b/>
          <w:bCs/>
          <w:rtl/>
        </w:rPr>
        <w:t xml:space="preserve"> </w:t>
      </w:r>
      <w:r w:rsidRPr="00FF368A">
        <w:rPr>
          <w:rFonts w:eastAsia="Calibri" w:hint="eastAsia"/>
          <w:b/>
          <w:bCs/>
          <w:rtl/>
        </w:rPr>
        <w:t>נוספות</w:t>
      </w:r>
      <w:r w:rsidRPr="00FF368A">
        <w:rPr>
          <w:rFonts w:eastAsia="Calibri" w:hint="cs"/>
          <w:b/>
          <w:bCs/>
          <w:rtl/>
        </w:rPr>
        <w:t xml:space="preserve"> והתממשותו של תרחיש שאינו תרחיש הבסיס שלפיו נבנה תקציב 2024 חייבה את הממשלה לבחון נקיטת צעדים והתאמות כדי להימנע ככל הניתן מהתמודדות עם גידול משמעותי של הגירעון, שיחייב גיוס של חוב גדול ויקר בשווקים</w:t>
      </w:r>
      <w:r w:rsidRPr="00FF368A">
        <w:rPr>
          <w:rFonts w:eastAsia="Calibri"/>
          <w:vertAlign w:val="superscript"/>
          <w:rtl/>
        </w:rPr>
        <w:footnoteReference w:id="125"/>
      </w:r>
      <w:r w:rsidRPr="00FF368A">
        <w:rPr>
          <w:rFonts w:eastAsia="Calibri" w:hint="cs"/>
          <w:b/>
          <w:bCs/>
          <w:rtl/>
        </w:rPr>
        <w:t>.</w:t>
      </w:r>
    </w:p>
    <w:p w14:paraId="517D9D9A" w14:textId="77777777" w:rsidR="00FF368A" w:rsidRPr="00FF368A" w:rsidRDefault="00FF368A" w:rsidP="00AB243A">
      <w:pPr>
        <w:spacing w:line="269" w:lineRule="auto"/>
        <w:ind w:left="-567"/>
        <w:rPr>
          <w:rFonts w:eastAsia="Calibri"/>
          <w:szCs w:val="20"/>
          <w:rtl/>
        </w:rPr>
      </w:pPr>
    </w:p>
    <w:p w14:paraId="5B13FA88" w14:textId="77777777" w:rsidR="00FF368A" w:rsidRPr="00FF368A" w:rsidRDefault="00FF368A" w:rsidP="00AB243A">
      <w:pPr>
        <w:spacing w:line="269" w:lineRule="auto"/>
        <w:rPr>
          <w:rFonts w:eastAsia="Calibri"/>
          <w:b/>
          <w:bCs/>
          <w:rtl/>
        </w:rPr>
      </w:pPr>
      <w:r w:rsidRPr="00FF368A">
        <w:rPr>
          <w:rFonts w:eastAsia="Calibri" w:hint="eastAsia"/>
          <w:b/>
          <w:bCs/>
          <w:rtl/>
        </w:rPr>
        <w:t>נוכח</w:t>
      </w:r>
      <w:r w:rsidRPr="00FF368A">
        <w:rPr>
          <w:rFonts w:eastAsia="Calibri"/>
          <w:b/>
          <w:bCs/>
          <w:rtl/>
        </w:rPr>
        <w:t xml:space="preserve"> </w:t>
      </w:r>
      <w:r w:rsidRPr="00FF368A">
        <w:rPr>
          <w:rFonts w:eastAsia="Calibri" w:hint="eastAsia"/>
          <w:b/>
          <w:bCs/>
          <w:rtl/>
        </w:rPr>
        <w:t>התמשכות</w:t>
      </w:r>
      <w:r w:rsidRPr="00FF368A">
        <w:rPr>
          <w:rFonts w:eastAsia="Calibri"/>
          <w:b/>
          <w:bCs/>
          <w:rtl/>
        </w:rPr>
        <w:t xml:space="preserve"> </w:t>
      </w:r>
      <w:r w:rsidRPr="00FF368A">
        <w:rPr>
          <w:rFonts w:eastAsia="Calibri" w:hint="eastAsia"/>
          <w:b/>
          <w:bCs/>
          <w:rtl/>
        </w:rPr>
        <w:t>הלחימה</w:t>
      </w:r>
      <w:r w:rsidRPr="00FF368A">
        <w:rPr>
          <w:rFonts w:eastAsia="Calibri"/>
          <w:b/>
          <w:bCs/>
          <w:rtl/>
        </w:rPr>
        <w:t xml:space="preserve"> </w:t>
      </w:r>
      <w:r w:rsidRPr="00FF368A">
        <w:rPr>
          <w:rFonts w:eastAsia="Calibri" w:hint="eastAsia"/>
          <w:b/>
          <w:bCs/>
          <w:rtl/>
        </w:rPr>
        <w:t>והרחבת</w:t>
      </w:r>
      <w:r w:rsidRPr="00FF368A">
        <w:rPr>
          <w:rFonts w:eastAsia="Calibri"/>
          <w:b/>
          <w:bCs/>
          <w:rtl/>
        </w:rPr>
        <w:t xml:space="preserve"> </w:t>
      </w:r>
      <w:r w:rsidRPr="00FF368A">
        <w:rPr>
          <w:rFonts w:eastAsia="Calibri" w:hint="eastAsia"/>
          <w:b/>
          <w:bCs/>
          <w:rtl/>
        </w:rPr>
        <w:t>העימות</w:t>
      </w:r>
      <w:r w:rsidRPr="00FF368A">
        <w:rPr>
          <w:rFonts w:eastAsia="Calibri"/>
          <w:b/>
          <w:bCs/>
          <w:rtl/>
        </w:rPr>
        <w:t xml:space="preserve"> </w:t>
      </w:r>
      <w:r w:rsidRPr="00FF368A">
        <w:rPr>
          <w:rFonts w:eastAsia="Calibri" w:hint="eastAsia"/>
          <w:b/>
          <w:bCs/>
          <w:rtl/>
        </w:rPr>
        <w:t>הצבאי</w:t>
      </w:r>
      <w:r w:rsidRPr="00FF368A">
        <w:rPr>
          <w:rFonts w:eastAsia="Calibri"/>
          <w:b/>
          <w:bCs/>
          <w:rtl/>
        </w:rPr>
        <w:t xml:space="preserve"> </w:t>
      </w:r>
      <w:r w:rsidRPr="00FF368A">
        <w:rPr>
          <w:rFonts w:eastAsia="Calibri" w:hint="eastAsia"/>
          <w:b/>
          <w:bCs/>
          <w:rtl/>
        </w:rPr>
        <w:t>בצפון</w:t>
      </w:r>
      <w:r w:rsidRPr="00FF368A">
        <w:rPr>
          <w:rFonts w:eastAsia="Calibri"/>
          <w:b/>
          <w:bCs/>
          <w:rtl/>
        </w:rPr>
        <w:t xml:space="preserve"> </w:t>
      </w:r>
      <w:r w:rsidRPr="00FF368A">
        <w:rPr>
          <w:rFonts w:eastAsia="Calibri" w:hint="eastAsia"/>
          <w:b/>
          <w:bCs/>
          <w:rtl/>
        </w:rPr>
        <w:t>ובזירות</w:t>
      </w:r>
      <w:r w:rsidRPr="00FF368A">
        <w:rPr>
          <w:rFonts w:eastAsia="Calibri"/>
          <w:b/>
          <w:bCs/>
          <w:rtl/>
        </w:rPr>
        <w:t xml:space="preserve"> </w:t>
      </w:r>
      <w:r w:rsidRPr="00FF368A">
        <w:rPr>
          <w:rFonts w:eastAsia="Calibri" w:hint="eastAsia"/>
          <w:b/>
          <w:bCs/>
          <w:rtl/>
        </w:rPr>
        <w:t>נוספות</w:t>
      </w:r>
      <w:r w:rsidRPr="00FF368A">
        <w:rPr>
          <w:rFonts w:eastAsia="Calibri"/>
          <w:b/>
          <w:bCs/>
          <w:rtl/>
        </w:rPr>
        <w:t xml:space="preserve"> (</w:t>
      </w:r>
      <w:r w:rsidRPr="00FF368A">
        <w:rPr>
          <w:rFonts w:eastAsia="Calibri" w:hint="eastAsia"/>
          <w:b/>
          <w:bCs/>
          <w:rtl/>
        </w:rPr>
        <w:t>והצפי</w:t>
      </w:r>
      <w:r w:rsidRPr="00FF368A">
        <w:rPr>
          <w:rFonts w:eastAsia="Calibri"/>
          <w:b/>
          <w:bCs/>
          <w:rtl/>
        </w:rPr>
        <w:t xml:space="preserve"> </w:t>
      </w:r>
      <w:r w:rsidRPr="00FF368A">
        <w:rPr>
          <w:rFonts w:eastAsia="Calibri" w:hint="eastAsia"/>
          <w:b/>
          <w:bCs/>
          <w:rtl/>
        </w:rPr>
        <w:t>לעלות</w:t>
      </w:r>
      <w:r w:rsidRPr="00FF368A">
        <w:rPr>
          <w:rFonts w:eastAsia="Calibri"/>
          <w:b/>
          <w:bCs/>
          <w:rtl/>
        </w:rPr>
        <w:t xml:space="preserve"> </w:t>
      </w:r>
      <w:r w:rsidRPr="00FF368A">
        <w:rPr>
          <w:rFonts w:eastAsia="Calibri" w:hint="eastAsia"/>
          <w:b/>
          <w:bCs/>
          <w:rtl/>
        </w:rPr>
        <w:t>הכוללת</w:t>
      </w:r>
      <w:r w:rsidRPr="00FF368A">
        <w:rPr>
          <w:rFonts w:eastAsia="Calibri"/>
          <w:b/>
          <w:bCs/>
          <w:rtl/>
        </w:rPr>
        <w:t xml:space="preserve"> </w:t>
      </w:r>
      <w:r w:rsidRPr="00FF368A">
        <w:rPr>
          <w:rFonts w:eastAsia="Calibri" w:hint="eastAsia"/>
          <w:b/>
          <w:bCs/>
          <w:rtl/>
        </w:rPr>
        <w:t>של</w:t>
      </w:r>
      <w:r w:rsidRPr="00FF368A">
        <w:rPr>
          <w:rFonts w:eastAsia="Calibri"/>
          <w:b/>
          <w:bCs/>
          <w:rtl/>
        </w:rPr>
        <w:t xml:space="preserve"> </w:t>
      </w:r>
      <w:r w:rsidRPr="00FF368A">
        <w:rPr>
          <w:rFonts w:eastAsia="Calibri" w:hint="eastAsia"/>
          <w:b/>
          <w:bCs/>
          <w:rtl/>
        </w:rPr>
        <w:t>המלחמה</w:t>
      </w:r>
      <w:r w:rsidRPr="00FF368A">
        <w:rPr>
          <w:rFonts w:eastAsia="Calibri"/>
          <w:b/>
          <w:bCs/>
          <w:rtl/>
        </w:rPr>
        <w:t xml:space="preserve"> </w:t>
      </w:r>
      <w:r w:rsidRPr="00FF368A">
        <w:rPr>
          <w:rFonts w:eastAsia="Calibri" w:hint="eastAsia"/>
          <w:b/>
          <w:bCs/>
          <w:rtl/>
        </w:rPr>
        <w:t>לשנים</w:t>
      </w:r>
      <w:r w:rsidRPr="00FF368A">
        <w:rPr>
          <w:rFonts w:eastAsia="Calibri"/>
          <w:b/>
          <w:bCs/>
          <w:rtl/>
        </w:rPr>
        <w:t xml:space="preserve"> 2023 - 2025 </w:t>
      </w:r>
      <w:r w:rsidRPr="00FF368A">
        <w:rPr>
          <w:rFonts w:eastAsia="Calibri" w:hint="eastAsia"/>
          <w:b/>
          <w:bCs/>
          <w:rtl/>
        </w:rPr>
        <w:t>המסתכמת</w:t>
      </w:r>
      <w:r w:rsidRPr="00FF368A">
        <w:rPr>
          <w:rFonts w:eastAsia="Calibri"/>
          <w:b/>
          <w:bCs/>
          <w:rtl/>
        </w:rPr>
        <w:t xml:space="preserve"> </w:t>
      </w:r>
      <w:r w:rsidRPr="00FF368A">
        <w:rPr>
          <w:rFonts w:eastAsia="Calibri" w:hint="eastAsia"/>
          <w:b/>
          <w:bCs/>
          <w:rtl/>
        </w:rPr>
        <w:t>בכ</w:t>
      </w:r>
      <w:r w:rsidRPr="00FF368A">
        <w:rPr>
          <w:rFonts w:eastAsia="Calibri"/>
          <w:b/>
          <w:bCs/>
          <w:rtl/>
        </w:rPr>
        <w:t xml:space="preserve">-250 </w:t>
      </w:r>
      <w:r w:rsidRPr="00FF368A">
        <w:rPr>
          <w:rFonts w:eastAsia="Calibri" w:hint="eastAsia"/>
          <w:b/>
          <w:bCs/>
          <w:rtl/>
        </w:rPr>
        <w:t>מיליארד</w:t>
      </w:r>
      <w:r w:rsidRPr="00FF368A">
        <w:rPr>
          <w:rFonts w:eastAsia="Calibri" w:hint="cs"/>
          <w:b/>
          <w:bCs/>
          <w:rtl/>
        </w:rPr>
        <w:t xml:space="preserve"> </w:t>
      </w:r>
      <w:r w:rsidRPr="00FF368A">
        <w:rPr>
          <w:rFonts w:eastAsia="Calibri" w:hint="eastAsia"/>
          <w:b/>
          <w:bCs/>
          <w:rtl/>
        </w:rPr>
        <w:t>ש</w:t>
      </w:r>
      <w:r w:rsidRPr="00FF368A">
        <w:rPr>
          <w:rFonts w:eastAsia="Calibri"/>
          <w:b/>
          <w:bCs/>
          <w:rtl/>
        </w:rPr>
        <w:t>"ח), וה</w:t>
      </w:r>
      <w:r w:rsidRPr="00FF368A">
        <w:rPr>
          <w:rFonts w:eastAsia="Calibri" w:hint="cs"/>
          <w:b/>
          <w:bCs/>
          <w:rtl/>
        </w:rPr>
        <w:t>ציפיות ל</w:t>
      </w:r>
      <w:r w:rsidRPr="00FF368A">
        <w:rPr>
          <w:rFonts w:eastAsia="Calibri" w:hint="eastAsia"/>
          <w:b/>
          <w:bCs/>
          <w:rtl/>
        </w:rPr>
        <w:t>הרעה</w:t>
      </w:r>
      <w:r w:rsidRPr="00FF368A">
        <w:rPr>
          <w:rFonts w:eastAsia="Calibri"/>
          <w:b/>
          <w:bCs/>
          <w:rtl/>
        </w:rPr>
        <w:t xml:space="preserve"> </w:t>
      </w:r>
      <w:r w:rsidRPr="00FF368A">
        <w:rPr>
          <w:rFonts w:eastAsia="Calibri" w:hint="eastAsia"/>
          <w:b/>
          <w:bCs/>
          <w:rtl/>
        </w:rPr>
        <w:t>באינדיקטורים</w:t>
      </w:r>
      <w:r w:rsidRPr="00FF368A">
        <w:rPr>
          <w:rFonts w:eastAsia="Calibri"/>
          <w:b/>
          <w:bCs/>
          <w:rtl/>
        </w:rPr>
        <w:t xml:space="preserve"> </w:t>
      </w:r>
      <w:r w:rsidRPr="00FF368A">
        <w:rPr>
          <w:rFonts w:eastAsia="Calibri" w:hint="eastAsia"/>
          <w:b/>
          <w:bCs/>
          <w:rtl/>
        </w:rPr>
        <w:t>של</w:t>
      </w:r>
      <w:r w:rsidRPr="00FF368A">
        <w:rPr>
          <w:rFonts w:eastAsia="Calibri"/>
          <w:b/>
          <w:bCs/>
          <w:rtl/>
        </w:rPr>
        <w:t xml:space="preserve"> </w:t>
      </w:r>
      <w:r w:rsidRPr="00FF368A">
        <w:rPr>
          <w:rFonts w:eastAsia="Calibri" w:hint="eastAsia"/>
          <w:b/>
          <w:bCs/>
          <w:rtl/>
        </w:rPr>
        <w:t>כלכלת</w:t>
      </w:r>
      <w:r w:rsidRPr="00FF368A">
        <w:rPr>
          <w:rFonts w:eastAsia="Calibri"/>
          <w:b/>
          <w:bCs/>
          <w:rtl/>
        </w:rPr>
        <w:t xml:space="preserve"> </w:t>
      </w:r>
      <w:r w:rsidRPr="00FF368A">
        <w:rPr>
          <w:rFonts w:eastAsia="Calibri" w:hint="eastAsia"/>
          <w:b/>
          <w:bCs/>
          <w:rtl/>
        </w:rPr>
        <w:t>ישראל</w:t>
      </w:r>
      <w:r w:rsidRPr="00FF368A">
        <w:rPr>
          <w:rFonts w:eastAsia="Calibri"/>
          <w:b/>
          <w:bCs/>
          <w:rtl/>
        </w:rPr>
        <w:t xml:space="preserve"> החל מפרוץ המלחמה ובהם: </w:t>
      </w:r>
      <w:r w:rsidRPr="00FF368A">
        <w:rPr>
          <w:rFonts w:eastAsia="Calibri" w:hint="cs"/>
          <w:b/>
          <w:bCs/>
          <w:rtl/>
        </w:rPr>
        <w:t xml:space="preserve">רצף </w:t>
      </w:r>
      <w:r w:rsidRPr="00FF368A">
        <w:rPr>
          <w:rFonts w:eastAsia="Calibri" w:hint="eastAsia"/>
          <w:b/>
          <w:bCs/>
          <w:rtl/>
        </w:rPr>
        <w:t>הורדות</w:t>
      </w:r>
      <w:r w:rsidRPr="00FF368A">
        <w:rPr>
          <w:rFonts w:eastAsia="Calibri"/>
          <w:b/>
          <w:bCs/>
          <w:rtl/>
        </w:rPr>
        <w:t xml:space="preserve"> </w:t>
      </w:r>
      <w:r w:rsidRPr="00FF368A">
        <w:rPr>
          <w:rFonts w:eastAsia="Calibri" w:hint="eastAsia"/>
          <w:b/>
          <w:bCs/>
          <w:rtl/>
        </w:rPr>
        <w:t>דירוג</w:t>
      </w:r>
      <w:r w:rsidRPr="00FF368A">
        <w:rPr>
          <w:rFonts w:eastAsia="Calibri"/>
          <w:b/>
          <w:bCs/>
          <w:rtl/>
        </w:rPr>
        <w:t xml:space="preserve"> </w:t>
      </w:r>
      <w:r w:rsidRPr="00FF368A">
        <w:rPr>
          <w:rFonts w:eastAsia="Calibri" w:hint="cs"/>
          <w:b/>
          <w:bCs/>
          <w:rtl/>
        </w:rPr>
        <w:t>ה</w:t>
      </w:r>
      <w:r w:rsidRPr="00FF368A">
        <w:rPr>
          <w:rFonts w:eastAsia="Calibri" w:hint="eastAsia"/>
          <w:b/>
          <w:bCs/>
          <w:rtl/>
        </w:rPr>
        <w:t>אשראי</w:t>
      </w:r>
      <w:r w:rsidRPr="00FF368A">
        <w:rPr>
          <w:rFonts w:eastAsia="Calibri"/>
          <w:b/>
          <w:bCs/>
          <w:rtl/>
        </w:rPr>
        <w:t xml:space="preserve">, </w:t>
      </w:r>
      <w:r w:rsidRPr="00FF368A">
        <w:rPr>
          <w:rFonts w:eastAsia="Calibri" w:hint="cs"/>
          <w:b/>
          <w:bCs/>
          <w:rtl/>
        </w:rPr>
        <w:t>ה</w:t>
      </w:r>
      <w:r w:rsidRPr="00FF368A">
        <w:rPr>
          <w:rFonts w:eastAsia="Calibri"/>
          <w:b/>
          <w:bCs/>
          <w:rtl/>
        </w:rPr>
        <w:t xml:space="preserve">עלייה </w:t>
      </w:r>
      <w:r w:rsidRPr="00FF368A">
        <w:rPr>
          <w:rFonts w:eastAsia="Calibri" w:hint="eastAsia"/>
          <w:b/>
          <w:bCs/>
          <w:rtl/>
        </w:rPr>
        <w:t>ביחס</w:t>
      </w:r>
      <w:r w:rsidRPr="00FF368A">
        <w:rPr>
          <w:rFonts w:eastAsia="Calibri"/>
          <w:b/>
          <w:bCs/>
          <w:rtl/>
        </w:rPr>
        <w:t xml:space="preserve"> </w:t>
      </w:r>
      <w:r w:rsidRPr="00FF368A">
        <w:rPr>
          <w:rFonts w:eastAsia="Calibri" w:hint="eastAsia"/>
          <w:b/>
          <w:bCs/>
          <w:rtl/>
        </w:rPr>
        <w:t>חוב</w:t>
      </w:r>
      <w:r w:rsidRPr="00FF368A">
        <w:rPr>
          <w:rFonts w:eastAsia="Calibri"/>
          <w:b/>
          <w:bCs/>
          <w:rtl/>
        </w:rPr>
        <w:t xml:space="preserve">-תוצר </w:t>
      </w:r>
      <w:r w:rsidRPr="00FF368A">
        <w:rPr>
          <w:rFonts w:eastAsia="Calibri" w:hint="cs"/>
          <w:b/>
          <w:bCs/>
          <w:rtl/>
        </w:rPr>
        <w:t>ב</w:t>
      </w:r>
      <w:r w:rsidRPr="00FF368A">
        <w:rPr>
          <w:rFonts w:eastAsia="Calibri"/>
          <w:b/>
          <w:bCs/>
          <w:rtl/>
        </w:rPr>
        <w:t>כ-</w:t>
      </w:r>
      <w:r w:rsidRPr="00FF368A">
        <w:rPr>
          <w:rFonts w:eastAsia="Calibri" w:hint="cs"/>
          <w:b/>
          <w:bCs/>
          <w:rtl/>
        </w:rPr>
        <w:t>7.6</w:t>
      </w:r>
      <w:r w:rsidRPr="00FF368A">
        <w:rPr>
          <w:rFonts w:eastAsia="Calibri"/>
          <w:b/>
          <w:bCs/>
          <w:rtl/>
        </w:rPr>
        <w:t xml:space="preserve"> </w:t>
      </w:r>
      <w:r w:rsidRPr="00FF368A">
        <w:rPr>
          <w:rFonts w:eastAsia="Calibri" w:hint="cs"/>
          <w:b/>
          <w:bCs/>
          <w:rtl/>
        </w:rPr>
        <w:t xml:space="preserve">נקודות אחוז </w:t>
      </w:r>
      <w:r w:rsidRPr="00FF368A">
        <w:rPr>
          <w:rFonts w:eastAsia="Calibri"/>
          <w:b/>
          <w:bCs/>
          <w:rtl/>
        </w:rPr>
        <w:t xml:space="preserve">(מכ-61.4% </w:t>
      </w:r>
      <w:r w:rsidRPr="00FF368A">
        <w:rPr>
          <w:rFonts w:eastAsia="Calibri" w:hint="eastAsia"/>
          <w:b/>
          <w:bCs/>
          <w:rtl/>
        </w:rPr>
        <w:t>בשנת</w:t>
      </w:r>
      <w:r w:rsidRPr="00FF368A">
        <w:rPr>
          <w:rFonts w:eastAsia="Calibri"/>
          <w:b/>
          <w:bCs/>
          <w:rtl/>
        </w:rPr>
        <w:t xml:space="preserve"> 2023 </w:t>
      </w:r>
      <w:r w:rsidRPr="00FF368A">
        <w:rPr>
          <w:rFonts w:eastAsia="Calibri" w:hint="eastAsia"/>
          <w:b/>
          <w:bCs/>
          <w:rtl/>
        </w:rPr>
        <w:t>לכ</w:t>
      </w:r>
      <w:r w:rsidRPr="00FF368A">
        <w:rPr>
          <w:rFonts w:eastAsia="Calibri"/>
          <w:b/>
          <w:bCs/>
          <w:rtl/>
        </w:rPr>
        <w:t>-6</w:t>
      </w:r>
      <w:r w:rsidRPr="00FF368A">
        <w:rPr>
          <w:rFonts w:eastAsia="Calibri" w:hint="cs"/>
          <w:b/>
          <w:bCs/>
          <w:rtl/>
        </w:rPr>
        <w:t>9</w:t>
      </w:r>
      <w:r w:rsidRPr="00FF368A">
        <w:rPr>
          <w:rFonts w:eastAsia="Calibri"/>
          <w:b/>
          <w:bCs/>
          <w:rtl/>
        </w:rPr>
        <w:t xml:space="preserve">% </w:t>
      </w:r>
      <w:r w:rsidRPr="00FF368A">
        <w:rPr>
          <w:rFonts w:eastAsia="Calibri" w:hint="eastAsia"/>
          <w:b/>
          <w:bCs/>
          <w:rtl/>
        </w:rPr>
        <w:t>בשנת</w:t>
      </w:r>
      <w:r w:rsidRPr="00FF368A">
        <w:rPr>
          <w:rFonts w:eastAsia="Calibri"/>
          <w:b/>
          <w:bCs/>
          <w:rtl/>
        </w:rPr>
        <w:t xml:space="preserve"> 2024)</w:t>
      </w:r>
      <w:r w:rsidRPr="00FF368A">
        <w:rPr>
          <w:rFonts w:eastAsia="Calibri" w:hint="cs"/>
          <w:b/>
          <w:bCs/>
          <w:rtl/>
        </w:rPr>
        <w:t>,</w:t>
      </w:r>
      <w:r w:rsidRPr="00FF368A">
        <w:rPr>
          <w:rFonts w:eastAsia="Calibri"/>
          <w:b/>
          <w:bCs/>
          <w:rtl/>
        </w:rPr>
        <w:t xml:space="preserve"> </w:t>
      </w:r>
      <w:r w:rsidRPr="00FF368A">
        <w:rPr>
          <w:rFonts w:eastAsia="Calibri" w:hint="cs"/>
          <w:b/>
          <w:bCs/>
          <w:rtl/>
        </w:rPr>
        <w:t>ה</w:t>
      </w:r>
      <w:r w:rsidRPr="00FF368A">
        <w:rPr>
          <w:rFonts w:eastAsia="Calibri"/>
          <w:b/>
          <w:bCs/>
          <w:rtl/>
        </w:rPr>
        <w:t xml:space="preserve">גידול </w:t>
      </w:r>
      <w:r w:rsidRPr="00FF368A">
        <w:rPr>
          <w:rFonts w:eastAsia="Calibri" w:hint="cs"/>
          <w:b/>
          <w:bCs/>
          <w:rtl/>
        </w:rPr>
        <w:t xml:space="preserve">שחל </w:t>
      </w:r>
      <w:r w:rsidRPr="00FF368A">
        <w:rPr>
          <w:rFonts w:eastAsia="Calibri" w:hint="eastAsia"/>
          <w:b/>
          <w:bCs/>
          <w:rtl/>
        </w:rPr>
        <w:t>בגירעון</w:t>
      </w:r>
      <w:r w:rsidRPr="00FF368A">
        <w:rPr>
          <w:rFonts w:eastAsia="Calibri" w:hint="cs"/>
          <w:b/>
          <w:bCs/>
          <w:rtl/>
        </w:rPr>
        <w:t xml:space="preserve"> התקציבי של </w:t>
      </w:r>
      <w:r w:rsidRPr="00FF368A">
        <w:rPr>
          <w:rFonts w:eastAsia="Calibri" w:hint="eastAsia"/>
          <w:b/>
          <w:bCs/>
          <w:rtl/>
        </w:rPr>
        <w:t>הממשלה</w:t>
      </w:r>
      <w:r w:rsidRPr="00FF368A">
        <w:rPr>
          <w:rFonts w:eastAsia="Calibri"/>
          <w:b/>
          <w:bCs/>
          <w:rtl/>
        </w:rPr>
        <w:t xml:space="preserve"> ב</w:t>
      </w:r>
      <w:r w:rsidRPr="00FF368A">
        <w:rPr>
          <w:rFonts w:eastAsia="Calibri" w:hint="eastAsia"/>
          <w:b/>
          <w:bCs/>
          <w:rtl/>
        </w:rPr>
        <w:t>כ</w:t>
      </w:r>
      <w:r w:rsidRPr="00FF368A">
        <w:rPr>
          <w:rFonts w:eastAsia="Calibri"/>
          <w:b/>
          <w:bCs/>
          <w:rtl/>
        </w:rPr>
        <w:t>-</w:t>
      </w:r>
      <w:r w:rsidRPr="00FF368A">
        <w:rPr>
          <w:rFonts w:eastAsia="Calibri" w:hint="cs"/>
          <w:b/>
          <w:bCs/>
          <w:rtl/>
        </w:rPr>
        <w:t xml:space="preserve">2.7 נקודות אחוז </w:t>
      </w:r>
      <w:r w:rsidRPr="00FF368A">
        <w:rPr>
          <w:rFonts w:eastAsia="Calibri"/>
          <w:b/>
          <w:bCs/>
          <w:rtl/>
        </w:rPr>
        <w:t>(</w:t>
      </w:r>
      <w:r w:rsidRPr="00FF368A">
        <w:rPr>
          <w:rFonts w:eastAsia="Calibri" w:hint="eastAsia"/>
          <w:b/>
          <w:bCs/>
          <w:rtl/>
        </w:rPr>
        <w:t>מכ</w:t>
      </w:r>
      <w:r w:rsidRPr="00FF368A">
        <w:rPr>
          <w:rFonts w:eastAsia="Calibri"/>
          <w:b/>
          <w:bCs/>
          <w:rtl/>
        </w:rPr>
        <w:t>-</w:t>
      </w:r>
      <w:r w:rsidRPr="00FF368A">
        <w:rPr>
          <w:rFonts w:eastAsia="Calibri" w:hint="cs"/>
          <w:b/>
          <w:bCs/>
          <w:rtl/>
        </w:rPr>
        <w:t>4.1</w:t>
      </w:r>
      <w:r w:rsidRPr="00FF368A">
        <w:rPr>
          <w:rFonts w:eastAsia="Calibri"/>
          <w:b/>
          <w:bCs/>
          <w:rtl/>
        </w:rPr>
        <w:t xml:space="preserve">% </w:t>
      </w:r>
      <w:r w:rsidRPr="00FF368A">
        <w:rPr>
          <w:rFonts w:eastAsia="Calibri" w:hint="eastAsia"/>
          <w:b/>
          <w:bCs/>
          <w:rtl/>
        </w:rPr>
        <w:t>מהתוצר</w:t>
      </w:r>
      <w:r w:rsidRPr="00FF368A">
        <w:rPr>
          <w:rFonts w:eastAsia="Calibri"/>
          <w:b/>
          <w:bCs/>
          <w:rtl/>
        </w:rPr>
        <w:t xml:space="preserve"> </w:t>
      </w:r>
      <w:r w:rsidRPr="00FF368A">
        <w:rPr>
          <w:rFonts w:eastAsia="Calibri" w:hint="eastAsia"/>
          <w:b/>
          <w:bCs/>
          <w:rtl/>
        </w:rPr>
        <w:t>לכ</w:t>
      </w:r>
      <w:r w:rsidRPr="00FF368A">
        <w:rPr>
          <w:rFonts w:eastAsia="Calibri"/>
          <w:b/>
          <w:bCs/>
          <w:rtl/>
        </w:rPr>
        <w:t>-</w:t>
      </w:r>
      <w:r w:rsidRPr="00FF368A">
        <w:rPr>
          <w:rFonts w:eastAsia="Calibri" w:hint="cs"/>
          <w:b/>
          <w:bCs/>
          <w:rtl/>
        </w:rPr>
        <w:t>6.8%</w:t>
      </w:r>
      <w:r w:rsidRPr="00FF368A">
        <w:rPr>
          <w:rFonts w:eastAsia="Calibri"/>
          <w:b/>
          <w:bCs/>
          <w:rtl/>
        </w:rPr>
        <w:t xml:space="preserve"> </w:t>
      </w:r>
      <w:r w:rsidRPr="00FF368A">
        <w:rPr>
          <w:rFonts w:eastAsia="Calibri" w:hint="eastAsia"/>
          <w:b/>
          <w:bCs/>
          <w:rtl/>
        </w:rPr>
        <w:t>מהתוצר</w:t>
      </w:r>
      <w:r w:rsidRPr="00FF368A">
        <w:rPr>
          <w:rFonts w:eastAsia="Calibri"/>
          <w:b/>
          <w:bCs/>
          <w:rtl/>
        </w:rPr>
        <w:t xml:space="preserve"> </w:t>
      </w:r>
      <w:r w:rsidRPr="00FF368A">
        <w:rPr>
          <w:rFonts w:eastAsia="Calibri" w:hint="cs"/>
          <w:b/>
          <w:bCs/>
          <w:rtl/>
        </w:rPr>
        <w:t>ב</w:t>
      </w:r>
      <w:r w:rsidRPr="00FF368A">
        <w:rPr>
          <w:rFonts w:eastAsia="Calibri" w:hint="eastAsia"/>
          <w:b/>
          <w:bCs/>
          <w:rtl/>
        </w:rPr>
        <w:t>שנת</w:t>
      </w:r>
      <w:r w:rsidRPr="00FF368A">
        <w:rPr>
          <w:rFonts w:eastAsia="Calibri"/>
          <w:b/>
          <w:bCs/>
          <w:rtl/>
        </w:rPr>
        <w:t xml:space="preserve"> 2024), </w:t>
      </w:r>
      <w:r w:rsidRPr="00FF368A">
        <w:rPr>
          <w:rFonts w:eastAsia="Calibri" w:hint="cs"/>
          <w:b/>
          <w:bCs/>
          <w:rtl/>
        </w:rPr>
        <w:t>ו</w:t>
      </w:r>
      <w:r w:rsidRPr="00FF368A">
        <w:rPr>
          <w:rFonts w:eastAsia="Calibri" w:hint="eastAsia"/>
          <w:b/>
          <w:bCs/>
          <w:rtl/>
        </w:rPr>
        <w:t>הקטנת</w:t>
      </w:r>
      <w:r w:rsidRPr="00FF368A">
        <w:rPr>
          <w:rFonts w:eastAsia="Calibri"/>
          <w:b/>
          <w:bCs/>
          <w:rtl/>
        </w:rPr>
        <w:t xml:space="preserve"> </w:t>
      </w:r>
      <w:r w:rsidRPr="00FF368A">
        <w:rPr>
          <w:rFonts w:eastAsia="Calibri" w:hint="eastAsia"/>
          <w:b/>
          <w:bCs/>
          <w:rtl/>
        </w:rPr>
        <w:t>תחזית</w:t>
      </w:r>
      <w:r w:rsidRPr="00FF368A">
        <w:rPr>
          <w:rFonts w:eastAsia="Calibri"/>
          <w:b/>
          <w:bCs/>
          <w:rtl/>
        </w:rPr>
        <w:t xml:space="preserve"> </w:t>
      </w:r>
      <w:r w:rsidRPr="00FF368A">
        <w:rPr>
          <w:rFonts w:eastAsia="Calibri" w:hint="eastAsia"/>
          <w:b/>
          <w:bCs/>
          <w:rtl/>
        </w:rPr>
        <w:t>הצמיחה</w:t>
      </w:r>
      <w:r w:rsidRPr="00FF368A">
        <w:rPr>
          <w:rFonts w:eastAsia="Calibri"/>
          <w:b/>
          <w:bCs/>
          <w:rtl/>
        </w:rPr>
        <w:t xml:space="preserve"> על ידי כלל הגורמים המקצועיים - </w:t>
      </w:r>
      <w:r w:rsidRPr="00FF368A">
        <w:rPr>
          <w:rFonts w:eastAsia="Calibri" w:hint="eastAsia"/>
          <w:b/>
          <w:bCs/>
          <w:rtl/>
        </w:rPr>
        <w:t>על</w:t>
      </w:r>
      <w:r w:rsidRPr="00FF368A">
        <w:rPr>
          <w:rFonts w:eastAsia="Calibri"/>
          <w:b/>
          <w:bCs/>
          <w:rtl/>
        </w:rPr>
        <w:t xml:space="preserve"> שר האוצר לקיים בחינה עתית </w:t>
      </w:r>
      <w:r w:rsidRPr="00FF368A">
        <w:rPr>
          <w:rFonts w:eastAsia="Calibri" w:hint="eastAsia"/>
          <w:b/>
          <w:bCs/>
          <w:rtl/>
        </w:rPr>
        <w:t>בהשתתפות</w:t>
      </w:r>
      <w:r w:rsidRPr="00FF368A">
        <w:rPr>
          <w:rFonts w:eastAsia="Calibri"/>
          <w:b/>
          <w:bCs/>
          <w:rtl/>
        </w:rPr>
        <w:t xml:space="preserve"> </w:t>
      </w:r>
      <w:r w:rsidRPr="00FF368A">
        <w:rPr>
          <w:rFonts w:eastAsia="Calibri" w:hint="eastAsia"/>
          <w:b/>
          <w:bCs/>
          <w:rtl/>
        </w:rPr>
        <w:t>כלל</w:t>
      </w:r>
      <w:r w:rsidRPr="00FF368A">
        <w:rPr>
          <w:rFonts w:eastAsia="Calibri"/>
          <w:b/>
          <w:bCs/>
          <w:rtl/>
        </w:rPr>
        <w:t xml:space="preserve"> </w:t>
      </w:r>
      <w:r w:rsidRPr="00FF368A">
        <w:rPr>
          <w:rFonts w:eastAsia="Calibri" w:hint="eastAsia"/>
          <w:b/>
          <w:bCs/>
          <w:rtl/>
        </w:rPr>
        <w:t>הגורמים</w:t>
      </w:r>
      <w:r w:rsidRPr="00FF368A">
        <w:rPr>
          <w:rFonts w:eastAsia="Calibri"/>
          <w:b/>
          <w:bCs/>
          <w:rtl/>
        </w:rPr>
        <w:t xml:space="preserve"> </w:t>
      </w:r>
      <w:r w:rsidRPr="00FF368A">
        <w:rPr>
          <w:rFonts w:eastAsia="Calibri" w:hint="cs"/>
          <w:b/>
          <w:bCs/>
          <w:rtl/>
        </w:rPr>
        <w:t xml:space="preserve">המקצועיים </w:t>
      </w:r>
      <w:r w:rsidRPr="00FF368A">
        <w:rPr>
          <w:rFonts w:eastAsia="Calibri" w:hint="eastAsia"/>
          <w:b/>
          <w:bCs/>
          <w:rtl/>
        </w:rPr>
        <w:t>הרלוונטיים</w:t>
      </w:r>
      <w:r w:rsidRPr="00FF368A">
        <w:rPr>
          <w:rFonts w:eastAsia="Calibri"/>
          <w:b/>
          <w:bCs/>
          <w:rtl/>
        </w:rPr>
        <w:t xml:space="preserve">, </w:t>
      </w:r>
      <w:r w:rsidRPr="00FF368A">
        <w:rPr>
          <w:rFonts w:eastAsia="Calibri" w:hint="eastAsia"/>
          <w:b/>
          <w:bCs/>
          <w:rtl/>
        </w:rPr>
        <w:t>בתוך</w:t>
      </w:r>
      <w:r w:rsidRPr="00FF368A">
        <w:rPr>
          <w:rFonts w:eastAsia="Calibri"/>
          <w:b/>
          <w:bCs/>
          <w:rtl/>
        </w:rPr>
        <w:t xml:space="preserve"> </w:t>
      </w:r>
      <w:r w:rsidRPr="00FF368A">
        <w:rPr>
          <w:rFonts w:eastAsia="Calibri" w:hint="eastAsia"/>
          <w:b/>
          <w:bCs/>
          <w:rtl/>
        </w:rPr>
        <w:t>משרד</w:t>
      </w:r>
      <w:r w:rsidRPr="00FF368A">
        <w:rPr>
          <w:rFonts w:eastAsia="Calibri"/>
          <w:b/>
          <w:bCs/>
          <w:rtl/>
        </w:rPr>
        <w:t xml:space="preserve"> </w:t>
      </w:r>
      <w:r w:rsidRPr="00FF368A">
        <w:rPr>
          <w:rFonts w:eastAsia="Calibri" w:hint="eastAsia"/>
          <w:b/>
          <w:bCs/>
          <w:rtl/>
        </w:rPr>
        <w:t>האוצר</w:t>
      </w:r>
      <w:r w:rsidRPr="00FF368A">
        <w:rPr>
          <w:rFonts w:eastAsia="Calibri"/>
          <w:b/>
          <w:bCs/>
          <w:rtl/>
        </w:rPr>
        <w:t xml:space="preserve"> </w:t>
      </w:r>
      <w:r w:rsidRPr="00FF368A">
        <w:rPr>
          <w:rFonts w:eastAsia="Calibri" w:hint="eastAsia"/>
          <w:b/>
          <w:bCs/>
          <w:rtl/>
        </w:rPr>
        <w:t>ומחוצה</w:t>
      </w:r>
      <w:r w:rsidRPr="00FF368A">
        <w:rPr>
          <w:rFonts w:eastAsia="Calibri"/>
          <w:b/>
          <w:bCs/>
          <w:rtl/>
        </w:rPr>
        <w:t xml:space="preserve"> </w:t>
      </w:r>
      <w:r w:rsidRPr="00FF368A">
        <w:rPr>
          <w:rFonts w:eastAsia="Calibri" w:hint="eastAsia"/>
          <w:b/>
          <w:bCs/>
          <w:rtl/>
        </w:rPr>
        <w:t>לו</w:t>
      </w:r>
      <w:r w:rsidRPr="00FF368A">
        <w:rPr>
          <w:rFonts w:eastAsia="Calibri"/>
          <w:b/>
          <w:bCs/>
          <w:rtl/>
        </w:rPr>
        <w:t xml:space="preserve">, </w:t>
      </w:r>
      <w:r w:rsidRPr="00FF368A">
        <w:rPr>
          <w:rFonts w:eastAsia="Calibri" w:hint="eastAsia"/>
          <w:b/>
          <w:bCs/>
          <w:rtl/>
        </w:rPr>
        <w:t>לגבי</w:t>
      </w:r>
      <w:r w:rsidRPr="00FF368A">
        <w:rPr>
          <w:rFonts w:eastAsia="Calibri"/>
          <w:b/>
          <w:bCs/>
          <w:rtl/>
        </w:rPr>
        <w:t xml:space="preserve"> </w:t>
      </w:r>
      <w:r w:rsidRPr="00FF368A">
        <w:rPr>
          <w:rFonts w:eastAsia="Calibri" w:hint="eastAsia"/>
          <w:b/>
          <w:bCs/>
          <w:rtl/>
        </w:rPr>
        <w:t>הצעדים</w:t>
      </w:r>
      <w:r w:rsidRPr="00FF368A">
        <w:rPr>
          <w:rFonts w:eastAsia="Calibri"/>
          <w:b/>
          <w:bCs/>
          <w:rtl/>
        </w:rPr>
        <w:t xml:space="preserve"> </w:t>
      </w:r>
      <w:r w:rsidRPr="00FF368A">
        <w:rPr>
          <w:rFonts w:eastAsia="Calibri" w:hint="eastAsia"/>
          <w:b/>
          <w:bCs/>
          <w:rtl/>
        </w:rPr>
        <w:t>הנדרשים</w:t>
      </w:r>
      <w:r w:rsidRPr="00FF368A">
        <w:rPr>
          <w:rFonts w:eastAsia="Calibri"/>
          <w:b/>
          <w:bCs/>
          <w:rtl/>
        </w:rPr>
        <w:t xml:space="preserve"> </w:t>
      </w:r>
      <w:r w:rsidRPr="00FF368A">
        <w:rPr>
          <w:rFonts w:eastAsia="Calibri" w:hint="eastAsia"/>
          <w:b/>
          <w:bCs/>
          <w:rtl/>
        </w:rPr>
        <w:t>לצורך</w:t>
      </w:r>
      <w:r w:rsidRPr="00FF368A">
        <w:rPr>
          <w:rFonts w:eastAsia="Calibri"/>
          <w:b/>
          <w:bCs/>
          <w:rtl/>
        </w:rPr>
        <w:t xml:space="preserve"> </w:t>
      </w:r>
      <w:r w:rsidRPr="00FF368A">
        <w:rPr>
          <w:rFonts w:eastAsia="Calibri" w:hint="eastAsia"/>
          <w:b/>
          <w:bCs/>
          <w:rtl/>
        </w:rPr>
        <w:t>חיזוק</w:t>
      </w:r>
      <w:r w:rsidRPr="00FF368A">
        <w:rPr>
          <w:rFonts w:eastAsia="Calibri" w:hint="cs"/>
          <w:b/>
          <w:bCs/>
          <w:rtl/>
        </w:rPr>
        <w:t xml:space="preserve"> </w:t>
      </w:r>
      <w:r w:rsidRPr="00FF368A">
        <w:rPr>
          <w:rFonts w:eastAsia="Calibri" w:hint="eastAsia"/>
          <w:b/>
          <w:bCs/>
          <w:rtl/>
        </w:rPr>
        <w:t>חוסנה</w:t>
      </w:r>
      <w:r w:rsidRPr="00FF368A">
        <w:rPr>
          <w:rFonts w:eastAsia="Calibri"/>
          <w:b/>
          <w:bCs/>
          <w:rtl/>
        </w:rPr>
        <w:t xml:space="preserve"> הכלכלי של המדינה.</w:t>
      </w:r>
      <w:r w:rsidRPr="00FF368A">
        <w:rPr>
          <w:rFonts w:eastAsia="Calibri" w:hint="cs"/>
          <w:b/>
          <w:bCs/>
          <w:rtl/>
        </w:rPr>
        <w:t xml:space="preserve"> </w:t>
      </w:r>
    </w:p>
    <w:p w14:paraId="287F083A" w14:textId="77777777" w:rsidR="00FF368A" w:rsidRPr="00FF368A" w:rsidRDefault="00FF368A" w:rsidP="00AB243A">
      <w:pPr>
        <w:spacing w:line="269" w:lineRule="auto"/>
        <w:rPr>
          <w:rFonts w:eastAsia="Calibri"/>
          <w:b/>
          <w:bCs/>
          <w:rtl/>
        </w:rPr>
      </w:pPr>
    </w:p>
    <w:p w14:paraId="2C6B643A" w14:textId="77777777" w:rsidR="00FF368A" w:rsidRPr="00FF368A" w:rsidRDefault="00FF368A" w:rsidP="00AB243A">
      <w:pPr>
        <w:keepNext/>
        <w:keepLines/>
        <w:spacing w:line="269" w:lineRule="auto"/>
        <w:outlineLvl w:val="2"/>
        <w:rPr>
          <w:rFonts w:eastAsia="Times New Roman"/>
          <w:bCs/>
          <w:szCs w:val="28"/>
          <w:u w:val="single"/>
          <w:rtl/>
        </w:rPr>
      </w:pPr>
      <w:bookmarkStart w:id="35" w:name="_Toc195103890"/>
      <w:r w:rsidRPr="00FF368A">
        <w:rPr>
          <w:rFonts w:eastAsia="Times New Roman" w:hint="cs"/>
          <w:bCs/>
          <w:szCs w:val="28"/>
          <w:u w:val="single"/>
          <w:rtl/>
        </w:rPr>
        <w:t>תקציב הביטחון בשנים 2023 - 2024</w:t>
      </w:r>
      <w:bookmarkEnd w:id="35"/>
    </w:p>
    <w:p w14:paraId="2EF0BFAA" w14:textId="77777777" w:rsidR="00FF368A" w:rsidRPr="00FF368A" w:rsidRDefault="00FF368A" w:rsidP="00AB243A">
      <w:pPr>
        <w:spacing w:line="269" w:lineRule="auto"/>
        <w:ind w:left="-567"/>
        <w:rPr>
          <w:rFonts w:eastAsia="Calibri"/>
          <w:szCs w:val="20"/>
          <w:rtl/>
        </w:rPr>
      </w:pPr>
    </w:p>
    <w:p w14:paraId="64F5B83E" w14:textId="77777777" w:rsidR="00FF368A" w:rsidRPr="00FF368A" w:rsidRDefault="00FF368A" w:rsidP="00AB243A">
      <w:pPr>
        <w:spacing w:line="269" w:lineRule="auto"/>
        <w:rPr>
          <w:rFonts w:eastAsia="Calibri"/>
          <w:b/>
          <w:bCs/>
          <w:rtl/>
        </w:rPr>
      </w:pPr>
      <w:r w:rsidRPr="00FF368A">
        <w:rPr>
          <w:rFonts w:eastAsia="Calibri" w:hint="cs"/>
          <w:rtl/>
        </w:rPr>
        <w:t>בדוח השנתי של בנק ישראל לשנת 2023 נכתב</w:t>
      </w:r>
      <w:r w:rsidRPr="00FF368A">
        <w:rPr>
          <w:rFonts w:eastAsia="Calibri"/>
          <w:vertAlign w:val="superscript"/>
          <w:rtl/>
        </w:rPr>
        <w:footnoteReference w:id="126"/>
      </w:r>
      <w:r w:rsidRPr="00FF368A">
        <w:rPr>
          <w:rFonts w:eastAsia="Calibri" w:hint="cs"/>
          <w:rtl/>
        </w:rPr>
        <w:t xml:space="preserve"> כי "ההוצאה הממשלתית לביטחון בישראל היא הגבוהה ביותר, במונחי תוצר, בקרב המדינות המפותחות, על אף מגמה ארוכת טווח של צמצומה". בתרשים שלהלן הוצאות הממשלה לביטחון בהשוואה בין-לאומית והשינוי שחל בהן בין השנים 2012 ו-2022 (במונחי תוצר):</w:t>
      </w:r>
    </w:p>
    <w:p w14:paraId="41AA1A69" w14:textId="77777777" w:rsidR="00FF368A" w:rsidRPr="00FF368A" w:rsidRDefault="00FF368A" w:rsidP="00AB243A">
      <w:pPr>
        <w:spacing w:line="269" w:lineRule="auto"/>
        <w:ind w:left="-567"/>
        <w:rPr>
          <w:rFonts w:eastAsia="Calibri"/>
          <w:szCs w:val="20"/>
          <w:rtl/>
        </w:rPr>
      </w:pPr>
    </w:p>
    <w:p w14:paraId="35C3F999" w14:textId="77777777" w:rsidR="00FF368A" w:rsidRPr="00FF368A" w:rsidRDefault="00FF368A" w:rsidP="00AB243A">
      <w:pPr>
        <w:keepNext/>
        <w:keepLines/>
        <w:spacing w:line="269" w:lineRule="auto"/>
        <w:jc w:val="center"/>
        <w:rPr>
          <w:rFonts w:eastAsia="Calibri"/>
          <w:rtl/>
        </w:rPr>
      </w:pPr>
      <w:r w:rsidRPr="00FF368A">
        <w:rPr>
          <w:rFonts w:eastAsia="Calibri" w:hint="eastAsia"/>
          <w:rtl/>
        </w:rPr>
        <w:lastRenderedPageBreak/>
        <w:t>תרשים</w:t>
      </w:r>
      <w:r w:rsidRPr="00FF368A">
        <w:rPr>
          <w:rFonts w:eastAsia="Calibri"/>
          <w:rtl/>
        </w:rPr>
        <w:t xml:space="preserve"> </w:t>
      </w:r>
      <w:r w:rsidRPr="00FF368A">
        <w:rPr>
          <w:rFonts w:eastAsia="Calibri" w:hint="cs"/>
          <w:rtl/>
        </w:rPr>
        <w:t>12</w:t>
      </w:r>
      <w:r w:rsidRPr="00FF368A">
        <w:rPr>
          <w:rFonts w:eastAsia="Calibri"/>
          <w:rtl/>
        </w:rPr>
        <w:t>:</w:t>
      </w:r>
      <w:r w:rsidRPr="00FF368A">
        <w:rPr>
          <w:rFonts w:eastAsia="Calibri" w:hint="cs"/>
          <w:b/>
          <w:bCs/>
          <w:rtl/>
        </w:rPr>
        <w:t xml:space="preserve"> הוצאות הממשלה לביטחון בישראל בהשוואה בין-לאומית, 2022 לעומת 2012 (במונחי תוצר)</w:t>
      </w:r>
    </w:p>
    <w:p w14:paraId="3A4B390D" w14:textId="77777777" w:rsidR="00FF368A" w:rsidRPr="00FF368A" w:rsidRDefault="00FF368A" w:rsidP="00AB243A">
      <w:pPr>
        <w:keepNext/>
        <w:keepLines/>
        <w:spacing w:line="269" w:lineRule="auto"/>
        <w:jc w:val="center"/>
        <w:rPr>
          <w:rFonts w:eastAsia="Calibri"/>
          <w:rtl/>
        </w:rPr>
      </w:pPr>
      <w:r w:rsidRPr="00FF368A">
        <w:rPr>
          <w:rFonts w:eastAsia="Calibri"/>
          <w:noProof/>
        </w:rPr>
        <w:drawing>
          <wp:inline distT="0" distB="0" distL="0" distR="0" wp14:anchorId="3D5AF333" wp14:editId="6530AFA3">
            <wp:extent cx="5188793" cy="2640787"/>
            <wp:effectExtent l="0" t="0" r="0" b="7620"/>
            <wp:docPr id="4" name="תמונה 4" descr="התרשים מפרט את הוצאות הממשלה לביטחון בישראל בהשוואה בין-לאומית, 2022 לעומת 2012 (במונחי תוצ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30748" cy="2662140"/>
                    </a:xfrm>
                    <a:prstGeom prst="rect">
                      <a:avLst/>
                    </a:prstGeom>
                  </pic:spPr>
                </pic:pic>
              </a:graphicData>
            </a:graphic>
          </wp:inline>
        </w:drawing>
      </w:r>
    </w:p>
    <w:p w14:paraId="72D872B9" w14:textId="77777777" w:rsidR="00FF368A" w:rsidRPr="00FF368A" w:rsidRDefault="00FF368A" w:rsidP="00AB243A">
      <w:pPr>
        <w:spacing w:line="269" w:lineRule="auto"/>
        <w:rPr>
          <w:rFonts w:eastAsia="Calibri"/>
          <w:sz w:val="18"/>
          <w:szCs w:val="22"/>
          <w:rtl/>
        </w:rPr>
      </w:pPr>
      <w:r w:rsidRPr="00FF368A">
        <w:rPr>
          <w:rFonts w:eastAsia="Calibri" w:hint="cs"/>
          <w:sz w:val="18"/>
          <w:szCs w:val="22"/>
          <w:rtl/>
        </w:rPr>
        <w:t>המקור: הדוח השנתי של בנק ישראל לשנת 2023, עמ' 157.</w:t>
      </w:r>
    </w:p>
    <w:p w14:paraId="74B61C97" w14:textId="77777777" w:rsidR="00FF368A" w:rsidRPr="00FF368A" w:rsidRDefault="00FF368A" w:rsidP="00AB243A">
      <w:pPr>
        <w:spacing w:line="269" w:lineRule="auto"/>
        <w:ind w:left="-567"/>
        <w:rPr>
          <w:rFonts w:eastAsia="Calibri"/>
          <w:szCs w:val="20"/>
          <w:rtl/>
        </w:rPr>
      </w:pPr>
    </w:p>
    <w:p w14:paraId="0973B097" w14:textId="77777777" w:rsidR="00FF368A" w:rsidRPr="00FF368A" w:rsidRDefault="00FF368A" w:rsidP="00AB243A">
      <w:pPr>
        <w:spacing w:line="269" w:lineRule="auto"/>
        <w:rPr>
          <w:rFonts w:eastAsia="Calibri"/>
          <w:rtl/>
        </w:rPr>
      </w:pPr>
      <w:r w:rsidRPr="00FF368A">
        <w:rPr>
          <w:rFonts w:eastAsia="Calibri" w:hint="cs"/>
          <w:rtl/>
        </w:rPr>
        <w:t>מהתרשים עולה כי עוד לפני פרוץ מלחמת חרבות ברזל הייתה ההוצאה הביטחונית בישראל גבוהה באופן משמעותי, במונחי תוצר,</w:t>
      </w:r>
      <w:r w:rsidRPr="00FF368A">
        <w:rPr>
          <w:rFonts w:eastAsia="Calibri" w:hint="cs"/>
        </w:rPr>
        <w:t xml:space="preserve"> </w:t>
      </w:r>
      <w:r w:rsidRPr="00FF368A">
        <w:rPr>
          <w:rFonts w:eastAsia="Calibri" w:hint="cs"/>
          <w:rtl/>
        </w:rPr>
        <w:t xml:space="preserve">בהשוואה ליתר המדינות המפותחות. משנת 2012 לשנת 2022 חל קיטון בהוצאה הביטחונית בישראל בהיקף של יותר מאחוז מהתוצר. </w:t>
      </w:r>
    </w:p>
    <w:p w14:paraId="364A3B57" w14:textId="77777777" w:rsidR="00FF368A" w:rsidRPr="00FF368A" w:rsidRDefault="00FF368A" w:rsidP="00AB243A">
      <w:pPr>
        <w:spacing w:line="269" w:lineRule="auto"/>
        <w:ind w:left="-567"/>
        <w:rPr>
          <w:rFonts w:eastAsia="Calibri"/>
          <w:szCs w:val="20"/>
          <w:rtl/>
        </w:rPr>
      </w:pPr>
    </w:p>
    <w:p w14:paraId="58D35212" w14:textId="77777777" w:rsidR="00FF368A" w:rsidRPr="00FF368A" w:rsidRDefault="00FF368A" w:rsidP="00AB243A">
      <w:pPr>
        <w:spacing w:line="269" w:lineRule="auto"/>
        <w:rPr>
          <w:rFonts w:eastAsia="Calibri"/>
          <w:rtl/>
        </w:rPr>
      </w:pPr>
      <w:r w:rsidRPr="00FF368A">
        <w:rPr>
          <w:rFonts w:eastAsia="Calibri" w:hint="cs"/>
          <w:rtl/>
        </w:rPr>
        <w:t xml:space="preserve">במאי 2023 אישרה הכנסת את תקציב המדינה הדו-שנתי לשנים 2023 - 2024. ביוני 2023, לאחר אישור תקציב המדינה, נחתם בין משרד האוצר למשרד הביטחון סיכום בדבר תקציב הביטחון לשנים 2023 - 2027, ובו נקבעה המסגרת התקציבית הרב-שנתית של תקציב הביטחון לשנים האמורות (להלן - </w:t>
      </w:r>
      <w:proofErr w:type="spellStart"/>
      <w:r w:rsidRPr="00FF368A">
        <w:rPr>
          <w:rFonts w:eastAsia="Calibri" w:hint="cs"/>
          <w:rtl/>
        </w:rPr>
        <w:t>התר"ש</w:t>
      </w:r>
      <w:proofErr w:type="spellEnd"/>
      <w:r w:rsidRPr="00FF368A">
        <w:rPr>
          <w:rFonts w:eastAsia="Calibri" w:hint="cs"/>
          <w:rtl/>
        </w:rPr>
        <w:t>)</w:t>
      </w:r>
      <w:r w:rsidRPr="00FF368A">
        <w:rPr>
          <w:rFonts w:eastAsia="Calibri"/>
          <w:vertAlign w:val="superscript"/>
          <w:rtl/>
        </w:rPr>
        <w:footnoteReference w:id="127"/>
      </w:r>
      <w:r w:rsidRPr="00FF368A">
        <w:rPr>
          <w:rFonts w:eastAsia="Calibri" w:hint="cs"/>
          <w:rtl/>
        </w:rPr>
        <w:t xml:space="preserve">. </w:t>
      </w:r>
      <w:proofErr w:type="spellStart"/>
      <w:r w:rsidRPr="00FF368A">
        <w:rPr>
          <w:rFonts w:eastAsia="Calibri" w:hint="cs"/>
          <w:rtl/>
        </w:rPr>
        <w:t>התר"ש</w:t>
      </w:r>
      <w:proofErr w:type="spellEnd"/>
      <w:r w:rsidRPr="00FF368A">
        <w:rPr>
          <w:rFonts w:eastAsia="Calibri" w:hint="cs"/>
          <w:rtl/>
        </w:rPr>
        <w:t xml:space="preserve"> כולל הסכמות והבנות בנוגע לתקציב ולשינויים מבניים במשרד הביטחון ובצה"ל, שמטרתן לאפשר יציבות תכנונית ותקציבית בכל הנוגע למענה לאיומים המתעצמים ולאתגרי תקציב המדינה. מסגרת </w:t>
      </w:r>
      <w:proofErr w:type="spellStart"/>
      <w:r w:rsidRPr="00FF368A">
        <w:rPr>
          <w:rFonts w:eastAsia="Calibri" w:hint="cs"/>
          <w:rtl/>
        </w:rPr>
        <w:t>התר"ש</w:t>
      </w:r>
      <w:proofErr w:type="spellEnd"/>
      <w:r w:rsidRPr="00FF368A">
        <w:rPr>
          <w:rFonts w:eastAsia="Calibri" w:hint="cs"/>
          <w:rtl/>
        </w:rPr>
        <w:t xml:space="preserve"> נועדה לאפשר את מימוש תוכנית העבודה של משרד הביטחון וצה"ל, ייעול ההוצאה על תקציב הביטחון, מענה לאתגרים הביטחוניים בנושאי תקציב וכוח אדם והגברת השקיפות של תקציב הביטחון והבקרה עליו. </w:t>
      </w:r>
    </w:p>
    <w:p w14:paraId="3E0051BC" w14:textId="77777777" w:rsidR="00FF368A" w:rsidRPr="00FF368A" w:rsidRDefault="00FF368A" w:rsidP="00AB243A">
      <w:pPr>
        <w:spacing w:line="269" w:lineRule="auto"/>
        <w:ind w:left="-567"/>
        <w:rPr>
          <w:rFonts w:eastAsia="Calibri"/>
          <w:szCs w:val="20"/>
          <w:rtl/>
        </w:rPr>
      </w:pPr>
    </w:p>
    <w:p w14:paraId="2D4C60EE" w14:textId="77777777" w:rsidR="00FF368A" w:rsidRPr="00FF368A" w:rsidRDefault="00FF368A" w:rsidP="00AB243A">
      <w:pPr>
        <w:spacing w:line="269" w:lineRule="auto"/>
        <w:rPr>
          <w:rFonts w:eastAsia="Calibri"/>
          <w:rtl/>
        </w:rPr>
      </w:pPr>
      <w:r w:rsidRPr="00FF368A">
        <w:rPr>
          <w:rFonts w:eastAsia="Calibri" w:hint="cs"/>
          <w:rtl/>
        </w:rPr>
        <w:t xml:space="preserve">החל מפרוץ המלחמה באוקטובר 2023 חל גידול ניכר בהיקף ההוצאה הביטחונית, והיקפה היה צפוי לעלות במידה ניכרת בשנת 2024. הגידול החד בתקציב </w:t>
      </w:r>
      <w:r w:rsidRPr="00FF368A">
        <w:rPr>
          <w:rFonts w:eastAsia="Calibri" w:hint="eastAsia"/>
          <w:rtl/>
        </w:rPr>
        <w:t>הביטחון</w:t>
      </w:r>
      <w:r w:rsidRPr="00FF368A">
        <w:rPr>
          <w:rFonts w:eastAsia="Calibri"/>
          <w:rtl/>
        </w:rPr>
        <w:t xml:space="preserve"> הוא אחת הסיבות העיקריות לחריגה </w:t>
      </w:r>
      <w:r w:rsidRPr="00FF368A">
        <w:rPr>
          <w:rFonts w:eastAsia="Calibri" w:hint="cs"/>
          <w:rtl/>
        </w:rPr>
        <w:t xml:space="preserve">שהסתמנה </w:t>
      </w:r>
      <w:r w:rsidRPr="00FF368A">
        <w:rPr>
          <w:rFonts w:eastAsia="Calibri" w:hint="cs"/>
          <w:rtl/>
        </w:rPr>
        <w:lastRenderedPageBreak/>
        <w:t>באפריל 2024</w:t>
      </w:r>
      <w:r w:rsidRPr="00FF368A">
        <w:rPr>
          <w:rFonts w:eastAsia="Calibri"/>
          <w:rtl/>
        </w:rPr>
        <w:t xml:space="preserve"> מ</w:t>
      </w:r>
      <w:r w:rsidRPr="00FF368A">
        <w:rPr>
          <w:rFonts w:eastAsia="Calibri" w:hint="eastAsia"/>
          <w:rtl/>
        </w:rPr>
        <w:t>תקרת</w:t>
      </w:r>
      <w:r w:rsidRPr="00FF368A">
        <w:rPr>
          <w:rFonts w:eastAsia="Calibri"/>
          <w:rtl/>
        </w:rPr>
        <w:t xml:space="preserve"> </w:t>
      </w:r>
      <w:r w:rsidRPr="00FF368A">
        <w:rPr>
          <w:rFonts w:eastAsia="Calibri" w:hint="eastAsia"/>
          <w:rtl/>
        </w:rPr>
        <w:t>הגירעון</w:t>
      </w:r>
      <w:r w:rsidRPr="00FF368A">
        <w:rPr>
          <w:rFonts w:eastAsia="Calibri"/>
          <w:rtl/>
        </w:rPr>
        <w:t xml:space="preserve"> </w:t>
      </w:r>
      <w:r w:rsidRPr="00FF368A">
        <w:rPr>
          <w:rFonts w:eastAsia="Calibri" w:hint="eastAsia"/>
          <w:rtl/>
        </w:rPr>
        <w:t>המתוכננת</w:t>
      </w:r>
      <w:r w:rsidRPr="00FF368A">
        <w:rPr>
          <w:rFonts w:eastAsia="Calibri"/>
          <w:rtl/>
        </w:rPr>
        <w:t xml:space="preserve"> לשנת 2024 - גירעון בפועל של כ-8 אחוזי תוצר, לעומת יעד של 6.6 אחוזים</w:t>
      </w:r>
      <w:r w:rsidRPr="00FF368A">
        <w:rPr>
          <w:rFonts w:eastAsia="Calibri"/>
          <w:vertAlign w:val="superscript"/>
          <w:rtl/>
        </w:rPr>
        <w:footnoteReference w:id="128"/>
      </w:r>
      <w:r w:rsidRPr="00FF368A">
        <w:rPr>
          <w:rFonts w:eastAsia="Calibri" w:hint="cs"/>
          <w:rtl/>
        </w:rPr>
        <w:t xml:space="preserve">. פריצת המלחמה חייבה שינוי מהותי בסדרי העדיפויות התקציביים ובמסגרות תקציב הביטחון, כדי לעמוד בגידול הניכר בהוצאות המלחמה - הצבאיות והאזרחיות. משכך, בדצמבר 2023 ובמרץ 2024 אושרו בכנסת שני חוקי תקציב נוספים - לשנת 2023 ולשנת 2024. </w:t>
      </w:r>
    </w:p>
    <w:p w14:paraId="662F56D0" w14:textId="77777777" w:rsidR="00FF368A" w:rsidRPr="00FF368A" w:rsidRDefault="00FF368A" w:rsidP="00AB243A">
      <w:pPr>
        <w:spacing w:line="269" w:lineRule="auto"/>
        <w:ind w:left="-567"/>
        <w:rPr>
          <w:rFonts w:eastAsia="Calibri"/>
          <w:szCs w:val="20"/>
          <w:rtl/>
        </w:rPr>
      </w:pPr>
    </w:p>
    <w:p w14:paraId="412246EC" w14:textId="77777777" w:rsidR="00FF368A" w:rsidRPr="00FF368A" w:rsidRDefault="00FF368A" w:rsidP="00AB243A">
      <w:pPr>
        <w:spacing w:line="269" w:lineRule="auto"/>
        <w:rPr>
          <w:rFonts w:eastAsia="Calibri"/>
          <w:rtl/>
        </w:rPr>
      </w:pPr>
      <w:r w:rsidRPr="00FF368A">
        <w:rPr>
          <w:rFonts w:eastAsia="Calibri" w:hint="cs"/>
          <w:rtl/>
        </w:rPr>
        <w:t>התקציב הנוסף לשנת 2023, שהתקבל בכנסת ביום 21.12.23, עמד על כ-636.6 מיליארד ש"ח (נטו), גבוה בכ-26 מיליארד ש"ח מהתקציב הקודם, שעמד על כ-610.7 מיליארד ש"ח (נטו)</w:t>
      </w:r>
      <w:r w:rsidRPr="00FF368A">
        <w:rPr>
          <w:rFonts w:eastAsia="Calibri"/>
          <w:vertAlign w:val="superscript"/>
          <w:rtl/>
        </w:rPr>
        <w:footnoteReference w:id="129"/>
      </w:r>
      <w:r w:rsidRPr="00FF368A">
        <w:rPr>
          <w:rFonts w:eastAsia="Calibri" w:hint="cs"/>
          <w:rtl/>
        </w:rPr>
        <w:t xml:space="preserve">. התקציב הנוסף כלל תוספות תקציב בהיקף של כ-26 מיליארד ש"ח למימון צורכי המלחמה לתקופה שנותרה עד סוף 2023: כ-17 מיליארד ש"ח למימון ההוצאות הצבאיות ותוקצבו בתקציב משרד הביטחון וכ-9 מיליארד ש"ח למימון ההוצאות האזרחיות. </w:t>
      </w:r>
    </w:p>
    <w:p w14:paraId="5B07B203" w14:textId="77777777" w:rsidR="00FF368A" w:rsidRPr="00FF368A" w:rsidRDefault="00FF368A" w:rsidP="00AB243A">
      <w:pPr>
        <w:spacing w:line="269" w:lineRule="auto"/>
        <w:ind w:left="-567"/>
        <w:rPr>
          <w:rFonts w:eastAsia="Calibri"/>
          <w:szCs w:val="20"/>
          <w:rtl/>
        </w:rPr>
      </w:pPr>
    </w:p>
    <w:p w14:paraId="5144F49B" w14:textId="77777777" w:rsidR="00FF368A" w:rsidRPr="00FF368A" w:rsidRDefault="00FF368A" w:rsidP="00AB243A">
      <w:pPr>
        <w:spacing w:line="269" w:lineRule="auto"/>
        <w:rPr>
          <w:rFonts w:eastAsia="Calibri"/>
          <w:rtl/>
        </w:rPr>
      </w:pPr>
      <w:r w:rsidRPr="00FF368A">
        <w:rPr>
          <w:rFonts w:eastAsia="Calibri" w:hint="cs"/>
          <w:rtl/>
        </w:rPr>
        <w:t xml:space="preserve">התקציב הנוסף לשנת 2024, שהתקבל בכנסת ביום 21.3.24, עמד על כ-724 מיליארד ש"ח (נטו), גבוה בכ-70 מיליארד ש"ח מהתקציב הקודם, שעמד על כ-653.6 מיליארד ש"ח (נטו). מרבית תוספת התקציב מיועדת למימון הוצאות המלחמה הצבאיות והאזרחיות, כ-53 מיליארד ש"ח ממנה תוקצבו בסעיף תקציב משרד הביטחון. </w:t>
      </w:r>
    </w:p>
    <w:p w14:paraId="5D68BE24" w14:textId="77777777" w:rsidR="00FF368A" w:rsidRPr="00FF368A" w:rsidRDefault="00FF368A" w:rsidP="00AB243A">
      <w:pPr>
        <w:spacing w:line="269" w:lineRule="auto"/>
        <w:rPr>
          <w:rFonts w:eastAsia="Calibri"/>
          <w:rtl/>
        </w:rPr>
      </w:pPr>
    </w:p>
    <w:p w14:paraId="16535122" w14:textId="77777777" w:rsidR="00FF368A" w:rsidRPr="00FF368A" w:rsidRDefault="00FF368A" w:rsidP="00AB243A">
      <w:pPr>
        <w:spacing w:line="269" w:lineRule="auto"/>
        <w:rPr>
          <w:rFonts w:eastAsia="Calibri"/>
          <w:rtl/>
        </w:rPr>
      </w:pPr>
      <w:r w:rsidRPr="00FF368A">
        <w:rPr>
          <w:rFonts w:eastAsia="Calibri" w:hint="eastAsia"/>
          <w:rtl/>
        </w:rPr>
        <w:t>כאמור</w:t>
      </w:r>
      <w:r w:rsidRPr="00FF368A">
        <w:rPr>
          <w:rFonts w:eastAsia="Calibri"/>
          <w:rtl/>
        </w:rPr>
        <w:t xml:space="preserve">, </w:t>
      </w:r>
      <w:r w:rsidRPr="00FF368A">
        <w:rPr>
          <w:rFonts w:eastAsia="Calibri" w:hint="eastAsia"/>
          <w:rtl/>
        </w:rPr>
        <w:t>במהלך</w:t>
      </w:r>
      <w:r w:rsidRPr="00FF368A">
        <w:rPr>
          <w:rFonts w:eastAsia="Calibri"/>
          <w:rtl/>
        </w:rPr>
        <w:t xml:space="preserve"> </w:t>
      </w:r>
      <w:r w:rsidRPr="00FF368A">
        <w:rPr>
          <w:rFonts w:eastAsia="Calibri" w:hint="eastAsia"/>
          <w:rtl/>
        </w:rPr>
        <w:t>שנת</w:t>
      </w:r>
      <w:r w:rsidRPr="00FF368A">
        <w:rPr>
          <w:rFonts w:eastAsia="Calibri"/>
          <w:rtl/>
        </w:rPr>
        <w:t xml:space="preserve"> 2024 </w:t>
      </w:r>
      <w:r w:rsidRPr="00FF368A">
        <w:rPr>
          <w:rFonts w:eastAsia="Calibri" w:hint="eastAsia"/>
          <w:rtl/>
        </w:rPr>
        <w:t>אושרו</w:t>
      </w:r>
      <w:r w:rsidRPr="00FF368A">
        <w:rPr>
          <w:rFonts w:eastAsia="Calibri"/>
          <w:rtl/>
        </w:rPr>
        <w:t xml:space="preserve"> </w:t>
      </w:r>
      <w:r w:rsidRPr="00FF368A">
        <w:rPr>
          <w:rFonts w:eastAsia="Calibri" w:hint="eastAsia"/>
          <w:rtl/>
        </w:rPr>
        <w:t>עוד</w:t>
      </w:r>
      <w:r w:rsidRPr="00FF368A">
        <w:rPr>
          <w:rFonts w:eastAsia="Calibri"/>
          <w:rtl/>
        </w:rPr>
        <w:t xml:space="preserve"> </w:t>
      </w:r>
      <w:r w:rsidRPr="00FF368A">
        <w:rPr>
          <w:rFonts w:eastAsia="Calibri" w:hint="eastAsia"/>
          <w:rtl/>
        </w:rPr>
        <w:t>שני</w:t>
      </w:r>
      <w:r w:rsidRPr="00FF368A">
        <w:rPr>
          <w:rFonts w:eastAsia="Calibri"/>
          <w:rtl/>
        </w:rPr>
        <w:t xml:space="preserve"> </w:t>
      </w:r>
      <w:r w:rsidRPr="00FF368A">
        <w:rPr>
          <w:rFonts w:eastAsia="Calibri" w:hint="eastAsia"/>
          <w:rtl/>
        </w:rPr>
        <w:t>תקציבים</w:t>
      </w:r>
      <w:r w:rsidRPr="00FF368A">
        <w:rPr>
          <w:rFonts w:eastAsia="Calibri"/>
          <w:rtl/>
        </w:rPr>
        <w:t xml:space="preserve"> </w:t>
      </w:r>
      <w:r w:rsidRPr="00FF368A">
        <w:rPr>
          <w:rFonts w:eastAsia="Calibri" w:hint="eastAsia"/>
          <w:rtl/>
        </w:rPr>
        <w:t>נוספים</w:t>
      </w:r>
      <w:r w:rsidRPr="00FF368A">
        <w:rPr>
          <w:rFonts w:eastAsia="Calibri" w:hint="cs"/>
          <w:rtl/>
        </w:rPr>
        <w:t xml:space="preserve"> (בספטמבר ובדצמבר). </w:t>
      </w:r>
      <w:r w:rsidRPr="00FF368A">
        <w:rPr>
          <w:rFonts w:eastAsia="Calibri" w:hint="eastAsia"/>
          <w:rtl/>
        </w:rPr>
        <w:t>התקציב</w:t>
      </w:r>
      <w:r w:rsidRPr="00FF368A">
        <w:rPr>
          <w:rFonts w:eastAsia="Calibri"/>
          <w:rtl/>
        </w:rPr>
        <w:t xml:space="preserve"> </w:t>
      </w:r>
      <w:r w:rsidRPr="00FF368A">
        <w:rPr>
          <w:rFonts w:eastAsia="Calibri" w:hint="eastAsia"/>
          <w:rtl/>
        </w:rPr>
        <w:t>הנוסף</w:t>
      </w:r>
      <w:r w:rsidRPr="00FF368A">
        <w:rPr>
          <w:rFonts w:eastAsia="Calibri"/>
          <w:rtl/>
        </w:rPr>
        <w:t xml:space="preserve"> </w:t>
      </w:r>
      <w:r w:rsidRPr="00FF368A">
        <w:rPr>
          <w:rFonts w:eastAsia="Calibri" w:hint="cs"/>
          <w:rtl/>
        </w:rPr>
        <w:t>מ</w:t>
      </w:r>
      <w:r w:rsidRPr="00FF368A">
        <w:rPr>
          <w:rFonts w:eastAsia="Calibri" w:hint="eastAsia"/>
          <w:rtl/>
        </w:rPr>
        <w:t>חודש</w:t>
      </w:r>
      <w:r w:rsidRPr="00FF368A">
        <w:rPr>
          <w:rFonts w:eastAsia="Calibri"/>
          <w:rtl/>
        </w:rPr>
        <w:t xml:space="preserve"> </w:t>
      </w:r>
      <w:r w:rsidRPr="00FF368A">
        <w:rPr>
          <w:rFonts w:eastAsia="Calibri" w:hint="eastAsia"/>
          <w:rtl/>
        </w:rPr>
        <w:t>דצמבר</w:t>
      </w:r>
      <w:r w:rsidRPr="00FF368A">
        <w:rPr>
          <w:rFonts w:eastAsia="Calibri"/>
          <w:rtl/>
        </w:rPr>
        <w:t xml:space="preserve"> כלל תוספת </w:t>
      </w:r>
      <w:r w:rsidRPr="00FF368A">
        <w:rPr>
          <w:rFonts w:eastAsia="Calibri" w:hint="cs"/>
          <w:rtl/>
        </w:rPr>
        <w:t xml:space="preserve">תקציבית </w:t>
      </w:r>
      <w:r w:rsidRPr="00FF368A">
        <w:rPr>
          <w:rFonts w:eastAsia="Calibri"/>
          <w:rtl/>
        </w:rPr>
        <w:t xml:space="preserve">של 33.2 </w:t>
      </w:r>
      <w:r w:rsidRPr="00FF368A">
        <w:rPr>
          <w:rFonts w:eastAsia="Calibri" w:hint="eastAsia"/>
          <w:rtl/>
        </w:rPr>
        <w:t>מיליארד</w:t>
      </w:r>
      <w:r w:rsidRPr="00FF368A">
        <w:rPr>
          <w:rFonts w:eastAsia="Calibri"/>
          <w:rtl/>
        </w:rPr>
        <w:t xml:space="preserve"> ש"ח, </w:t>
      </w:r>
      <w:r w:rsidRPr="00FF368A">
        <w:rPr>
          <w:rFonts w:eastAsia="Calibri" w:hint="cs"/>
          <w:rtl/>
        </w:rPr>
        <w:t>שעיקרו י</w:t>
      </w:r>
      <w:r w:rsidRPr="00FF368A">
        <w:rPr>
          <w:rFonts w:eastAsia="Calibri"/>
          <w:rtl/>
        </w:rPr>
        <w:t xml:space="preserve">ועד למימון </w:t>
      </w:r>
      <w:r w:rsidRPr="00FF368A">
        <w:rPr>
          <w:rFonts w:eastAsia="Calibri" w:hint="eastAsia"/>
          <w:rtl/>
        </w:rPr>
        <w:t>ה</w:t>
      </w:r>
      <w:r w:rsidRPr="00FF368A">
        <w:rPr>
          <w:rFonts w:eastAsia="Calibri"/>
          <w:rtl/>
        </w:rPr>
        <w:t xml:space="preserve">עיכוב </w:t>
      </w:r>
      <w:r w:rsidRPr="00FF368A">
        <w:rPr>
          <w:rFonts w:eastAsia="Calibri" w:hint="eastAsia"/>
          <w:rtl/>
        </w:rPr>
        <w:t>שחל</w:t>
      </w:r>
      <w:r w:rsidRPr="00FF368A">
        <w:rPr>
          <w:rFonts w:eastAsia="Calibri"/>
          <w:rtl/>
        </w:rPr>
        <w:t xml:space="preserve"> בהגעת הסיוע האמריקאי המיוחד למלחמת חרבות ברזל (</w:t>
      </w:r>
      <w:r w:rsidRPr="00FF368A">
        <w:rPr>
          <w:rFonts w:eastAsia="Calibri" w:hint="eastAsia"/>
          <w:rtl/>
        </w:rPr>
        <w:t>כ</w:t>
      </w:r>
      <w:r w:rsidRPr="00FF368A">
        <w:rPr>
          <w:rFonts w:eastAsia="Calibri"/>
          <w:rtl/>
        </w:rPr>
        <w:t xml:space="preserve">-18 מיליארד ש"ח); </w:t>
      </w:r>
      <w:r w:rsidRPr="00FF368A">
        <w:rPr>
          <w:rFonts w:eastAsia="Calibri" w:hint="eastAsia"/>
          <w:rtl/>
        </w:rPr>
        <w:t>ו</w:t>
      </w:r>
      <w:r w:rsidRPr="00FF368A">
        <w:rPr>
          <w:rFonts w:eastAsia="Calibri"/>
          <w:rtl/>
        </w:rPr>
        <w:t xml:space="preserve">הימשכות </w:t>
      </w:r>
      <w:r w:rsidRPr="00FF368A">
        <w:rPr>
          <w:rFonts w:eastAsia="Calibri" w:hint="eastAsia"/>
          <w:rtl/>
        </w:rPr>
        <w:t>המלחמה</w:t>
      </w:r>
      <w:r w:rsidRPr="00FF368A">
        <w:rPr>
          <w:rFonts w:eastAsia="Calibri"/>
          <w:rtl/>
        </w:rPr>
        <w:t xml:space="preserve"> תוך גיוס מילואים משמעותי והרחבת המלחמה בצפון (כ-13.4 מיליארד ש"ח).</w:t>
      </w:r>
    </w:p>
    <w:p w14:paraId="155C47F7" w14:textId="77777777" w:rsidR="00FF368A" w:rsidRPr="00FF368A" w:rsidRDefault="00FF368A" w:rsidP="00AB243A">
      <w:pPr>
        <w:spacing w:line="269" w:lineRule="auto"/>
        <w:rPr>
          <w:rFonts w:eastAsia="Calibri"/>
          <w:b/>
          <w:bCs/>
          <w:rtl/>
        </w:rPr>
      </w:pPr>
    </w:p>
    <w:p w14:paraId="10419491" w14:textId="77777777" w:rsidR="00FF368A" w:rsidRPr="00FF368A" w:rsidRDefault="00FF368A" w:rsidP="00AB243A">
      <w:pPr>
        <w:keepNext/>
        <w:keepLines/>
        <w:spacing w:line="269" w:lineRule="auto"/>
        <w:outlineLvl w:val="3"/>
        <w:rPr>
          <w:rFonts w:eastAsia="Times New Roman"/>
          <w:bCs/>
          <w:szCs w:val="26"/>
          <w:rtl/>
        </w:rPr>
      </w:pPr>
      <w:bookmarkStart w:id="36" w:name="_Hlk182516822"/>
      <w:r w:rsidRPr="00FF368A">
        <w:rPr>
          <w:rFonts w:eastAsia="Times New Roman" w:hint="eastAsia"/>
          <w:bCs/>
          <w:szCs w:val="26"/>
          <w:rtl/>
        </w:rPr>
        <w:t>הבקרה</w:t>
      </w:r>
      <w:r w:rsidRPr="00FF368A">
        <w:rPr>
          <w:rFonts w:eastAsia="Times New Roman"/>
          <w:bCs/>
          <w:szCs w:val="26"/>
          <w:rtl/>
        </w:rPr>
        <w:t xml:space="preserve"> </w:t>
      </w:r>
      <w:r w:rsidRPr="00FF368A">
        <w:rPr>
          <w:rFonts w:eastAsia="Times New Roman" w:hint="eastAsia"/>
          <w:bCs/>
          <w:szCs w:val="26"/>
          <w:rtl/>
        </w:rPr>
        <w:t>והפיקוח</w:t>
      </w:r>
      <w:r w:rsidRPr="00FF368A">
        <w:rPr>
          <w:rFonts w:eastAsia="Times New Roman"/>
          <w:bCs/>
          <w:szCs w:val="26"/>
          <w:rtl/>
        </w:rPr>
        <w:t xml:space="preserve"> </w:t>
      </w:r>
      <w:r w:rsidRPr="00FF368A">
        <w:rPr>
          <w:rFonts w:eastAsia="Times New Roman" w:hint="eastAsia"/>
          <w:bCs/>
          <w:szCs w:val="26"/>
          <w:rtl/>
        </w:rPr>
        <w:t>של</w:t>
      </w:r>
      <w:r w:rsidRPr="00FF368A">
        <w:rPr>
          <w:rFonts w:eastAsia="Times New Roman"/>
          <w:bCs/>
          <w:szCs w:val="26"/>
          <w:rtl/>
        </w:rPr>
        <w:t xml:space="preserve"> </w:t>
      </w:r>
      <w:r w:rsidRPr="00FF368A">
        <w:rPr>
          <w:rFonts w:eastAsia="Times New Roman" w:hint="eastAsia"/>
          <w:bCs/>
          <w:szCs w:val="26"/>
          <w:rtl/>
        </w:rPr>
        <w:t>משרד</w:t>
      </w:r>
      <w:r w:rsidRPr="00FF368A">
        <w:rPr>
          <w:rFonts w:eastAsia="Times New Roman"/>
          <w:bCs/>
          <w:szCs w:val="26"/>
          <w:rtl/>
        </w:rPr>
        <w:t xml:space="preserve"> </w:t>
      </w:r>
      <w:r w:rsidRPr="00FF368A">
        <w:rPr>
          <w:rFonts w:eastAsia="Times New Roman" w:hint="eastAsia"/>
          <w:bCs/>
          <w:szCs w:val="26"/>
          <w:rtl/>
        </w:rPr>
        <w:t>האוצר</w:t>
      </w:r>
      <w:r w:rsidRPr="00FF368A">
        <w:rPr>
          <w:rFonts w:eastAsia="Times New Roman"/>
          <w:bCs/>
          <w:szCs w:val="26"/>
          <w:rtl/>
        </w:rPr>
        <w:t xml:space="preserve"> </w:t>
      </w:r>
      <w:r w:rsidRPr="00FF368A">
        <w:rPr>
          <w:rFonts w:eastAsia="Times New Roman" w:hint="eastAsia"/>
          <w:bCs/>
          <w:szCs w:val="26"/>
          <w:rtl/>
        </w:rPr>
        <w:t>על</w:t>
      </w:r>
      <w:r w:rsidRPr="00FF368A">
        <w:rPr>
          <w:rFonts w:eastAsia="Times New Roman"/>
          <w:bCs/>
          <w:szCs w:val="26"/>
          <w:rtl/>
        </w:rPr>
        <w:t xml:space="preserve"> </w:t>
      </w:r>
      <w:r w:rsidRPr="00FF368A">
        <w:rPr>
          <w:rFonts w:eastAsia="Times New Roman" w:hint="eastAsia"/>
          <w:bCs/>
          <w:szCs w:val="26"/>
          <w:rtl/>
        </w:rPr>
        <w:t>התקציב</w:t>
      </w:r>
      <w:r w:rsidRPr="00FF368A">
        <w:rPr>
          <w:rFonts w:eastAsia="Times New Roman"/>
          <w:bCs/>
          <w:szCs w:val="26"/>
          <w:rtl/>
        </w:rPr>
        <w:t xml:space="preserve"> שהוקצה </w:t>
      </w:r>
      <w:r w:rsidRPr="00FF368A">
        <w:rPr>
          <w:rFonts w:eastAsia="Times New Roman" w:hint="cs"/>
          <w:bCs/>
          <w:szCs w:val="26"/>
          <w:rtl/>
        </w:rPr>
        <w:t>ל</w:t>
      </w:r>
      <w:r w:rsidRPr="00FF368A">
        <w:rPr>
          <w:rFonts w:eastAsia="Times New Roman"/>
          <w:bCs/>
          <w:szCs w:val="26"/>
          <w:rtl/>
        </w:rPr>
        <w:t>משרד הביטחון</w:t>
      </w:r>
      <w:bookmarkEnd w:id="36"/>
    </w:p>
    <w:p w14:paraId="3EED3D3E" w14:textId="77777777" w:rsidR="00FF368A" w:rsidRPr="00FF368A" w:rsidRDefault="00FF368A" w:rsidP="00AB243A">
      <w:pPr>
        <w:spacing w:line="269" w:lineRule="auto"/>
        <w:ind w:left="-567"/>
        <w:rPr>
          <w:rFonts w:eastAsia="Calibri"/>
          <w:szCs w:val="20"/>
          <w:rtl/>
        </w:rPr>
      </w:pPr>
    </w:p>
    <w:p w14:paraId="2E5340B3" w14:textId="77777777" w:rsidR="00FF368A" w:rsidRPr="00FF368A" w:rsidRDefault="00FF368A" w:rsidP="00AB243A">
      <w:pPr>
        <w:spacing w:line="269" w:lineRule="auto"/>
        <w:rPr>
          <w:rFonts w:eastAsia="Calibri"/>
          <w:rtl/>
        </w:rPr>
      </w:pPr>
      <w:r w:rsidRPr="00FF368A">
        <w:rPr>
          <w:rFonts w:eastAsia="Calibri" w:hint="cs"/>
          <w:rtl/>
        </w:rPr>
        <w:t>התקציבים העיקריים בתקציב המדינה המיועדים למימון הוצאות המלחמה הצבאיות מתוקצבים בסעיף תקציב משרד הביטחון (סעיף 15)</w:t>
      </w:r>
      <w:r w:rsidRPr="00FF368A">
        <w:rPr>
          <w:rFonts w:eastAsia="Calibri"/>
          <w:vertAlign w:val="superscript"/>
          <w:rtl/>
        </w:rPr>
        <w:footnoteReference w:id="130"/>
      </w:r>
      <w:r w:rsidRPr="00FF368A">
        <w:rPr>
          <w:rFonts w:eastAsia="Calibri" w:hint="cs"/>
          <w:rtl/>
        </w:rPr>
        <w:t>. בלוח להלן נתוני סעיף תקציב משרד הביטחון כפי שאושרו בחוק התקציב הנוסף לשנת 2023 ובחוק התקציב הנוסף לשנת 2024 שאושר במרץ 2024:</w:t>
      </w:r>
    </w:p>
    <w:p w14:paraId="4AE5F050" w14:textId="77777777" w:rsidR="00FF368A" w:rsidRPr="00FF368A" w:rsidRDefault="00FF368A" w:rsidP="00AB243A">
      <w:pPr>
        <w:spacing w:line="269" w:lineRule="auto"/>
        <w:ind w:left="-567"/>
        <w:rPr>
          <w:rFonts w:eastAsia="Calibri"/>
          <w:szCs w:val="20"/>
          <w:rtl/>
        </w:rPr>
      </w:pPr>
    </w:p>
    <w:p w14:paraId="72410C5E" w14:textId="77777777" w:rsidR="00FF368A" w:rsidRPr="00FF368A" w:rsidRDefault="00FF368A" w:rsidP="00AB243A">
      <w:pPr>
        <w:keepNext/>
        <w:keepLines/>
        <w:spacing w:line="269" w:lineRule="auto"/>
        <w:jc w:val="center"/>
        <w:rPr>
          <w:rFonts w:eastAsia="Calibri"/>
          <w:b/>
          <w:bCs/>
          <w:rtl/>
        </w:rPr>
      </w:pPr>
      <w:r w:rsidRPr="00FF368A">
        <w:rPr>
          <w:rFonts w:eastAsia="Calibri" w:hint="eastAsia"/>
          <w:rtl/>
        </w:rPr>
        <w:lastRenderedPageBreak/>
        <w:t>לוח</w:t>
      </w:r>
      <w:r w:rsidRPr="00FF368A">
        <w:rPr>
          <w:rFonts w:eastAsia="Calibri"/>
          <w:rtl/>
        </w:rPr>
        <w:t xml:space="preserve"> </w:t>
      </w:r>
      <w:r w:rsidRPr="00FF368A">
        <w:rPr>
          <w:rFonts w:eastAsia="Calibri" w:hint="cs"/>
          <w:rtl/>
        </w:rPr>
        <w:t>13</w:t>
      </w:r>
      <w:r w:rsidRPr="00FF368A">
        <w:rPr>
          <w:rFonts w:eastAsia="Calibri"/>
          <w:rtl/>
        </w:rPr>
        <w:t>:</w:t>
      </w:r>
      <w:r w:rsidRPr="00FF368A">
        <w:rPr>
          <w:rFonts w:eastAsia="Calibri"/>
          <w:b/>
          <w:bCs/>
        </w:rPr>
        <w:t xml:space="preserve"> </w:t>
      </w:r>
      <w:r w:rsidRPr="00FF368A">
        <w:rPr>
          <w:rFonts w:eastAsia="Calibri" w:hint="eastAsia"/>
          <w:b/>
          <w:bCs/>
          <w:rtl/>
        </w:rPr>
        <w:t>נתוני</w:t>
      </w:r>
      <w:r w:rsidRPr="00FF368A">
        <w:rPr>
          <w:rFonts w:eastAsia="Calibri"/>
          <w:b/>
          <w:bCs/>
          <w:rtl/>
        </w:rPr>
        <w:t xml:space="preserve"> </w:t>
      </w:r>
      <w:r w:rsidRPr="00FF368A">
        <w:rPr>
          <w:rFonts w:eastAsia="Calibri" w:hint="cs"/>
          <w:b/>
          <w:bCs/>
          <w:rtl/>
        </w:rPr>
        <w:t xml:space="preserve">סעיף </w:t>
      </w:r>
      <w:r w:rsidRPr="00FF368A">
        <w:rPr>
          <w:rFonts w:eastAsia="Calibri" w:hint="eastAsia"/>
          <w:b/>
          <w:bCs/>
          <w:rtl/>
        </w:rPr>
        <w:t>תקציב</w:t>
      </w:r>
      <w:r w:rsidRPr="00FF368A">
        <w:rPr>
          <w:rFonts w:eastAsia="Calibri"/>
          <w:b/>
          <w:bCs/>
          <w:rtl/>
        </w:rPr>
        <w:t xml:space="preserve"> </w:t>
      </w:r>
      <w:r w:rsidRPr="00FF368A">
        <w:rPr>
          <w:rFonts w:eastAsia="Calibri" w:hint="eastAsia"/>
          <w:b/>
          <w:bCs/>
          <w:rtl/>
        </w:rPr>
        <w:t>משרד</w:t>
      </w:r>
      <w:r w:rsidRPr="00FF368A">
        <w:rPr>
          <w:rFonts w:eastAsia="Calibri"/>
          <w:b/>
          <w:bCs/>
          <w:rtl/>
        </w:rPr>
        <w:t xml:space="preserve"> </w:t>
      </w:r>
      <w:r w:rsidRPr="00FF368A">
        <w:rPr>
          <w:rFonts w:eastAsia="Calibri" w:hint="eastAsia"/>
          <w:b/>
          <w:bCs/>
          <w:rtl/>
        </w:rPr>
        <w:t>הביטחון</w:t>
      </w:r>
      <w:r w:rsidRPr="00FF368A">
        <w:rPr>
          <w:rFonts w:eastAsia="Calibri"/>
          <w:b/>
          <w:bCs/>
          <w:rtl/>
        </w:rPr>
        <w:t xml:space="preserve"> </w:t>
      </w:r>
      <w:r w:rsidRPr="00FF368A">
        <w:rPr>
          <w:rFonts w:eastAsia="Calibri" w:hint="eastAsia"/>
          <w:b/>
          <w:bCs/>
          <w:rtl/>
        </w:rPr>
        <w:t>לשנים</w:t>
      </w:r>
      <w:r w:rsidRPr="00FF368A">
        <w:rPr>
          <w:rFonts w:eastAsia="Calibri"/>
          <w:b/>
          <w:bCs/>
          <w:rtl/>
        </w:rPr>
        <w:t xml:space="preserve"> 2023 - 2024 כפי שאושרו במאי 2023 ובתקציבים הנוספים לאחר פרוץ המלחמה (תקציב מקורי, במיליארדי ש"ח)</w:t>
      </w:r>
    </w:p>
    <w:tbl>
      <w:tblPr>
        <w:bidiVisual/>
        <w:tblW w:w="0" w:type="auto"/>
        <w:jc w:val="center"/>
        <w:tblLayout w:type="fixed"/>
        <w:tblLook w:val="04A0" w:firstRow="1" w:lastRow="0" w:firstColumn="1" w:lastColumn="0" w:noHBand="0" w:noVBand="1"/>
      </w:tblPr>
      <w:tblGrid>
        <w:gridCol w:w="1128"/>
        <w:gridCol w:w="709"/>
        <w:gridCol w:w="709"/>
        <w:gridCol w:w="708"/>
        <w:gridCol w:w="709"/>
        <w:gridCol w:w="709"/>
        <w:gridCol w:w="820"/>
        <w:gridCol w:w="688"/>
        <w:gridCol w:w="640"/>
        <w:gridCol w:w="733"/>
        <w:gridCol w:w="658"/>
      </w:tblGrid>
      <w:tr w:rsidR="00FF368A" w:rsidRPr="00FF368A" w14:paraId="5BB5B61D" w14:textId="77777777" w:rsidTr="00FF368A">
        <w:trPr>
          <w:jc w:val="center"/>
        </w:trPr>
        <w:tc>
          <w:tcPr>
            <w:tcW w:w="1128" w:type="dxa"/>
          </w:tcPr>
          <w:p w14:paraId="44847426" w14:textId="77777777" w:rsidR="00FF368A" w:rsidRPr="00FF368A" w:rsidRDefault="00FF368A" w:rsidP="00AB243A">
            <w:pPr>
              <w:keepNext/>
              <w:keepLines/>
              <w:spacing w:line="269" w:lineRule="auto"/>
              <w:jc w:val="center"/>
              <w:rPr>
                <w:rFonts w:eastAsia="Calibri"/>
                <w:b/>
                <w:bCs/>
                <w:rtl/>
              </w:rPr>
            </w:pPr>
          </w:p>
        </w:tc>
        <w:tc>
          <w:tcPr>
            <w:tcW w:w="3544" w:type="dxa"/>
            <w:gridSpan w:val="5"/>
          </w:tcPr>
          <w:p w14:paraId="2868B557" w14:textId="77777777" w:rsidR="00FF368A" w:rsidRPr="00FF368A" w:rsidRDefault="00FF368A" w:rsidP="00AB243A">
            <w:pPr>
              <w:keepNext/>
              <w:keepLines/>
              <w:spacing w:line="269" w:lineRule="auto"/>
              <w:jc w:val="center"/>
              <w:rPr>
                <w:rFonts w:eastAsia="Calibri"/>
                <w:b/>
                <w:bCs/>
                <w:rtl/>
              </w:rPr>
            </w:pPr>
            <w:r w:rsidRPr="00FF368A">
              <w:rPr>
                <w:rFonts w:eastAsia="Calibri" w:hint="cs"/>
                <w:b/>
                <w:bCs/>
                <w:rtl/>
              </w:rPr>
              <w:t>תקציב 2023</w:t>
            </w:r>
          </w:p>
        </w:tc>
        <w:tc>
          <w:tcPr>
            <w:tcW w:w="3539" w:type="dxa"/>
            <w:gridSpan w:val="5"/>
          </w:tcPr>
          <w:p w14:paraId="540194C9" w14:textId="77777777" w:rsidR="00FF368A" w:rsidRPr="00FF368A" w:rsidRDefault="00FF368A" w:rsidP="00AB243A">
            <w:pPr>
              <w:keepNext/>
              <w:keepLines/>
              <w:spacing w:line="269" w:lineRule="auto"/>
              <w:jc w:val="center"/>
              <w:rPr>
                <w:rFonts w:eastAsia="Calibri"/>
                <w:b/>
                <w:bCs/>
                <w:rtl/>
              </w:rPr>
            </w:pPr>
            <w:r w:rsidRPr="00FF368A">
              <w:rPr>
                <w:rFonts w:eastAsia="Calibri" w:hint="cs"/>
                <w:b/>
                <w:bCs/>
                <w:rtl/>
              </w:rPr>
              <w:t>תקציב 2024</w:t>
            </w:r>
          </w:p>
        </w:tc>
      </w:tr>
      <w:tr w:rsidR="00FF368A" w:rsidRPr="00FF368A" w14:paraId="136B39BE" w14:textId="77777777" w:rsidTr="00FF368A">
        <w:trPr>
          <w:jc w:val="center"/>
        </w:trPr>
        <w:tc>
          <w:tcPr>
            <w:tcW w:w="1128" w:type="dxa"/>
          </w:tcPr>
          <w:p w14:paraId="6518613B" w14:textId="77777777" w:rsidR="00FF368A" w:rsidRPr="00FF368A" w:rsidRDefault="00FF368A" w:rsidP="00AB243A">
            <w:pPr>
              <w:keepNext/>
              <w:keepLines/>
              <w:spacing w:line="269" w:lineRule="auto"/>
              <w:rPr>
                <w:rFonts w:eastAsia="Calibri"/>
                <w:sz w:val="14"/>
                <w:szCs w:val="18"/>
                <w:rtl/>
              </w:rPr>
            </w:pPr>
          </w:p>
        </w:tc>
        <w:tc>
          <w:tcPr>
            <w:tcW w:w="709" w:type="dxa"/>
          </w:tcPr>
          <w:p w14:paraId="73570772" w14:textId="77777777" w:rsidR="00FF368A" w:rsidRPr="00FF368A" w:rsidRDefault="00FF368A" w:rsidP="00AB243A">
            <w:pPr>
              <w:keepNext/>
              <w:keepLines/>
              <w:spacing w:line="269" w:lineRule="auto"/>
              <w:rPr>
                <w:rFonts w:eastAsia="Calibri"/>
                <w:sz w:val="15"/>
                <w:szCs w:val="15"/>
                <w:rtl/>
              </w:rPr>
            </w:pPr>
            <w:r w:rsidRPr="00FF368A">
              <w:rPr>
                <w:rFonts w:eastAsia="Calibri" w:hint="cs"/>
                <w:sz w:val="15"/>
                <w:szCs w:val="15"/>
                <w:rtl/>
              </w:rPr>
              <w:t>הוצאה (נטו)</w:t>
            </w:r>
          </w:p>
        </w:tc>
        <w:tc>
          <w:tcPr>
            <w:tcW w:w="709" w:type="dxa"/>
          </w:tcPr>
          <w:p w14:paraId="6CC599A5" w14:textId="77777777" w:rsidR="00FF368A" w:rsidRPr="00FF368A" w:rsidRDefault="00FF368A" w:rsidP="00AB243A">
            <w:pPr>
              <w:keepNext/>
              <w:keepLines/>
              <w:spacing w:line="269" w:lineRule="auto"/>
              <w:rPr>
                <w:rFonts w:eastAsia="Calibri"/>
                <w:sz w:val="15"/>
                <w:szCs w:val="15"/>
                <w:rtl/>
              </w:rPr>
            </w:pPr>
            <w:r w:rsidRPr="00FF368A">
              <w:rPr>
                <w:rFonts w:eastAsia="Calibri" w:hint="cs"/>
                <w:sz w:val="15"/>
                <w:szCs w:val="15"/>
                <w:rtl/>
              </w:rPr>
              <w:t>הוצאה מותנית בהכנסה</w:t>
            </w:r>
            <w:r w:rsidRPr="00FF368A">
              <w:rPr>
                <w:rFonts w:eastAsia="Calibri"/>
                <w:sz w:val="15"/>
                <w:szCs w:val="15"/>
                <w:rtl/>
              </w:rPr>
              <w:br/>
            </w:r>
          </w:p>
        </w:tc>
        <w:tc>
          <w:tcPr>
            <w:tcW w:w="708" w:type="dxa"/>
          </w:tcPr>
          <w:p w14:paraId="73A44B3F" w14:textId="77777777" w:rsidR="00FF368A" w:rsidRPr="00FF368A" w:rsidRDefault="00FF368A" w:rsidP="00AB243A">
            <w:pPr>
              <w:keepNext/>
              <w:keepLines/>
              <w:spacing w:line="269" w:lineRule="auto"/>
              <w:rPr>
                <w:rFonts w:eastAsia="Calibri"/>
                <w:sz w:val="15"/>
                <w:szCs w:val="15"/>
                <w:rtl/>
              </w:rPr>
            </w:pPr>
            <w:r w:rsidRPr="00FF368A">
              <w:rPr>
                <w:rFonts w:eastAsia="Calibri" w:hint="cs"/>
                <w:sz w:val="15"/>
                <w:szCs w:val="15"/>
                <w:rtl/>
              </w:rPr>
              <w:t>הוצאה (ברוטו)</w:t>
            </w:r>
          </w:p>
        </w:tc>
        <w:tc>
          <w:tcPr>
            <w:tcW w:w="709" w:type="dxa"/>
          </w:tcPr>
          <w:p w14:paraId="00E796EB" w14:textId="77777777" w:rsidR="00FF368A" w:rsidRPr="00FF368A" w:rsidRDefault="00FF368A" w:rsidP="00AB243A">
            <w:pPr>
              <w:keepNext/>
              <w:keepLines/>
              <w:spacing w:line="269" w:lineRule="auto"/>
              <w:rPr>
                <w:rFonts w:eastAsia="Calibri"/>
                <w:sz w:val="15"/>
                <w:szCs w:val="15"/>
                <w:rtl/>
              </w:rPr>
            </w:pPr>
            <w:r w:rsidRPr="00FF368A">
              <w:rPr>
                <w:rFonts w:eastAsia="Calibri" w:hint="cs"/>
                <w:sz w:val="15"/>
                <w:szCs w:val="15"/>
                <w:rtl/>
              </w:rPr>
              <w:t>הרשאה להתחייב</w:t>
            </w:r>
          </w:p>
        </w:tc>
        <w:tc>
          <w:tcPr>
            <w:tcW w:w="709" w:type="dxa"/>
          </w:tcPr>
          <w:p w14:paraId="4F955F8E" w14:textId="77777777" w:rsidR="00FF368A" w:rsidRPr="00FF368A" w:rsidRDefault="00FF368A" w:rsidP="00AB243A">
            <w:pPr>
              <w:keepNext/>
              <w:keepLines/>
              <w:spacing w:line="269" w:lineRule="auto"/>
              <w:rPr>
                <w:rFonts w:eastAsia="Calibri"/>
                <w:b/>
                <w:bCs/>
                <w:sz w:val="15"/>
                <w:szCs w:val="15"/>
                <w:rtl/>
              </w:rPr>
            </w:pPr>
            <w:r w:rsidRPr="00FF368A">
              <w:rPr>
                <w:rFonts w:eastAsia="Calibri" w:hint="cs"/>
                <w:b/>
                <w:bCs/>
                <w:sz w:val="15"/>
                <w:szCs w:val="15"/>
                <w:rtl/>
              </w:rPr>
              <w:t xml:space="preserve">תוספת בגין הוצאות מלחמה </w:t>
            </w:r>
          </w:p>
        </w:tc>
        <w:tc>
          <w:tcPr>
            <w:tcW w:w="820" w:type="dxa"/>
          </w:tcPr>
          <w:p w14:paraId="307FAE8B" w14:textId="77777777" w:rsidR="00FF368A" w:rsidRPr="00FF368A" w:rsidRDefault="00FF368A" w:rsidP="00AB243A">
            <w:pPr>
              <w:keepNext/>
              <w:keepLines/>
              <w:spacing w:line="269" w:lineRule="auto"/>
              <w:rPr>
                <w:rFonts w:eastAsia="Calibri"/>
                <w:sz w:val="15"/>
                <w:szCs w:val="15"/>
                <w:rtl/>
              </w:rPr>
            </w:pPr>
            <w:r w:rsidRPr="00FF368A">
              <w:rPr>
                <w:rFonts w:eastAsia="Calibri" w:hint="cs"/>
                <w:sz w:val="15"/>
                <w:szCs w:val="15"/>
                <w:rtl/>
              </w:rPr>
              <w:t>הוצאה (נטו)</w:t>
            </w:r>
          </w:p>
        </w:tc>
        <w:tc>
          <w:tcPr>
            <w:tcW w:w="688" w:type="dxa"/>
          </w:tcPr>
          <w:p w14:paraId="2D57D547" w14:textId="77777777" w:rsidR="00FF368A" w:rsidRPr="00FF368A" w:rsidRDefault="00FF368A" w:rsidP="00AB243A">
            <w:pPr>
              <w:keepNext/>
              <w:keepLines/>
              <w:spacing w:line="269" w:lineRule="auto"/>
              <w:rPr>
                <w:rFonts w:eastAsia="Calibri"/>
                <w:sz w:val="15"/>
                <w:szCs w:val="15"/>
                <w:rtl/>
              </w:rPr>
            </w:pPr>
            <w:r w:rsidRPr="00FF368A">
              <w:rPr>
                <w:rFonts w:eastAsia="Calibri" w:hint="cs"/>
                <w:sz w:val="15"/>
                <w:szCs w:val="15"/>
                <w:rtl/>
              </w:rPr>
              <w:t>הוצאה מותנית בהכנסה</w:t>
            </w:r>
          </w:p>
        </w:tc>
        <w:tc>
          <w:tcPr>
            <w:tcW w:w="640" w:type="dxa"/>
          </w:tcPr>
          <w:p w14:paraId="1D9DC2E9" w14:textId="77777777" w:rsidR="00FF368A" w:rsidRPr="00FF368A" w:rsidRDefault="00FF368A" w:rsidP="00AB243A">
            <w:pPr>
              <w:keepNext/>
              <w:keepLines/>
              <w:spacing w:line="269" w:lineRule="auto"/>
              <w:rPr>
                <w:rFonts w:eastAsia="Calibri"/>
                <w:sz w:val="15"/>
                <w:szCs w:val="15"/>
                <w:rtl/>
              </w:rPr>
            </w:pPr>
            <w:r w:rsidRPr="00FF368A">
              <w:rPr>
                <w:rFonts w:eastAsia="Calibri" w:hint="cs"/>
                <w:sz w:val="15"/>
                <w:szCs w:val="15"/>
                <w:rtl/>
              </w:rPr>
              <w:t>הוצאה (ברוטו)</w:t>
            </w:r>
          </w:p>
        </w:tc>
        <w:tc>
          <w:tcPr>
            <w:tcW w:w="733" w:type="dxa"/>
          </w:tcPr>
          <w:p w14:paraId="484B2E60" w14:textId="77777777" w:rsidR="00FF368A" w:rsidRPr="00FF368A" w:rsidRDefault="00FF368A" w:rsidP="00AB243A">
            <w:pPr>
              <w:keepNext/>
              <w:keepLines/>
              <w:spacing w:line="269" w:lineRule="auto"/>
              <w:rPr>
                <w:rFonts w:eastAsia="Calibri"/>
                <w:sz w:val="15"/>
                <w:szCs w:val="15"/>
                <w:rtl/>
              </w:rPr>
            </w:pPr>
            <w:r w:rsidRPr="00FF368A">
              <w:rPr>
                <w:rFonts w:eastAsia="Calibri" w:hint="cs"/>
                <w:sz w:val="15"/>
                <w:szCs w:val="15"/>
                <w:rtl/>
              </w:rPr>
              <w:t>הרשאה להתחייב</w:t>
            </w:r>
          </w:p>
        </w:tc>
        <w:tc>
          <w:tcPr>
            <w:tcW w:w="658" w:type="dxa"/>
          </w:tcPr>
          <w:p w14:paraId="073EE887" w14:textId="77777777" w:rsidR="00FF368A" w:rsidRPr="00FF368A" w:rsidRDefault="00FF368A" w:rsidP="00AB243A">
            <w:pPr>
              <w:keepNext/>
              <w:keepLines/>
              <w:spacing w:line="269" w:lineRule="auto"/>
              <w:rPr>
                <w:rFonts w:eastAsia="Calibri"/>
                <w:b/>
                <w:bCs/>
                <w:sz w:val="15"/>
                <w:szCs w:val="15"/>
                <w:rtl/>
              </w:rPr>
            </w:pPr>
            <w:r w:rsidRPr="00FF368A">
              <w:rPr>
                <w:rFonts w:eastAsia="Calibri" w:hint="cs"/>
                <w:b/>
                <w:bCs/>
                <w:sz w:val="15"/>
                <w:szCs w:val="15"/>
                <w:rtl/>
              </w:rPr>
              <w:t>תוספת בגין הוצאות מלחמה (ברוטו)</w:t>
            </w:r>
          </w:p>
        </w:tc>
      </w:tr>
      <w:tr w:rsidR="00FF368A" w:rsidRPr="00FF368A" w14:paraId="58319DEF" w14:textId="77777777" w:rsidTr="00FF368A">
        <w:trPr>
          <w:jc w:val="center"/>
        </w:trPr>
        <w:tc>
          <w:tcPr>
            <w:tcW w:w="1128" w:type="dxa"/>
          </w:tcPr>
          <w:p w14:paraId="1392F86E" w14:textId="77777777" w:rsidR="00FF368A" w:rsidRPr="00FF368A" w:rsidRDefault="00FF368A" w:rsidP="00E203D8">
            <w:pPr>
              <w:keepNext/>
              <w:keepLines/>
              <w:spacing w:line="269" w:lineRule="auto"/>
              <w:jc w:val="left"/>
              <w:rPr>
                <w:rFonts w:eastAsia="Calibri"/>
                <w:b/>
                <w:bCs/>
                <w:sz w:val="14"/>
                <w:szCs w:val="18"/>
                <w:rtl/>
              </w:rPr>
            </w:pPr>
            <w:r w:rsidRPr="00FF368A">
              <w:rPr>
                <w:rFonts w:eastAsia="Calibri" w:hint="cs"/>
                <w:b/>
                <w:bCs/>
                <w:sz w:val="14"/>
                <w:szCs w:val="18"/>
                <w:rtl/>
              </w:rPr>
              <w:t xml:space="preserve">התקציב המקורי (מאי 2023) - </w:t>
            </w:r>
            <w:r w:rsidRPr="00FF368A">
              <w:rPr>
                <w:rFonts w:eastAsia="Calibri" w:hint="eastAsia"/>
                <w:b/>
                <w:bCs/>
                <w:sz w:val="14"/>
                <w:szCs w:val="18"/>
                <w:rtl/>
              </w:rPr>
              <w:t>לפני</w:t>
            </w:r>
            <w:r w:rsidRPr="00FF368A">
              <w:rPr>
                <w:rFonts w:eastAsia="Calibri"/>
                <w:b/>
                <w:bCs/>
                <w:sz w:val="14"/>
                <w:szCs w:val="18"/>
                <w:rtl/>
              </w:rPr>
              <w:t xml:space="preserve"> </w:t>
            </w:r>
            <w:r w:rsidRPr="00FF368A">
              <w:rPr>
                <w:rFonts w:eastAsia="Calibri" w:hint="eastAsia"/>
                <w:b/>
                <w:bCs/>
                <w:sz w:val="14"/>
                <w:szCs w:val="18"/>
                <w:rtl/>
              </w:rPr>
              <w:t>המלחמה</w:t>
            </w:r>
          </w:p>
        </w:tc>
        <w:tc>
          <w:tcPr>
            <w:tcW w:w="709" w:type="dxa"/>
          </w:tcPr>
          <w:p w14:paraId="0851559A" w14:textId="77777777" w:rsidR="00FF368A" w:rsidRPr="00FF368A" w:rsidRDefault="00FF368A" w:rsidP="00AB243A">
            <w:pPr>
              <w:keepNext/>
              <w:keepLines/>
              <w:spacing w:line="269" w:lineRule="auto"/>
              <w:jc w:val="center"/>
              <w:rPr>
                <w:rFonts w:eastAsia="Calibri"/>
                <w:sz w:val="14"/>
                <w:szCs w:val="18"/>
                <w:rtl/>
              </w:rPr>
            </w:pPr>
            <w:r w:rsidRPr="00FF368A">
              <w:rPr>
                <w:rFonts w:eastAsia="Calibri" w:hint="cs"/>
                <w:sz w:val="14"/>
                <w:szCs w:val="18"/>
                <w:rtl/>
              </w:rPr>
              <w:t>63.1</w:t>
            </w:r>
          </w:p>
        </w:tc>
        <w:tc>
          <w:tcPr>
            <w:tcW w:w="709" w:type="dxa"/>
          </w:tcPr>
          <w:p w14:paraId="334DACEB" w14:textId="77777777" w:rsidR="00FF368A" w:rsidRPr="00FF368A" w:rsidRDefault="00FF368A" w:rsidP="00AB243A">
            <w:pPr>
              <w:keepNext/>
              <w:keepLines/>
              <w:spacing w:line="269" w:lineRule="auto"/>
              <w:jc w:val="center"/>
              <w:rPr>
                <w:rFonts w:eastAsia="Calibri"/>
                <w:sz w:val="14"/>
                <w:szCs w:val="18"/>
                <w:rtl/>
              </w:rPr>
            </w:pPr>
            <w:r w:rsidRPr="00FF368A">
              <w:rPr>
                <w:rFonts w:eastAsia="Calibri" w:hint="cs"/>
                <w:sz w:val="14"/>
                <w:szCs w:val="18"/>
                <w:rtl/>
              </w:rPr>
              <w:t>19.5</w:t>
            </w:r>
          </w:p>
        </w:tc>
        <w:tc>
          <w:tcPr>
            <w:tcW w:w="708" w:type="dxa"/>
          </w:tcPr>
          <w:p w14:paraId="45EF8126" w14:textId="77777777" w:rsidR="00FF368A" w:rsidRPr="00FF368A" w:rsidRDefault="00FF368A" w:rsidP="00AB243A">
            <w:pPr>
              <w:keepNext/>
              <w:keepLines/>
              <w:spacing w:line="269" w:lineRule="auto"/>
              <w:jc w:val="center"/>
              <w:rPr>
                <w:rFonts w:eastAsia="Calibri"/>
                <w:sz w:val="14"/>
                <w:szCs w:val="18"/>
                <w:rtl/>
              </w:rPr>
            </w:pPr>
            <w:r w:rsidRPr="00FF368A">
              <w:rPr>
                <w:rFonts w:eastAsia="Calibri" w:hint="cs"/>
                <w:sz w:val="14"/>
                <w:szCs w:val="18"/>
                <w:rtl/>
              </w:rPr>
              <w:t>82.6</w:t>
            </w:r>
          </w:p>
        </w:tc>
        <w:tc>
          <w:tcPr>
            <w:tcW w:w="709" w:type="dxa"/>
          </w:tcPr>
          <w:p w14:paraId="103A571D" w14:textId="77777777" w:rsidR="00FF368A" w:rsidRPr="00FF368A" w:rsidRDefault="00FF368A" w:rsidP="00AB243A">
            <w:pPr>
              <w:keepNext/>
              <w:keepLines/>
              <w:spacing w:line="269" w:lineRule="auto"/>
              <w:jc w:val="center"/>
              <w:rPr>
                <w:rFonts w:eastAsia="Calibri"/>
                <w:sz w:val="14"/>
                <w:szCs w:val="18"/>
                <w:rtl/>
              </w:rPr>
            </w:pPr>
            <w:r w:rsidRPr="00FF368A">
              <w:rPr>
                <w:rFonts w:eastAsia="Calibri" w:hint="cs"/>
                <w:sz w:val="14"/>
                <w:szCs w:val="18"/>
                <w:rtl/>
              </w:rPr>
              <w:t>45.6</w:t>
            </w:r>
          </w:p>
        </w:tc>
        <w:tc>
          <w:tcPr>
            <w:tcW w:w="709" w:type="dxa"/>
          </w:tcPr>
          <w:p w14:paraId="292CB1E1" w14:textId="77777777" w:rsidR="00FF368A" w:rsidRPr="00FF368A" w:rsidRDefault="00FF368A" w:rsidP="00AB243A">
            <w:pPr>
              <w:keepNext/>
              <w:keepLines/>
              <w:spacing w:line="269" w:lineRule="auto"/>
              <w:jc w:val="center"/>
              <w:rPr>
                <w:rFonts w:eastAsia="Calibri"/>
                <w:sz w:val="14"/>
                <w:szCs w:val="18"/>
                <w:rtl/>
              </w:rPr>
            </w:pPr>
            <w:r w:rsidRPr="00FF368A">
              <w:rPr>
                <w:rFonts w:eastAsia="Calibri" w:hint="cs"/>
                <w:sz w:val="14"/>
                <w:szCs w:val="18"/>
                <w:rtl/>
              </w:rPr>
              <w:t>---</w:t>
            </w:r>
          </w:p>
        </w:tc>
        <w:tc>
          <w:tcPr>
            <w:tcW w:w="820" w:type="dxa"/>
          </w:tcPr>
          <w:p w14:paraId="32B0BD03" w14:textId="77777777" w:rsidR="00FF368A" w:rsidRPr="00FF368A" w:rsidRDefault="00FF368A" w:rsidP="00AB243A">
            <w:pPr>
              <w:keepNext/>
              <w:keepLines/>
              <w:spacing w:line="269" w:lineRule="auto"/>
              <w:jc w:val="center"/>
              <w:rPr>
                <w:rFonts w:eastAsia="Calibri"/>
                <w:sz w:val="14"/>
                <w:szCs w:val="18"/>
                <w:rtl/>
              </w:rPr>
            </w:pPr>
            <w:r w:rsidRPr="00FF368A">
              <w:rPr>
                <w:rFonts w:eastAsia="Calibri" w:hint="cs"/>
                <w:sz w:val="14"/>
                <w:szCs w:val="18"/>
                <w:rtl/>
              </w:rPr>
              <w:t>64.5</w:t>
            </w:r>
          </w:p>
        </w:tc>
        <w:tc>
          <w:tcPr>
            <w:tcW w:w="688" w:type="dxa"/>
          </w:tcPr>
          <w:p w14:paraId="414FDF60" w14:textId="77777777" w:rsidR="00FF368A" w:rsidRPr="00FF368A" w:rsidRDefault="00FF368A" w:rsidP="00AB243A">
            <w:pPr>
              <w:keepNext/>
              <w:keepLines/>
              <w:spacing w:line="269" w:lineRule="auto"/>
              <w:jc w:val="center"/>
              <w:rPr>
                <w:rFonts w:eastAsia="Calibri"/>
                <w:sz w:val="14"/>
                <w:szCs w:val="18"/>
                <w:rtl/>
              </w:rPr>
            </w:pPr>
            <w:r w:rsidRPr="00FF368A">
              <w:rPr>
                <w:rFonts w:eastAsia="Calibri" w:hint="cs"/>
                <w:sz w:val="14"/>
                <w:szCs w:val="18"/>
                <w:rtl/>
              </w:rPr>
              <w:t>18.5</w:t>
            </w:r>
          </w:p>
        </w:tc>
        <w:tc>
          <w:tcPr>
            <w:tcW w:w="640" w:type="dxa"/>
          </w:tcPr>
          <w:p w14:paraId="30394410" w14:textId="77777777" w:rsidR="00FF368A" w:rsidRPr="00FF368A" w:rsidRDefault="00FF368A" w:rsidP="00AB243A">
            <w:pPr>
              <w:keepNext/>
              <w:keepLines/>
              <w:spacing w:line="269" w:lineRule="auto"/>
              <w:jc w:val="center"/>
              <w:rPr>
                <w:rFonts w:eastAsia="Calibri"/>
                <w:sz w:val="14"/>
                <w:szCs w:val="18"/>
                <w:rtl/>
              </w:rPr>
            </w:pPr>
            <w:r w:rsidRPr="00FF368A">
              <w:rPr>
                <w:rFonts w:eastAsia="Calibri" w:hint="cs"/>
                <w:sz w:val="14"/>
                <w:szCs w:val="18"/>
                <w:rtl/>
              </w:rPr>
              <w:t>83</w:t>
            </w:r>
          </w:p>
        </w:tc>
        <w:tc>
          <w:tcPr>
            <w:tcW w:w="733" w:type="dxa"/>
          </w:tcPr>
          <w:p w14:paraId="1FF4D9A7" w14:textId="77777777" w:rsidR="00FF368A" w:rsidRPr="00FF368A" w:rsidRDefault="00FF368A" w:rsidP="00AB243A">
            <w:pPr>
              <w:keepNext/>
              <w:keepLines/>
              <w:spacing w:line="269" w:lineRule="auto"/>
              <w:jc w:val="center"/>
              <w:rPr>
                <w:rFonts w:eastAsia="Calibri"/>
                <w:sz w:val="14"/>
                <w:szCs w:val="18"/>
                <w:rtl/>
              </w:rPr>
            </w:pPr>
            <w:r w:rsidRPr="00FF368A">
              <w:rPr>
                <w:rFonts w:eastAsia="Calibri" w:hint="cs"/>
                <w:sz w:val="14"/>
                <w:szCs w:val="18"/>
                <w:rtl/>
              </w:rPr>
              <w:t>37.3</w:t>
            </w:r>
          </w:p>
        </w:tc>
        <w:tc>
          <w:tcPr>
            <w:tcW w:w="658" w:type="dxa"/>
          </w:tcPr>
          <w:p w14:paraId="0F4EAC38" w14:textId="77777777" w:rsidR="00FF368A" w:rsidRPr="00FF368A" w:rsidRDefault="00FF368A" w:rsidP="00AB243A">
            <w:pPr>
              <w:keepNext/>
              <w:keepLines/>
              <w:spacing w:line="269" w:lineRule="auto"/>
              <w:jc w:val="center"/>
              <w:rPr>
                <w:rFonts w:eastAsia="Calibri"/>
                <w:sz w:val="14"/>
                <w:szCs w:val="18"/>
                <w:rtl/>
              </w:rPr>
            </w:pPr>
            <w:r w:rsidRPr="00FF368A">
              <w:rPr>
                <w:rFonts w:eastAsia="Calibri" w:hint="cs"/>
                <w:sz w:val="14"/>
                <w:szCs w:val="18"/>
                <w:rtl/>
              </w:rPr>
              <w:t>---</w:t>
            </w:r>
          </w:p>
        </w:tc>
      </w:tr>
      <w:tr w:rsidR="00FF368A" w:rsidRPr="00FF368A" w14:paraId="1E6B5D30" w14:textId="77777777" w:rsidTr="00FF368A">
        <w:trPr>
          <w:trHeight w:val="683"/>
          <w:jc w:val="center"/>
        </w:trPr>
        <w:tc>
          <w:tcPr>
            <w:tcW w:w="1128" w:type="dxa"/>
          </w:tcPr>
          <w:p w14:paraId="0284BF82" w14:textId="77777777" w:rsidR="00FF368A" w:rsidRPr="00FF368A" w:rsidRDefault="00FF368A" w:rsidP="00E203D8">
            <w:pPr>
              <w:keepNext/>
              <w:keepLines/>
              <w:spacing w:line="269" w:lineRule="auto"/>
              <w:jc w:val="left"/>
              <w:rPr>
                <w:rFonts w:eastAsia="Calibri"/>
                <w:b/>
                <w:bCs/>
                <w:sz w:val="14"/>
                <w:szCs w:val="18"/>
                <w:rtl/>
              </w:rPr>
            </w:pPr>
            <w:r w:rsidRPr="00FF368A">
              <w:rPr>
                <w:rFonts w:eastAsia="Calibri" w:hint="cs"/>
                <w:b/>
                <w:bCs/>
                <w:sz w:val="14"/>
                <w:szCs w:val="18"/>
                <w:rtl/>
              </w:rPr>
              <w:t>התקציבים הנוספים (דצמבר 2023 ומרץ 2024)</w:t>
            </w:r>
          </w:p>
        </w:tc>
        <w:tc>
          <w:tcPr>
            <w:tcW w:w="709" w:type="dxa"/>
          </w:tcPr>
          <w:p w14:paraId="39B37DFF" w14:textId="77777777" w:rsidR="00FF368A" w:rsidRPr="00FF368A" w:rsidRDefault="00FF368A" w:rsidP="00AB243A">
            <w:pPr>
              <w:keepNext/>
              <w:keepLines/>
              <w:spacing w:line="269" w:lineRule="auto"/>
              <w:jc w:val="center"/>
              <w:rPr>
                <w:rFonts w:eastAsia="Calibri"/>
                <w:sz w:val="14"/>
                <w:szCs w:val="18"/>
                <w:rtl/>
              </w:rPr>
            </w:pPr>
            <w:r w:rsidRPr="00FF368A">
              <w:rPr>
                <w:rFonts w:eastAsia="Calibri" w:hint="cs"/>
                <w:sz w:val="14"/>
                <w:szCs w:val="18"/>
                <w:rtl/>
              </w:rPr>
              <w:t>82.9</w:t>
            </w:r>
          </w:p>
        </w:tc>
        <w:tc>
          <w:tcPr>
            <w:tcW w:w="709" w:type="dxa"/>
          </w:tcPr>
          <w:p w14:paraId="35F57A14" w14:textId="77777777" w:rsidR="00FF368A" w:rsidRPr="00FF368A" w:rsidRDefault="00FF368A" w:rsidP="00AB243A">
            <w:pPr>
              <w:keepNext/>
              <w:keepLines/>
              <w:spacing w:line="269" w:lineRule="auto"/>
              <w:jc w:val="center"/>
              <w:rPr>
                <w:rFonts w:eastAsia="Calibri"/>
                <w:sz w:val="14"/>
                <w:szCs w:val="18"/>
                <w:rtl/>
              </w:rPr>
            </w:pPr>
            <w:r w:rsidRPr="00FF368A">
              <w:rPr>
                <w:rFonts w:eastAsia="Calibri" w:hint="cs"/>
                <w:sz w:val="14"/>
                <w:szCs w:val="18"/>
                <w:rtl/>
              </w:rPr>
              <w:t>19.5</w:t>
            </w:r>
          </w:p>
        </w:tc>
        <w:tc>
          <w:tcPr>
            <w:tcW w:w="708" w:type="dxa"/>
          </w:tcPr>
          <w:p w14:paraId="255924F6" w14:textId="77777777" w:rsidR="00FF368A" w:rsidRPr="00FF368A" w:rsidRDefault="00FF368A" w:rsidP="00AB243A">
            <w:pPr>
              <w:keepNext/>
              <w:keepLines/>
              <w:spacing w:line="269" w:lineRule="auto"/>
              <w:jc w:val="center"/>
              <w:rPr>
                <w:rFonts w:eastAsia="Calibri"/>
                <w:sz w:val="14"/>
                <w:szCs w:val="18"/>
                <w:rtl/>
              </w:rPr>
            </w:pPr>
            <w:r w:rsidRPr="00FF368A">
              <w:rPr>
                <w:rFonts w:eastAsia="Calibri" w:hint="cs"/>
                <w:sz w:val="14"/>
                <w:szCs w:val="18"/>
                <w:rtl/>
              </w:rPr>
              <w:t>102.4</w:t>
            </w:r>
          </w:p>
        </w:tc>
        <w:tc>
          <w:tcPr>
            <w:tcW w:w="709" w:type="dxa"/>
          </w:tcPr>
          <w:p w14:paraId="67EBC715" w14:textId="77777777" w:rsidR="00FF368A" w:rsidRPr="00FF368A" w:rsidRDefault="00FF368A" w:rsidP="00AB243A">
            <w:pPr>
              <w:keepNext/>
              <w:keepLines/>
              <w:spacing w:line="269" w:lineRule="auto"/>
              <w:jc w:val="center"/>
              <w:rPr>
                <w:rFonts w:eastAsia="Calibri"/>
                <w:sz w:val="14"/>
                <w:szCs w:val="18"/>
                <w:rtl/>
              </w:rPr>
            </w:pPr>
            <w:r w:rsidRPr="00FF368A">
              <w:rPr>
                <w:rFonts w:eastAsia="Calibri" w:hint="cs"/>
                <w:sz w:val="14"/>
                <w:szCs w:val="18"/>
                <w:rtl/>
              </w:rPr>
              <w:t>45.6</w:t>
            </w:r>
          </w:p>
        </w:tc>
        <w:tc>
          <w:tcPr>
            <w:tcW w:w="709" w:type="dxa"/>
          </w:tcPr>
          <w:p w14:paraId="5B41690A" w14:textId="77777777" w:rsidR="00FF368A" w:rsidRPr="00FF368A" w:rsidRDefault="00FF368A" w:rsidP="00AB243A">
            <w:pPr>
              <w:keepNext/>
              <w:keepLines/>
              <w:spacing w:line="269" w:lineRule="auto"/>
              <w:jc w:val="center"/>
              <w:rPr>
                <w:rFonts w:eastAsia="Calibri"/>
                <w:b/>
                <w:bCs/>
                <w:sz w:val="14"/>
                <w:szCs w:val="18"/>
                <w:rtl/>
              </w:rPr>
            </w:pPr>
            <w:r w:rsidRPr="00FF368A">
              <w:rPr>
                <w:rFonts w:eastAsia="Calibri" w:hint="cs"/>
                <w:b/>
                <w:bCs/>
                <w:sz w:val="14"/>
                <w:szCs w:val="18"/>
                <w:rtl/>
              </w:rPr>
              <w:t>17</w:t>
            </w:r>
          </w:p>
        </w:tc>
        <w:tc>
          <w:tcPr>
            <w:tcW w:w="820" w:type="dxa"/>
          </w:tcPr>
          <w:p w14:paraId="77677A7F" w14:textId="77777777" w:rsidR="00FF368A" w:rsidRPr="00FF368A" w:rsidRDefault="00FF368A" w:rsidP="00AB243A">
            <w:pPr>
              <w:keepNext/>
              <w:keepLines/>
              <w:spacing w:line="269" w:lineRule="auto"/>
              <w:jc w:val="center"/>
              <w:rPr>
                <w:rFonts w:eastAsia="Calibri"/>
                <w:sz w:val="14"/>
                <w:szCs w:val="18"/>
                <w:rtl/>
              </w:rPr>
            </w:pPr>
            <w:r w:rsidRPr="00FF368A">
              <w:rPr>
                <w:rFonts w:eastAsia="Calibri" w:hint="cs"/>
                <w:sz w:val="14"/>
                <w:szCs w:val="18"/>
                <w:rtl/>
              </w:rPr>
              <w:t>117.5</w:t>
            </w:r>
          </w:p>
        </w:tc>
        <w:tc>
          <w:tcPr>
            <w:tcW w:w="688" w:type="dxa"/>
          </w:tcPr>
          <w:p w14:paraId="57D3607B" w14:textId="77777777" w:rsidR="00FF368A" w:rsidRPr="00FF368A" w:rsidRDefault="00FF368A" w:rsidP="00AB243A">
            <w:pPr>
              <w:keepNext/>
              <w:keepLines/>
              <w:spacing w:line="269" w:lineRule="auto"/>
              <w:jc w:val="center"/>
              <w:rPr>
                <w:rFonts w:eastAsia="Calibri"/>
                <w:sz w:val="14"/>
                <w:szCs w:val="18"/>
                <w:rtl/>
              </w:rPr>
            </w:pPr>
            <w:r w:rsidRPr="00FF368A">
              <w:rPr>
                <w:rFonts w:eastAsia="Calibri" w:hint="cs"/>
                <w:sz w:val="14"/>
                <w:szCs w:val="18"/>
                <w:rtl/>
              </w:rPr>
              <w:t>50.5</w:t>
            </w:r>
          </w:p>
        </w:tc>
        <w:tc>
          <w:tcPr>
            <w:tcW w:w="640" w:type="dxa"/>
          </w:tcPr>
          <w:p w14:paraId="632942BF" w14:textId="77777777" w:rsidR="00FF368A" w:rsidRPr="00FF368A" w:rsidRDefault="00FF368A" w:rsidP="00AB243A">
            <w:pPr>
              <w:keepNext/>
              <w:keepLines/>
              <w:spacing w:line="269" w:lineRule="auto"/>
              <w:jc w:val="center"/>
              <w:rPr>
                <w:rFonts w:eastAsia="Calibri"/>
                <w:sz w:val="14"/>
                <w:szCs w:val="18"/>
                <w:rtl/>
              </w:rPr>
            </w:pPr>
            <w:r w:rsidRPr="00FF368A">
              <w:rPr>
                <w:rFonts w:eastAsia="Calibri" w:hint="cs"/>
                <w:sz w:val="14"/>
                <w:szCs w:val="18"/>
                <w:rtl/>
              </w:rPr>
              <w:t>168</w:t>
            </w:r>
          </w:p>
        </w:tc>
        <w:tc>
          <w:tcPr>
            <w:tcW w:w="733" w:type="dxa"/>
          </w:tcPr>
          <w:p w14:paraId="40F28116" w14:textId="77777777" w:rsidR="00FF368A" w:rsidRPr="00FF368A" w:rsidRDefault="00FF368A" w:rsidP="00AB243A">
            <w:pPr>
              <w:keepNext/>
              <w:keepLines/>
              <w:spacing w:line="269" w:lineRule="auto"/>
              <w:jc w:val="center"/>
              <w:rPr>
                <w:rFonts w:eastAsia="Calibri"/>
                <w:sz w:val="14"/>
                <w:szCs w:val="18"/>
                <w:rtl/>
              </w:rPr>
            </w:pPr>
            <w:r w:rsidRPr="00FF368A">
              <w:rPr>
                <w:rFonts w:eastAsia="Calibri" w:hint="cs"/>
                <w:sz w:val="14"/>
                <w:szCs w:val="18"/>
                <w:rtl/>
              </w:rPr>
              <w:t>87.4</w:t>
            </w:r>
            <w:r w:rsidRPr="00FF368A">
              <w:rPr>
                <w:rFonts w:eastAsia="Calibri"/>
                <w:sz w:val="14"/>
                <w:szCs w:val="18"/>
                <w:vertAlign w:val="superscript"/>
                <w:rtl/>
              </w:rPr>
              <w:footnoteReference w:id="131"/>
            </w:r>
          </w:p>
        </w:tc>
        <w:tc>
          <w:tcPr>
            <w:tcW w:w="658" w:type="dxa"/>
          </w:tcPr>
          <w:p w14:paraId="324F11D1" w14:textId="77777777" w:rsidR="00FF368A" w:rsidRPr="00FF368A" w:rsidRDefault="00FF368A" w:rsidP="00AB243A">
            <w:pPr>
              <w:keepNext/>
              <w:keepLines/>
              <w:spacing w:line="269" w:lineRule="auto"/>
              <w:jc w:val="center"/>
              <w:rPr>
                <w:rFonts w:eastAsia="Calibri"/>
                <w:b/>
                <w:bCs/>
                <w:sz w:val="14"/>
                <w:szCs w:val="18"/>
                <w:rtl/>
              </w:rPr>
            </w:pPr>
            <w:r w:rsidRPr="00FF368A">
              <w:rPr>
                <w:rFonts w:eastAsia="Calibri" w:hint="cs"/>
                <w:b/>
                <w:bCs/>
                <w:sz w:val="14"/>
                <w:szCs w:val="18"/>
                <w:rtl/>
              </w:rPr>
              <w:t>66</w:t>
            </w:r>
          </w:p>
        </w:tc>
      </w:tr>
      <w:tr w:rsidR="00FF368A" w:rsidRPr="00FF368A" w14:paraId="73A50DD2" w14:textId="77777777" w:rsidTr="00FF368A">
        <w:trPr>
          <w:trHeight w:val="683"/>
          <w:jc w:val="center"/>
        </w:trPr>
        <w:tc>
          <w:tcPr>
            <w:tcW w:w="1128" w:type="dxa"/>
          </w:tcPr>
          <w:p w14:paraId="17E2C13F" w14:textId="77777777" w:rsidR="00FF368A" w:rsidRPr="00FF368A" w:rsidRDefault="00FF368A" w:rsidP="00E203D8">
            <w:pPr>
              <w:keepNext/>
              <w:keepLines/>
              <w:spacing w:line="269" w:lineRule="auto"/>
              <w:jc w:val="left"/>
              <w:rPr>
                <w:rFonts w:eastAsia="Calibri"/>
                <w:b/>
                <w:bCs/>
                <w:sz w:val="14"/>
                <w:szCs w:val="18"/>
                <w:rtl/>
              </w:rPr>
            </w:pPr>
            <w:r w:rsidRPr="00FF368A">
              <w:rPr>
                <w:rFonts w:eastAsia="Calibri" w:hint="eastAsia"/>
                <w:b/>
                <w:bCs/>
                <w:sz w:val="14"/>
                <w:szCs w:val="18"/>
                <w:rtl/>
              </w:rPr>
              <w:t>תקציב</w:t>
            </w:r>
            <w:r w:rsidRPr="00FF368A">
              <w:rPr>
                <w:rFonts w:eastAsia="Calibri"/>
                <w:b/>
                <w:bCs/>
                <w:sz w:val="14"/>
                <w:szCs w:val="18"/>
                <w:rtl/>
              </w:rPr>
              <w:t xml:space="preserve"> </w:t>
            </w:r>
            <w:r w:rsidRPr="00FF368A">
              <w:rPr>
                <w:rFonts w:eastAsia="Calibri" w:hint="eastAsia"/>
                <w:b/>
                <w:bCs/>
                <w:sz w:val="14"/>
                <w:szCs w:val="18"/>
                <w:rtl/>
              </w:rPr>
              <w:t>נוסף</w:t>
            </w:r>
            <w:r w:rsidRPr="00FF368A">
              <w:rPr>
                <w:rFonts w:eastAsia="Calibri"/>
                <w:b/>
                <w:bCs/>
                <w:sz w:val="14"/>
                <w:szCs w:val="18"/>
                <w:rtl/>
              </w:rPr>
              <w:t xml:space="preserve"> </w:t>
            </w:r>
            <w:r w:rsidRPr="00FF368A">
              <w:rPr>
                <w:rFonts w:eastAsia="Calibri" w:hint="eastAsia"/>
                <w:b/>
                <w:bCs/>
                <w:sz w:val="14"/>
                <w:szCs w:val="18"/>
                <w:rtl/>
              </w:rPr>
              <w:t>דצמבר</w:t>
            </w:r>
            <w:r w:rsidRPr="00FF368A">
              <w:rPr>
                <w:rFonts w:eastAsia="Calibri"/>
                <w:b/>
                <w:bCs/>
                <w:sz w:val="14"/>
                <w:szCs w:val="18"/>
                <w:rtl/>
              </w:rPr>
              <w:t xml:space="preserve"> 2024</w:t>
            </w:r>
            <w:r w:rsidRPr="00FF368A">
              <w:rPr>
                <w:rFonts w:eastAsia="Calibri" w:hint="cs"/>
                <w:b/>
                <w:bCs/>
                <w:sz w:val="14"/>
                <w:szCs w:val="18"/>
                <w:rtl/>
              </w:rPr>
              <w:t>*</w:t>
            </w:r>
          </w:p>
        </w:tc>
        <w:tc>
          <w:tcPr>
            <w:tcW w:w="709" w:type="dxa"/>
          </w:tcPr>
          <w:p w14:paraId="711C5A50" w14:textId="77777777" w:rsidR="00FF368A" w:rsidRPr="00FF368A" w:rsidRDefault="00FF368A" w:rsidP="00AB243A">
            <w:pPr>
              <w:keepNext/>
              <w:keepLines/>
              <w:spacing w:line="269" w:lineRule="auto"/>
              <w:jc w:val="center"/>
              <w:rPr>
                <w:rFonts w:eastAsia="Calibri"/>
                <w:sz w:val="14"/>
                <w:szCs w:val="18"/>
                <w:rtl/>
              </w:rPr>
            </w:pPr>
          </w:p>
        </w:tc>
        <w:tc>
          <w:tcPr>
            <w:tcW w:w="709" w:type="dxa"/>
          </w:tcPr>
          <w:p w14:paraId="67C19364" w14:textId="77777777" w:rsidR="00FF368A" w:rsidRPr="00FF368A" w:rsidRDefault="00FF368A" w:rsidP="00AB243A">
            <w:pPr>
              <w:keepNext/>
              <w:keepLines/>
              <w:spacing w:line="269" w:lineRule="auto"/>
              <w:jc w:val="center"/>
              <w:rPr>
                <w:rFonts w:eastAsia="Calibri"/>
                <w:sz w:val="14"/>
                <w:szCs w:val="18"/>
                <w:rtl/>
              </w:rPr>
            </w:pPr>
          </w:p>
        </w:tc>
        <w:tc>
          <w:tcPr>
            <w:tcW w:w="708" w:type="dxa"/>
          </w:tcPr>
          <w:p w14:paraId="08404590" w14:textId="77777777" w:rsidR="00FF368A" w:rsidRPr="00FF368A" w:rsidRDefault="00FF368A" w:rsidP="00AB243A">
            <w:pPr>
              <w:keepNext/>
              <w:keepLines/>
              <w:spacing w:line="269" w:lineRule="auto"/>
              <w:jc w:val="center"/>
              <w:rPr>
                <w:rFonts w:eastAsia="Calibri"/>
                <w:sz w:val="14"/>
                <w:szCs w:val="18"/>
                <w:rtl/>
              </w:rPr>
            </w:pPr>
          </w:p>
        </w:tc>
        <w:tc>
          <w:tcPr>
            <w:tcW w:w="709" w:type="dxa"/>
          </w:tcPr>
          <w:p w14:paraId="24B95DCF" w14:textId="77777777" w:rsidR="00FF368A" w:rsidRPr="00FF368A" w:rsidRDefault="00FF368A" w:rsidP="00AB243A">
            <w:pPr>
              <w:keepNext/>
              <w:keepLines/>
              <w:spacing w:line="269" w:lineRule="auto"/>
              <w:jc w:val="center"/>
              <w:rPr>
                <w:rFonts w:eastAsia="Calibri"/>
                <w:sz w:val="14"/>
                <w:szCs w:val="18"/>
                <w:rtl/>
              </w:rPr>
            </w:pPr>
          </w:p>
        </w:tc>
        <w:tc>
          <w:tcPr>
            <w:tcW w:w="709" w:type="dxa"/>
          </w:tcPr>
          <w:p w14:paraId="7650A663" w14:textId="77777777" w:rsidR="00FF368A" w:rsidRPr="00FF368A" w:rsidRDefault="00FF368A" w:rsidP="00AB243A">
            <w:pPr>
              <w:keepNext/>
              <w:keepLines/>
              <w:spacing w:line="269" w:lineRule="auto"/>
              <w:jc w:val="center"/>
              <w:rPr>
                <w:rFonts w:eastAsia="Calibri"/>
                <w:b/>
                <w:bCs/>
                <w:sz w:val="14"/>
                <w:szCs w:val="18"/>
                <w:rtl/>
              </w:rPr>
            </w:pPr>
          </w:p>
        </w:tc>
        <w:tc>
          <w:tcPr>
            <w:tcW w:w="820" w:type="dxa"/>
          </w:tcPr>
          <w:p w14:paraId="0F0C1C27" w14:textId="77777777" w:rsidR="00FF368A" w:rsidRPr="00FF368A" w:rsidRDefault="00FF368A" w:rsidP="00AB243A">
            <w:pPr>
              <w:keepNext/>
              <w:keepLines/>
              <w:spacing w:line="269" w:lineRule="auto"/>
              <w:jc w:val="center"/>
              <w:rPr>
                <w:rFonts w:eastAsia="Calibri"/>
                <w:sz w:val="14"/>
                <w:szCs w:val="18"/>
                <w:rtl/>
              </w:rPr>
            </w:pPr>
            <w:r w:rsidRPr="00FF368A">
              <w:rPr>
                <w:rFonts w:eastAsia="Calibri"/>
                <w:sz w:val="14"/>
                <w:szCs w:val="18"/>
                <w:rtl/>
              </w:rPr>
              <w:t>149.5</w:t>
            </w:r>
          </w:p>
        </w:tc>
        <w:tc>
          <w:tcPr>
            <w:tcW w:w="688" w:type="dxa"/>
          </w:tcPr>
          <w:p w14:paraId="5EA0C521" w14:textId="77777777" w:rsidR="00FF368A" w:rsidRPr="00FF368A" w:rsidRDefault="00FF368A" w:rsidP="00AB243A">
            <w:pPr>
              <w:keepNext/>
              <w:keepLines/>
              <w:spacing w:line="269" w:lineRule="auto"/>
              <w:jc w:val="center"/>
              <w:rPr>
                <w:rFonts w:eastAsia="Calibri"/>
                <w:sz w:val="14"/>
                <w:szCs w:val="18"/>
                <w:rtl/>
              </w:rPr>
            </w:pPr>
            <w:r w:rsidRPr="00FF368A">
              <w:rPr>
                <w:rFonts w:eastAsia="Calibri"/>
                <w:sz w:val="14"/>
                <w:szCs w:val="18"/>
                <w:rtl/>
              </w:rPr>
              <w:t>50.6</w:t>
            </w:r>
          </w:p>
        </w:tc>
        <w:tc>
          <w:tcPr>
            <w:tcW w:w="640" w:type="dxa"/>
          </w:tcPr>
          <w:p w14:paraId="58B76F55" w14:textId="77777777" w:rsidR="00FF368A" w:rsidRPr="00FF368A" w:rsidRDefault="00FF368A" w:rsidP="00AB243A">
            <w:pPr>
              <w:keepNext/>
              <w:keepLines/>
              <w:spacing w:line="269" w:lineRule="auto"/>
              <w:jc w:val="center"/>
              <w:rPr>
                <w:rFonts w:eastAsia="Calibri"/>
                <w:sz w:val="14"/>
                <w:szCs w:val="18"/>
                <w:rtl/>
              </w:rPr>
            </w:pPr>
            <w:r w:rsidRPr="00FF368A">
              <w:rPr>
                <w:rFonts w:eastAsia="Calibri"/>
                <w:sz w:val="14"/>
                <w:szCs w:val="18"/>
                <w:rtl/>
              </w:rPr>
              <w:t>200.1</w:t>
            </w:r>
          </w:p>
        </w:tc>
        <w:tc>
          <w:tcPr>
            <w:tcW w:w="733" w:type="dxa"/>
          </w:tcPr>
          <w:p w14:paraId="103702BF" w14:textId="77777777" w:rsidR="00FF368A" w:rsidRPr="00FF368A" w:rsidRDefault="00FF368A" w:rsidP="00AB243A">
            <w:pPr>
              <w:keepNext/>
              <w:keepLines/>
              <w:spacing w:line="269" w:lineRule="auto"/>
              <w:jc w:val="center"/>
              <w:rPr>
                <w:rFonts w:eastAsia="Calibri"/>
                <w:sz w:val="14"/>
                <w:szCs w:val="18"/>
                <w:rtl/>
              </w:rPr>
            </w:pPr>
            <w:r w:rsidRPr="00FF368A">
              <w:rPr>
                <w:rFonts w:eastAsia="Calibri"/>
                <w:sz w:val="14"/>
                <w:szCs w:val="18"/>
                <w:rtl/>
              </w:rPr>
              <w:t>119.6</w:t>
            </w:r>
          </w:p>
        </w:tc>
        <w:tc>
          <w:tcPr>
            <w:tcW w:w="658" w:type="dxa"/>
          </w:tcPr>
          <w:p w14:paraId="29711E53" w14:textId="77777777" w:rsidR="00FF368A" w:rsidRPr="00FF368A" w:rsidRDefault="00FF368A" w:rsidP="00AB243A">
            <w:pPr>
              <w:keepNext/>
              <w:keepLines/>
              <w:spacing w:line="269" w:lineRule="auto"/>
              <w:jc w:val="center"/>
              <w:rPr>
                <w:rFonts w:eastAsia="Calibri"/>
                <w:b/>
                <w:bCs/>
                <w:sz w:val="14"/>
                <w:szCs w:val="18"/>
                <w:rtl/>
              </w:rPr>
            </w:pPr>
            <w:r w:rsidRPr="00FF368A">
              <w:rPr>
                <w:rFonts w:eastAsia="Calibri"/>
                <w:b/>
                <w:bCs/>
                <w:sz w:val="14"/>
                <w:szCs w:val="18"/>
                <w:rtl/>
              </w:rPr>
              <w:t>32</w:t>
            </w:r>
            <w:r w:rsidRPr="00FF368A">
              <w:rPr>
                <w:rFonts w:eastAsia="Calibri"/>
                <w:b/>
                <w:bCs/>
                <w:sz w:val="14"/>
                <w:szCs w:val="18"/>
                <w:vertAlign w:val="superscript"/>
                <w:rtl/>
              </w:rPr>
              <w:footnoteReference w:id="132"/>
            </w:r>
          </w:p>
        </w:tc>
      </w:tr>
    </w:tbl>
    <w:p w14:paraId="1E102FEC" w14:textId="77777777" w:rsidR="00FF368A" w:rsidRPr="00FF368A" w:rsidRDefault="00FF368A" w:rsidP="00AB243A">
      <w:pPr>
        <w:spacing w:line="269" w:lineRule="auto"/>
        <w:rPr>
          <w:rFonts w:eastAsia="Calibri"/>
          <w:sz w:val="16"/>
          <w:szCs w:val="20"/>
          <w:rtl/>
        </w:rPr>
      </w:pPr>
      <w:r w:rsidRPr="00FF368A">
        <w:rPr>
          <w:rFonts w:eastAsia="Calibri"/>
          <w:sz w:val="16"/>
          <w:szCs w:val="20"/>
          <w:rtl/>
        </w:rPr>
        <w:t>*</w:t>
      </w:r>
      <w:r w:rsidRPr="00FF368A">
        <w:rPr>
          <w:rFonts w:eastAsia="Calibri" w:hint="cs"/>
          <w:sz w:val="16"/>
          <w:szCs w:val="20"/>
          <w:rtl/>
        </w:rPr>
        <w:t xml:space="preserve"> </w:t>
      </w:r>
      <w:r w:rsidRPr="00FF368A">
        <w:rPr>
          <w:rFonts w:eastAsia="Calibri" w:hint="eastAsia"/>
          <w:sz w:val="16"/>
          <w:szCs w:val="20"/>
          <w:rtl/>
        </w:rPr>
        <w:t>התקציב</w:t>
      </w:r>
      <w:r w:rsidRPr="00FF368A">
        <w:rPr>
          <w:rFonts w:eastAsia="Calibri"/>
          <w:sz w:val="16"/>
          <w:szCs w:val="20"/>
          <w:rtl/>
        </w:rPr>
        <w:t xml:space="preserve"> </w:t>
      </w:r>
      <w:r w:rsidRPr="00FF368A">
        <w:rPr>
          <w:rFonts w:eastAsia="Calibri" w:hint="eastAsia"/>
          <w:sz w:val="16"/>
          <w:szCs w:val="20"/>
          <w:rtl/>
        </w:rPr>
        <w:t>הנוסף</w:t>
      </w:r>
      <w:r w:rsidRPr="00FF368A">
        <w:rPr>
          <w:rFonts w:eastAsia="Calibri"/>
          <w:sz w:val="16"/>
          <w:szCs w:val="20"/>
          <w:rtl/>
        </w:rPr>
        <w:t xml:space="preserve"> </w:t>
      </w:r>
      <w:r w:rsidRPr="00FF368A">
        <w:rPr>
          <w:rFonts w:eastAsia="Calibri" w:hint="eastAsia"/>
          <w:sz w:val="16"/>
          <w:szCs w:val="20"/>
          <w:rtl/>
        </w:rPr>
        <w:t>השני</w:t>
      </w:r>
      <w:r w:rsidRPr="00FF368A">
        <w:rPr>
          <w:rFonts w:eastAsia="Calibri"/>
          <w:sz w:val="16"/>
          <w:szCs w:val="20"/>
          <w:rtl/>
        </w:rPr>
        <w:t xml:space="preserve">, </w:t>
      </w:r>
      <w:r w:rsidRPr="00FF368A">
        <w:rPr>
          <w:rFonts w:eastAsia="Calibri" w:hint="cs"/>
          <w:sz w:val="16"/>
          <w:szCs w:val="20"/>
          <w:rtl/>
        </w:rPr>
        <w:t xml:space="preserve">שהתקבל בספטמבר 2024, </w:t>
      </w:r>
      <w:r w:rsidRPr="00FF368A">
        <w:rPr>
          <w:rFonts w:eastAsia="Calibri" w:hint="eastAsia"/>
          <w:sz w:val="16"/>
          <w:szCs w:val="20"/>
          <w:rtl/>
        </w:rPr>
        <w:t>כלל</w:t>
      </w:r>
      <w:r w:rsidRPr="00FF368A">
        <w:rPr>
          <w:rFonts w:eastAsia="Calibri"/>
          <w:sz w:val="16"/>
          <w:szCs w:val="20"/>
          <w:rtl/>
        </w:rPr>
        <w:t xml:space="preserve"> </w:t>
      </w:r>
      <w:r w:rsidRPr="00FF368A">
        <w:rPr>
          <w:rFonts w:eastAsia="Calibri" w:hint="eastAsia"/>
          <w:sz w:val="16"/>
          <w:szCs w:val="20"/>
          <w:rtl/>
        </w:rPr>
        <w:t>בעיקר</w:t>
      </w:r>
      <w:r w:rsidRPr="00FF368A">
        <w:rPr>
          <w:rFonts w:eastAsia="Calibri"/>
          <w:sz w:val="16"/>
          <w:szCs w:val="20"/>
          <w:rtl/>
        </w:rPr>
        <w:t xml:space="preserve"> </w:t>
      </w:r>
      <w:r w:rsidRPr="00FF368A">
        <w:rPr>
          <w:rFonts w:eastAsia="Calibri" w:hint="eastAsia"/>
          <w:sz w:val="16"/>
          <w:szCs w:val="20"/>
          <w:rtl/>
        </w:rPr>
        <w:t>תוספות</w:t>
      </w:r>
      <w:r w:rsidRPr="00FF368A">
        <w:rPr>
          <w:rFonts w:eastAsia="Calibri"/>
          <w:sz w:val="16"/>
          <w:szCs w:val="20"/>
          <w:rtl/>
        </w:rPr>
        <w:t xml:space="preserve"> </w:t>
      </w:r>
      <w:r w:rsidRPr="00FF368A">
        <w:rPr>
          <w:rFonts w:eastAsia="Calibri" w:hint="eastAsia"/>
          <w:sz w:val="16"/>
          <w:szCs w:val="20"/>
          <w:rtl/>
        </w:rPr>
        <w:t>תקציב</w:t>
      </w:r>
      <w:r w:rsidRPr="00FF368A">
        <w:rPr>
          <w:rFonts w:eastAsia="Calibri"/>
          <w:sz w:val="16"/>
          <w:szCs w:val="20"/>
          <w:rtl/>
        </w:rPr>
        <w:t xml:space="preserve"> </w:t>
      </w:r>
      <w:r w:rsidRPr="00FF368A">
        <w:rPr>
          <w:rFonts w:eastAsia="Calibri" w:hint="eastAsia"/>
          <w:sz w:val="16"/>
          <w:szCs w:val="20"/>
          <w:rtl/>
        </w:rPr>
        <w:t>למטרות</w:t>
      </w:r>
      <w:r w:rsidRPr="00FF368A">
        <w:rPr>
          <w:rFonts w:eastAsia="Calibri"/>
          <w:sz w:val="16"/>
          <w:szCs w:val="20"/>
          <w:rtl/>
        </w:rPr>
        <w:t xml:space="preserve"> </w:t>
      </w:r>
      <w:r w:rsidRPr="00FF368A">
        <w:rPr>
          <w:rFonts w:eastAsia="Calibri" w:hint="eastAsia"/>
          <w:sz w:val="16"/>
          <w:szCs w:val="20"/>
          <w:rtl/>
        </w:rPr>
        <w:t>אזרחיות</w:t>
      </w:r>
      <w:r w:rsidRPr="00FF368A">
        <w:rPr>
          <w:rFonts w:eastAsia="Calibri"/>
          <w:sz w:val="16"/>
          <w:szCs w:val="20"/>
          <w:rtl/>
        </w:rPr>
        <w:t xml:space="preserve"> (פינויים).</w:t>
      </w:r>
      <w:r w:rsidRPr="00FF368A">
        <w:rPr>
          <w:rFonts w:eastAsia="Calibri" w:hint="cs"/>
          <w:sz w:val="16"/>
          <w:szCs w:val="20"/>
          <w:rtl/>
        </w:rPr>
        <w:t xml:space="preserve"> </w:t>
      </w:r>
    </w:p>
    <w:p w14:paraId="6E0B234F" w14:textId="77777777" w:rsidR="00FF368A" w:rsidRPr="00FF368A" w:rsidRDefault="00FF368A" w:rsidP="00AB243A">
      <w:pPr>
        <w:spacing w:line="269" w:lineRule="auto"/>
        <w:rPr>
          <w:rFonts w:eastAsia="Calibri"/>
          <w:rtl/>
        </w:rPr>
      </w:pPr>
    </w:p>
    <w:p w14:paraId="3C567ED7" w14:textId="77777777" w:rsidR="00FF368A" w:rsidRPr="00FF368A" w:rsidRDefault="00FF368A" w:rsidP="00AB243A">
      <w:pPr>
        <w:spacing w:line="269" w:lineRule="auto"/>
        <w:rPr>
          <w:rFonts w:eastAsia="Calibri"/>
          <w:rtl/>
        </w:rPr>
      </w:pPr>
      <w:r w:rsidRPr="00FF368A">
        <w:rPr>
          <w:rFonts w:eastAsia="Calibri" w:hint="cs"/>
          <w:rtl/>
        </w:rPr>
        <w:t>מהלוח עולה כי בתקציב הנוסף לשנת 2023 תוקצבה בתקציב משרד הביטחון תוספת של כ-17 מיליארד ש"ח למימון הוצאות המלחמה הצבאיות, לעומת התקציב לאותה שנה שאושר במאי 2023, ותקציב ההוצאה הכולל (ברוטו) גדל בכ-20 מיליארד ש"ח (מכ-82.6 מיליארד ש"ח לכ-102.4 מיליארד ש"ח)</w:t>
      </w:r>
      <w:r w:rsidRPr="00FF368A">
        <w:rPr>
          <w:rFonts w:eastAsia="Calibri"/>
          <w:sz w:val="16"/>
          <w:vertAlign w:val="superscript"/>
          <w:rtl/>
        </w:rPr>
        <w:t xml:space="preserve"> </w:t>
      </w:r>
      <w:r w:rsidRPr="00FF368A">
        <w:rPr>
          <w:rFonts w:eastAsia="Calibri"/>
          <w:sz w:val="16"/>
          <w:vertAlign w:val="superscript"/>
          <w:rtl/>
        </w:rPr>
        <w:footnoteReference w:id="133"/>
      </w:r>
      <w:r w:rsidRPr="00FF368A">
        <w:rPr>
          <w:rFonts w:eastAsia="Calibri" w:hint="cs"/>
          <w:rtl/>
        </w:rPr>
        <w:t xml:space="preserve">. </w:t>
      </w:r>
    </w:p>
    <w:p w14:paraId="5D4CE2BC" w14:textId="77777777" w:rsidR="00FF368A" w:rsidRPr="00FF368A" w:rsidRDefault="00FF368A" w:rsidP="00AB243A">
      <w:pPr>
        <w:spacing w:line="269" w:lineRule="auto"/>
        <w:ind w:left="-567"/>
        <w:rPr>
          <w:rFonts w:eastAsia="Calibri"/>
          <w:szCs w:val="20"/>
          <w:rtl/>
        </w:rPr>
      </w:pPr>
    </w:p>
    <w:p w14:paraId="69A31DF6" w14:textId="77777777" w:rsidR="00FF368A" w:rsidRPr="00FF368A" w:rsidRDefault="00FF368A" w:rsidP="00AB243A">
      <w:pPr>
        <w:spacing w:line="269" w:lineRule="auto"/>
        <w:rPr>
          <w:rFonts w:eastAsia="Calibri"/>
          <w:rtl/>
        </w:rPr>
      </w:pPr>
      <w:r w:rsidRPr="00FF368A">
        <w:rPr>
          <w:rFonts w:eastAsia="Calibri" w:hint="cs"/>
          <w:rtl/>
        </w:rPr>
        <w:t>עוד עולה כי בתקציב הנוסף ממרץ 2024 הוגדלו מסגרות התקציב של משרד הביטחון במידה ניכרת מאוד לעומת התקציב לאותה שנה שאושר במאי 2023: תקציב ההוצאה (נטו) גדל בסכום של כ-53 מיליארד ש"ח (מכ-64.5 מיליארד ש"ח לכ-117.5 מיליארד ש"ח), תקציב ההוצאה המותנית בהכנסה גדל בכ-32 מיליארד ש"ח (בעיקר בשל תקצוב מענק הסיוע המיוחד מארה"ב)</w:t>
      </w:r>
      <w:r w:rsidRPr="00FF368A">
        <w:rPr>
          <w:rFonts w:eastAsia="Calibri"/>
          <w:sz w:val="14"/>
          <w:szCs w:val="18"/>
          <w:vertAlign w:val="superscript"/>
          <w:rtl/>
        </w:rPr>
        <w:footnoteReference w:id="134"/>
      </w:r>
      <w:r w:rsidRPr="00FF368A">
        <w:rPr>
          <w:rFonts w:eastAsia="Calibri" w:hint="cs"/>
          <w:rtl/>
        </w:rPr>
        <w:t>, ותקציב ההרשאה להתחייב (המיועד בעיקר להתעצמות רב-שנתית ולבניין הכוח) גדל בכ-50 מיליארד ש"ח. לפיכך, מסגרת ההוצאה (ברוטו) בתקציב הנוסף ממרץ 2024 גדלה בכ-85 מיליארד ש"ח לעומת תקציב 2024 שאושר במאי 2023</w:t>
      </w:r>
      <w:r w:rsidRPr="00FF368A">
        <w:rPr>
          <w:rFonts w:eastAsia="Calibri"/>
          <w:vertAlign w:val="superscript"/>
          <w:rtl/>
        </w:rPr>
        <w:footnoteReference w:id="135"/>
      </w:r>
      <w:r w:rsidRPr="00FF368A">
        <w:rPr>
          <w:rFonts w:eastAsia="Calibri" w:hint="cs"/>
          <w:rtl/>
        </w:rPr>
        <w:t>.</w:t>
      </w:r>
      <w:r w:rsidRPr="00FF368A">
        <w:rPr>
          <w:rFonts w:eastAsia="Calibri"/>
          <w:b/>
          <w:bCs/>
          <w:sz w:val="14"/>
          <w:szCs w:val="18"/>
          <w:vertAlign w:val="superscript"/>
          <w:rtl/>
        </w:rPr>
        <w:t xml:space="preserve"> </w:t>
      </w:r>
    </w:p>
    <w:p w14:paraId="31C15423" w14:textId="77777777" w:rsidR="00FF368A" w:rsidRPr="00FF368A" w:rsidRDefault="00FF368A" w:rsidP="00AB243A">
      <w:pPr>
        <w:spacing w:line="269" w:lineRule="auto"/>
        <w:rPr>
          <w:rFonts w:eastAsia="Calibri"/>
        </w:rPr>
      </w:pPr>
      <w:r w:rsidRPr="00FF368A">
        <w:rPr>
          <w:rFonts w:eastAsia="Calibri" w:hint="eastAsia"/>
          <w:rtl/>
        </w:rPr>
        <w:lastRenderedPageBreak/>
        <w:t>עוד</w:t>
      </w:r>
      <w:r w:rsidRPr="00FF368A">
        <w:rPr>
          <w:rFonts w:eastAsia="Calibri"/>
          <w:rtl/>
        </w:rPr>
        <w:t xml:space="preserve"> עולה כי בתקציב הנוסף </w:t>
      </w:r>
      <w:r w:rsidRPr="00FF368A">
        <w:rPr>
          <w:rFonts w:eastAsia="Calibri" w:hint="eastAsia"/>
          <w:rtl/>
        </w:rPr>
        <w:t>השלישי</w:t>
      </w:r>
      <w:r w:rsidRPr="00FF368A">
        <w:rPr>
          <w:rFonts w:eastAsia="Calibri"/>
          <w:rtl/>
        </w:rPr>
        <w:t xml:space="preserve"> </w:t>
      </w:r>
      <w:r w:rsidRPr="00FF368A">
        <w:rPr>
          <w:rFonts w:eastAsia="Calibri" w:hint="eastAsia"/>
          <w:rtl/>
        </w:rPr>
        <w:t>לשנת</w:t>
      </w:r>
      <w:r w:rsidRPr="00FF368A">
        <w:rPr>
          <w:rFonts w:eastAsia="Calibri"/>
          <w:rtl/>
        </w:rPr>
        <w:t xml:space="preserve"> 2024 </w:t>
      </w:r>
      <w:r w:rsidRPr="00FF368A">
        <w:rPr>
          <w:rFonts w:eastAsia="Calibri" w:hint="eastAsia"/>
          <w:rtl/>
        </w:rPr>
        <w:t>שאושר</w:t>
      </w:r>
      <w:r w:rsidRPr="00FF368A">
        <w:rPr>
          <w:rFonts w:eastAsia="Calibri"/>
          <w:rtl/>
        </w:rPr>
        <w:t xml:space="preserve"> </w:t>
      </w:r>
      <w:r w:rsidRPr="00FF368A">
        <w:rPr>
          <w:rFonts w:eastAsia="Calibri" w:hint="eastAsia"/>
          <w:rtl/>
        </w:rPr>
        <w:t>בדצמבר</w:t>
      </w:r>
      <w:r w:rsidRPr="00FF368A">
        <w:rPr>
          <w:rFonts w:eastAsia="Calibri"/>
          <w:rtl/>
        </w:rPr>
        <w:t xml:space="preserve"> 2024 </w:t>
      </w:r>
      <w:r w:rsidRPr="00FF368A">
        <w:rPr>
          <w:rFonts w:eastAsia="Calibri" w:hint="eastAsia"/>
          <w:rtl/>
        </w:rPr>
        <w:t>הוגדלו</w:t>
      </w:r>
      <w:r w:rsidRPr="00FF368A">
        <w:rPr>
          <w:rFonts w:eastAsia="Calibri"/>
          <w:rtl/>
        </w:rPr>
        <w:t xml:space="preserve"> </w:t>
      </w:r>
      <w:r w:rsidRPr="00FF368A">
        <w:rPr>
          <w:rFonts w:eastAsia="Calibri" w:hint="eastAsia"/>
          <w:rtl/>
        </w:rPr>
        <w:t>מסגרות</w:t>
      </w:r>
      <w:r w:rsidRPr="00FF368A">
        <w:rPr>
          <w:rFonts w:eastAsia="Calibri"/>
          <w:rtl/>
        </w:rPr>
        <w:t xml:space="preserve"> </w:t>
      </w:r>
      <w:r w:rsidRPr="00FF368A">
        <w:rPr>
          <w:rFonts w:eastAsia="Calibri" w:hint="eastAsia"/>
          <w:rtl/>
        </w:rPr>
        <w:t>התקציב</w:t>
      </w:r>
      <w:r w:rsidRPr="00FF368A">
        <w:rPr>
          <w:rFonts w:eastAsia="Calibri"/>
          <w:rtl/>
        </w:rPr>
        <w:t xml:space="preserve"> </w:t>
      </w:r>
      <w:r w:rsidRPr="00FF368A">
        <w:rPr>
          <w:rFonts w:eastAsia="Calibri" w:hint="eastAsia"/>
          <w:rtl/>
        </w:rPr>
        <w:t>של</w:t>
      </w:r>
      <w:r w:rsidRPr="00FF368A">
        <w:rPr>
          <w:rFonts w:eastAsia="Calibri"/>
          <w:rtl/>
        </w:rPr>
        <w:t xml:space="preserve"> </w:t>
      </w:r>
      <w:r w:rsidRPr="00FF368A">
        <w:rPr>
          <w:rFonts w:eastAsia="Calibri" w:hint="eastAsia"/>
          <w:rtl/>
        </w:rPr>
        <w:t>המשרד</w:t>
      </w:r>
      <w:r w:rsidRPr="00FF368A">
        <w:rPr>
          <w:rFonts w:eastAsia="Calibri"/>
          <w:rtl/>
        </w:rPr>
        <w:t xml:space="preserve"> </w:t>
      </w:r>
      <w:r w:rsidRPr="00FF368A">
        <w:rPr>
          <w:rFonts w:eastAsia="Calibri" w:hint="eastAsia"/>
          <w:rtl/>
        </w:rPr>
        <w:t>במידה</w:t>
      </w:r>
      <w:r w:rsidRPr="00FF368A">
        <w:rPr>
          <w:rFonts w:eastAsia="Calibri"/>
          <w:rtl/>
        </w:rPr>
        <w:t xml:space="preserve"> </w:t>
      </w:r>
      <w:r w:rsidRPr="00FF368A">
        <w:rPr>
          <w:rFonts w:eastAsia="Calibri" w:hint="eastAsia"/>
          <w:rtl/>
        </w:rPr>
        <w:t>ניכרת</w:t>
      </w:r>
      <w:r w:rsidRPr="00FF368A">
        <w:rPr>
          <w:rFonts w:eastAsia="Calibri"/>
          <w:rtl/>
        </w:rPr>
        <w:t xml:space="preserve"> </w:t>
      </w:r>
      <w:r w:rsidRPr="00FF368A">
        <w:rPr>
          <w:rFonts w:eastAsia="Calibri" w:hint="eastAsia"/>
          <w:rtl/>
        </w:rPr>
        <w:t>מאוד</w:t>
      </w:r>
      <w:r w:rsidRPr="00FF368A">
        <w:rPr>
          <w:rFonts w:eastAsia="Calibri"/>
          <w:rtl/>
        </w:rPr>
        <w:t xml:space="preserve"> </w:t>
      </w:r>
      <w:r w:rsidRPr="00FF368A">
        <w:rPr>
          <w:rFonts w:eastAsia="Calibri" w:hint="eastAsia"/>
          <w:rtl/>
        </w:rPr>
        <w:t>לעומת</w:t>
      </w:r>
      <w:r w:rsidRPr="00FF368A">
        <w:rPr>
          <w:rFonts w:eastAsia="Calibri"/>
          <w:rtl/>
        </w:rPr>
        <w:t xml:space="preserve"> </w:t>
      </w:r>
      <w:r w:rsidRPr="00FF368A">
        <w:rPr>
          <w:rFonts w:eastAsia="Calibri" w:hint="eastAsia"/>
          <w:rtl/>
        </w:rPr>
        <w:t>התקציב</w:t>
      </w:r>
      <w:r w:rsidRPr="00FF368A">
        <w:rPr>
          <w:rFonts w:eastAsia="Calibri"/>
          <w:rtl/>
        </w:rPr>
        <w:t xml:space="preserve"> </w:t>
      </w:r>
      <w:r w:rsidRPr="00FF368A">
        <w:rPr>
          <w:rFonts w:eastAsia="Calibri" w:hint="cs"/>
          <w:rtl/>
        </w:rPr>
        <w:t>המקורי מ</w:t>
      </w:r>
      <w:r w:rsidRPr="00FF368A">
        <w:rPr>
          <w:rFonts w:eastAsia="Calibri" w:hint="eastAsia"/>
          <w:rtl/>
        </w:rPr>
        <w:t>מאי</w:t>
      </w:r>
      <w:r w:rsidRPr="00FF368A">
        <w:rPr>
          <w:rFonts w:eastAsia="Calibri"/>
          <w:rtl/>
        </w:rPr>
        <w:t xml:space="preserve"> 2023: </w:t>
      </w:r>
      <w:r w:rsidRPr="00FF368A">
        <w:rPr>
          <w:rFonts w:eastAsia="Calibri" w:hint="eastAsia"/>
          <w:rtl/>
        </w:rPr>
        <w:t>תקציב</w:t>
      </w:r>
      <w:r w:rsidRPr="00FF368A">
        <w:rPr>
          <w:rFonts w:eastAsia="Calibri"/>
          <w:rtl/>
        </w:rPr>
        <w:t xml:space="preserve"> </w:t>
      </w:r>
      <w:r w:rsidRPr="00FF368A">
        <w:rPr>
          <w:rFonts w:eastAsia="Calibri" w:hint="eastAsia"/>
          <w:rtl/>
        </w:rPr>
        <w:t>ההוצאה</w:t>
      </w:r>
      <w:r w:rsidRPr="00FF368A">
        <w:rPr>
          <w:rFonts w:eastAsia="Calibri"/>
          <w:rtl/>
        </w:rPr>
        <w:t xml:space="preserve"> (נטו) </w:t>
      </w:r>
      <w:r w:rsidRPr="00FF368A">
        <w:rPr>
          <w:rFonts w:eastAsia="Calibri" w:hint="eastAsia"/>
          <w:rtl/>
        </w:rPr>
        <w:t>גדל</w:t>
      </w:r>
      <w:r w:rsidRPr="00FF368A">
        <w:rPr>
          <w:rFonts w:eastAsia="Calibri"/>
          <w:rtl/>
        </w:rPr>
        <w:t xml:space="preserve"> </w:t>
      </w:r>
      <w:r w:rsidRPr="00FF368A">
        <w:rPr>
          <w:rFonts w:eastAsia="Calibri" w:hint="eastAsia"/>
          <w:rtl/>
        </w:rPr>
        <w:t>בסכום</w:t>
      </w:r>
      <w:r w:rsidRPr="00FF368A">
        <w:rPr>
          <w:rFonts w:eastAsia="Calibri"/>
          <w:rtl/>
        </w:rPr>
        <w:t xml:space="preserve"> </w:t>
      </w:r>
      <w:r w:rsidRPr="00FF368A">
        <w:rPr>
          <w:rFonts w:eastAsia="Calibri" w:hint="eastAsia"/>
          <w:rtl/>
        </w:rPr>
        <w:t>של</w:t>
      </w:r>
      <w:r w:rsidRPr="00FF368A">
        <w:rPr>
          <w:rFonts w:eastAsia="Calibri"/>
          <w:rtl/>
        </w:rPr>
        <w:t xml:space="preserve"> </w:t>
      </w:r>
      <w:r w:rsidRPr="00FF368A">
        <w:rPr>
          <w:rFonts w:eastAsia="Calibri" w:hint="eastAsia"/>
          <w:rtl/>
        </w:rPr>
        <w:t>כ</w:t>
      </w:r>
      <w:r w:rsidRPr="00FF368A">
        <w:rPr>
          <w:rFonts w:eastAsia="Calibri"/>
          <w:rtl/>
        </w:rPr>
        <w:t xml:space="preserve">-85 </w:t>
      </w:r>
      <w:r w:rsidRPr="00FF368A">
        <w:rPr>
          <w:rFonts w:eastAsia="Calibri" w:hint="eastAsia"/>
          <w:rtl/>
        </w:rPr>
        <w:t>מיליארד</w:t>
      </w:r>
      <w:r w:rsidRPr="00FF368A">
        <w:rPr>
          <w:rFonts w:eastAsia="Calibri"/>
          <w:rtl/>
        </w:rPr>
        <w:t xml:space="preserve"> </w:t>
      </w:r>
      <w:r w:rsidRPr="00FF368A">
        <w:rPr>
          <w:rFonts w:eastAsia="Calibri" w:hint="eastAsia"/>
          <w:rtl/>
        </w:rPr>
        <w:t>ש</w:t>
      </w:r>
      <w:r w:rsidRPr="00FF368A">
        <w:rPr>
          <w:rFonts w:eastAsia="Calibri"/>
          <w:rtl/>
        </w:rPr>
        <w:t xml:space="preserve">"ח (מכ-64.5 </w:t>
      </w:r>
      <w:r w:rsidRPr="00FF368A">
        <w:rPr>
          <w:rFonts w:eastAsia="Calibri" w:hint="eastAsia"/>
          <w:rtl/>
        </w:rPr>
        <w:t>מיליארד</w:t>
      </w:r>
      <w:r w:rsidRPr="00FF368A">
        <w:rPr>
          <w:rFonts w:eastAsia="Calibri"/>
          <w:rtl/>
        </w:rPr>
        <w:t xml:space="preserve"> </w:t>
      </w:r>
      <w:r w:rsidRPr="00FF368A">
        <w:rPr>
          <w:rFonts w:eastAsia="Calibri" w:hint="eastAsia"/>
          <w:rtl/>
        </w:rPr>
        <w:t>ש</w:t>
      </w:r>
      <w:r w:rsidRPr="00FF368A">
        <w:rPr>
          <w:rFonts w:eastAsia="Calibri"/>
          <w:rtl/>
        </w:rPr>
        <w:t xml:space="preserve">"ח </w:t>
      </w:r>
      <w:r w:rsidRPr="00FF368A">
        <w:rPr>
          <w:rFonts w:eastAsia="Calibri" w:hint="eastAsia"/>
          <w:rtl/>
        </w:rPr>
        <w:t>לכ</w:t>
      </w:r>
      <w:r w:rsidRPr="00FF368A">
        <w:rPr>
          <w:rFonts w:eastAsia="Calibri"/>
          <w:rtl/>
        </w:rPr>
        <w:t xml:space="preserve">-149.5 מיליארד ש"ח), ותקציב ההרשאה להתחייב גדל בכ-82 מיליארד ש"ח. מסגרת ההוצאה (ברוטו) בתקציב הנוסף </w:t>
      </w:r>
      <w:r w:rsidRPr="00FF368A">
        <w:rPr>
          <w:rFonts w:eastAsia="Calibri" w:hint="eastAsia"/>
          <w:rtl/>
        </w:rPr>
        <w:t>מדצמבר</w:t>
      </w:r>
      <w:r w:rsidRPr="00FF368A">
        <w:rPr>
          <w:rFonts w:eastAsia="Calibri"/>
          <w:rtl/>
        </w:rPr>
        <w:t xml:space="preserve"> 2024 </w:t>
      </w:r>
      <w:r w:rsidRPr="00FF368A">
        <w:rPr>
          <w:rFonts w:eastAsia="Calibri" w:hint="eastAsia"/>
          <w:rtl/>
        </w:rPr>
        <w:t>גדלה</w:t>
      </w:r>
      <w:r w:rsidRPr="00FF368A">
        <w:rPr>
          <w:rFonts w:eastAsia="Calibri"/>
          <w:rtl/>
        </w:rPr>
        <w:t xml:space="preserve"> </w:t>
      </w:r>
      <w:r w:rsidRPr="00FF368A">
        <w:rPr>
          <w:rFonts w:eastAsia="Calibri" w:hint="eastAsia"/>
          <w:rtl/>
        </w:rPr>
        <w:t>בכ</w:t>
      </w:r>
      <w:r w:rsidRPr="00FF368A">
        <w:rPr>
          <w:rFonts w:eastAsia="Calibri"/>
          <w:rtl/>
        </w:rPr>
        <w:t>-117 מיליארד ש"ח</w:t>
      </w:r>
      <w:r w:rsidRPr="00FF368A">
        <w:rPr>
          <w:rFonts w:eastAsia="Calibri" w:hint="cs"/>
          <w:rtl/>
        </w:rPr>
        <w:t xml:space="preserve">, והועמדה על 200.1 מיליארד ש"ח. </w:t>
      </w:r>
    </w:p>
    <w:p w14:paraId="60C5A086" w14:textId="77777777" w:rsidR="00FF368A" w:rsidRPr="00FF368A" w:rsidRDefault="00FF368A" w:rsidP="00AB243A">
      <w:pPr>
        <w:spacing w:line="269" w:lineRule="auto"/>
        <w:ind w:left="-567"/>
        <w:rPr>
          <w:rFonts w:eastAsia="Calibri"/>
          <w:szCs w:val="20"/>
          <w:rtl/>
        </w:rPr>
      </w:pPr>
    </w:p>
    <w:p w14:paraId="18AC1E68" w14:textId="77777777" w:rsidR="00FF368A" w:rsidRPr="00FF368A" w:rsidRDefault="00FF368A" w:rsidP="00AB243A">
      <w:pPr>
        <w:spacing w:line="269" w:lineRule="auto"/>
        <w:rPr>
          <w:rFonts w:eastAsia="Calibri"/>
          <w:rtl/>
        </w:rPr>
      </w:pPr>
      <w:r w:rsidRPr="00FF368A">
        <w:rPr>
          <w:rFonts w:eastAsia="Calibri" w:hint="cs"/>
          <w:rtl/>
        </w:rPr>
        <w:t xml:space="preserve">עולה אפוא כי תוספת התקציב שקיבל משרד הביטחון בשנים 2023 - 2024 למימון הוצאות מלחמת חרבות ברזל מסתכמת בכ-115 מיליארד ש"ח (ברוטו): 17 מיליארד ש"ח בתקציב הנוסף לשנת 2023, 66 מיליארד ש"ח בתקציב הנוסף לשנת 2024, </w:t>
      </w:r>
      <w:r w:rsidRPr="00FF368A">
        <w:rPr>
          <w:rFonts w:eastAsia="Calibri" w:hint="eastAsia"/>
          <w:rtl/>
        </w:rPr>
        <w:t>ו</w:t>
      </w:r>
      <w:r w:rsidRPr="00FF368A">
        <w:rPr>
          <w:rFonts w:eastAsia="Calibri"/>
          <w:rtl/>
        </w:rPr>
        <w:t xml:space="preserve">-32 </w:t>
      </w:r>
      <w:r w:rsidRPr="00FF368A">
        <w:rPr>
          <w:rFonts w:eastAsia="Calibri" w:hint="eastAsia"/>
          <w:rtl/>
        </w:rPr>
        <w:t>מיליארד</w:t>
      </w:r>
      <w:r w:rsidRPr="00FF368A">
        <w:rPr>
          <w:rFonts w:eastAsia="Calibri"/>
          <w:rtl/>
        </w:rPr>
        <w:t xml:space="preserve"> </w:t>
      </w:r>
      <w:r w:rsidRPr="00FF368A">
        <w:rPr>
          <w:rFonts w:eastAsia="Calibri" w:hint="eastAsia"/>
          <w:rtl/>
        </w:rPr>
        <w:t>ש</w:t>
      </w:r>
      <w:r w:rsidRPr="00FF368A">
        <w:rPr>
          <w:rFonts w:eastAsia="Calibri"/>
          <w:rtl/>
        </w:rPr>
        <w:t xml:space="preserve">"ח </w:t>
      </w:r>
      <w:r w:rsidRPr="00FF368A">
        <w:rPr>
          <w:rFonts w:eastAsia="Calibri" w:hint="eastAsia"/>
          <w:rtl/>
        </w:rPr>
        <w:t>בתקציב</w:t>
      </w:r>
      <w:r w:rsidRPr="00FF368A">
        <w:rPr>
          <w:rFonts w:eastAsia="Calibri"/>
          <w:rtl/>
        </w:rPr>
        <w:t xml:space="preserve"> </w:t>
      </w:r>
      <w:r w:rsidRPr="00FF368A">
        <w:rPr>
          <w:rFonts w:eastAsia="Calibri" w:hint="eastAsia"/>
          <w:rtl/>
        </w:rPr>
        <w:t>הנוסף</w:t>
      </w:r>
      <w:r w:rsidRPr="00FF368A">
        <w:rPr>
          <w:rFonts w:eastAsia="Calibri"/>
          <w:rtl/>
        </w:rPr>
        <w:t xml:space="preserve"> </w:t>
      </w:r>
      <w:r w:rsidRPr="00FF368A">
        <w:rPr>
          <w:rFonts w:eastAsia="Calibri" w:hint="eastAsia"/>
          <w:rtl/>
        </w:rPr>
        <w:t>השלישי</w:t>
      </w:r>
      <w:r w:rsidRPr="00FF368A">
        <w:rPr>
          <w:rFonts w:eastAsia="Calibri" w:hint="cs"/>
          <w:rtl/>
        </w:rPr>
        <w:t xml:space="preserve"> שאושר בדצמבר 2024. </w:t>
      </w:r>
    </w:p>
    <w:p w14:paraId="1E173A93" w14:textId="77777777" w:rsidR="00FF368A" w:rsidRPr="00FF368A" w:rsidRDefault="00FF368A" w:rsidP="00AB243A">
      <w:pPr>
        <w:spacing w:line="269" w:lineRule="auto"/>
        <w:ind w:left="-567"/>
        <w:rPr>
          <w:rFonts w:eastAsia="Calibri"/>
          <w:szCs w:val="20"/>
          <w:rtl/>
        </w:rPr>
      </w:pPr>
    </w:p>
    <w:p w14:paraId="7C2ED51E" w14:textId="77777777" w:rsidR="00FF368A" w:rsidRPr="00FF368A" w:rsidRDefault="00FF368A" w:rsidP="00AB243A">
      <w:pPr>
        <w:spacing w:line="269" w:lineRule="auto"/>
        <w:rPr>
          <w:rFonts w:eastAsia="Calibri"/>
          <w:rtl/>
        </w:rPr>
      </w:pPr>
      <w:r w:rsidRPr="00FF368A">
        <w:rPr>
          <w:rFonts w:eastAsia="Calibri" w:hint="cs"/>
          <w:rtl/>
        </w:rPr>
        <w:t>בתרשים להלן פירוט נתוני התקציב על שינוייו ונתוני ביצוע התקציב של משרד הביטחון במסגרת התקציב הנוסף לשנת 2023 (ברוטו, במיליוני ש"ח):</w:t>
      </w:r>
    </w:p>
    <w:p w14:paraId="2BB2D730" w14:textId="77777777" w:rsidR="00FF368A" w:rsidRPr="00FF368A" w:rsidRDefault="00FF368A" w:rsidP="00AB243A">
      <w:pPr>
        <w:spacing w:line="269" w:lineRule="auto"/>
        <w:ind w:left="-567"/>
        <w:rPr>
          <w:rFonts w:eastAsia="Calibri"/>
          <w:szCs w:val="20"/>
          <w:rtl/>
        </w:rPr>
      </w:pPr>
    </w:p>
    <w:p w14:paraId="06F60683" w14:textId="77777777" w:rsidR="00FF368A" w:rsidRPr="00FF368A" w:rsidRDefault="00FF368A" w:rsidP="00AB243A">
      <w:pPr>
        <w:keepNext/>
        <w:keepLines/>
        <w:spacing w:line="269" w:lineRule="auto"/>
        <w:jc w:val="center"/>
        <w:rPr>
          <w:rFonts w:eastAsia="Calibri"/>
          <w:b/>
          <w:bCs/>
          <w:rtl/>
        </w:rPr>
      </w:pPr>
      <w:r w:rsidRPr="00FF368A">
        <w:rPr>
          <w:rFonts w:eastAsia="Calibri" w:hint="cs"/>
          <w:rtl/>
        </w:rPr>
        <w:t>לוח</w:t>
      </w:r>
      <w:r w:rsidRPr="00FF368A">
        <w:rPr>
          <w:rFonts w:eastAsia="Calibri"/>
          <w:rtl/>
        </w:rPr>
        <w:t xml:space="preserve"> </w:t>
      </w:r>
      <w:r w:rsidRPr="00FF368A">
        <w:rPr>
          <w:rFonts w:eastAsia="Calibri" w:hint="cs"/>
          <w:rtl/>
        </w:rPr>
        <w:t>14</w:t>
      </w:r>
      <w:r w:rsidRPr="00FF368A">
        <w:rPr>
          <w:rFonts w:eastAsia="Calibri"/>
          <w:rtl/>
        </w:rPr>
        <w:t>:</w:t>
      </w:r>
      <w:r w:rsidRPr="00FF368A">
        <w:rPr>
          <w:rFonts w:eastAsia="Calibri"/>
        </w:rPr>
        <w:t xml:space="preserve"> </w:t>
      </w:r>
      <w:r w:rsidRPr="00FF368A">
        <w:rPr>
          <w:rFonts w:eastAsia="Calibri" w:hint="eastAsia"/>
          <w:b/>
          <w:bCs/>
          <w:rtl/>
        </w:rPr>
        <w:t>התקציב</w:t>
      </w:r>
      <w:r w:rsidRPr="00FF368A">
        <w:rPr>
          <w:rFonts w:eastAsia="Calibri" w:hint="cs"/>
          <w:b/>
          <w:bCs/>
          <w:rtl/>
        </w:rPr>
        <w:t xml:space="preserve"> על שינוייו </w:t>
      </w:r>
      <w:r w:rsidRPr="00FF368A">
        <w:rPr>
          <w:rFonts w:eastAsia="Calibri" w:hint="eastAsia"/>
          <w:b/>
          <w:bCs/>
          <w:rtl/>
        </w:rPr>
        <w:t>וביצוע</w:t>
      </w:r>
      <w:r w:rsidRPr="00FF368A">
        <w:rPr>
          <w:rFonts w:eastAsia="Calibri"/>
          <w:b/>
          <w:bCs/>
          <w:rtl/>
        </w:rPr>
        <w:t xml:space="preserve"> </w:t>
      </w:r>
      <w:r w:rsidRPr="00FF368A">
        <w:rPr>
          <w:rFonts w:eastAsia="Calibri" w:hint="cs"/>
          <w:b/>
          <w:bCs/>
          <w:rtl/>
        </w:rPr>
        <w:t xml:space="preserve">התקציב </w:t>
      </w:r>
      <w:r w:rsidRPr="00FF368A">
        <w:rPr>
          <w:rFonts w:eastAsia="Calibri" w:hint="eastAsia"/>
          <w:b/>
          <w:bCs/>
          <w:rtl/>
        </w:rPr>
        <w:t>של</w:t>
      </w:r>
      <w:r w:rsidRPr="00FF368A">
        <w:rPr>
          <w:rFonts w:eastAsia="Calibri"/>
          <w:b/>
          <w:bCs/>
          <w:rtl/>
        </w:rPr>
        <w:t xml:space="preserve"> </w:t>
      </w:r>
      <w:r w:rsidRPr="00FF368A">
        <w:rPr>
          <w:rFonts w:eastAsia="Calibri" w:hint="eastAsia"/>
          <w:b/>
          <w:bCs/>
          <w:rtl/>
        </w:rPr>
        <w:t>משרד</w:t>
      </w:r>
      <w:r w:rsidRPr="00FF368A">
        <w:rPr>
          <w:rFonts w:eastAsia="Calibri"/>
          <w:b/>
          <w:bCs/>
          <w:rtl/>
        </w:rPr>
        <w:t xml:space="preserve"> </w:t>
      </w:r>
      <w:r w:rsidRPr="00FF368A">
        <w:rPr>
          <w:rFonts w:eastAsia="Calibri" w:hint="eastAsia"/>
          <w:b/>
          <w:bCs/>
          <w:rtl/>
        </w:rPr>
        <w:t>הביטחון</w:t>
      </w:r>
      <w:r w:rsidRPr="00FF368A">
        <w:rPr>
          <w:rFonts w:eastAsia="Calibri"/>
          <w:b/>
          <w:bCs/>
          <w:rtl/>
        </w:rPr>
        <w:t xml:space="preserve"> </w:t>
      </w:r>
      <w:r w:rsidRPr="00FF368A">
        <w:rPr>
          <w:rFonts w:eastAsia="Calibri" w:hint="eastAsia"/>
          <w:b/>
          <w:bCs/>
          <w:rtl/>
        </w:rPr>
        <w:t>בשנת</w:t>
      </w:r>
      <w:r w:rsidRPr="00FF368A">
        <w:rPr>
          <w:rFonts w:eastAsia="Calibri"/>
          <w:b/>
          <w:bCs/>
          <w:rtl/>
        </w:rPr>
        <w:t xml:space="preserve"> 2023 (</w:t>
      </w:r>
      <w:r w:rsidRPr="00FF368A">
        <w:rPr>
          <w:rFonts w:eastAsia="Calibri" w:hint="cs"/>
          <w:b/>
          <w:bCs/>
          <w:rtl/>
        </w:rPr>
        <w:t xml:space="preserve">ברוטו, </w:t>
      </w:r>
      <w:r w:rsidRPr="00FF368A">
        <w:rPr>
          <w:rFonts w:eastAsia="Calibri" w:hint="eastAsia"/>
          <w:b/>
          <w:bCs/>
          <w:rtl/>
        </w:rPr>
        <w:t>במיליוני</w:t>
      </w:r>
      <w:r w:rsidRPr="00FF368A">
        <w:rPr>
          <w:rFonts w:eastAsia="Calibri"/>
          <w:b/>
          <w:bCs/>
          <w:rtl/>
        </w:rPr>
        <w:t xml:space="preserve"> </w:t>
      </w:r>
      <w:r w:rsidRPr="00FF368A">
        <w:rPr>
          <w:rFonts w:eastAsia="Calibri" w:hint="eastAsia"/>
          <w:b/>
          <w:bCs/>
          <w:rtl/>
        </w:rPr>
        <w:t>ש</w:t>
      </w:r>
      <w:r w:rsidRPr="00FF368A">
        <w:rPr>
          <w:rFonts w:eastAsia="Calibri"/>
          <w:b/>
          <w:bCs/>
          <w:rtl/>
        </w:rPr>
        <w:t>"ח)</w:t>
      </w:r>
    </w:p>
    <w:p w14:paraId="27647A4D" w14:textId="77777777" w:rsidR="00FF368A" w:rsidRPr="00FF368A" w:rsidRDefault="00FF368A" w:rsidP="00E33073">
      <w:pPr>
        <w:spacing w:line="269" w:lineRule="auto"/>
        <w:jc w:val="center"/>
        <w:rPr>
          <w:rFonts w:eastAsia="Calibri"/>
          <w:b/>
          <w:bCs/>
          <w:sz w:val="22"/>
          <w:szCs w:val="28"/>
          <w:rtl/>
        </w:rPr>
      </w:pPr>
      <w:r w:rsidRPr="00FF368A">
        <w:rPr>
          <w:rFonts w:eastAsia="Calibri"/>
          <w:noProof/>
        </w:rPr>
        <w:drawing>
          <wp:inline distT="0" distB="0" distL="0" distR="0" wp14:anchorId="17CEF555" wp14:editId="79A66DAE">
            <wp:extent cx="5220335" cy="1975485"/>
            <wp:effectExtent l="0" t="0" r="0" b="5715"/>
            <wp:docPr id="5" name="תמונה 5" descr="התקציב על שינוייו וביצוע התקציב של משרד הביטחון בשנת 2023 (ברוטו, במיליוני ש&quot;ח) לפי תחומי פעו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20335" cy="1975485"/>
                    </a:xfrm>
                    <a:prstGeom prst="rect">
                      <a:avLst/>
                    </a:prstGeom>
                  </pic:spPr>
                </pic:pic>
              </a:graphicData>
            </a:graphic>
          </wp:inline>
        </w:drawing>
      </w:r>
    </w:p>
    <w:p w14:paraId="54B4A3FA" w14:textId="77777777" w:rsidR="00FF368A" w:rsidRPr="00FF368A" w:rsidRDefault="00FF368A" w:rsidP="00AB243A">
      <w:pPr>
        <w:spacing w:line="269" w:lineRule="auto"/>
        <w:rPr>
          <w:rFonts w:eastAsia="Calibri"/>
          <w:sz w:val="16"/>
          <w:szCs w:val="20"/>
          <w:rtl/>
        </w:rPr>
      </w:pPr>
      <w:r w:rsidRPr="00FF368A">
        <w:rPr>
          <w:rFonts w:eastAsia="Calibri" w:hint="cs"/>
          <w:sz w:val="16"/>
          <w:szCs w:val="20"/>
          <w:rtl/>
        </w:rPr>
        <w:t>המקור: החשב הכללי, דוחות על ביצוע התקציב לשנת 2023.</w:t>
      </w:r>
    </w:p>
    <w:p w14:paraId="31039D04" w14:textId="77777777" w:rsidR="00FF368A" w:rsidRPr="00FF368A" w:rsidRDefault="00FF368A" w:rsidP="00AB243A">
      <w:pPr>
        <w:spacing w:line="269" w:lineRule="auto"/>
        <w:rPr>
          <w:rFonts w:eastAsia="Calibri"/>
          <w:sz w:val="16"/>
          <w:szCs w:val="20"/>
          <w:rtl/>
        </w:rPr>
      </w:pPr>
    </w:p>
    <w:p w14:paraId="72AB6B35" w14:textId="77777777" w:rsidR="00FF368A" w:rsidRPr="00FF368A" w:rsidRDefault="00FF368A" w:rsidP="00AB243A">
      <w:pPr>
        <w:spacing w:line="269" w:lineRule="auto"/>
        <w:rPr>
          <w:rFonts w:eastAsia="Calibri"/>
          <w:rtl/>
        </w:rPr>
      </w:pPr>
      <w:r w:rsidRPr="00FF368A">
        <w:rPr>
          <w:rFonts w:eastAsia="Calibri" w:hint="cs"/>
          <w:rtl/>
        </w:rPr>
        <w:t>מלוח 14 עולה כי הביצוע הכולל (ברוטו) בתקציב משרד הביטחון בשנת 2023 עמד על כ-100.8 מיליארד ש"ח (98.4%)</w:t>
      </w:r>
      <w:r w:rsidRPr="00FF368A">
        <w:rPr>
          <w:rFonts w:eastAsia="Calibri"/>
          <w:vertAlign w:val="superscript"/>
          <w:rtl/>
        </w:rPr>
        <w:footnoteReference w:id="136"/>
      </w:r>
      <w:r w:rsidRPr="00FF368A">
        <w:rPr>
          <w:rFonts w:eastAsia="Calibri" w:hint="cs"/>
          <w:rtl/>
        </w:rPr>
        <w:t>. בתחומי הפעולה "כוח אדם" (כ-39 מיליארד ש"ח) ו"אגפי שיקום ומשפחות" (כ-7.3 מיליארד ש"ח) הביצוע גבוה מהתקציב על שינוייו (בכ-28% ובכ-14%, בהתאמה), ואילו שיעור הביצוע בתחום "הוצאות ביטחון" (כ-54.4 מיליארד ש"ח), המיועד למימון כלל הרכש של משרד הביטחון בארץ ובחו"ל, עומד על כ-83%.</w:t>
      </w:r>
    </w:p>
    <w:p w14:paraId="353CB868" w14:textId="77777777" w:rsidR="00FF368A" w:rsidRPr="00FF368A" w:rsidRDefault="00FF368A" w:rsidP="00AB243A">
      <w:pPr>
        <w:spacing w:line="269" w:lineRule="auto"/>
        <w:ind w:left="-567"/>
        <w:rPr>
          <w:rFonts w:eastAsia="Calibri"/>
          <w:szCs w:val="20"/>
          <w:rtl/>
        </w:rPr>
      </w:pPr>
    </w:p>
    <w:p w14:paraId="757B33D6" w14:textId="77777777" w:rsidR="00FF368A" w:rsidRPr="00FF368A" w:rsidRDefault="00FF368A" w:rsidP="00AB243A">
      <w:pPr>
        <w:spacing w:line="269" w:lineRule="auto"/>
        <w:rPr>
          <w:rFonts w:eastAsia="Calibri"/>
          <w:rtl/>
        </w:rPr>
      </w:pPr>
      <w:r w:rsidRPr="00FF368A">
        <w:rPr>
          <w:rFonts w:eastAsia="Calibri" w:hint="cs"/>
          <w:rtl/>
        </w:rPr>
        <w:t>בלוח להלן פירוט נתוני התקציב על שינוייו וביצוע התקציב של משרד הביטחון שאושרו בתקציב הנוסף מדצמבר 2024 (במיליוני ש"ח):</w:t>
      </w:r>
    </w:p>
    <w:p w14:paraId="12809294" w14:textId="77777777" w:rsidR="00FF368A" w:rsidRPr="00FF368A" w:rsidRDefault="00FF368A" w:rsidP="00AB243A">
      <w:pPr>
        <w:spacing w:line="269" w:lineRule="auto"/>
        <w:ind w:left="-567"/>
        <w:rPr>
          <w:rFonts w:eastAsia="Calibri"/>
          <w:szCs w:val="20"/>
          <w:rtl/>
        </w:rPr>
      </w:pPr>
    </w:p>
    <w:p w14:paraId="6983F8BA" w14:textId="77777777" w:rsidR="00FF368A" w:rsidRPr="00FF368A" w:rsidRDefault="00FF368A" w:rsidP="00AB243A">
      <w:pPr>
        <w:keepNext/>
        <w:keepLines/>
        <w:spacing w:line="269" w:lineRule="auto"/>
        <w:jc w:val="center"/>
        <w:rPr>
          <w:rFonts w:eastAsia="Calibri"/>
          <w:rtl/>
        </w:rPr>
      </w:pPr>
      <w:r w:rsidRPr="00FF368A">
        <w:rPr>
          <w:rFonts w:eastAsia="Calibri" w:hint="cs"/>
          <w:rtl/>
        </w:rPr>
        <w:lastRenderedPageBreak/>
        <w:t>לוח</w:t>
      </w:r>
      <w:r w:rsidRPr="00FF368A">
        <w:rPr>
          <w:rFonts w:eastAsia="Calibri"/>
          <w:rtl/>
        </w:rPr>
        <w:t xml:space="preserve"> </w:t>
      </w:r>
      <w:r w:rsidRPr="00FF368A">
        <w:rPr>
          <w:rFonts w:eastAsia="Calibri" w:hint="cs"/>
          <w:rtl/>
        </w:rPr>
        <w:t>15</w:t>
      </w:r>
      <w:r w:rsidRPr="00FF368A">
        <w:rPr>
          <w:rFonts w:eastAsia="Calibri"/>
          <w:rtl/>
        </w:rPr>
        <w:t>:</w:t>
      </w:r>
      <w:r w:rsidRPr="00FF368A">
        <w:rPr>
          <w:rFonts w:eastAsia="Calibri"/>
        </w:rPr>
        <w:t xml:space="preserve"> </w:t>
      </w:r>
      <w:r w:rsidRPr="00FF368A">
        <w:rPr>
          <w:rFonts w:eastAsia="Calibri" w:hint="eastAsia"/>
          <w:b/>
          <w:bCs/>
          <w:rtl/>
        </w:rPr>
        <w:t>התקציב</w:t>
      </w:r>
      <w:r w:rsidRPr="00FF368A">
        <w:rPr>
          <w:rFonts w:eastAsia="Calibri"/>
          <w:b/>
          <w:bCs/>
          <w:rtl/>
        </w:rPr>
        <w:t xml:space="preserve"> </w:t>
      </w:r>
      <w:r w:rsidRPr="00FF368A">
        <w:rPr>
          <w:rFonts w:eastAsia="Calibri" w:hint="cs"/>
          <w:b/>
          <w:bCs/>
          <w:rtl/>
        </w:rPr>
        <w:t xml:space="preserve">על שינוייו </w:t>
      </w:r>
      <w:r w:rsidRPr="00FF368A">
        <w:rPr>
          <w:rFonts w:eastAsia="Calibri" w:hint="eastAsia"/>
          <w:b/>
          <w:bCs/>
          <w:rtl/>
        </w:rPr>
        <w:t>וביצוע</w:t>
      </w:r>
      <w:r w:rsidRPr="00FF368A">
        <w:rPr>
          <w:rFonts w:eastAsia="Calibri"/>
          <w:b/>
          <w:bCs/>
          <w:rtl/>
        </w:rPr>
        <w:t xml:space="preserve"> </w:t>
      </w:r>
      <w:r w:rsidRPr="00FF368A">
        <w:rPr>
          <w:rFonts w:eastAsia="Calibri" w:hint="cs"/>
          <w:b/>
          <w:bCs/>
          <w:rtl/>
        </w:rPr>
        <w:t xml:space="preserve">התקציב </w:t>
      </w:r>
      <w:r w:rsidRPr="00FF368A">
        <w:rPr>
          <w:rFonts w:eastAsia="Calibri" w:hint="eastAsia"/>
          <w:b/>
          <w:bCs/>
          <w:rtl/>
        </w:rPr>
        <w:t>של</w:t>
      </w:r>
      <w:r w:rsidRPr="00FF368A">
        <w:rPr>
          <w:rFonts w:eastAsia="Calibri"/>
          <w:b/>
          <w:bCs/>
          <w:rtl/>
        </w:rPr>
        <w:t xml:space="preserve"> </w:t>
      </w:r>
      <w:r w:rsidRPr="00FF368A">
        <w:rPr>
          <w:rFonts w:eastAsia="Calibri" w:hint="eastAsia"/>
          <w:b/>
          <w:bCs/>
          <w:rtl/>
        </w:rPr>
        <w:t>משרד</w:t>
      </w:r>
      <w:r w:rsidRPr="00FF368A">
        <w:rPr>
          <w:rFonts w:eastAsia="Calibri"/>
          <w:b/>
          <w:bCs/>
          <w:rtl/>
        </w:rPr>
        <w:t xml:space="preserve"> </w:t>
      </w:r>
      <w:r w:rsidRPr="00FF368A">
        <w:rPr>
          <w:rFonts w:eastAsia="Calibri" w:hint="eastAsia"/>
          <w:b/>
          <w:bCs/>
          <w:rtl/>
        </w:rPr>
        <w:t>הביטחון</w:t>
      </w:r>
      <w:r w:rsidRPr="00FF368A">
        <w:rPr>
          <w:rFonts w:eastAsia="Calibri"/>
          <w:b/>
          <w:bCs/>
          <w:rtl/>
        </w:rPr>
        <w:t xml:space="preserve"> </w:t>
      </w:r>
      <w:r w:rsidRPr="00FF368A">
        <w:rPr>
          <w:rFonts w:eastAsia="Calibri" w:hint="eastAsia"/>
          <w:b/>
          <w:bCs/>
          <w:rtl/>
        </w:rPr>
        <w:t>בשנת</w:t>
      </w:r>
      <w:r w:rsidRPr="00FF368A">
        <w:rPr>
          <w:rFonts w:eastAsia="Calibri"/>
          <w:b/>
          <w:bCs/>
          <w:rtl/>
        </w:rPr>
        <w:t xml:space="preserve"> </w:t>
      </w:r>
      <w:r w:rsidRPr="00FF368A">
        <w:rPr>
          <w:rFonts w:eastAsia="Calibri" w:hint="cs"/>
          <w:b/>
          <w:bCs/>
          <w:rtl/>
        </w:rPr>
        <w:t>2024</w:t>
      </w:r>
      <w:r w:rsidRPr="00FF368A">
        <w:rPr>
          <w:rFonts w:eastAsia="Calibri"/>
          <w:b/>
          <w:bCs/>
          <w:rtl/>
        </w:rPr>
        <w:t xml:space="preserve"> (</w:t>
      </w:r>
      <w:r w:rsidRPr="00FF368A">
        <w:rPr>
          <w:rFonts w:eastAsia="Calibri" w:hint="eastAsia"/>
          <w:b/>
          <w:bCs/>
          <w:rtl/>
        </w:rPr>
        <w:t>במיליוני</w:t>
      </w:r>
      <w:r w:rsidRPr="00FF368A">
        <w:rPr>
          <w:rFonts w:eastAsia="Calibri"/>
          <w:b/>
          <w:bCs/>
          <w:rtl/>
        </w:rPr>
        <w:t xml:space="preserve"> </w:t>
      </w:r>
      <w:r w:rsidRPr="00FF368A">
        <w:rPr>
          <w:rFonts w:eastAsia="Calibri" w:hint="eastAsia"/>
          <w:b/>
          <w:bCs/>
          <w:rtl/>
        </w:rPr>
        <w:t>ש</w:t>
      </w:r>
      <w:r w:rsidRPr="00FF368A">
        <w:rPr>
          <w:rFonts w:eastAsia="Calibri"/>
          <w:b/>
          <w:bCs/>
          <w:rtl/>
        </w:rPr>
        <w:t>"ח)</w:t>
      </w:r>
    </w:p>
    <w:p w14:paraId="06E9E3EC" w14:textId="77777777" w:rsidR="00FF368A" w:rsidRPr="00FF368A" w:rsidRDefault="00FF368A" w:rsidP="00E33073">
      <w:pPr>
        <w:spacing w:line="269" w:lineRule="auto"/>
        <w:jc w:val="center"/>
        <w:rPr>
          <w:rFonts w:eastAsia="Calibri"/>
          <w:rtl/>
        </w:rPr>
      </w:pPr>
      <w:r w:rsidRPr="00FF368A">
        <w:rPr>
          <w:rFonts w:eastAsia="Calibri"/>
          <w:noProof/>
        </w:rPr>
        <w:drawing>
          <wp:inline distT="0" distB="0" distL="0" distR="0" wp14:anchorId="00CAA812" wp14:editId="799E77C1">
            <wp:extent cx="5220335" cy="3068642"/>
            <wp:effectExtent l="0" t="0" r="0" b="0"/>
            <wp:docPr id="7" name="תמונה 7" descr="התקציב על שינוייו וביצוע התקציב של משרד הביטחון בשנת 2024 (במיליוני ש&quot;ח) לפי תחומי פעו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11476"/>
                    <a:stretch/>
                  </pic:blipFill>
                  <pic:spPr bwMode="auto">
                    <a:xfrm>
                      <a:off x="0" y="0"/>
                      <a:ext cx="5220335" cy="3068642"/>
                    </a:xfrm>
                    <a:prstGeom prst="rect">
                      <a:avLst/>
                    </a:prstGeom>
                    <a:ln>
                      <a:noFill/>
                    </a:ln>
                    <a:extLst>
                      <a:ext uri="{53640926-AAD7-44D8-BBD7-CCE9431645EC}">
                        <a14:shadowObscured xmlns:a14="http://schemas.microsoft.com/office/drawing/2010/main"/>
                      </a:ext>
                    </a:extLst>
                  </pic:spPr>
                </pic:pic>
              </a:graphicData>
            </a:graphic>
          </wp:inline>
        </w:drawing>
      </w:r>
    </w:p>
    <w:p w14:paraId="55D97ADF" w14:textId="77777777" w:rsidR="00FF368A" w:rsidRPr="00FF368A" w:rsidRDefault="00FF368A" w:rsidP="00AB243A">
      <w:pPr>
        <w:spacing w:line="269" w:lineRule="auto"/>
        <w:rPr>
          <w:rFonts w:eastAsia="Calibri"/>
          <w:sz w:val="16"/>
          <w:szCs w:val="20"/>
          <w:rtl/>
        </w:rPr>
      </w:pPr>
      <w:r w:rsidRPr="00FF368A">
        <w:rPr>
          <w:rFonts w:eastAsia="Calibri" w:hint="cs"/>
          <w:sz w:val="16"/>
          <w:szCs w:val="20"/>
          <w:rtl/>
        </w:rPr>
        <w:t>המקור: החשב הכללי, דוחות על ביצוע התקציב לשנת 2023.</w:t>
      </w:r>
    </w:p>
    <w:p w14:paraId="134BA850" w14:textId="77777777" w:rsidR="00FF368A" w:rsidRPr="00FF368A" w:rsidRDefault="00FF368A" w:rsidP="00AB243A">
      <w:pPr>
        <w:spacing w:line="269" w:lineRule="auto"/>
        <w:ind w:left="-567"/>
        <w:rPr>
          <w:rFonts w:eastAsia="Calibri"/>
          <w:szCs w:val="20"/>
          <w:rtl/>
        </w:rPr>
      </w:pPr>
    </w:p>
    <w:p w14:paraId="5884BCBC" w14:textId="77777777" w:rsidR="00FF368A" w:rsidRPr="00FF368A" w:rsidRDefault="00FF368A" w:rsidP="00AB243A">
      <w:pPr>
        <w:spacing w:line="269" w:lineRule="auto"/>
        <w:rPr>
          <w:rFonts w:eastAsia="Calibri"/>
          <w:rtl/>
        </w:rPr>
      </w:pPr>
      <w:r w:rsidRPr="00FF368A">
        <w:rPr>
          <w:rFonts w:eastAsia="Calibri" w:hint="eastAsia"/>
          <w:rtl/>
        </w:rPr>
        <w:t>מ</w:t>
      </w:r>
      <w:r w:rsidRPr="00FF368A">
        <w:rPr>
          <w:rFonts w:eastAsia="Calibri" w:hint="cs"/>
          <w:rtl/>
        </w:rPr>
        <w:t xml:space="preserve">לוח 15 </w:t>
      </w:r>
      <w:r w:rsidRPr="00FF368A">
        <w:rPr>
          <w:rFonts w:eastAsia="Calibri"/>
          <w:rtl/>
        </w:rPr>
        <w:t xml:space="preserve">עולה כי </w:t>
      </w:r>
      <w:r w:rsidRPr="00FF368A">
        <w:rPr>
          <w:rFonts w:eastAsia="Calibri" w:hint="eastAsia"/>
          <w:rtl/>
        </w:rPr>
        <w:t>הביצוע</w:t>
      </w:r>
      <w:r w:rsidRPr="00FF368A">
        <w:rPr>
          <w:rFonts w:eastAsia="Calibri"/>
          <w:rtl/>
        </w:rPr>
        <w:t xml:space="preserve"> הכולל </w:t>
      </w:r>
      <w:r w:rsidRPr="00FF368A">
        <w:rPr>
          <w:rFonts w:eastAsia="Calibri" w:hint="cs"/>
          <w:rtl/>
        </w:rPr>
        <w:t xml:space="preserve">(ברוטו) </w:t>
      </w:r>
      <w:r w:rsidRPr="00FF368A">
        <w:rPr>
          <w:rFonts w:eastAsia="Calibri" w:hint="eastAsia"/>
          <w:rtl/>
        </w:rPr>
        <w:t>בתקציב</w:t>
      </w:r>
      <w:r w:rsidRPr="00FF368A">
        <w:rPr>
          <w:rFonts w:eastAsia="Calibri"/>
          <w:rtl/>
        </w:rPr>
        <w:t xml:space="preserve"> משרד הביטחון </w:t>
      </w:r>
      <w:r w:rsidRPr="00FF368A">
        <w:rPr>
          <w:rFonts w:eastAsia="Calibri" w:hint="eastAsia"/>
          <w:rtl/>
        </w:rPr>
        <w:t>בשנת</w:t>
      </w:r>
      <w:r w:rsidRPr="00FF368A">
        <w:rPr>
          <w:rFonts w:eastAsia="Calibri"/>
          <w:rtl/>
        </w:rPr>
        <w:t xml:space="preserve"> 2024 עמד על כ-176.6 </w:t>
      </w:r>
      <w:r w:rsidRPr="00FF368A">
        <w:rPr>
          <w:rFonts w:eastAsia="Calibri" w:hint="eastAsia"/>
          <w:rtl/>
        </w:rPr>
        <w:t>מיליארד</w:t>
      </w:r>
      <w:r w:rsidRPr="00FF368A">
        <w:rPr>
          <w:rFonts w:eastAsia="Calibri"/>
          <w:rtl/>
        </w:rPr>
        <w:t xml:space="preserve"> </w:t>
      </w:r>
      <w:r w:rsidRPr="00FF368A">
        <w:rPr>
          <w:rFonts w:eastAsia="Calibri" w:hint="eastAsia"/>
          <w:rtl/>
        </w:rPr>
        <w:t>ש</w:t>
      </w:r>
      <w:r w:rsidRPr="00FF368A">
        <w:rPr>
          <w:rFonts w:eastAsia="Calibri"/>
          <w:rtl/>
        </w:rPr>
        <w:t>"ח</w:t>
      </w:r>
      <w:r w:rsidRPr="00FF368A">
        <w:rPr>
          <w:rFonts w:eastAsia="Calibri" w:hint="cs"/>
          <w:rtl/>
        </w:rPr>
        <w:t xml:space="preserve"> (99% ביצוע)</w:t>
      </w:r>
      <w:r w:rsidRPr="00FF368A">
        <w:rPr>
          <w:rFonts w:eastAsia="Calibri"/>
          <w:rtl/>
        </w:rPr>
        <w:t xml:space="preserve">, מזה </w:t>
      </w:r>
      <w:r w:rsidRPr="00FF368A">
        <w:rPr>
          <w:rFonts w:eastAsia="Calibri" w:hint="eastAsia"/>
          <w:rtl/>
        </w:rPr>
        <w:t>כ</w:t>
      </w:r>
      <w:r w:rsidRPr="00FF368A">
        <w:rPr>
          <w:rFonts w:eastAsia="Calibri"/>
          <w:rtl/>
        </w:rPr>
        <w:t xml:space="preserve">-70.4 מיליארד ש"ח </w:t>
      </w:r>
      <w:r w:rsidRPr="00FF368A">
        <w:rPr>
          <w:rFonts w:eastAsia="Calibri" w:hint="eastAsia"/>
          <w:rtl/>
        </w:rPr>
        <w:t>בתחום</w:t>
      </w:r>
      <w:r w:rsidRPr="00FF368A">
        <w:rPr>
          <w:rFonts w:eastAsia="Calibri"/>
          <w:rtl/>
        </w:rPr>
        <w:t xml:space="preserve"> הפעולה "כוח אדם"</w:t>
      </w:r>
      <w:r w:rsidRPr="00FF368A">
        <w:rPr>
          <w:rFonts w:eastAsia="Calibri" w:hint="cs"/>
          <w:rtl/>
        </w:rPr>
        <w:t xml:space="preserve"> (180% ביצוע);</w:t>
      </w:r>
      <w:r w:rsidRPr="00FF368A">
        <w:rPr>
          <w:rFonts w:eastAsia="Calibri"/>
          <w:rtl/>
        </w:rPr>
        <w:t xml:space="preserve"> </w:t>
      </w:r>
      <w:r w:rsidRPr="00FF368A">
        <w:rPr>
          <w:rFonts w:eastAsia="Calibri" w:hint="eastAsia"/>
          <w:rtl/>
        </w:rPr>
        <w:t>כ</w:t>
      </w:r>
      <w:r w:rsidRPr="00FF368A">
        <w:rPr>
          <w:rFonts w:eastAsia="Calibri"/>
          <w:rtl/>
        </w:rPr>
        <w:t xml:space="preserve">-96.7 </w:t>
      </w:r>
      <w:r w:rsidRPr="00FF368A">
        <w:rPr>
          <w:rFonts w:eastAsia="Calibri" w:hint="eastAsia"/>
          <w:rtl/>
        </w:rPr>
        <w:t>מיליארד</w:t>
      </w:r>
      <w:r w:rsidRPr="00FF368A">
        <w:rPr>
          <w:rFonts w:eastAsia="Calibri"/>
          <w:rtl/>
        </w:rPr>
        <w:t xml:space="preserve"> </w:t>
      </w:r>
      <w:r w:rsidRPr="00FF368A">
        <w:rPr>
          <w:rFonts w:eastAsia="Calibri" w:hint="eastAsia"/>
          <w:rtl/>
        </w:rPr>
        <w:t>ש</w:t>
      </w:r>
      <w:r w:rsidRPr="00FF368A">
        <w:rPr>
          <w:rFonts w:eastAsia="Calibri"/>
          <w:rtl/>
        </w:rPr>
        <w:t xml:space="preserve">"ח </w:t>
      </w:r>
      <w:r w:rsidRPr="00FF368A">
        <w:rPr>
          <w:rFonts w:eastAsia="Calibri" w:hint="eastAsia"/>
          <w:rtl/>
        </w:rPr>
        <w:t>בתחום</w:t>
      </w:r>
      <w:r w:rsidRPr="00FF368A">
        <w:rPr>
          <w:rFonts w:eastAsia="Calibri"/>
          <w:rtl/>
        </w:rPr>
        <w:t xml:space="preserve"> </w:t>
      </w:r>
      <w:r w:rsidRPr="00FF368A">
        <w:rPr>
          <w:rFonts w:eastAsia="Calibri" w:hint="eastAsia"/>
          <w:rtl/>
        </w:rPr>
        <w:t>הפעולה</w:t>
      </w:r>
      <w:r w:rsidRPr="00FF368A">
        <w:rPr>
          <w:rFonts w:eastAsia="Calibri"/>
          <w:rtl/>
        </w:rPr>
        <w:t xml:space="preserve"> "הוצאות </w:t>
      </w:r>
      <w:r w:rsidRPr="00FF368A">
        <w:rPr>
          <w:rFonts w:eastAsia="Calibri" w:hint="eastAsia"/>
          <w:rtl/>
        </w:rPr>
        <w:t>ביטחון</w:t>
      </w:r>
      <w:r w:rsidRPr="00FF368A">
        <w:rPr>
          <w:rFonts w:eastAsia="Calibri"/>
          <w:rtl/>
        </w:rPr>
        <w:t>"</w:t>
      </w:r>
      <w:r w:rsidRPr="00FF368A">
        <w:rPr>
          <w:rFonts w:eastAsia="Calibri" w:hint="cs"/>
          <w:rtl/>
        </w:rPr>
        <w:t xml:space="preserve"> (כ-73% ביצוע)</w:t>
      </w:r>
      <w:r w:rsidRPr="00FF368A">
        <w:rPr>
          <w:rFonts w:eastAsia="Calibri"/>
          <w:rtl/>
        </w:rPr>
        <w:t xml:space="preserve">, </w:t>
      </w:r>
      <w:r w:rsidRPr="00FF368A">
        <w:rPr>
          <w:rFonts w:eastAsia="Calibri" w:hint="eastAsia"/>
          <w:rtl/>
        </w:rPr>
        <w:t>וכ</w:t>
      </w:r>
      <w:r w:rsidRPr="00FF368A">
        <w:rPr>
          <w:rFonts w:eastAsia="Calibri"/>
          <w:rtl/>
        </w:rPr>
        <w:t xml:space="preserve">-9.4 מיליארד ש"ח בתחום הפעולה "אגפי </w:t>
      </w:r>
      <w:r w:rsidRPr="00FF368A">
        <w:rPr>
          <w:rFonts w:eastAsia="Calibri" w:hint="eastAsia"/>
          <w:rtl/>
        </w:rPr>
        <w:t>שיקום</w:t>
      </w:r>
      <w:r w:rsidRPr="00FF368A">
        <w:rPr>
          <w:rFonts w:eastAsia="Calibri"/>
          <w:rtl/>
        </w:rPr>
        <w:t xml:space="preserve"> </w:t>
      </w:r>
      <w:r w:rsidRPr="00FF368A">
        <w:rPr>
          <w:rFonts w:eastAsia="Calibri" w:hint="eastAsia"/>
          <w:rtl/>
        </w:rPr>
        <w:t>ומשפחות</w:t>
      </w:r>
      <w:r w:rsidRPr="00FF368A">
        <w:rPr>
          <w:rFonts w:eastAsia="Calibri"/>
          <w:rtl/>
        </w:rPr>
        <w:t>"</w:t>
      </w:r>
      <w:r w:rsidRPr="00FF368A">
        <w:rPr>
          <w:rFonts w:eastAsia="Calibri" w:hint="cs"/>
          <w:rtl/>
        </w:rPr>
        <w:t xml:space="preserve"> (123% ביצוע)</w:t>
      </w:r>
      <w:r w:rsidRPr="00FF368A">
        <w:rPr>
          <w:rFonts w:eastAsia="Calibri"/>
          <w:rtl/>
        </w:rPr>
        <w:t>.</w:t>
      </w:r>
      <w:r w:rsidRPr="00FF368A">
        <w:rPr>
          <w:rFonts w:eastAsia="Calibri" w:hint="cs"/>
          <w:rtl/>
        </w:rPr>
        <w:t xml:space="preserve"> הביצוע נטו בתקציב הביטחון הסתכם בכ-151.2 מיליארד ש"ח. </w:t>
      </w:r>
    </w:p>
    <w:p w14:paraId="7749508F" w14:textId="77777777" w:rsidR="00FF368A" w:rsidRPr="00FF368A" w:rsidRDefault="00FF368A" w:rsidP="00AB243A">
      <w:pPr>
        <w:spacing w:line="269" w:lineRule="auto"/>
        <w:ind w:left="-567"/>
        <w:rPr>
          <w:rFonts w:eastAsia="Calibri"/>
          <w:szCs w:val="20"/>
          <w:rtl/>
        </w:rPr>
      </w:pPr>
    </w:p>
    <w:p w14:paraId="52A47D1A" w14:textId="77777777" w:rsidR="00FF368A" w:rsidRPr="00FF368A" w:rsidRDefault="00FF368A" w:rsidP="00AB243A">
      <w:pPr>
        <w:spacing w:line="269" w:lineRule="auto"/>
        <w:rPr>
          <w:rFonts w:eastAsia="Calibri"/>
          <w:rtl/>
        </w:rPr>
      </w:pPr>
      <w:r w:rsidRPr="00FF368A">
        <w:rPr>
          <w:rFonts w:eastAsia="Calibri" w:hint="cs"/>
          <w:rtl/>
        </w:rPr>
        <w:t>יצוין כי תחום הפעולה "כוח אדם" כולל מימון של הוצאות שכר החיילים ועובדי משרד הביטחון, תשלומי גמלאות ותשלום תגמולי מילואים למשרתי המילואים; תחום הפעולה "הוצאות ביטחון" כולל את מימון כלל הרכש של המשרד</w:t>
      </w:r>
      <w:r w:rsidRPr="00FF368A">
        <w:rPr>
          <w:rFonts w:eastAsia="Calibri"/>
          <w:vertAlign w:val="superscript"/>
          <w:rtl/>
        </w:rPr>
        <w:footnoteReference w:id="137"/>
      </w:r>
      <w:r w:rsidRPr="00FF368A">
        <w:rPr>
          <w:rFonts w:eastAsia="Calibri" w:hint="cs"/>
          <w:rtl/>
        </w:rPr>
        <w:t xml:space="preserve">; ותחום הפעולה "אגפי שיקום ומשפחות" כולל את מימון התגמולים, הטיפול הרפואי והסוציאלי לנכי צה"ל ולמשפחות שכולות. בשנת 2023 החשב הכללי סיווג את התוספת בסך 17 מיליארד ש"ח בתחום הפעולה "הוצאות ביטחון", ומלוח 14 עולה כי הסכום נוצל במלואו. </w:t>
      </w:r>
      <w:r w:rsidRPr="00FF368A">
        <w:rPr>
          <w:rFonts w:eastAsia="Calibri" w:hint="eastAsia"/>
          <w:rtl/>
        </w:rPr>
        <w:t>בשנת</w:t>
      </w:r>
      <w:r w:rsidRPr="00FF368A">
        <w:rPr>
          <w:rFonts w:eastAsia="Calibri"/>
          <w:rtl/>
        </w:rPr>
        <w:t xml:space="preserve"> 2024 </w:t>
      </w:r>
      <w:r w:rsidRPr="00FF368A">
        <w:rPr>
          <w:rFonts w:eastAsia="Calibri" w:hint="cs"/>
          <w:rtl/>
        </w:rPr>
        <w:t>עמד ה</w:t>
      </w:r>
      <w:r w:rsidRPr="00FF368A">
        <w:rPr>
          <w:rFonts w:eastAsia="Calibri" w:hint="eastAsia"/>
          <w:rtl/>
        </w:rPr>
        <w:t>ביצוע</w:t>
      </w:r>
      <w:r w:rsidRPr="00FF368A">
        <w:rPr>
          <w:rFonts w:eastAsia="Calibri"/>
          <w:rtl/>
        </w:rPr>
        <w:t xml:space="preserve"> </w:t>
      </w:r>
      <w:r w:rsidRPr="00FF368A">
        <w:rPr>
          <w:rFonts w:eastAsia="Calibri" w:hint="cs"/>
          <w:rtl/>
        </w:rPr>
        <w:t xml:space="preserve">נטו של </w:t>
      </w:r>
      <w:r w:rsidRPr="00FF368A">
        <w:rPr>
          <w:rFonts w:eastAsia="Calibri" w:hint="eastAsia"/>
          <w:rtl/>
        </w:rPr>
        <w:t>הוצאות</w:t>
      </w:r>
      <w:r w:rsidRPr="00FF368A">
        <w:rPr>
          <w:rFonts w:eastAsia="Calibri"/>
          <w:rtl/>
        </w:rPr>
        <w:t xml:space="preserve"> </w:t>
      </w:r>
      <w:r w:rsidRPr="00FF368A">
        <w:rPr>
          <w:rFonts w:eastAsia="Calibri" w:hint="cs"/>
          <w:rtl/>
        </w:rPr>
        <w:t xml:space="preserve">חרבות ברזל על </w:t>
      </w:r>
      <w:r w:rsidRPr="00FF368A">
        <w:rPr>
          <w:rFonts w:eastAsia="Calibri"/>
          <w:rtl/>
        </w:rPr>
        <w:t xml:space="preserve">78 </w:t>
      </w:r>
      <w:r w:rsidRPr="00FF368A">
        <w:rPr>
          <w:rFonts w:eastAsia="Calibri" w:hint="eastAsia"/>
          <w:rtl/>
        </w:rPr>
        <w:t>מיליארד</w:t>
      </w:r>
      <w:r w:rsidRPr="00FF368A">
        <w:rPr>
          <w:rFonts w:eastAsia="Calibri"/>
          <w:rtl/>
        </w:rPr>
        <w:t xml:space="preserve"> </w:t>
      </w:r>
      <w:r w:rsidRPr="00FF368A">
        <w:rPr>
          <w:rFonts w:eastAsia="Calibri" w:hint="eastAsia"/>
          <w:rtl/>
        </w:rPr>
        <w:t>ש</w:t>
      </w:r>
      <w:r w:rsidRPr="00FF368A">
        <w:rPr>
          <w:rFonts w:eastAsia="Calibri"/>
          <w:rtl/>
        </w:rPr>
        <w:t xml:space="preserve">"ח, </w:t>
      </w:r>
      <w:r w:rsidRPr="00FF368A">
        <w:rPr>
          <w:rFonts w:eastAsia="Calibri" w:hint="cs"/>
          <w:rtl/>
        </w:rPr>
        <w:t xml:space="preserve">והוא סווג </w:t>
      </w:r>
      <w:r w:rsidRPr="00FF368A">
        <w:rPr>
          <w:rFonts w:eastAsia="Calibri" w:hint="eastAsia"/>
          <w:rtl/>
        </w:rPr>
        <w:t>לשלושת</w:t>
      </w:r>
      <w:r w:rsidRPr="00FF368A">
        <w:rPr>
          <w:rFonts w:eastAsia="Calibri"/>
          <w:rtl/>
        </w:rPr>
        <w:t xml:space="preserve"> התחומים האמורים: </w:t>
      </w:r>
      <w:r w:rsidRPr="00FF368A">
        <w:rPr>
          <w:rFonts w:eastAsia="Calibri" w:hint="eastAsia"/>
          <w:rtl/>
        </w:rPr>
        <w:t>כ</w:t>
      </w:r>
      <w:r w:rsidRPr="00FF368A">
        <w:rPr>
          <w:rFonts w:eastAsia="Calibri"/>
          <w:rtl/>
        </w:rPr>
        <w:t xml:space="preserve">-33 </w:t>
      </w:r>
      <w:r w:rsidRPr="00FF368A">
        <w:rPr>
          <w:rFonts w:eastAsia="Calibri" w:hint="eastAsia"/>
          <w:rtl/>
        </w:rPr>
        <w:t>מיליארד</w:t>
      </w:r>
      <w:r w:rsidRPr="00FF368A">
        <w:rPr>
          <w:rFonts w:eastAsia="Calibri"/>
          <w:rtl/>
        </w:rPr>
        <w:t xml:space="preserve"> </w:t>
      </w:r>
      <w:r w:rsidRPr="00FF368A">
        <w:rPr>
          <w:rFonts w:eastAsia="Calibri" w:hint="eastAsia"/>
          <w:rtl/>
        </w:rPr>
        <w:t>ש</w:t>
      </w:r>
      <w:r w:rsidRPr="00FF368A">
        <w:rPr>
          <w:rFonts w:eastAsia="Calibri"/>
          <w:rtl/>
        </w:rPr>
        <w:t xml:space="preserve">"ח </w:t>
      </w:r>
      <w:r w:rsidRPr="00FF368A">
        <w:rPr>
          <w:rFonts w:eastAsia="Calibri" w:hint="eastAsia"/>
          <w:rtl/>
        </w:rPr>
        <w:t>בגין</w:t>
      </w:r>
      <w:r w:rsidRPr="00FF368A">
        <w:rPr>
          <w:rFonts w:eastAsia="Calibri"/>
          <w:rtl/>
        </w:rPr>
        <w:t xml:space="preserve"> "כוח </w:t>
      </w:r>
      <w:r w:rsidRPr="00FF368A">
        <w:rPr>
          <w:rFonts w:eastAsia="Calibri" w:hint="eastAsia"/>
          <w:rtl/>
        </w:rPr>
        <w:t>אדם</w:t>
      </w:r>
      <w:r w:rsidRPr="00FF368A">
        <w:rPr>
          <w:rFonts w:eastAsia="Calibri"/>
          <w:rtl/>
        </w:rPr>
        <w:t xml:space="preserve">"; </w:t>
      </w:r>
      <w:r w:rsidRPr="00FF368A">
        <w:rPr>
          <w:rFonts w:eastAsia="Calibri" w:hint="eastAsia"/>
          <w:rtl/>
        </w:rPr>
        <w:t>כ</w:t>
      </w:r>
      <w:r w:rsidRPr="00FF368A">
        <w:rPr>
          <w:rFonts w:eastAsia="Calibri"/>
          <w:rtl/>
        </w:rPr>
        <w:t xml:space="preserve">-41.8 </w:t>
      </w:r>
      <w:r w:rsidRPr="00FF368A">
        <w:rPr>
          <w:rFonts w:eastAsia="Calibri" w:hint="eastAsia"/>
          <w:rtl/>
        </w:rPr>
        <w:t>מיליארד</w:t>
      </w:r>
      <w:r w:rsidRPr="00FF368A">
        <w:rPr>
          <w:rFonts w:eastAsia="Calibri"/>
          <w:rtl/>
        </w:rPr>
        <w:t xml:space="preserve"> </w:t>
      </w:r>
      <w:r w:rsidRPr="00FF368A">
        <w:rPr>
          <w:rFonts w:eastAsia="Calibri" w:hint="eastAsia"/>
          <w:rtl/>
        </w:rPr>
        <w:t>ש</w:t>
      </w:r>
      <w:r w:rsidRPr="00FF368A">
        <w:rPr>
          <w:rFonts w:eastAsia="Calibri"/>
          <w:rtl/>
        </w:rPr>
        <w:t xml:space="preserve">"ח </w:t>
      </w:r>
      <w:r w:rsidRPr="00FF368A">
        <w:rPr>
          <w:rFonts w:eastAsia="Calibri" w:hint="eastAsia"/>
          <w:rtl/>
        </w:rPr>
        <w:t>בגין</w:t>
      </w:r>
      <w:r w:rsidRPr="00FF368A">
        <w:rPr>
          <w:rFonts w:eastAsia="Calibri"/>
          <w:rtl/>
        </w:rPr>
        <w:t xml:space="preserve"> "הוצאות </w:t>
      </w:r>
      <w:r w:rsidRPr="00FF368A">
        <w:rPr>
          <w:rFonts w:eastAsia="Calibri" w:hint="eastAsia"/>
          <w:rtl/>
        </w:rPr>
        <w:t>ביטחון</w:t>
      </w:r>
      <w:r w:rsidRPr="00FF368A">
        <w:rPr>
          <w:rFonts w:eastAsia="Calibri"/>
          <w:rtl/>
        </w:rPr>
        <w:t xml:space="preserve">"; </w:t>
      </w:r>
      <w:r w:rsidRPr="00FF368A">
        <w:rPr>
          <w:rFonts w:eastAsia="Calibri" w:hint="eastAsia"/>
          <w:rtl/>
        </w:rPr>
        <w:t>וכ</w:t>
      </w:r>
      <w:r w:rsidRPr="00FF368A">
        <w:rPr>
          <w:rFonts w:eastAsia="Calibri"/>
          <w:rtl/>
        </w:rPr>
        <w:t xml:space="preserve">-2.5 </w:t>
      </w:r>
      <w:r w:rsidRPr="00FF368A">
        <w:rPr>
          <w:rFonts w:eastAsia="Calibri" w:hint="eastAsia"/>
          <w:rtl/>
        </w:rPr>
        <w:t>מיליארד</w:t>
      </w:r>
      <w:r w:rsidRPr="00FF368A">
        <w:rPr>
          <w:rFonts w:eastAsia="Calibri"/>
          <w:rtl/>
        </w:rPr>
        <w:t xml:space="preserve"> </w:t>
      </w:r>
      <w:r w:rsidRPr="00FF368A">
        <w:rPr>
          <w:rFonts w:eastAsia="Calibri" w:hint="eastAsia"/>
          <w:rtl/>
        </w:rPr>
        <w:t>ש</w:t>
      </w:r>
      <w:r w:rsidRPr="00FF368A">
        <w:rPr>
          <w:rFonts w:eastAsia="Calibri"/>
          <w:rtl/>
        </w:rPr>
        <w:t xml:space="preserve">"ח </w:t>
      </w:r>
      <w:r w:rsidRPr="00FF368A">
        <w:rPr>
          <w:rFonts w:eastAsia="Calibri" w:hint="eastAsia"/>
          <w:rtl/>
        </w:rPr>
        <w:t>בגין</w:t>
      </w:r>
      <w:r w:rsidRPr="00FF368A">
        <w:rPr>
          <w:rFonts w:eastAsia="Calibri"/>
          <w:rtl/>
        </w:rPr>
        <w:t xml:space="preserve"> "</w:t>
      </w:r>
      <w:r w:rsidRPr="00FF368A">
        <w:rPr>
          <w:rFonts w:eastAsia="Calibri" w:hint="eastAsia"/>
          <w:rtl/>
        </w:rPr>
        <w:t>אגפי</w:t>
      </w:r>
      <w:r w:rsidRPr="00FF368A">
        <w:rPr>
          <w:rFonts w:eastAsia="Calibri"/>
          <w:rtl/>
        </w:rPr>
        <w:t xml:space="preserve"> </w:t>
      </w:r>
      <w:r w:rsidRPr="00FF368A">
        <w:rPr>
          <w:rFonts w:eastAsia="Calibri" w:hint="eastAsia"/>
          <w:rtl/>
        </w:rPr>
        <w:t>שיקום</w:t>
      </w:r>
      <w:r w:rsidRPr="00FF368A">
        <w:rPr>
          <w:rFonts w:eastAsia="Calibri"/>
          <w:rtl/>
        </w:rPr>
        <w:t xml:space="preserve"> </w:t>
      </w:r>
      <w:r w:rsidRPr="00FF368A">
        <w:rPr>
          <w:rFonts w:eastAsia="Calibri" w:hint="eastAsia"/>
          <w:rtl/>
        </w:rPr>
        <w:t>ומשפחות</w:t>
      </w:r>
      <w:r w:rsidRPr="00FF368A">
        <w:rPr>
          <w:rFonts w:eastAsia="Calibri"/>
          <w:rtl/>
        </w:rPr>
        <w:t>".</w:t>
      </w:r>
      <w:r w:rsidRPr="00FF368A">
        <w:rPr>
          <w:rFonts w:eastAsia="Calibri" w:hint="cs"/>
          <w:rtl/>
        </w:rPr>
        <w:t xml:space="preserve"> </w:t>
      </w:r>
    </w:p>
    <w:p w14:paraId="0B6031BB" w14:textId="77777777" w:rsidR="00FF368A" w:rsidRPr="00FF368A" w:rsidRDefault="00FF368A" w:rsidP="00AB243A">
      <w:pPr>
        <w:spacing w:line="269" w:lineRule="auto"/>
        <w:ind w:left="-567"/>
        <w:rPr>
          <w:rFonts w:eastAsia="Calibri"/>
          <w:szCs w:val="20"/>
          <w:rtl/>
        </w:rPr>
      </w:pPr>
    </w:p>
    <w:p w14:paraId="046079E6" w14:textId="77777777" w:rsidR="00FF368A" w:rsidRPr="00FF368A" w:rsidRDefault="00FF368A" w:rsidP="00AB243A">
      <w:pPr>
        <w:spacing w:line="269" w:lineRule="auto"/>
        <w:rPr>
          <w:rFonts w:eastAsia="Calibri"/>
          <w:rtl/>
        </w:rPr>
      </w:pPr>
      <w:r w:rsidRPr="00FF368A">
        <w:rPr>
          <w:rFonts w:eastAsia="Calibri" w:hint="cs"/>
          <w:rtl/>
        </w:rPr>
        <w:t>בתרשים להלן השוואת נתוני הביצוע של משרד הביטחון בשנים 2024-2022 (ברוטו, במיליארדי ש"ח):</w:t>
      </w:r>
    </w:p>
    <w:p w14:paraId="0431316B" w14:textId="77777777" w:rsidR="00FF368A" w:rsidRPr="00FF368A" w:rsidRDefault="00FF368A" w:rsidP="00AB243A">
      <w:pPr>
        <w:keepNext/>
        <w:keepLines/>
        <w:spacing w:line="269" w:lineRule="auto"/>
        <w:jc w:val="center"/>
        <w:rPr>
          <w:rFonts w:eastAsia="Calibri"/>
          <w:b/>
          <w:bCs/>
          <w:rtl/>
        </w:rPr>
      </w:pPr>
      <w:r w:rsidRPr="00FF368A">
        <w:rPr>
          <w:rFonts w:eastAsia="Calibri" w:hint="eastAsia"/>
          <w:rtl/>
        </w:rPr>
        <w:lastRenderedPageBreak/>
        <w:t>תרשים</w:t>
      </w:r>
      <w:r w:rsidRPr="00FF368A">
        <w:rPr>
          <w:rFonts w:eastAsia="Calibri"/>
          <w:rtl/>
        </w:rPr>
        <w:t xml:space="preserve"> </w:t>
      </w:r>
      <w:r w:rsidRPr="00FF368A">
        <w:rPr>
          <w:rFonts w:eastAsia="Calibri" w:hint="cs"/>
          <w:rtl/>
        </w:rPr>
        <w:t>13</w:t>
      </w:r>
      <w:r w:rsidRPr="00FF368A">
        <w:rPr>
          <w:rFonts w:eastAsia="Calibri"/>
          <w:rtl/>
        </w:rPr>
        <w:t>:</w:t>
      </w:r>
      <w:r w:rsidRPr="00FF368A">
        <w:rPr>
          <w:rFonts w:eastAsia="Calibri"/>
          <w:b/>
          <w:bCs/>
          <w:rtl/>
        </w:rPr>
        <w:t xml:space="preserve"> נתוני הביצוע של משרד הביטחון </w:t>
      </w:r>
      <w:r w:rsidRPr="00FF368A">
        <w:rPr>
          <w:rFonts w:eastAsia="Calibri" w:hint="cs"/>
          <w:b/>
          <w:bCs/>
          <w:rtl/>
        </w:rPr>
        <w:t xml:space="preserve">בשנים </w:t>
      </w:r>
      <w:r w:rsidRPr="00FF368A">
        <w:rPr>
          <w:rFonts w:eastAsia="Calibri"/>
          <w:b/>
          <w:bCs/>
          <w:rtl/>
        </w:rPr>
        <w:t xml:space="preserve">2022 </w:t>
      </w:r>
      <w:r w:rsidRPr="00FF368A">
        <w:rPr>
          <w:rFonts w:eastAsia="Calibri" w:hint="cs"/>
          <w:b/>
          <w:bCs/>
          <w:rtl/>
        </w:rPr>
        <w:t>- 2024</w:t>
      </w:r>
      <w:r w:rsidRPr="00FF368A">
        <w:rPr>
          <w:rFonts w:eastAsia="Calibri"/>
          <w:b/>
          <w:bCs/>
          <w:rtl/>
        </w:rPr>
        <w:t xml:space="preserve"> (ברוטו, במיליארדי ש"ח)</w:t>
      </w:r>
    </w:p>
    <w:p w14:paraId="6E418692" w14:textId="77777777" w:rsidR="00FF368A" w:rsidRPr="00FF368A" w:rsidRDefault="00FF368A" w:rsidP="00AB243A">
      <w:pPr>
        <w:keepNext/>
        <w:keepLines/>
        <w:spacing w:line="269" w:lineRule="auto"/>
        <w:jc w:val="center"/>
        <w:rPr>
          <w:rFonts w:eastAsia="Calibri"/>
          <w:rtl/>
        </w:rPr>
      </w:pPr>
    </w:p>
    <w:p w14:paraId="62D491CA" w14:textId="77777777" w:rsidR="00FF368A" w:rsidRPr="00FF368A" w:rsidRDefault="00FF368A" w:rsidP="00AB243A">
      <w:pPr>
        <w:spacing w:line="269" w:lineRule="auto"/>
        <w:jc w:val="center"/>
        <w:rPr>
          <w:rFonts w:eastAsia="Calibri"/>
          <w:rtl/>
        </w:rPr>
      </w:pPr>
      <w:r w:rsidRPr="00FF368A">
        <w:rPr>
          <w:rFonts w:eastAsia="Calibri"/>
          <w:noProof/>
          <w:rtl/>
          <w:lang w:val="he-IL"/>
        </w:rPr>
        <w:drawing>
          <wp:inline distT="0" distB="0" distL="0" distR="0" wp14:anchorId="4F651050" wp14:editId="732FB356">
            <wp:extent cx="5220335" cy="2646680"/>
            <wp:effectExtent l="0" t="0" r="0" b="1270"/>
            <wp:docPr id="17" name="תמונה 17" descr="תוכן התרשים מופיע בגוף הדוח במלל מתחת לתרש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תרשים 13.JPG"/>
                    <pic:cNvPicPr/>
                  </pic:nvPicPr>
                  <pic:blipFill>
                    <a:blip r:embed="rId27">
                      <a:extLst>
                        <a:ext uri="{28A0092B-C50C-407E-A947-70E740481C1C}">
                          <a14:useLocalDpi xmlns:a14="http://schemas.microsoft.com/office/drawing/2010/main" val="0"/>
                        </a:ext>
                      </a:extLst>
                    </a:blip>
                    <a:stretch>
                      <a:fillRect/>
                    </a:stretch>
                  </pic:blipFill>
                  <pic:spPr>
                    <a:xfrm>
                      <a:off x="0" y="0"/>
                      <a:ext cx="5220335" cy="2646680"/>
                    </a:xfrm>
                    <a:prstGeom prst="rect">
                      <a:avLst/>
                    </a:prstGeom>
                  </pic:spPr>
                </pic:pic>
              </a:graphicData>
            </a:graphic>
          </wp:inline>
        </w:drawing>
      </w:r>
    </w:p>
    <w:p w14:paraId="0FE9CAE0" w14:textId="77777777" w:rsidR="00FF368A" w:rsidRPr="00FF368A" w:rsidRDefault="00FF368A" w:rsidP="00AB243A">
      <w:pPr>
        <w:spacing w:line="269" w:lineRule="auto"/>
        <w:jc w:val="left"/>
        <w:rPr>
          <w:rFonts w:eastAsia="Calibri"/>
          <w:rtl/>
        </w:rPr>
      </w:pPr>
      <w:r w:rsidRPr="00FF368A">
        <w:rPr>
          <w:rFonts w:eastAsia="Calibri" w:hint="cs"/>
          <w:sz w:val="16"/>
          <w:szCs w:val="20"/>
          <w:rtl/>
        </w:rPr>
        <w:t>על פי נתוני דוחות על ביצוע התקציב לשנים 2022 - 2024, בעיבוד משרד מבקר המדינה.</w:t>
      </w:r>
    </w:p>
    <w:p w14:paraId="1718BAB6" w14:textId="77777777" w:rsidR="00FF368A" w:rsidRPr="00FF368A" w:rsidRDefault="00FF368A" w:rsidP="00AB243A">
      <w:pPr>
        <w:spacing w:line="269" w:lineRule="auto"/>
        <w:rPr>
          <w:rFonts w:eastAsia="Calibri"/>
          <w:szCs w:val="20"/>
          <w:rtl/>
        </w:rPr>
      </w:pPr>
    </w:p>
    <w:p w14:paraId="2ABF8899" w14:textId="77777777" w:rsidR="00FF368A" w:rsidRPr="00FF368A" w:rsidRDefault="00FF368A" w:rsidP="00AB243A">
      <w:pPr>
        <w:spacing w:line="269" w:lineRule="auto"/>
        <w:rPr>
          <w:rFonts w:eastAsia="Calibri"/>
          <w:rtl/>
        </w:rPr>
      </w:pPr>
      <w:r w:rsidRPr="00FF368A">
        <w:rPr>
          <w:rFonts w:eastAsia="Calibri" w:hint="eastAsia"/>
          <w:rtl/>
        </w:rPr>
        <w:t>מהתרשים</w:t>
      </w:r>
      <w:r w:rsidRPr="00FF368A">
        <w:rPr>
          <w:rFonts w:eastAsia="Calibri"/>
          <w:rtl/>
        </w:rPr>
        <w:t xml:space="preserve"> עולה כי ביצוע </w:t>
      </w:r>
      <w:r w:rsidRPr="00FF368A">
        <w:rPr>
          <w:rFonts w:eastAsia="Calibri" w:hint="cs"/>
          <w:rtl/>
        </w:rPr>
        <w:t xml:space="preserve">תקציב משרד הביטחון בשנים 2024-2023 </w:t>
      </w:r>
      <w:r w:rsidRPr="00FF368A">
        <w:rPr>
          <w:rFonts w:eastAsia="Calibri" w:hint="eastAsia"/>
          <w:rtl/>
        </w:rPr>
        <w:t>בתחומי</w:t>
      </w:r>
      <w:r w:rsidRPr="00FF368A">
        <w:rPr>
          <w:rFonts w:eastAsia="Calibri"/>
          <w:rtl/>
        </w:rPr>
        <w:t xml:space="preserve"> "כוח </w:t>
      </w:r>
      <w:r w:rsidRPr="00FF368A">
        <w:rPr>
          <w:rFonts w:eastAsia="Calibri" w:hint="eastAsia"/>
          <w:rtl/>
        </w:rPr>
        <w:t>אדם</w:t>
      </w:r>
      <w:r w:rsidRPr="00FF368A">
        <w:rPr>
          <w:rFonts w:eastAsia="Calibri"/>
          <w:rtl/>
        </w:rPr>
        <w:t xml:space="preserve">", "הוצאות </w:t>
      </w:r>
      <w:r w:rsidRPr="00FF368A">
        <w:rPr>
          <w:rFonts w:eastAsia="Calibri" w:hint="eastAsia"/>
          <w:rtl/>
        </w:rPr>
        <w:t>ביטחון</w:t>
      </w:r>
      <w:r w:rsidRPr="00FF368A">
        <w:rPr>
          <w:rFonts w:eastAsia="Calibri"/>
          <w:rtl/>
        </w:rPr>
        <w:t xml:space="preserve">" </w:t>
      </w:r>
      <w:r w:rsidRPr="00FF368A">
        <w:rPr>
          <w:rFonts w:eastAsia="Calibri" w:hint="eastAsia"/>
          <w:rtl/>
        </w:rPr>
        <w:t>ו</w:t>
      </w:r>
      <w:r w:rsidRPr="00FF368A">
        <w:rPr>
          <w:rFonts w:eastAsia="Calibri"/>
          <w:rtl/>
        </w:rPr>
        <w:t xml:space="preserve">"אגפי </w:t>
      </w:r>
      <w:r w:rsidRPr="00FF368A">
        <w:rPr>
          <w:rFonts w:eastAsia="Calibri" w:hint="eastAsia"/>
          <w:rtl/>
        </w:rPr>
        <w:t>שיקום</w:t>
      </w:r>
      <w:r w:rsidRPr="00FF368A">
        <w:rPr>
          <w:rFonts w:eastAsia="Calibri"/>
          <w:rtl/>
        </w:rPr>
        <w:t xml:space="preserve"> </w:t>
      </w:r>
      <w:r w:rsidRPr="00FF368A">
        <w:rPr>
          <w:rFonts w:eastAsia="Calibri" w:hint="eastAsia"/>
          <w:rtl/>
        </w:rPr>
        <w:t>ומשפחות</w:t>
      </w:r>
      <w:r w:rsidRPr="00FF368A">
        <w:rPr>
          <w:rFonts w:eastAsia="Calibri"/>
          <w:rtl/>
        </w:rPr>
        <w:t xml:space="preserve">" </w:t>
      </w:r>
      <w:r w:rsidRPr="00FF368A">
        <w:rPr>
          <w:rFonts w:eastAsia="Calibri" w:hint="eastAsia"/>
          <w:rtl/>
        </w:rPr>
        <w:t>היה</w:t>
      </w:r>
      <w:r w:rsidRPr="00FF368A">
        <w:rPr>
          <w:rFonts w:eastAsia="Calibri"/>
          <w:rtl/>
        </w:rPr>
        <w:t xml:space="preserve"> </w:t>
      </w:r>
      <w:r w:rsidRPr="00FF368A">
        <w:rPr>
          <w:rFonts w:eastAsia="Calibri" w:hint="eastAsia"/>
          <w:rtl/>
        </w:rPr>
        <w:t>גבוה</w:t>
      </w:r>
      <w:r w:rsidRPr="00FF368A">
        <w:rPr>
          <w:rFonts w:eastAsia="Calibri"/>
          <w:rtl/>
        </w:rPr>
        <w:t xml:space="preserve"> </w:t>
      </w:r>
      <w:r w:rsidRPr="00FF368A">
        <w:rPr>
          <w:rFonts w:eastAsia="Calibri" w:hint="eastAsia"/>
          <w:rtl/>
        </w:rPr>
        <w:t>במידה</w:t>
      </w:r>
      <w:r w:rsidRPr="00FF368A">
        <w:rPr>
          <w:rFonts w:eastAsia="Calibri"/>
          <w:rtl/>
        </w:rPr>
        <w:t xml:space="preserve"> </w:t>
      </w:r>
      <w:r w:rsidRPr="00FF368A">
        <w:rPr>
          <w:rFonts w:eastAsia="Calibri" w:hint="eastAsia"/>
          <w:rtl/>
        </w:rPr>
        <w:t>ניכרת</w:t>
      </w:r>
      <w:r w:rsidRPr="00FF368A">
        <w:rPr>
          <w:rFonts w:eastAsia="Calibri"/>
          <w:rtl/>
        </w:rPr>
        <w:t xml:space="preserve"> </w:t>
      </w:r>
      <w:r w:rsidRPr="00FF368A">
        <w:rPr>
          <w:rFonts w:eastAsia="Calibri" w:hint="eastAsia"/>
          <w:rtl/>
        </w:rPr>
        <w:t>מהביצוע</w:t>
      </w:r>
      <w:r w:rsidRPr="00FF368A">
        <w:rPr>
          <w:rFonts w:eastAsia="Calibri"/>
          <w:rtl/>
        </w:rPr>
        <w:t xml:space="preserve"> </w:t>
      </w:r>
      <w:r w:rsidRPr="00FF368A">
        <w:rPr>
          <w:rFonts w:eastAsia="Calibri" w:hint="eastAsia"/>
          <w:rtl/>
        </w:rPr>
        <w:t>בשנת</w:t>
      </w:r>
      <w:r w:rsidRPr="00FF368A">
        <w:rPr>
          <w:rFonts w:eastAsia="Calibri"/>
          <w:rtl/>
        </w:rPr>
        <w:t xml:space="preserve"> 2022: </w:t>
      </w:r>
      <w:r w:rsidRPr="00FF368A">
        <w:rPr>
          <w:rFonts w:eastAsia="Calibri" w:hint="eastAsia"/>
          <w:rtl/>
        </w:rPr>
        <w:t>ההוצאה</w:t>
      </w:r>
      <w:r w:rsidRPr="00FF368A">
        <w:rPr>
          <w:rFonts w:eastAsia="Calibri"/>
          <w:rtl/>
        </w:rPr>
        <w:t xml:space="preserve"> </w:t>
      </w:r>
      <w:r w:rsidRPr="00FF368A">
        <w:rPr>
          <w:rFonts w:eastAsia="Calibri" w:hint="eastAsia"/>
          <w:rtl/>
        </w:rPr>
        <w:t>בתחום</w:t>
      </w:r>
      <w:r w:rsidRPr="00FF368A">
        <w:rPr>
          <w:rFonts w:eastAsia="Calibri"/>
          <w:rtl/>
        </w:rPr>
        <w:t xml:space="preserve"> "כוח </w:t>
      </w:r>
      <w:r w:rsidRPr="00FF368A">
        <w:rPr>
          <w:rFonts w:eastAsia="Calibri" w:hint="eastAsia"/>
          <w:rtl/>
        </w:rPr>
        <w:t>אדם</w:t>
      </w:r>
      <w:r w:rsidRPr="00FF368A">
        <w:rPr>
          <w:rFonts w:eastAsia="Calibri"/>
          <w:rtl/>
        </w:rPr>
        <w:t xml:space="preserve">" </w:t>
      </w:r>
      <w:r w:rsidRPr="00FF368A">
        <w:rPr>
          <w:rFonts w:eastAsia="Calibri" w:hint="eastAsia"/>
          <w:rtl/>
        </w:rPr>
        <w:t>הייתה</w:t>
      </w:r>
      <w:r w:rsidRPr="00FF368A">
        <w:rPr>
          <w:rFonts w:eastAsia="Calibri"/>
          <w:rtl/>
        </w:rPr>
        <w:t xml:space="preserve"> </w:t>
      </w:r>
      <w:r w:rsidRPr="00FF368A">
        <w:rPr>
          <w:rFonts w:eastAsia="Calibri" w:hint="eastAsia"/>
          <w:rtl/>
        </w:rPr>
        <w:t>כ</w:t>
      </w:r>
      <w:r w:rsidRPr="00FF368A">
        <w:rPr>
          <w:rFonts w:eastAsia="Calibri"/>
          <w:rtl/>
        </w:rPr>
        <w:t xml:space="preserve">-38.9 </w:t>
      </w:r>
      <w:r w:rsidRPr="00FF368A">
        <w:rPr>
          <w:rFonts w:eastAsia="Calibri" w:hint="eastAsia"/>
          <w:rtl/>
        </w:rPr>
        <w:t>מיליארד</w:t>
      </w:r>
      <w:r w:rsidRPr="00FF368A">
        <w:rPr>
          <w:rFonts w:eastAsia="Calibri"/>
          <w:rtl/>
        </w:rPr>
        <w:t xml:space="preserve"> </w:t>
      </w:r>
      <w:r w:rsidRPr="00FF368A">
        <w:rPr>
          <w:rFonts w:eastAsia="Calibri" w:hint="eastAsia"/>
          <w:rtl/>
        </w:rPr>
        <w:t>ש</w:t>
      </w:r>
      <w:r w:rsidRPr="00FF368A">
        <w:rPr>
          <w:rFonts w:eastAsia="Calibri"/>
          <w:rtl/>
        </w:rPr>
        <w:t>"ח ב</w:t>
      </w:r>
      <w:r w:rsidRPr="00FF368A">
        <w:rPr>
          <w:rFonts w:eastAsia="Calibri" w:hint="eastAsia"/>
          <w:rtl/>
        </w:rPr>
        <w:t>שנת</w:t>
      </w:r>
      <w:r w:rsidRPr="00FF368A">
        <w:rPr>
          <w:rFonts w:eastAsia="Calibri"/>
          <w:rtl/>
        </w:rPr>
        <w:t xml:space="preserve"> 2023 </w:t>
      </w:r>
      <w:r w:rsidRPr="00FF368A">
        <w:rPr>
          <w:rFonts w:eastAsia="Calibri" w:hint="eastAsia"/>
          <w:rtl/>
        </w:rPr>
        <w:t>ו</w:t>
      </w:r>
      <w:r w:rsidRPr="00FF368A">
        <w:rPr>
          <w:rFonts w:eastAsia="Calibri"/>
          <w:rtl/>
        </w:rPr>
        <w:t xml:space="preserve">-70.4 </w:t>
      </w:r>
      <w:r w:rsidRPr="00FF368A">
        <w:rPr>
          <w:rFonts w:eastAsia="Calibri" w:hint="eastAsia"/>
          <w:rtl/>
        </w:rPr>
        <w:t>מיליארד</w:t>
      </w:r>
      <w:r w:rsidRPr="00FF368A">
        <w:rPr>
          <w:rFonts w:eastAsia="Calibri"/>
          <w:rtl/>
        </w:rPr>
        <w:t xml:space="preserve"> ש"ח </w:t>
      </w:r>
      <w:r w:rsidRPr="00FF368A">
        <w:rPr>
          <w:rFonts w:eastAsia="Calibri" w:hint="eastAsia"/>
          <w:rtl/>
        </w:rPr>
        <w:t>בשנת</w:t>
      </w:r>
      <w:r w:rsidRPr="00FF368A">
        <w:rPr>
          <w:rFonts w:eastAsia="Calibri"/>
          <w:rtl/>
        </w:rPr>
        <w:t xml:space="preserve"> 2024 (</w:t>
      </w:r>
      <w:r w:rsidRPr="00FF368A">
        <w:rPr>
          <w:rFonts w:eastAsia="Calibri" w:hint="cs"/>
          <w:rtl/>
        </w:rPr>
        <w:t>כ-40</w:t>
      </w:r>
      <w:r w:rsidRPr="00FF368A">
        <w:rPr>
          <w:rFonts w:eastAsia="Calibri"/>
          <w:rtl/>
        </w:rPr>
        <w:t xml:space="preserve"> </w:t>
      </w:r>
      <w:r w:rsidRPr="00FF368A">
        <w:rPr>
          <w:rFonts w:eastAsia="Calibri" w:hint="eastAsia"/>
          <w:rtl/>
        </w:rPr>
        <w:t>מיליארד</w:t>
      </w:r>
      <w:r w:rsidRPr="00FF368A">
        <w:rPr>
          <w:rFonts w:eastAsia="Calibri"/>
          <w:rtl/>
        </w:rPr>
        <w:t xml:space="preserve"> </w:t>
      </w:r>
      <w:r w:rsidRPr="00FF368A">
        <w:rPr>
          <w:rFonts w:eastAsia="Calibri" w:hint="eastAsia"/>
          <w:rtl/>
        </w:rPr>
        <w:t>ש</w:t>
      </w:r>
      <w:r w:rsidRPr="00FF368A">
        <w:rPr>
          <w:rFonts w:eastAsia="Calibri"/>
          <w:rtl/>
        </w:rPr>
        <w:t xml:space="preserve">"ח </w:t>
      </w:r>
      <w:r w:rsidRPr="00FF368A">
        <w:rPr>
          <w:rFonts w:eastAsia="Calibri" w:hint="eastAsia"/>
          <w:rtl/>
        </w:rPr>
        <w:t>יותר</w:t>
      </w:r>
      <w:r w:rsidRPr="00FF368A">
        <w:rPr>
          <w:rFonts w:eastAsia="Calibri"/>
          <w:rtl/>
        </w:rPr>
        <w:t xml:space="preserve"> </w:t>
      </w:r>
      <w:r w:rsidRPr="00FF368A">
        <w:rPr>
          <w:rFonts w:eastAsia="Calibri" w:hint="eastAsia"/>
          <w:rtl/>
        </w:rPr>
        <w:t>מ</w:t>
      </w:r>
      <w:r w:rsidRPr="00FF368A">
        <w:rPr>
          <w:rFonts w:eastAsia="Calibri"/>
          <w:rtl/>
        </w:rPr>
        <w:t xml:space="preserve">-2022); </w:t>
      </w:r>
      <w:r w:rsidRPr="00FF368A">
        <w:rPr>
          <w:rFonts w:eastAsia="Calibri" w:hint="eastAsia"/>
          <w:rtl/>
        </w:rPr>
        <w:t>ההוצאה</w:t>
      </w:r>
      <w:r w:rsidRPr="00FF368A">
        <w:rPr>
          <w:rFonts w:eastAsia="Calibri"/>
          <w:rtl/>
        </w:rPr>
        <w:t xml:space="preserve"> </w:t>
      </w:r>
      <w:r w:rsidRPr="00FF368A">
        <w:rPr>
          <w:rFonts w:eastAsia="Calibri" w:hint="eastAsia"/>
          <w:rtl/>
        </w:rPr>
        <w:t>בתחום</w:t>
      </w:r>
      <w:r w:rsidRPr="00FF368A">
        <w:rPr>
          <w:rFonts w:eastAsia="Calibri"/>
          <w:rtl/>
        </w:rPr>
        <w:t xml:space="preserve"> "הוצאות </w:t>
      </w:r>
      <w:r w:rsidRPr="00FF368A">
        <w:rPr>
          <w:rFonts w:eastAsia="Calibri" w:hint="eastAsia"/>
          <w:rtl/>
        </w:rPr>
        <w:t>ביטחון</w:t>
      </w:r>
      <w:r w:rsidRPr="00FF368A">
        <w:rPr>
          <w:rFonts w:eastAsia="Calibri"/>
          <w:rtl/>
        </w:rPr>
        <w:t xml:space="preserve">" </w:t>
      </w:r>
      <w:r w:rsidRPr="00FF368A">
        <w:rPr>
          <w:rFonts w:eastAsia="Calibri" w:hint="eastAsia"/>
          <w:rtl/>
        </w:rPr>
        <w:t>הייתה</w:t>
      </w:r>
      <w:r w:rsidRPr="00FF368A">
        <w:rPr>
          <w:rFonts w:eastAsia="Calibri"/>
          <w:rtl/>
        </w:rPr>
        <w:t xml:space="preserve"> </w:t>
      </w:r>
      <w:r w:rsidRPr="00FF368A">
        <w:rPr>
          <w:rFonts w:eastAsia="Calibri" w:hint="eastAsia"/>
          <w:rtl/>
        </w:rPr>
        <w:t>כ</w:t>
      </w:r>
      <w:r w:rsidRPr="00FF368A">
        <w:rPr>
          <w:rFonts w:eastAsia="Calibri"/>
          <w:rtl/>
        </w:rPr>
        <w:t xml:space="preserve">-54.4 </w:t>
      </w:r>
      <w:r w:rsidRPr="00FF368A">
        <w:rPr>
          <w:rFonts w:eastAsia="Calibri" w:hint="eastAsia"/>
          <w:rtl/>
        </w:rPr>
        <w:t>מיליארד</w:t>
      </w:r>
      <w:r w:rsidRPr="00FF368A">
        <w:rPr>
          <w:rFonts w:eastAsia="Calibri"/>
          <w:rtl/>
        </w:rPr>
        <w:t xml:space="preserve"> </w:t>
      </w:r>
      <w:r w:rsidRPr="00FF368A">
        <w:rPr>
          <w:rFonts w:eastAsia="Calibri" w:hint="eastAsia"/>
          <w:rtl/>
        </w:rPr>
        <w:t>ש</w:t>
      </w:r>
      <w:r w:rsidRPr="00FF368A">
        <w:rPr>
          <w:rFonts w:eastAsia="Calibri"/>
          <w:rtl/>
        </w:rPr>
        <w:t xml:space="preserve">"ח בשנת 2023 ו-96.7 מיליארד </w:t>
      </w:r>
      <w:r w:rsidRPr="00FF368A">
        <w:rPr>
          <w:rFonts w:eastAsia="Calibri" w:hint="eastAsia"/>
          <w:rtl/>
        </w:rPr>
        <w:t>ש</w:t>
      </w:r>
      <w:r w:rsidRPr="00FF368A">
        <w:rPr>
          <w:rFonts w:eastAsia="Calibri"/>
          <w:rtl/>
        </w:rPr>
        <w:t xml:space="preserve">"ח </w:t>
      </w:r>
      <w:r w:rsidRPr="00FF368A">
        <w:rPr>
          <w:rFonts w:eastAsia="Calibri" w:hint="eastAsia"/>
          <w:rtl/>
        </w:rPr>
        <w:t>בשנת</w:t>
      </w:r>
      <w:r w:rsidRPr="00FF368A">
        <w:rPr>
          <w:rFonts w:eastAsia="Calibri"/>
          <w:rtl/>
        </w:rPr>
        <w:t xml:space="preserve"> 2024 (</w:t>
      </w:r>
      <w:r w:rsidRPr="00FF368A">
        <w:rPr>
          <w:rFonts w:eastAsia="Calibri" w:hint="eastAsia"/>
          <w:rtl/>
        </w:rPr>
        <w:t>כ</w:t>
      </w:r>
      <w:r w:rsidRPr="00FF368A">
        <w:rPr>
          <w:rFonts w:eastAsia="Calibri"/>
          <w:rtl/>
        </w:rPr>
        <w:t xml:space="preserve">-49 </w:t>
      </w:r>
      <w:r w:rsidRPr="00FF368A">
        <w:rPr>
          <w:rFonts w:eastAsia="Calibri" w:hint="eastAsia"/>
          <w:rtl/>
        </w:rPr>
        <w:t>מיליארד</w:t>
      </w:r>
      <w:r w:rsidRPr="00FF368A">
        <w:rPr>
          <w:rFonts w:eastAsia="Calibri"/>
          <w:rtl/>
        </w:rPr>
        <w:t xml:space="preserve"> </w:t>
      </w:r>
      <w:r w:rsidRPr="00FF368A">
        <w:rPr>
          <w:rFonts w:eastAsia="Calibri" w:hint="eastAsia"/>
          <w:rtl/>
        </w:rPr>
        <w:t>ש</w:t>
      </w:r>
      <w:r w:rsidRPr="00FF368A">
        <w:rPr>
          <w:rFonts w:eastAsia="Calibri"/>
          <w:rtl/>
        </w:rPr>
        <w:t xml:space="preserve">"ח </w:t>
      </w:r>
      <w:r w:rsidRPr="00FF368A">
        <w:rPr>
          <w:rFonts w:eastAsia="Calibri" w:hint="eastAsia"/>
          <w:rtl/>
        </w:rPr>
        <w:t>יותר</w:t>
      </w:r>
      <w:r w:rsidRPr="00FF368A">
        <w:rPr>
          <w:rFonts w:eastAsia="Calibri"/>
          <w:rtl/>
        </w:rPr>
        <w:t xml:space="preserve"> </w:t>
      </w:r>
      <w:r w:rsidRPr="00FF368A">
        <w:rPr>
          <w:rFonts w:eastAsia="Calibri" w:hint="eastAsia"/>
          <w:rtl/>
        </w:rPr>
        <w:t>מ</w:t>
      </w:r>
      <w:r w:rsidRPr="00FF368A">
        <w:rPr>
          <w:rFonts w:eastAsia="Calibri"/>
          <w:rtl/>
        </w:rPr>
        <w:t xml:space="preserve">-2022); </w:t>
      </w:r>
      <w:r w:rsidRPr="00FF368A">
        <w:rPr>
          <w:rFonts w:eastAsia="Calibri" w:hint="eastAsia"/>
          <w:rtl/>
        </w:rPr>
        <w:t>וההוצאה</w:t>
      </w:r>
      <w:r w:rsidRPr="00FF368A">
        <w:rPr>
          <w:rFonts w:eastAsia="Calibri"/>
          <w:rtl/>
        </w:rPr>
        <w:t xml:space="preserve"> </w:t>
      </w:r>
      <w:r w:rsidRPr="00FF368A">
        <w:rPr>
          <w:rFonts w:eastAsia="Calibri" w:hint="eastAsia"/>
          <w:rtl/>
        </w:rPr>
        <w:t>בתחום</w:t>
      </w:r>
      <w:r w:rsidRPr="00FF368A">
        <w:rPr>
          <w:rFonts w:eastAsia="Calibri"/>
          <w:rtl/>
        </w:rPr>
        <w:t xml:space="preserve"> "אגפי </w:t>
      </w:r>
      <w:r w:rsidRPr="00FF368A">
        <w:rPr>
          <w:rFonts w:eastAsia="Calibri" w:hint="eastAsia"/>
          <w:rtl/>
        </w:rPr>
        <w:t>שיקום</w:t>
      </w:r>
      <w:r w:rsidRPr="00FF368A">
        <w:rPr>
          <w:rFonts w:eastAsia="Calibri"/>
          <w:rtl/>
        </w:rPr>
        <w:t xml:space="preserve"> </w:t>
      </w:r>
      <w:r w:rsidRPr="00FF368A">
        <w:rPr>
          <w:rFonts w:eastAsia="Calibri" w:hint="eastAsia"/>
          <w:rtl/>
        </w:rPr>
        <w:t>ומשפחות</w:t>
      </w:r>
      <w:r w:rsidRPr="00FF368A">
        <w:rPr>
          <w:rFonts w:eastAsia="Calibri"/>
          <w:rtl/>
        </w:rPr>
        <w:t xml:space="preserve">" </w:t>
      </w:r>
      <w:r w:rsidRPr="00FF368A">
        <w:rPr>
          <w:rFonts w:eastAsia="Calibri" w:hint="eastAsia"/>
          <w:rtl/>
        </w:rPr>
        <w:t>הייתה</w:t>
      </w:r>
      <w:r w:rsidRPr="00FF368A">
        <w:rPr>
          <w:rFonts w:eastAsia="Calibri"/>
          <w:rtl/>
        </w:rPr>
        <w:t xml:space="preserve"> </w:t>
      </w:r>
      <w:r w:rsidRPr="00FF368A">
        <w:rPr>
          <w:rFonts w:eastAsia="Calibri" w:hint="eastAsia"/>
          <w:rtl/>
        </w:rPr>
        <w:t>כ</w:t>
      </w:r>
      <w:r w:rsidRPr="00FF368A">
        <w:rPr>
          <w:rFonts w:eastAsia="Calibri"/>
          <w:rtl/>
        </w:rPr>
        <w:t xml:space="preserve">-7.3 </w:t>
      </w:r>
      <w:r w:rsidRPr="00FF368A">
        <w:rPr>
          <w:rFonts w:eastAsia="Calibri" w:hint="eastAsia"/>
          <w:rtl/>
        </w:rPr>
        <w:t>מיליארד</w:t>
      </w:r>
      <w:r w:rsidRPr="00FF368A">
        <w:rPr>
          <w:rFonts w:eastAsia="Calibri"/>
          <w:rtl/>
        </w:rPr>
        <w:t xml:space="preserve"> </w:t>
      </w:r>
      <w:r w:rsidRPr="00FF368A">
        <w:rPr>
          <w:rFonts w:eastAsia="Calibri" w:hint="eastAsia"/>
          <w:rtl/>
        </w:rPr>
        <w:t>ש</w:t>
      </w:r>
      <w:r w:rsidRPr="00FF368A">
        <w:rPr>
          <w:rFonts w:eastAsia="Calibri"/>
          <w:rtl/>
        </w:rPr>
        <w:t xml:space="preserve">"ח בשנת 2023 ו-9.4 </w:t>
      </w:r>
      <w:r w:rsidRPr="00FF368A">
        <w:rPr>
          <w:rFonts w:eastAsia="Calibri" w:hint="eastAsia"/>
          <w:rtl/>
        </w:rPr>
        <w:t>מיליארד</w:t>
      </w:r>
      <w:r w:rsidRPr="00FF368A">
        <w:rPr>
          <w:rFonts w:eastAsia="Calibri"/>
          <w:rtl/>
        </w:rPr>
        <w:t xml:space="preserve"> ש"ח </w:t>
      </w:r>
      <w:r w:rsidRPr="00FF368A">
        <w:rPr>
          <w:rFonts w:eastAsia="Calibri" w:hint="eastAsia"/>
          <w:rtl/>
        </w:rPr>
        <w:t>בשנת</w:t>
      </w:r>
      <w:r w:rsidRPr="00FF368A">
        <w:rPr>
          <w:rFonts w:eastAsia="Calibri"/>
          <w:rtl/>
        </w:rPr>
        <w:t xml:space="preserve"> 2024 (כ-3 מיליארד יותר </w:t>
      </w:r>
      <w:r w:rsidRPr="00FF368A">
        <w:rPr>
          <w:rFonts w:eastAsia="Calibri" w:hint="eastAsia"/>
          <w:rtl/>
        </w:rPr>
        <w:t>מ</w:t>
      </w:r>
      <w:r w:rsidRPr="00FF368A">
        <w:rPr>
          <w:rFonts w:eastAsia="Calibri" w:hint="cs"/>
          <w:rtl/>
        </w:rPr>
        <w:t xml:space="preserve">שנת </w:t>
      </w:r>
      <w:r w:rsidRPr="00FF368A">
        <w:rPr>
          <w:rFonts w:eastAsia="Calibri"/>
          <w:rtl/>
        </w:rPr>
        <w:t>2022). סך ההוצאה (</w:t>
      </w:r>
      <w:r w:rsidRPr="00FF368A">
        <w:rPr>
          <w:rFonts w:eastAsia="Calibri" w:hint="eastAsia"/>
          <w:rtl/>
        </w:rPr>
        <w:t>ברוטו</w:t>
      </w:r>
      <w:r w:rsidRPr="00FF368A">
        <w:rPr>
          <w:rFonts w:eastAsia="Calibri"/>
          <w:rtl/>
        </w:rPr>
        <w:t>) בשנת 2024 הייתה גב</w:t>
      </w:r>
      <w:r w:rsidRPr="00FF368A">
        <w:rPr>
          <w:rFonts w:eastAsia="Calibri" w:hint="eastAsia"/>
          <w:rtl/>
        </w:rPr>
        <w:t>והה</w:t>
      </w:r>
      <w:r w:rsidRPr="00FF368A">
        <w:rPr>
          <w:rFonts w:eastAsia="Calibri"/>
          <w:rtl/>
        </w:rPr>
        <w:t xml:space="preserve"> </w:t>
      </w:r>
      <w:r w:rsidRPr="00FF368A">
        <w:rPr>
          <w:rFonts w:eastAsia="Calibri" w:hint="eastAsia"/>
          <w:rtl/>
        </w:rPr>
        <w:t>ב</w:t>
      </w:r>
      <w:r w:rsidRPr="00FF368A">
        <w:rPr>
          <w:rFonts w:eastAsia="Calibri"/>
          <w:rtl/>
        </w:rPr>
        <w:t xml:space="preserve">-98.4 </w:t>
      </w:r>
      <w:r w:rsidRPr="00FF368A">
        <w:rPr>
          <w:rFonts w:eastAsia="Calibri" w:hint="eastAsia"/>
          <w:rtl/>
        </w:rPr>
        <w:t>מיליארד</w:t>
      </w:r>
      <w:r w:rsidRPr="00FF368A">
        <w:rPr>
          <w:rFonts w:eastAsia="Calibri"/>
          <w:rtl/>
        </w:rPr>
        <w:t xml:space="preserve"> </w:t>
      </w:r>
      <w:r w:rsidRPr="00FF368A">
        <w:rPr>
          <w:rFonts w:eastAsia="Calibri" w:hint="eastAsia"/>
          <w:rtl/>
        </w:rPr>
        <w:t>ש</w:t>
      </w:r>
      <w:r w:rsidRPr="00FF368A">
        <w:rPr>
          <w:rFonts w:eastAsia="Calibri"/>
          <w:rtl/>
        </w:rPr>
        <w:t>"ח מ</w:t>
      </w:r>
      <w:r w:rsidRPr="00FF368A">
        <w:rPr>
          <w:rFonts w:eastAsia="Calibri" w:hint="eastAsia"/>
          <w:rtl/>
        </w:rPr>
        <w:t>סך</w:t>
      </w:r>
      <w:r w:rsidRPr="00FF368A">
        <w:rPr>
          <w:rFonts w:eastAsia="Calibri"/>
          <w:rtl/>
        </w:rPr>
        <w:t xml:space="preserve"> </w:t>
      </w:r>
      <w:r w:rsidRPr="00FF368A">
        <w:rPr>
          <w:rFonts w:eastAsia="Calibri" w:hint="eastAsia"/>
          <w:rtl/>
        </w:rPr>
        <w:t>ההוצאה</w:t>
      </w:r>
      <w:r w:rsidRPr="00FF368A">
        <w:rPr>
          <w:rFonts w:eastAsia="Calibri"/>
          <w:rtl/>
        </w:rPr>
        <w:t xml:space="preserve"> בשנת 2022.</w:t>
      </w:r>
    </w:p>
    <w:p w14:paraId="10E81D11" w14:textId="77777777" w:rsidR="00FF368A" w:rsidRPr="00FF368A" w:rsidRDefault="00FF368A" w:rsidP="00AB243A">
      <w:pPr>
        <w:spacing w:line="269" w:lineRule="auto"/>
        <w:ind w:left="-567"/>
        <w:rPr>
          <w:rFonts w:eastAsia="Calibri"/>
          <w:szCs w:val="20"/>
          <w:rtl/>
        </w:rPr>
      </w:pPr>
    </w:p>
    <w:p w14:paraId="33AFD398" w14:textId="77777777" w:rsidR="00FF368A" w:rsidRPr="00FF368A" w:rsidRDefault="00FF368A" w:rsidP="00AB243A">
      <w:pPr>
        <w:spacing w:line="269" w:lineRule="auto"/>
        <w:rPr>
          <w:rFonts w:eastAsia="Calibri"/>
          <w:rtl/>
        </w:rPr>
      </w:pPr>
      <w:r w:rsidRPr="00FF368A">
        <w:rPr>
          <w:rFonts w:eastAsia="Calibri" w:hint="cs"/>
          <w:rtl/>
        </w:rPr>
        <w:t xml:space="preserve">בתרשים </w:t>
      </w:r>
      <w:r w:rsidR="00E203D8">
        <w:rPr>
          <w:rFonts w:eastAsia="Calibri" w:hint="cs"/>
          <w:rtl/>
        </w:rPr>
        <w:t>ש</w:t>
      </w:r>
      <w:r w:rsidRPr="00FF368A">
        <w:rPr>
          <w:rFonts w:eastAsia="Calibri" w:hint="cs"/>
          <w:rtl/>
        </w:rPr>
        <w:t>להלן פירוט של רכיבי ההוצאה לביטחון ותשלומי ההעברה של מערכת הביטחון (באחוזי תוצר) בין השנים 2005 ל-2023:</w:t>
      </w:r>
    </w:p>
    <w:p w14:paraId="7B552D74" w14:textId="77777777" w:rsidR="00FF368A" w:rsidRPr="00FF368A" w:rsidRDefault="00FF368A" w:rsidP="00AB243A">
      <w:pPr>
        <w:spacing w:line="269" w:lineRule="auto"/>
        <w:ind w:left="-567"/>
        <w:rPr>
          <w:rFonts w:eastAsia="Calibri"/>
          <w:szCs w:val="20"/>
          <w:rtl/>
        </w:rPr>
      </w:pPr>
    </w:p>
    <w:p w14:paraId="0DBDC709" w14:textId="77777777" w:rsidR="00FF368A" w:rsidRPr="00FF368A" w:rsidRDefault="00FF368A" w:rsidP="00AB243A">
      <w:pPr>
        <w:keepNext/>
        <w:keepLines/>
        <w:spacing w:line="269" w:lineRule="auto"/>
        <w:jc w:val="center"/>
        <w:rPr>
          <w:rFonts w:eastAsia="Calibri"/>
          <w:b/>
          <w:bCs/>
          <w:rtl/>
        </w:rPr>
      </w:pPr>
      <w:r w:rsidRPr="00FF368A">
        <w:rPr>
          <w:rFonts w:eastAsia="Calibri" w:hint="eastAsia"/>
          <w:rtl/>
        </w:rPr>
        <w:lastRenderedPageBreak/>
        <w:t>תרשים</w:t>
      </w:r>
      <w:r w:rsidRPr="00FF368A">
        <w:rPr>
          <w:rFonts w:eastAsia="Calibri"/>
          <w:rtl/>
        </w:rPr>
        <w:t xml:space="preserve"> </w:t>
      </w:r>
      <w:r w:rsidRPr="00FF368A">
        <w:rPr>
          <w:rFonts w:eastAsia="Calibri" w:hint="cs"/>
          <w:rtl/>
        </w:rPr>
        <w:t>14</w:t>
      </w:r>
      <w:r w:rsidRPr="00FF368A">
        <w:rPr>
          <w:rFonts w:eastAsia="Calibri"/>
          <w:rtl/>
        </w:rPr>
        <w:t>:</w:t>
      </w:r>
      <w:r w:rsidRPr="00FF368A">
        <w:rPr>
          <w:rFonts w:eastAsia="Calibri"/>
          <w:b/>
          <w:bCs/>
          <w:rtl/>
        </w:rPr>
        <w:t xml:space="preserve"> </w:t>
      </w:r>
      <w:r w:rsidRPr="00FF368A">
        <w:rPr>
          <w:rFonts w:eastAsia="Calibri" w:hint="cs"/>
          <w:b/>
          <w:bCs/>
          <w:rtl/>
        </w:rPr>
        <w:t>פירוט של רכיבי ההוצאה לביטחון ותשלומי ההעברה של מערכת הביטחון (באחוזי תוצר) בין השנים 2005 ל-2023</w:t>
      </w:r>
    </w:p>
    <w:p w14:paraId="44895C8A" w14:textId="77777777" w:rsidR="00FF368A" w:rsidRPr="00FF368A" w:rsidRDefault="00FF368A" w:rsidP="00E33073">
      <w:pPr>
        <w:spacing w:line="269" w:lineRule="auto"/>
        <w:jc w:val="center"/>
        <w:rPr>
          <w:rFonts w:eastAsia="Calibri"/>
          <w:rtl/>
        </w:rPr>
      </w:pPr>
      <w:r w:rsidRPr="00FF368A">
        <w:rPr>
          <w:rFonts w:eastAsia="Calibri"/>
          <w:noProof/>
        </w:rPr>
        <w:drawing>
          <wp:inline distT="0" distB="0" distL="0" distR="0" wp14:anchorId="07FFE820" wp14:editId="7F78CD17">
            <wp:extent cx="5220335" cy="4550054"/>
            <wp:effectExtent l="0" t="0" r="0" b="3175"/>
            <wp:docPr id="10" name="תמונה 10" descr="תוכן התרשים מופיע בגוף הדוח במלל מתחת לתרש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4715"/>
                    <a:stretch/>
                  </pic:blipFill>
                  <pic:spPr bwMode="auto">
                    <a:xfrm>
                      <a:off x="0" y="0"/>
                      <a:ext cx="5220335" cy="4550054"/>
                    </a:xfrm>
                    <a:prstGeom prst="rect">
                      <a:avLst/>
                    </a:prstGeom>
                    <a:ln>
                      <a:noFill/>
                    </a:ln>
                    <a:extLst>
                      <a:ext uri="{53640926-AAD7-44D8-BBD7-CCE9431645EC}">
                        <a14:shadowObscured xmlns:a14="http://schemas.microsoft.com/office/drawing/2010/main"/>
                      </a:ext>
                    </a:extLst>
                  </pic:spPr>
                </pic:pic>
              </a:graphicData>
            </a:graphic>
          </wp:inline>
        </w:drawing>
      </w:r>
    </w:p>
    <w:p w14:paraId="64B003C8" w14:textId="77777777" w:rsidR="00FF368A" w:rsidRPr="00FF368A" w:rsidRDefault="00FF368A" w:rsidP="00AB243A">
      <w:pPr>
        <w:spacing w:line="269" w:lineRule="auto"/>
        <w:rPr>
          <w:rFonts w:eastAsia="Calibri"/>
          <w:sz w:val="16"/>
          <w:szCs w:val="20"/>
          <w:rtl/>
        </w:rPr>
      </w:pPr>
      <w:r w:rsidRPr="00FF368A">
        <w:rPr>
          <w:rFonts w:eastAsia="Calibri" w:hint="cs"/>
          <w:sz w:val="16"/>
          <w:szCs w:val="20"/>
          <w:rtl/>
        </w:rPr>
        <w:t>המקור: נתוני הלשכה המרכזית לסטטיסטיקה</w:t>
      </w:r>
      <w:r w:rsidR="00E33073">
        <w:rPr>
          <w:rFonts w:eastAsia="Calibri" w:hint="cs"/>
          <w:sz w:val="16"/>
          <w:szCs w:val="20"/>
          <w:rtl/>
        </w:rPr>
        <w:t>,</w:t>
      </w:r>
      <w:r w:rsidRPr="00FF368A">
        <w:rPr>
          <w:rFonts w:eastAsia="Calibri" w:hint="cs"/>
          <w:sz w:val="16"/>
          <w:szCs w:val="20"/>
          <w:rtl/>
        </w:rPr>
        <w:t xml:space="preserve"> בעיבוד בנק ישראל. </w:t>
      </w:r>
    </w:p>
    <w:p w14:paraId="4F8DEDD7" w14:textId="77777777" w:rsidR="00FF368A" w:rsidRPr="00FF368A" w:rsidRDefault="00FF368A" w:rsidP="00AB243A">
      <w:pPr>
        <w:spacing w:line="269" w:lineRule="auto"/>
        <w:ind w:left="-567"/>
        <w:rPr>
          <w:rFonts w:eastAsia="Calibri"/>
          <w:szCs w:val="20"/>
          <w:rtl/>
        </w:rPr>
      </w:pPr>
    </w:p>
    <w:p w14:paraId="12EA3750" w14:textId="77777777" w:rsidR="00FF368A" w:rsidRPr="00FF368A" w:rsidRDefault="00FF368A" w:rsidP="00AB243A">
      <w:pPr>
        <w:spacing w:line="269" w:lineRule="auto"/>
        <w:rPr>
          <w:rFonts w:eastAsia="Calibri"/>
          <w:rtl/>
        </w:rPr>
      </w:pPr>
      <w:r w:rsidRPr="00FF368A">
        <w:rPr>
          <w:rFonts w:eastAsia="Calibri" w:hint="cs"/>
          <w:rtl/>
        </w:rPr>
        <w:t xml:space="preserve">מהתרשים עולה כי בשנת 2023 חל גידול בכלל רכיבי ההוצאה לביטחון בהיקף של 1.2 אחוזי תוצר לעומת שנת 2022, ועמדה בסך הכול על 5.9 אחוזי תוצר (לא כולל תשלומי העברה וגמלאות למשרתי עבר). כמחצית מהגידול נובע מסעיף "תמורה לשכירים" המגלם בין היתר את התשלומים למשרתי המילואים (גידול של 0.6 אחוזי תוצר לעומת שנת 2022). </w:t>
      </w:r>
    </w:p>
    <w:p w14:paraId="3E58A23F" w14:textId="77777777" w:rsidR="00FF368A" w:rsidRPr="00FF368A" w:rsidRDefault="00FF368A" w:rsidP="00AB243A">
      <w:pPr>
        <w:spacing w:line="269" w:lineRule="auto"/>
        <w:rPr>
          <w:rFonts w:eastAsia="Calibri"/>
          <w:rtl/>
        </w:rPr>
      </w:pPr>
    </w:p>
    <w:p w14:paraId="69552ED7" w14:textId="77777777" w:rsidR="00E33073" w:rsidRDefault="00E33073">
      <w:pPr>
        <w:bidi w:val="0"/>
        <w:spacing w:after="200" w:line="276" w:lineRule="auto"/>
        <w:rPr>
          <w:rFonts w:eastAsia="Times New Roman"/>
          <w:bCs/>
          <w:szCs w:val="26"/>
          <w:rtl/>
        </w:rPr>
      </w:pPr>
      <w:r>
        <w:rPr>
          <w:rFonts w:eastAsia="Times New Roman"/>
          <w:bCs/>
          <w:szCs w:val="26"/>
          <w:rtl/>
        </w:rPr>
        <w:br w:type="page"/>
      </w:r>
    </w:p>
    <w:p w14:paraId="03F2D3CA" w14:textId="77777777" w:rsidR="00FF368A" w:rsidRPr="00FF368A" w:rsidRDefault="00FF368A" w:rsidP="00AB243A">
      <w:pPr>
        <w:keepNext/>
        <w:keepLines/>
        <w:spacing w:line="269" w:lineRule="auto"/>
        <w:outlineLvl w:val="3"/>
        <w:rPr>
          <w:rFonts w:eastAsia="Times New Roman"/>
          <w:bCs/>
          <w:szCs w:val="26"/>
          <w:rtl/>
        </w:rPr>
      </w:pPr>
      <w:r w:rsidRPr="00FF368A">
        <w:rPr>
          <w:rFonts w:eastAsia="Times New Roman" w:hint="cs"/>
          <w:bCs/>
          <w:szCs w:val="26"/>
          <w:rtl/>
        </w:rPr>
        <w:lastRenderedPageBreak/>
        <w:t xml:space="preserve">הלימה בין היקף ההוצאות וההתקשרויות למסגרת מקורות המימון </w:t>
      </w:r>
    </w:p>
    <w:p w14:paraId="15B38C28" w14:textId="77777777" w:rsidR="00FF368A" w:rsidRPr="00FF368A" w:rsidRDefault="00FF368A" w:rsidP="00AB243A">
      <w:pPr>
        <w:spacing w:line="269" w:lineRule="auto"/>
        <w:ind w:left="-567"/>
        <w:rPr>
          <w:rFonts w:eastAsia="Calibri"/>
          <w:szCs w:val="20"/>
          <w:rtl/>
        </w:rPr>
      </w:pPr>
    </w:p>
    <w:p w14:paraId="24148E9C" w14:textId="77777777" w:rsidR="00FF368A" w:rsidRPr="00FF368A" w:rsidRDefault="00FF368A" w:rsidP="00AB243A">
      <w:pPr>
        <w:spacing w:line="269" w:lineRule="auto"/>
        <w:rPr>
          <w:rFonts w:eastAsia="Calibri"/>
          <w:rtl/>
        </w:rPr>
      </w:pPr>
      <w:r w:rsidRPr="00FF368A">
        <w:rPr>
          <w:rFonts w:eastAsia="Calibri" w:hint="cs"/>
          <w:rtl/>
        </w:rPr>
        <w:t xml:space="preserve">מקורות המימון של הוצאות הביטחון הם תקציב המדינה (מימון מקומי), מענק הסיוע האמריקאי והכנסות מיועדות אחרות. להלן בתרשים 15 פירוט מקורות המימון של סעיפי התקציב של מערכת הביטחון באחוזי תוצר (ברוטו): </w:t>
      </w:r>
    </w:p>
    <w:p w14:paraId="43AFB35D" w14:textId="77777777" w:rsidR="00FF368A" w:rsidRPr="00FF368A" w:rsidRDefault="00FF368A" w:rsidP="00AB243A">
      <w:pPr>
        <w:spacing w:line="269" w:lineRule="auto"/>
        <w:ind w:left="-567"/>
        <w:rPr>
          <w:rFonts w:eastAsia="Calibri"/>
          <w:szCs w:val="20"/>
          <w:rtl/>
        </w:rPr>
      </w:pPr>
    </w:p>
    <w:p w14:paraId="4680D592" w14:textId="77777777" w:rsidR="00FF368A" w:rsidRPr="00FF368A" w:rsidRDefault="00FF368A" w:rsidP="00AB243A">
      <w:pPr>
        <w:keepNext/>
        <w:keepLines/>
        <w:spacing w:line="269" w:lineRule="auto"/>
        <w:jc w:val="center"/>
        <w:rPr>
          <w:rFonts w:eastAsia="Calibri"/>
          <w:b/>
          <w:bCs/>
          <w:rtl/>
        </w:rPr>
      </w:pPr>
      <w:r w:rsidRPr="00FF368A">
        <w:rPr>
          <w:rFonts w:eastAsia="Calibri" w:hint="eastAsia"/>
          <w:rtl/>
        </w:rPr>
        <w:t>תרשים</w:t>
      </w:r>
      <w:r w:rsidRPr="00FF368A">
        <w:rPr>
          <w:rFonts w:eastAsia="Calibri" w:hint="cs"/>
          <w:rtl/>
        </w:rPr>
        <w:t xml:space="preserve"> 15</w:t>
      </w:r>
      <w:r w:rsidRPr="00FF368A">
        <w:rPr>
          <w:rFonts w:eastAsia="Calibri"/>
          <w:rtl/>
        </w:rPr>
        <w:t xml:space="preserve">: </w:t>
      </w:r>
      <w:r w:rsidRPr="00FF368A">
        <w:rPr>
          <w:rFonts w:eastAsia="Calibri" w:hint="cs"/>
          <w:b/>
          <w:bCs/>
          <w:rtl/>
        </w:rPr>
        <w:t>פירוט מקורות המימון של סעיפי התקציב של מערכת הביטחון באחוזי תוצר (ברוטו):</w:t>
      </w:r>
    </w:p>
    <w:p w14:paraId="578E1343" w14:textId="77777777" w:rsidR="00FF368A" w:rsidRPr="00FF368A" w:rsidRDefault="00FF368A" w:rsidP="00E33073">
      <w:pPr>
        <w:spacing w:line="269" w:lineRule="auto"/>
        <w:jc w:val="center"/>
        <w:rPr>
          <w:rFonts w:eastAsia="Calibri"/>
          <w:rtl/>
        </w:rPr>
      </w:pPr>
      <w:r w:rsidRPr="00FF368A">
        <w:rPr>
          <w:rFonts w:eastAsia="Calibri"/>
          <w:noProof/>
        </w:rPr>
        <w:drawing>
          <wp:inline distT="0" distB="0" distL="0" distR="0" wp14:anchorId="5860F7C5" wp14:editId="1B0E29B2">
            <wp:extent cx="5220335" cy="2473960"/>
            <wp:effectExtent l="0" t="0" r="0" b="2540"/>
            <wp:docPr id="6" name="תמונה 6" descr="פירוט מקורות המימון של סעיפי התקציב של מערכת הביטחון באחוזי תוצר (ברוטו) לפי: תקציב נטו בניכוי סיוע מארה&quot;ב (מימון מקומי), מענק הסיוע מארה&quot;ב, הכנסות מיועדות (בניכוי הסיוע מארה&quot;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20335" cy="2473960"/>
                    </a:xfrm>
                    <a:prstGeom prst="rect">
                      <a:avLst/>
                    </a:prstGeom>
                  </pic:spPr>
                </pic:pic>
              </a:graphicData>
            </a:graphic>
          </wp:inline>
        </w:drawing>
      </w:r>
    </w:p>
    <w:p w14:paraId="0085C749" w14:textId="77777777" w:rsidR="00FF368A" w:rsidRPr="00FF368A" w:rsidRDefault="00FF368A" w:rsidP="00AB243A">
      <w:pPr>
        <w:spacing w:line="269" w:lineRule="auto"/>
        <w:rPr>
          <w:rFonts w:eastAsia="Calibri"/>
          <w:sz w:val="18"/>
          <w:szCs w:val="22"/>
          <w:rtl/>
        </w:rPr>
      </w:pPr>
      <w:r w:rsidRPr="00FF368A">
        <w:rPr>
          <w:rFonts w:eastAsia="Calibri" w:hint="cs"/>
          <w:sz w:val="18"/>
          <w:szCs w:val="22"/>
          <w:rtl/>
        </w:rPr>
        <w:t>המקור: בנק ישראל, הדוח השנתי לשנת 2023.</w:t>
      </w:r>
    </w:p>
    <w:p w14:paraId="273AFC1C" w14:textId="77777777" w:rsidR="00FF368A" w:rsidRPr="00FF368A" w:rsidRDefault="00FF368A" w:rsidP="00AB243A">
      <w:pPr>
        <w:spacing w:line="269" w:lineRule="auto"/>
        <w:ind w:left="-567"/>
        <w:rPr>
          <w:rFonts w:eastAsia="Calibri"/>
          <w:szCs w:val="20"/>
          <w:rtl/>
        </w:rPr>
      </w:pPr>
    </w:p>
    <w:p w14:paraId="1CE687AE" w14:textId="77777777" w:rsidR="00FF368A" w:rsidRPr="00FF368A" w:rsidRDefault="00FF368A" w:rsidP="00AB243A">
      <w:pPr>
        <w:spacing w:line="269" w:lineRule="auto"/>
        <w:rPr>
          <w:rFonts w:eastAsia="Calibri"/>
          <w:rtl/>
        </w:rPr>
      </w:pPr>
      <w:r w:rsidRPr="00FF368A">
        <w:rPr>
          <w:rFonts w:eastAsia="Calibri" w:hint="cs"/>
          <w:rtl/>
        </w:rPr>
        <w:t xml:space="preserve">מהתרשים עולה כי עד 2023 הייתה מגמה של ירידה בתקציב הביטחון (נטו) - משיעור של יותר מ-6 אחוזי תוצר בשנות התשעים של המאה העשרים לשיעור של 4.2 אחוזי תוצר בשנת 2022. בשנת 2023 גדלה ההוצאה התקציבית מתקציב המדינה בכ-1.2 אחוזי תוצר והסתכמה ב-5.4 אחוזי תוצר. </w:t>
      </w:r>
    </w:p>
    <w:p w14:paraId="52EFE475" w14:textId="77777777" w:rsidR="00FF368A" w:rsidRPr="00FF368A" w:rsidRDefault="00FF368A" w:rsidP="00AB243A">
      <w:pPr>
        <w:spacing w:line="269" w:lineRule="auto"/>
        <w:ind w:left="-567"/>
        <w:rPr>
          <w:rFonts w:eastAsia="Calibri"/>
          <w:szCs w:val="20"/>
          <w:rtl/>
        </w:rPr>
      </w:pPr>
    </w:p>
    <w:p w14:paraId="581C2E36" w14:textId="77777777" w:rsidR="00FF368A" w:rsidRPr="00FF368A" w:rsidRDefault="00FF368A" w:rsidP="00AB243A">
      <w:pPr>
        <w:spacing w:line="269" w:lineRule="auto"/>
        <w:rPr>
          <w:rFonts w:eastAsia="Calibri"/>
          <w:rtl/>
        </w:rPr>
      </w:pPr>
      <w:r w:rsidRPr="00FF368A">
        <w:rPr>
          <w:rFonts w:eastAsia="Calibri" w:hint="cs"/>
          <w:rtl/>
        </w:rPr>
        <w:t xml:space="preserve">מדוח בנק ישראל עולה כי "מחצית מגידולה של ההוצאה שימשה לתשלום התמורה לשכירים, לרבות המגויסים למילואים אשר גויסו בהיקפים חסרי תקדים מאז מלחמת יום הכיפורים. תקציב הביטחון גדל ב-2023 ב-1.2 אחוז תוצר, ו-0.9 אחוז מגידול זה נבע ישירות מהמלחמה. בשנת 2024 צפויה ההוצאה הביטחונית לגדול בשיעור של 3 אחוזי תוצר ביחס לשנת 2023 - 1.4 אחוזי תוצר ימומנו במסגרת תקציב המדינה, והשאר צפוי להיות ממומן באמצעות מענק סיוע אמריקאי חד-פעמי בסך 8.7 מיליארדי דולרים." </w:t>
      </w:r>
    </w:p>
    <w:p w14:paraId="4C25BDB6" w14:textId="77777777" w:rsidR="00FF368A" w:rsidRPr="00FF368A" w:rsidRDefault="00FF368A" w:rsidP="00AB243A">
      <w:pPr>
        <w:spacing w:line="269" w:lineRule="auto"/>
        <w:ind w:left="-567"/>
        <w:rPr>
          <w:rFonts w:eastAsia="Calibri"/>
          <w:szCs w:val="20"/>
          <w:rtl/>
        </w:rPr>
      </w:pPr>
    </w:p>
    <w:p w14:paraId="5EEBBEC4" w14:textId="77777777" w:rsidR="00FF368A" w:rsidRPr="00FF368A" w:rsidRDefault="00FF368A" w:rsidP="00AB243A">
      <w:pPr>
        <w:spacing w:line="269" w:lineRule="auto"/>
        <w:rPr>
          <w:rFonts w:eastAsia="Calibri"/>
          <w:b/>
          <w:bCs/>
          <w:rtl/>
        </w:rPr>
      </w:pPr>
      <w:bookmarkStart w:id="37" w:name="_Hlk182516844"/>
      <w:r w:rsidRPr="00FF368A">
        <w:rPr>
          <w:rFonts w:eastAsia="Calibri" w:hint="eastAsia"/>
          <w:b/>
          <w:bCs/>
          <w:rtl/>
        </w:rPr>
        <w:t>עם</w:t>
      </w:r>
      <w:r w:rsidRPr="00FF368A">
        <w:rPr>
          <w:rFonts w:eastAsia="Calibri"/>
          <w:b/>
          <w:bCs/>
          <w:rtl/>
        </w:rPr>
        <w:t xml:space="preserve"> פרוץ המלחמה </w:t>
      </w:r>
      <w:r w:rsidRPr="00FF368A">
        <w:rPr>
          <w:rFonts w:eastAsia="Calibri" w:hint="eastAsia"/>
          <w:b/>
          <w:bCs/>
          <w:rtl/>
        </w:rPr>
        <w:t>אפשר</w:t>
      </w:r>
      <w:r w:rsidRPr="00FF368A">
        <w:rPr>
          <w:rFonts w:eastAsia="Calibri"/>
          <w:b/>
          <w:bCs/>
          <w:rtl/>
        </w:rPr>
        <w:t xml:space="preserve"> החשב הכללי למשרד הביטחון להוציא הוצאות וליצור התקשרויות והתחייבויות ללא הגבלה, כדי שלא לפגוע בפעולות המלחמה ובצרכים הצבאיים הכרוכים בה. </w:t>
      </w:r>
      <w:r w:rsidRPr="00FF368A">
        <w:rPr>
          <w:rFonts w:eastAsia="Calibri" w:hint="eastAsia"/>
          <w:b/>
          <w:bCs/>
          <w:rtl/>
        </w:rPr>
        <w:t>הגם</w:t>
      </w:r>
      <w:r w:rsidRPr="00FF368A">
        <w:rPr>
          <w:rFonts w:eastAsia="Calibri"/>
          <w:b/>
          <w:bCs/>
          <w:rtl/>
        </w:rPr>
        <w:t xml:space="preserve"> </w:t>
      </w:r>
      <w:r w:rsidRPr="00FF368A">
        <w:rPr>
          <w:rFonts w:eastAsia="Calibri" w:hint="eastAsia"/>
          <w:b/>
          <w:bCs/>
          <w:rtl/>
        </w:rPr>
        <w:t>שהתנהלות</w:t>
      </w:r>
      <w:r w:rsidRPr="00FF368A">
        <w:rPr>
          <w:rFonts w:eastAsia="Calibri"/>
          <w:b/>
          <w:bCs/>
          <w:rtl/>
        </w:rPr>
        <w:t xml:space="preserve"> זו </w:t>
      </w:r>
      <w:r w:rsidRPr="00FF368A">
        <w:rPr>
          <w:rFonts w:eastAsia="Calibri" w:hint="eastAsia"/>
          <w:b/>
          <w:bCs/>
          <w:rtl/>
        </w:rPr>
        <w:t>נועדה</w:t>
      </w:r>
      <w:r w:rsidRPr="00FF368A">
        <w:rPr>
          <w:rFonts w:eastAsia="Calibri"/>
          <w:b/>
          <w:bCs/>
          <w:rtl/>
        </w:rPr>
        <w:t xml:space="preserve"> לצורך קידום פעולות המלחמה והצרכים הצבאיים, הדבר נעשה ללא מנגנוני בקרה ופיקוח </w:t>
      </w:r>
      <w:r w:rsidRPr="00FF368A">
        <w:rPr>
          <w:rFonts w:eastAsia="Calibri" w:hint="eastAsia"/>
          <w:b/>
          <w:bCs/>
          <w:rtl/>
        </w:rPr>
        <w:t>מספקים</w:t>
      </w:r>
      <w:r w:rsidRPr="00FF368A">
        <w:rPr>
          <w:rFonts w:eastAsia="Calibri"/>
          <w:b/>
          <w:bCs/>
          <w:rtl/>
        </w:rPr>
        <w:t xml:space="preserve"> </w:t>
      </w:r>
      <w:r w:rsidRPr="00FF368A">
        <w:rPr>
          <w:rFonts w:eastAsia="Calibri" w:hint="eastAsia"/>
          <w:b/>
          <w:bCs/>
          <w:rtl/>
        </w:rPr>
        <w:t>המאפשרים</w:t>
      </w:r>
      <w:r w:rsidRPr="00FF368A">
        <w:rPr>
          <w:rFonts w:eastAsia="Calibri"/>
          <w:b/>
          <w:bCs/>
          <w:rtl/>
        </w:rPr>
        <w:t xml:space="preserve"> ניהול סדור וסיווג של התקציב שהוקצה לטובת תקציב הביטחון.</w:t>
      </w:r>
      <w:r w:rsidRPr="00FF368A">
        <w:rPr>
          <w:rFonts w:eastAsia="Calibri" w:hint="cs"/>
          <w:b/>
          <w:bCs/>
          <w:rtl/>
        </w:rPr>
        <w:t xml:space="preserve"> </w:t>
      </w:r>
      <w:r w:rsidRPr="00FF368A">
        <w:rPr>
          <w:rFonts w:eastAsia="Calibri" w:hint="eastAsia"/>
          <w:b/>
          <w:bCs/>
          <w:rtl/>
        </w:rPr>
        <w:t>משרד</w:t>
      </w:r>
      <w:r w:rsidRPr="00FF368A">
        <w:rPr>
          <w:rFonts w:eastAsia="Calibri"/>
          <w:b/>
          <w:bCs/>
          <w:rtl/>
        </w:rPr>
        <w:t xml:space="preserve"> מבקר המדינה מציין כי ככל ותקציב המלחמה לשנת 2023 היה מאושר בשלב מוקדם יותר, לאחר פרוץ </w:t>
      </w:r>
      <w:r w:rsidRPr="00FF368A">
        <w:rPr>
          <w:rFonts w:eastAsia="Calibri"/>
          <w:b/>
          <w:bCs/>
          <w:rtl/>
        </w:rPr>
        <w:lastRenderedPageBreak/>
        <w:t xml:space="preserve">המלחמה, היה בכך לייצר </w:t>
      </w:r>
      <w:r w:rsidRPr="00FF368A">
        <w:rPr>
          <w:rFonts w:eastAsia="Calibri" w:hint="cs"/>
          <w:b/>
          <w:bCs/>
          <w:rtl/>
        </w:rPr>
        <w:t>מסגרת תקציבית ברורה להוצאות הביטחון, דבר שהיה מקל על מנגנוני הפיקוח והבקרה התקציבית של משרד האוצר אחר קצב ביצוע ההוצאות הביטחוניות</w:t>
      </w:r>
      <w:bookmarkEnd w:id="37"/>
      <w:r w:rsidRPr="00FF368A">
        <w:rPr>
          <w:rFonts w:eastAsia="Calibri" w:hint="cs"/>
          <w:b/>
          <w:bCs/>
          <w:rtl/>
        </w:rPr>
        <w:t xml:space="preserve">. </w:t>
      </w:r>
    </w:p>
    <w:p w14:paraId="15024244" w14:textId="77777777" w:rsidR="00FF368A" w:rsidRPr="00FF368A" w:rsidRDefault="00FF368A" w:rsidP="00AB243A">
      <w:pPr>
        <w:spacing w:line="269" w:lineRule="auto"/>
        <w:ind w:left="-567"/>
        <w:rPr>
          <w:rFonts w:eastAsia="Calibri"/>
          <w:szCs w:val="20"/>
          <w:rtl/>
        </w:rPr>
      </w:pPr>
    </w:p>
    <w:p w14:paraId="12B4F51C" w14:textId="77777777" w:rsidR="00FF368A" w:rsidRPr="00FF368A" w:rsidRDefault="00FF368A" w:rsidP="00AB243A">
      <w:pPr>
        <w:spacing w:line="269" w:lineRule="auto"/>
        <w:rPr>
          <w:rFonts w:eastAsia="Calibri"/>
          <w:rtl/>
        </w:rPr>
      </w:pPr>
      <w:r w:rsidRPr="00FF368A">
        <w:rPr>
          <w:rFonts w:eastAsia="Calibri" w:hint="cs"/>
          <w:rtl/>
        </w:rPr>
        <w:t xml:space="preserve">היועץ הכספי לרמטכ"ל </w:t>
      </w:r>
      <w:r w:rsidRPr="00FF368A">
        <w:rPr>
          <w:rFonts w:eastAsia="Calibri" w:hint="eastAsia"/>
          <w:rtl/>
        </w:rPr>
        <w:t>וראש</w:t>
      </w:r>
      <w:r w:rsidRPr="00FF368A">
        <w:rPr>
          <w:rFonts w:eastAsia="Calibri"/>
          <w:rtl/>
        </w:rPr>
        <w:t xml:space="preserve"> </w:t>
      </w:r>
      <w:r w:rsidRPr="00FF368A">
        <w:rPr>
          <w:rFonts w:eastAsia="Calibri" w:hint="eastAsia"/>
          <w:rtl/>
        </w:rPr>
        <w:t>אגף</w:t>
      </w:r>
      <w:r w:rsidRPr="00FF368A">
        <w:rPr>
          <w:rFonts w:eastAsia="Calibri"/>
          <w:rtl/>
        </w:rPr>
        <w:t xml:space="preserve"> </w:t>
      </w:r>
      <w:r w:rsidRPr="00FF368A">
        <w:rPr>
          <w:rFonts w:eastAsia="Calibri" w:hint="eastAsia"/>
          <w:rtl/>
        </w:rPr>
        <w:t>התקציבים</w:t>
      </w:r>
      <w:r w:rsidRPr="00FF368A">
        <w:rPr>
          <w:rFonts w:eastAsia="Calibri"/>
          <w:rtl/>
        </w:rPr>
        <w:t xml:space="preserve"> </w:t>
      </w:r>
      <w:r w:rsidRPr="00FF368A">
        <w:rPr>
          <w:rFonts w:eastAsia="Calibri" w:hint="eastAsia"/>
          <w:rtl/>
        </w:rPr>
        <w:t>במשרד</w:t>
      </w:r>
      <w:r w:rsidRPr="00FF368A">
        <w:rPr>
          <w:rFonts w:eastAsia="Calibri"/>
          <w:rtl/>
        </w:rPr>
        <w:t xml:space="preserve"> </w:t>
      </w:r>
      <w:r w:rsidRPr="00FF368A">
        <w:rPr>
          <w:rFonts w:eastAsia="Calibri" w:hint="eastAsia"/>
          <w:rtl/>
        </w:rPr>
        <w:t>הביטחון</w:t>
      </w:r>
      <w:r w:rsidRPr="00FF368A">
        <w:rPr>
          <w:rFonts w:eastAsia="Calibri" w:hint="cs"/>
          <w:rtl/>
        </w:rPr>
        <w:t xml:space="preserve"> כתב למשרד מבקר המדינה בתשובתו מינואר 2025 (להלן - תשובת </w:t>
      </w:r>
      <w:proofErr w:type="spellStart"/>
      <w:r w:rsidRPr="00FF368A">
        <w:rPr>
          <w:rFonts w:eastAsia="Calibri" w:hint="cs"/>
          <w:rtl/>
        </w:rPr>
        <w:t>היועכ"ל</w:t>
      </w:r>
      <w:proofErr w:type="spellEnd"/>
      <w:r w:rsidRPr="00FF368A">
        <w:rPr>
          <w:rFonts w:eastAsia="Calibri" w:hint="cs"/>
          <w:rtl/>
        </w:rPr>
        <w:t>) כי "</w:t>
      </w:r>
      <w:bookmarkStart w:id="38" w:name="_Hlk194481159"/>
      <w:r w:rsidRPr="00FF368A">
        <w:rPr>
          <w:rFonts w:eastAsia="Calibri" w:hint="cs"/>
          <w:b/>
          <w:bCs/>
          <w:rtl/>
        </w:rPr>
        <w:t>כל פעולות התקצוב</w:t>
      </w:r>
      <w:r w:rsidRPr="00FF368A">
        <w:rPr>
          <w:rFonts w:eastAsia="Calibri" w:hint="cs"/>
          <w:rtl/>
        </w:rPr>
        <w:t xml:space="preserve"> במערכות תקציב הביטחון (שקופות במלואן </w:t>
      </w:r>
      <w:proofErr w:type="spellStart"/>
      <w:r w:rsidRPr="00FF368A">
        <w:rPr>
          <w:rFonts w:eastAsia="Calibri" w:hint="cs"/>
          <w:rtl/>
        </w:rPr>
        <w:t>לחשכ"ל</w:t>
      </w:r>
      <w:proofErr w:type="spellEnd"/>
      <w:r w:rsidRPr="00FF368A">
        <w:rPr>
          <w:rFonts w:eastAsia="Calibri" w:hint="cs"/>
          <w:rtl/>
        </w:rPr>
        <w:t xml:space="preserve">) </w:t>
      </w:r>
      <w:r w:rsidRPr="00FF368A">
        <w:rPr>
          <w:rFonts w:eastAsia="Calibri" w:hint="cs"/>
          <w:b/>
          <w:bCs/>
          <w:rtl/>
        </w:rPr>
        <w:t>סומנו בקוד ייעודי למלחמה</w:t>
      </w:r>
      <w:r w:rsidRPr="00FF368A">
        <w:rPr>
          <w:rFonts w:eastAsia="Calibri" w:hint="cs"/>
          <w:rtl/>
        </w:rPr>
        <w:t>....</w:t>
      </w:r>
      <w:r w:rsidRPr="00FF368A">
        <w:rPr>
          <w:rFonts w:eastAsia="Calibri" w:hint="cs"/>
          <w:b/>
          <w:bCs/>
          <w:rtl/>
        </w:rPr>
        <w:t xml:space="preserve">הועברו עדכונים חודשיים על רכש </w:t>
      </w:r>
      <w:proofErr w:type="spellStart"/>
      <w:r w:rsidRPr="00FF368A">
        <w:rPr>
          <w:rFonts w:eastAsia="Calibri" w:hint="cs"/>
          <w:b/>
          <w:bCs/>
          <w:rtl/>
        </w:rPr>
        <w:t>חימושים</w:t>
      </w:r>
      <w:proofErr w:type="spellEnd"/>
      <w:r w:rsidRPr="00FF368A">
        <w:rPr>
          <w:rFonts w:eastAsia="Calibri" w:hint="cs"/>
          <w:b/>
          <w:bCs/>
          <w:rtl/>
        </w:rPr>
        <w:t xml:space="preserve"> ותחמושת</w:t>
      </w:r>
      <w:r w:rsidRPr="00FF368A">
        <w:rPr>
          <w:rFonts w:eastAsia="Calibri" w:hint="cs"/>
          <w:rtl/>
        </w:rPr>
        <w:t xml:space="preserve">... מספר שבועות מתחילת המלחמה (עם קבלת ההבנה שמדובר באירוע מתמשך) </w:t>
      </w:r>
      <w:r w:rsidRPr="00FF368A">
        <w:rPr>
          <w:rFonts w:eastAsia="Calibri" w:hint="cs"/>
          <w:b/>
          <w:bCs/>
          <w:rtl/>
        </w:rPr>
        <w:t>נפתח מישור תקציבי ייעודי</w:t>
      </w:r>
      <w:r w:rsidRPr="00FF368A">
        <w:rPr>
          <w:rFonts w:eastAsia="Calibri" w:hint="cs"/>
          <w:rtl/>
        </w:rPr>
        <w:t xml:space="preserve"> </w:t>
      </w:r>
      <w:r w:rsidRPr="00FF368A">
        <w:rPr>
          <w:rFonts w:eastAsia="Calibri" w:hint="cs"/>
          <w:b/>
          <w:bCs/>
          <w:rtl/>
        </w:rPr>
        <w:t>במערכת</w:t>
      </w:r>
      <w:r w:rsidRPr="00FF368A">
        <w:rPr>
          <w:rFonts w:eastAsia="Calibri" w:hint="cs"/>
          <w:rtl/>
        </w:rPr>
        <w:t xml:space="preserve">, המאפשר </w:t>
      </w:r>
      <w:proofErr w:type="spellStart"/>
      <w:r w:rsidRPr="00FF368A">
        <w:rPr>
          <w:rFonts w:eastAsia="Calibri" w:hint="cs"/>
          <w:rtl/>
        </w:rPr>
        <w:t>מימד</w:t>
      </w:r>
      <w:proofErr w:type="spellEnd"/>
      <w:r w:rsidRPr="00FF368A">
        <w:rPr>
          <w:rFonts w:eastAsia="Calibri" w:hint="cs"/>
          <w:rtl/>
        </w:rPr>
        <w:t xml:space="preserve"> נוסף של הפרדה בתקציב, וגם הוא שקוף ונגיש </w:t>
      </w:r>
      <w:proofErr w:type="spellStart"/>
      <w:r w:rsidRPr="00FF368A">
        <w:rPr>
          <w:rFonts w:eastAsia="Calibri" w:hint="cs"/>
          <w:rtl/>
        </w:rPr>
        <w:t>לחשכ"ל</w:t>
      </w:r>
      <w:proofErr w:type="spellEnd"/>
      <w:r w:rsidRPr="00FF368A">
        <w:rPr>
          <w:rFonts w:eastAsia="Calibri" w:hint="cs"/>
          <w:rtl/>
        </w:rPr>
        <w:t xml:space="preserve">, כל זאת באמצעות נציגו במשרד הביטחון - ר' </w:t>
      </w:r>
      <w:proofErr w:type="spellStart"/>
      <w:r w:rsidRPr="00FF368A">
        <w:rPr>
          <w:rFonts w:eastAsia="Calibri" w:hint="cs"/>
          <w:rtl/>
        </w:rPr>
        <w:t>אכ"ס</w:t>
      </w:r>
      <w:proofErr w:type="spellEnd"/>
      <w:r w:rsidRPr="00FF368A">
        <w:rPr>
          <w:rFonts w:eastAsia="Calibri" w:hint="cs"/>
          <w:rtl/>
        </w:rPr>
        <w:t xml:space="preserve"> וחשב המשרד. עוד יש לציין כי </w:t>
      </w:r>
      <w:r w:rsidRPr="00FF368A">
        <w:rPr>
          <w:rFonts w:eastAsia="Calibri" w:hint="cs"/>
          <w:b/>
          <w:bCs/>
          <w:rtl/>
        </w:rPr>
        <w:t xml:space="preserve">כל התקשרות בתקציב הביטחון נחתמת על ידי נציג </w:t>
      </w:r>
      <w:proofErr w:type="spellStart"/>
      <w:r w:rsidRPr="00FF368A">
        <w:rPr>
          <w:rFonts w:eastAsia="Calibri" w:hint="cs"/>
          <w:b/>
          <w:bCs/>
          <w:rtl/>
        </w:rPr>
        <w:t>החשכ"ל</w:t>
      </w:r>
      <w:proofErr w:type="spellEnd"/>
      <w:r w:rsidRPr="00FF368A">
        <w:rPr>
          <w:rFonts w:eastAsia="Calibri" w:hint="cs"/>
          <w:b/>
          <w:bCs/>
          <w:rtl/>
        </w:rPr>
        <w:t xml:space="preserve">, </w:t>
      </w:r>
      <w:r w:rsidRPr="00FF368A">
        <w:rPr>
          <w:rFonts w:eastAsia="Calibri" w:hint="cs"/>
          <w:rtl/>
        </w:rPr>
        <w:t>באופן שמאפשר בקרה מקיפה על ביצוע התקציב ועל מהות הרכש. יתרה מכך, הועבר באופן שוטף דוח למשרד האוצר שמפרט את כלל הוצאות המלחמה בחתכים שונים, כולל לרמות השורות הפרטניות, כך שניתן היה לפקח ולבקר על ההוצאות באופן שוטף מיום פתיחת המלחמה"</w:t>
      </w:r>
      <w:bookmarkEnd w:id="38"/>
      <w:r w:rsidRPr="00FF368A">
        <w:rPr>
          <w:rFonts w:eastAsia="Calibri" w:hint="cs"/>
          <w:rtl/>
        </w:rPr>
        <w:t xml:space="preserve"> (ההדגשות במקור). </w:t>
      </w:r>
    </w:p>
    <w:p w14:paraId="432BF4CF" w14:textId="77777777" w:rsidR="00FF368A" w:rsidRPr="00FF368A" w:rsidRDefault="00FF368A" w:rsidP="00AB243A">
      <w:pPr>
        <w:spacing w:line="269" w:lineRule="auto"/>
        <w:ind w:left="-567"/>
        <w:rPr>
          <w:rFonts w:eastAsia="Calibri"/>
          <w:szCs w:val="20"/>
          <w:rtl/>
        </w:rPr>
      </w:pPr>
    </w:p>
    <w:p w14:paraId="085B878A" w14:textId="77777777" w:rsidR="00FF368A" w:rsidRPr="00FF368A" w:rsidRDefault="00FF368A" w:rsidP="00AB243A">
      <w:pPr>
        <w:spacing w:line="269" w:lineRule="auto"/>
        <w:rPr>
          <w:rFonts w:ascii="David" w:eastAsia="Times New Roman" w:hAnsi="David"/>
          <w:rtl/>
        </w:rPr>
      </w:pPr>
      <w:r w:rsidRPr="00FF368A">
        <w:rPr>
          <w:rFonts w:ascii="David" w:eastAsia="Times New Roman" w:hAnsi="David" w:hint="cs"/>
          <w:rtl/>
        </w:rPr>
        <w:t>אגף החשב הכללי כתב למשרד מבקר המדינה באפריל 2025 כי "</w:t>
      </w:r>
      <w:r w:rsidRPr="00FF368A">
        <w:rPr>
          <w:rFonts w:ascii="David" w:eastAsia="Times New Roman" w:hAnsi="David"/>
          <w:rtl/>
        </w:rPr>
        <w:t xml:space="preserve">לעניין סימון קוד המלחמה, נדגיש שבתחילת הלחימה אכן סומן קוד זה אך מהר מאוד הבינו כלל הגורמים שקוד זה משרת אך ורק מטרה אחת בלבד סימון לגורמי הרכש </w:t>
      </w:r>
      <w:proofErr w:type="spellStart"/>
      <w:r w:rsidRPr="00FF368A">
        <w:rPr>
          <w:rFonts w:ascii="David" w:eastAsia="Times New Roman" w:hAnsi="David"/>
          <w:rtl/>
        </w:rPr>
        <w:t>והחשבות</w:t>
      </w:r>
      <w:proofErr w:type="spellEnd"/>
      <w:r w:rsidRPr="00FF368A">
        <w:rPr>
          <w:rFonts w:ascii="David" w:eastAsia="Times New Roman" w:hAnsi="David"/>
          <w:rtl/>
        </w:rPr>
        <w:t xml:space="preserve"> שההזמנה חשובה לקידום וחתימה. בהמשך השימוש בקוד זה ירד באופן דרסטי. כל נושא המעקב אחר הוצאות הלחימה נוהלו </w:t>
      </w:r>
      <w:proofErr w:type="spellStart"/>
      <w:r w:rsidRPr="00FF368A">
        <w:rPr>
          <w:rFonts w:ascii="David" w:eastAsia="Times New Roman" w:hAnsi="David"/>
          <w:rtl/>
        </w:rPr>
        <w:t>באת"ק</w:t>
      </w:r>
      <w:proofErr w:type="spellEnd"/>
      <w:r w:rsidRPr="00FF368A">
        <w:rPr>
          <w:rFonts w:ascii="David" w:eastAsia="Times New Roman" w:hAnsi="David"/>
          <w:rtl/>
        </w:rPr>
        <w:t xml:space="preserve"> (בשקיפות </w:t>
      </w:r>
      <w:proofErr w:type="spellStart"/>
      <w:r w:rsidRPr="00FF368A">
        <w:rPr>
          <w:rFonts w:ascii="David" w:eastAsia="Times New Roman" w:hAnsi="David"/>
          <w:rtl/>
        </w:rPr>
        <w:t>לחשבות</w:t>
      </w:r>
      <w:proofErr w:type="spellEnd"/>
      <w:r w:rsidRPr="00FF368A">
        <w:rPr>
          <w:rFonts w:ascii="David" w:eastAsia="Times New Roman" w:hAnsi="David"/>
          <w:rtl/>
        </w:rPr>
        <w:t xml:space="preserve">) בשיטת התמחיר קרי אם נורה פגז כמה יעלה לרכוש אותו כדי להשלים למלאי (כלומר ישר הוא קיבל ביטוי כהוצאה ללא קשר אם נרכש בפועל ושולם בגינו). המעקב לא נעשה ברמת ניצול בפועל מזומן כי לא </w:t>
      </w:r>
      <w:proofErr w:type="spellStart"/>
      <w:r w:rsidRPr="00FF368A">
        <w:rPr>
          <w:rFonts w:ascii="David" w:eastAsia="Times New Roman" w:hAnsi="David"/>
          <w:rtl/>
        </w:rPr>
        <w:t>הי</w:t>
      </w:r>
      <w:r w:rsidRPr="00FF368A">
        <w:rPr>
          <w:rFonts w:ascii="David" w:eastAsia="Times New Roman" w:hAnsi="David" w:hint="cs"/>
          <w:rtl/>
        </w:rPr>
        <w:t>ת</w:t>
      </w:r>
      <w:r w:rsidRPr="00FF368A">
        <w:rPr>
          <w:rFonts w:ascii="David" w:eastAsia="Times New Roman" w:hAnsi="David"/>
          <w:rtl/>
        </w:rPr>
        <w:t>ה</w:t>
      </w:r>
      <w:proofErr w:type="spellEnd"/>
      <w:r w:rsidRPr="00FF368A">
        <w:rPr>
          <w:rFonts w:ascii="David" w:eastAsia="Times New Roman" w:hAnsi="David"/>
          <w:rtl/>
        </w:rPr>
        <w:t xml:space="preserve"> יכולת לנהל זאת במערכות הכספיות של המשרד לאור העובדה שאין "צבע" בתהליכי רכש למקור התקציבי האם זה "מלחמה/</w:t>
      </w:r>
      <w:proofErr w:type="spellStart"/>
      <w:r w:rsidRPr="00FF368A">
        <w:rPr>
          <w:rFonts w:ascii="David" w:eastAsia="Times New Roman" w:hAnsi="David"/>
          <w:rtl/>
        </w:rPr>
        <w:t>תר"ש</w:t>
      </w:r>
      <w:proofErr w:type="spellEnd"/>
      <w:r w:rsidRPr="00FF368A">
        <w:rPr>
          <w:rFonts w:ascii="David" w:eastAsia="Times New Roman" w:hAnsi="David"/>
          <w:rtl/>
        </w:rPr>
        <w:t xml:space="preserve">/התעצמות". גם הדיווח שנעשה מעת לעת ע"י </w:t>
      </w:r>
      <w:proofErr w:type="spellStart"/>
      <w:r w:rsidRPr="00FF368A">
        <w:rPr>
          <w:rFonts w:ascii="David" w:eastAsia="Times New Roman" w:hAnsi="David"/>
          <w:rtl/>
        </w:rPr>
        <w:t>משהב"ט</w:t>
      </w:r>
      <w:proofErr w:type="spellEnd"/>
      <w:r w:rsidRPr="00FF368A">
        <w:rPr>
          <w:rFonts w:ascii="David" w:eastAsia="Times New Roman" w:hAnsi="David"/>
          <w:rtl/>
        </w:rPr>
        <w:t xml:space="preserve"> כולל בתום שנת 2024 הינו במונחי תמחיר בלבד </w:t>
      </w:r>
      <w:r w:rsidRPr="00FF368A">
        <w:rPr>
          <w:rFonts w:ascii="David" w:eastAsia="Times New Roman" w:hAnsi="David" w:hint="cs"/>
          <w:rtl/>
        </w:rPr>
        <w:t>-</w:t>
      </w:r>
      <w:r w:rsidRPr="00FF368A">
        <w:rPr>
          <w:rFonts w:ascii="David" w:eastAsia="Times New Roman" w:hAnsi="David"/>
          <w:rtl/>
        </w:rPr>
        <w:t xml:space="preserve"> הנ"ל לא עולה בקשר ישיר לצורך לדווח על ביצוע הפעילות במונחי תקציב מזומן כדי שיהיה קשר ישיר בין שיטת הדיווח של ביצוע תקציב המדינה לנתון זה קרי דיווח על ביצוע תקציב המלחמה במז</w:t>
      </w:r>
      <w:r w:rsidRPr="00FF368A">
        <w:rPr>
          <w:rFonts w:ascii="David" w:eastAsia="Times New Roman" w:hAnsi="David" w:hint="cs"/>
          <w:rtl/>
        </w:rPr>
        <w:t>ו</w:t>
      </w:r>
      <w:r w:rsidRPr="00FF368A">
        <w:rPr>
          <w:rFonts w:ascii="David" w:eastAsia="Times New Roman" w:hAnsi="David"/>
          <w:rtl/>
        </w:rPr>
        <w:t xml:space="preserve">מן. נדגיש שגם אין צבע ברור לתקציב המוקצה לנושאי מלחמה בתקנות המסווגות של </w:t>
      </w:r>
      <w:proofErr w:type="spellStart"/>
      <w:r w:rsidRPr="00FF368A">
        <w:rPr>
          <w:rFonts w:ascii="David" w:eastAsia="Times New Roman" w:hAnsi="David"/>
          <w:rtl/>
        </w:rPr>
        <w:t>משהב"ט</w:t>
      </w:r>
      <w:proofErr w:type="spellEnd"/>
      <w:r w:rsidRPr="00FF368A">
        <w:rPr>
          <w:rFonts w:ascii="David" w:eastAsia="Times New Roman" w:hAnsi="David"/>
          <w:rtl/>
        </w:rPr>
        <w:t xml:space="preserve">. יש אזכור כללי לכך שאינו חד </w:t>
      </w:r>
      <w:proofErr w:type="spellStart"/>
      <w:r w:rsidRPr="00FF368A">
        <w:rPr>
          <w:rFonts w:ascii="David" w:eastAsia="Times New Roman" w:hAnsi="David"/>
          <w:rtl/>
        </w:rPr>
        <w:t>חד</w:t>
      </w:r>
      <w:proofErr w:type="spellEnd"/>
      <w:r w:rsidRPr="00FF368A">
        <w:rPr>
          <w:rFonts w:ascii="David" w:eastAsia="Times New Roman" w:hAnsi="David"/>
          <w:rtl/>
        </w:rPr>
        <w:t xml:space="preserve"> ערכי בספר הבלמ"ס. לסיכום שיטת ניהול תקציב הלחימה מנוהל </w:t>
      </w:r>
      <w:proofErr w:type="spellStart"/>
      <w:r w:rsidRPr="00FF368A">
        <w:rPr>
          <w:rFonts w:ascii="David" w:eastAsia="Times New Roman" w:hAnsi="David"/>
          <w:rtl/>
        </w:rPr>
        <w:t>באת"ק</w:t>
      </w:r>
      <w:proofErr w:type="spellEnd"/>
      <w:r w:rsidRPr="00FF368A">
        <w:rPr>
          <w:rFonts w:ascii="David" w:eastAsia="Times New Roman" w:hAnsi="David"/>
          <w:rtl/>
        </w:rPr>
        <w:t xml:space="preserve"> במתכונת שאינ</w:t>
      </w:r>
      <w:r w:rsidRPr="00FF368A">
        <w:rPr>
          <w:rFonts w:ascii="David" w:eastAsia="Times New Roman" w:hAnsi="David" w:hint="cs"/>
          <w:rtl/>
        </w:rPr>
        <w:t>ה</w:t>
      </w:r>
      <w:r w:rsidRPr="00FF368A">
        <w:rPr>
          <w:rFonts w:ascii="David" w:eastAsia="Times New Roman" w:hAnsi="David"/>
          <w:rtl/>
        </w:rPr>
        <w:t xml:space="preserve"> מאפשר</w:t>
      </w:r>
      <w:r w:rsidRPr="00FF368A">
        <w:rPr>
          <w:rFonts w:ascii="David" w:eastAsia="Times New Roman" w:hAnsi="David" w:hint="cs"/>
          <w:rtl/>
        </w:rPr>
        <w:t>ת</w:t>
      </w:r>
      <w:r w:rsidRPr="00FF368A">
        <w:rPr>
          <w:rFonts w:ascii="David" w:eastAsia="Times New Roman" w:hAnsi="David"/>
          <w:rtl/>
        </w:rPr>
        <w:t xml:space="preserve"> קשר ישיר בין התקציב שהוקצה לנושא לבין ניצולו בפועל. וגם שיטת תקצוב הוצאות הלחימה אינו חד </w:t>
      </w:r>
      <w:proofErr w:type="spellStart"/>
      <w:r w:rsidRPr="00FF368A">
        <w:rPr>
          <w:rFonts w:ascii="David" w:eastAsia="Times New Roman" w:hAnsi="David"/>
          <w:rtl/>
        </w:rPr>
        <w:t>חד</w:t>
      </w:r>
      <w:proofErr w:type="spellEnd"/>
      <w:r w:rsidRPr="00FF368A">
        <w:rPr>
          <w:rFonts w:ascii="David" w:eastAsia="Times New Roman" w:hAnsi="David"/>
          <w:rtl/>
        </w:rPr>
        <w:t xml:space="preserve"> ערכי בתקציב </w:t>
      </w:r>
      <w:proofErr w:type="spellStart"/>
      <w:r w:rsidRPr="00FF368A">
        <w:rPr>
          <w:rFonts w:ascii="David" w:eastAsia="Times New Roman" w:hAnsi="David"/>
          <w:rtl/>
        </w:rPr>
        <w:t>משהב"ט</w:t>
      </w:r>
      <w:proofErr w:type="spellEnd"/>
      <w:r w:rsidRPr="00FF368A">
        <w:rPr>
          <w:rFonts w:ascii="David" w:eastAsia="Times New Roman" w:hAnsi="David" w:hint="cs"/>
          <w:rtl/>
        </w:rPr>
        <w:t>".</w:t>
      </w:r>
    </w:p>
    <w:p w14:paraId="3A6B608C" w14:textId="77777777" w:rsidR="00FF368A" w:rsidRPr="00FF368A" w:rsidRDefault="00FF368A" w:rsidP="00AB243A">
      <w:pPr>
        <w:spacing w:line="269" w:lineRule="auto"/>
        <w:ind w:left="-567"/>
        <w:rPr>
          <w:rFonts w:eastAsia="Calibri"/>
          <w:szCs w:val="20"/>
          <w:rtl/>
        </w:rPr>
      </w:pPr>
    </w:p>
    <w:p w14:paraId="4463A32A" w14:textId="77777777" w:rsidR="00FF368A" w:rsidRPr="00FF368A" w:rsidRDefault="00FF368A" w:rsidP="00AB243A">
      <w:pPr>
        <w:spacing w:line="269" w:lineRule="auto"/>
        <w:rPr>
          <w:rFonts w:eastAsia="Calibri"/>
          <w:rtl/>
        </w:rPr>
      </w:pPr>
      <w:r w:rsidRPr="00FF368A">
        <w:rPr>
          <w:rFonts w:eastAsia="Calibri" w:hint="cs"/>
          <w:rtl/>
        </w:rPr>
        <w:t>החשב הכללי הסביר במהלך הביקורת כי הדבר נעשה בחודשים הראשונים של המלחמה, וכי בחלוף הזמן, עם הירידה בעצימות הלחימה, בכוונתו להאט את קצב ההוצאות הצבאיות ולבצע פיקוח ובקרה הדוקים יותר.</w:t>
      </w:r>
    </w:p>
    <w:p w14:paraId="3D7766F6" w14:textId="77777777" w:rsidR="00FF368A" w:rsidRPr="00FF368A" w:rsidRDefault="00FF368A" w:rsidP="00AB243A">
      <w:pPr>
        <w:spacing w:line="269" w:lineRule="auto"/>
        <w:ind w:left="-567"/>
        <w:rPr>
          <w:rFonts w:eastAsia="Calibri"/>
          <w:szCs w:val="20"/>
          <w:rtl/>
        </w:rPr>
      </w:pPr>
    </w:p>
    <w:p w14:paraId="28B5CA01" w14:textId="77777777" w:rsidR="00FF368A" w:rsidRPr="00FF368A" w:rsidRDefault="00FF368A" w:rsidP="00AB243A">
      <w:pPr>
        <w:spacing w:line="269" w:lineRule="auto"/>
        <w:rPr>
          <w:rFonts w:eastAsia="Calibri"/>
          <w:b/>
          <w:bCs/>
          <w:rtl/>
        </w:rPr>
      </w:pPr>
      <w:r w:rsidRPr="00FF368A">
        <w:rPr>
          <w:rFonts w:eastAsia="Calibri" w:hint="eastAsia"/>
          <w:b/>
          <w:bCs/>
          <w:rtl/>
        </w:rPr>
        <w:t>מדוח</w:t>
      </w:r>
      <w:r w:rsidRPr="00FF368A">
        <w:rPr>
          <w:rFonts w:eastAsia="Calibri"/>
          <w:b/>
          <w:bCs/>
          <w:rtl/>
        </w:rPr>
        <w:t xml:space="preserve"> </w:t>
      </w:r>
      <w:r w:rsidRPr="00FF368A">
        <w:rPr>
          <w:rFonts w:eastAsia="Calibri" w:hint="eastAsia"/>
          <w:b/>
          <w:bCs/>
          <w:rtl/>
        </w:rPr>
        <w:t>ביצוע</w:t>
      </w:r>
      <w:r w:rsidRPr="00FF368A">
        <w:rPr>
          <w:rFonts w:eastAsia="Calibri"/>
          <w:b/>
          <w:bCs/>
          <w:rtl/>
        </w:rPr>
        <w:t xml:space="preserve"> </w:t>
      </w:r>
      <w:r w:rsidRPr="00FF368A">
        <w:rPr>
          <w:rFonts w:eastAsia="Calibri" w:hint="eastAsia"/>
          <w:b/>
          <w:bCs/>
          <w:rtl/>
        </w:rPr>
        <w:t>התקציב</w:t>
      </w:r>
      <w:r w:rsidRPr="00FF368A">
        <w:rPr>
          <w:rFonts w:eastAsia="Calibri"/>
          <w:b/>
          <w:bCs/>
          <w:rtl/>
        </w:rPr>
        <w:t xml:space="preserve"> </w:t>
      </w:r>
      <w:r w:rsidRPr="00FF368A">
        <w:rPr>
          <w:rFonts w:eastAsia="Calibri" w:hint="eastAsia"/>
          <w:b/>
          <w:bCs/>
          <w:rtl/>
        </w:rPr>
        <w:t>של</w:t>
      </w:r>
      <w:r w:rsidRPr="00FF368A">
        <w:rPr>
          <w:rFonts w:eastAsia="Calibri"/>
          <w:b/>
          <w:bCs/>
          <w:rtl/>
        </w:rPr>
        <w:t xml:space="preserve"> </w:t>
      </w:r>
      <w:r w:rsidRPr="00FF368A">
        <w:rPr>
          <w:rFonts w:eastAsia="Calibri" w:hint="eastAsia"/>
          <w:b/>
          <w:bCs/>
          <w:rtl/>
        </w:rPr>
        <w:t>החשב</w:t>
      </w:r>
      <w:r w:rsidRPr="00FF368A">
        <w:rPr>
          <w:rFonts w:eastAsia="Calibri"/>
          <w:b/>
          <w:bCs/>
          <w:rtl/>
        </w:rPr>
        <w:t xml:space="preserve"> </w:t>
      </w:r>
      <w:r w:rsidRPr="00FF368A">
        <w:rPr>
          <w:rFonts w:eastAsia="Calibri" w:hint="eastAsia"/>
          <w:b/>
          <w:bCs/>
          <w:rtl/>
        </w:rPr>
        <w:t>הכללי</w:t>
      </w:r>
      <w:r w:rsidRPr="00FF368A">
        <w:rPr>
          <w:rFonts w:eastAsia="Calibri"/>
          <w:b/>
          <w:bCs/>
          <w:rtl/>
        </w:rPr>
        <w:t xml:space="preserve"> </w:t>
      </w:r>
      <w:r w:rsidRPr="00FF368A">
        <w:rPr>
          <w:rFonts w:eastAsia="Calibri" w:hint="eastAsia"/>
          <w:b/>
          <w:bCs/>
          <w:rtl/>
        </w:rPr>
        <w:t>לשנת</w:t>
      </w:r>
      <w:r w:rsidRPr="00FF368A">
        <w:rPr>
          <w:rFonts w:eastAsia="Calibri"/>
          <w:b/>
          <w:bCs/>
          <w:rtl/>
        </w:rPr>
        <w:t xml:space="preserve"> 2023 </w:t>
      </w:r>
      <w:r w:rsidRPr="00FF368A">
        <w:rPr>
          <w:rFonts w:eastAsia="Calibri" w:hint="eastAsia"/>
          <w:b/>
          <w:bCs/>
          <w:rtl/>
        </w:rPr>
        <w:t>עולה</w:t>
      </w:r>
      <w:r w:rsidRPr="00FF368A">
        <w:rPr>
          <w:rFonts w:eastAsia="Calibri"/>
          <w:b/>
          <w:bCs/>
          <w:rtl/>
        </w:rPr>
        <w:t xml:space="preserve"> </w:t>
      </w:r>
      <w:r w:rsidRPr="00FF368A">
        <w:rPr>
          <w:rFonts w:eastAsia="Calibri" w:hint="eastAsia"/>
          <w:b/>
          <w:bCs/>
          <w:rtl/>
        </w:rPr>
        <w:t>כי</w:t>
      </w:r>
      <w:r w:rsidRPr="00FF368A">
        <w:rPr>
          <w:rFonts w:eastAsia="Calibri"/>
          <w:b/>
          <w:bCs/>
          <w:rtl/>
        </w:rPr>
        <w:t xml:space="preserve"> </w:t>
      </w:r>
      <w:r w:rsidRPr="00FF368A">
        <w:rPr>
          <w:rFonts w:eastAsia="Calibri" w:hint="eastAsia"/>
          <w:b/>
          <w:bCs/>
          <w:rtl/>
        </w:rPr>
        <w:t>מעבר</w:t>
      </w:r>
      <w:r w:rsidRPr="00FF368A">
        <w:rPr>
          <w:rFonts w:eastAsia="Calibri"/>
          <w:b/>
          <w:bCs/>
          <w:rtl/>
        </w:rPr>
        <w:t xml:space="preserve"> </w:t>
      </w:r>
      <w:r w:rsidRPr="00FF368A">
        <w:rPr>
          <w:rFonts w:eastAsia="Calibri" w:hint="eastAsia"/>
          <w:b/>
          <w:bCs/>
          <w:rtl/>
        </w:rPr>
        <w:t>להוצאות</w:t>
      </w:r>
      <w:r w:rsidRPr="00FF368A">
        <w:rPr>
          <w:rFonts w:eastAsia="Calibri"/>
          <w:b/>
          <w:bCs/>
          <w:rtl/>
        </w:rPr>
        <w:t xml:space="preserve"> </w:t>
      </w:r>
      <w:r w:rsidRPr="00FF368A">
        <w:rPr>
          <w:rFonts w:eastAsia="Calibri" w:hint="eastAsia"/>
          <w:b/>
          <w:bCs/>
          <w:rtl/>
        </w:rPr>
        <w:t>הישירות</w:t>
      </w:r>
      <w:r w:rsidRPr="00FF368A">
        <w:rPr>
          <w:rFonts w:eastAsia="Calibri"/>
          <w:b/>
          <w:bCs/>
          <w:rtl/>
        </w:rPr>
        <w:t xml:space="preserve"> </w:t>
      </w:r>
      <w:r w:rsidRPr="00FF368A">
        <w:rPr>
          <w:rFonts w:eastAsia="Calibri" w:hint="eastAsia"/>
          <w:b/>
          <w:bCs/>
          <w:rtl/>
        </w:rPr>
        <w:t>בגין</w:t>
      </w:r>
      <w:r w:rsidRPr="00FF368A">
        <w:rPr>
          <w:rFonts w:eastAsia="Calibri"/>
          <w:b/>
          <w:bCs/>
          <w:rtl/>
        </w:rPr>
        <w:t xml:space="preserve"> </w:t>
      </w:r>
      <w:r w:rsidRPr="00FF368A">
        <w:rPr>
          <w:rFonts w:eastAsia="Calibri" w:hint="eastAsia"/>
          <w:b/>
          <w:bCs/>
          <w:rtl/>
        </w:rPr>
        <w:t>ניהול</w:t>
      </w:r>
      <w:r w:rsidRPr="00FF368A">
        <w:rPr>
          <w:rFonts w:eastAsia="Calibri"/>
          <w:b/>
          <w:bCs/>
          <w:rtl/>
        </w:rPr>
        <w:t xml:space="preserve"> </w:t>
      </w:r>
      <w:r w:rsidRPr="00FF368A">
        <w:rPr>
          <w:rFonts w:eastAsia="Calibri" w:hint="eastAsia"/>
          <w:b/>
          <w:bCs/>
          <w:rtl/>
        </w:rPr>
        <w:t>המלחמה</w:t>
      </w:r>
      <w:r w:rsidRPr="00FF368A">
        <w:rPr>
          <w:rFonts w:eastAsia="Calibri"/>
          <w:b/>
          <w:bCs/>
          <w:rtl/>
        </w:rPr>
        <w:t xml:space="preserve">, </w:t>
      </w:r>
      <w:r w:rsidRPr="00FF368A">
        <w:rPr>
          <w:rFonts w:eastAsia="Calibri" w:hint="eastAsia"/>
          <w:b/>
          <w:bCs/>
          <w:rtl/>
        </w:rPr>
        <w:t>היקף</w:t>
      </w:r>
      <w:r w:rsidRPr="00FF368A">
        <w:rPr>
          <w:rFonts w:eastAsia="Calibri"/>
          <w:b/>
          <w:bCs/>
          <w:rtl/>
        </w:rPr>
        <w:t xml:space="preserve"> </w:t>
      </w:r>
      <w:r w:rsidRPr="00FF368A">
        <w:rPr>
          <w:rFonts w:eastAsia="Calibri" w:hint="eastAsia"/>
          <w:b/>
          <w:bCs/>
          <w:rtl/>
        </w:rPr>
        <w:t>ההתקשרויות</w:t>
      </w:r>
      <w:r w:rsidRPr="00FF368A">
        <w:rPr>
          <w:rFonts w:eastAsia="Calibri"/>
          <w:b/>
          <w:bCs/>
          <w:rtl/>
        </w:rPr>
        <w:t xml:space="preserve"> </w:t>
      </w:r>
      <w:r w:rsidRPr="00FF368A">
        <w:rPr>
          <w:rFonts w:eastAsia="Calibri" w:hint="eastAsia"/>
          <w:b/>
          <w:bCs/>
          <w:rtl/>
        </w:rPr>
        <w:t>המהותיות</w:t>
      </w:r>
      <w:r w:rsidRPr="00FF368A">
        <w:rPr>
          <w:rFonts w:eastAsia="Calibri"/>
          <w:b/>
          <w:bCs/>
          <w:rtl/>
        </w:rPr>
        <w:t xml:space="preserve"> </w:t>
      </w:r>
      <w:r w:rsidRPr="00FF368A">
        <w:rPr>
          <w:rFonts w:eastAsia="Calibri" w:hint="eastAsia"/>
          <w:b/>
          <w:bCs/>
          <w:rtl/>
        </w:rPr>
        <w:t>של</w:t>
      </w:r>
      <w:r w:rsidRPr="00FF368A">
        <w:rPr>
          <w:rFonts w:eastAsia="Calibri"/>
          <w:b/>
          <w:bCs/>
          <w:rtl/>
        </w:rPr>
        <w:t xml:space="preserve"> </w:t>
      </w:r>
      <w:r w:rsidRPr="00FF368A">
        <w:rPr>
          <w:rFonts w:eastAsia="Calibri" w:hint="eastAsia"/>
          <w:b/>
          <w:bCs/>
          <w:rtl/>
        </w:rPr>
        <w:t>משרד</w:t>
      </w:r>
      <w:r w:rsidRPr="00FF368A">
        <w:rPr>
          <w:rFonts w:eastAsia="Calibri"/>
          <w:b/>
          <w:bCs/>
          <w:rtl/>
        </w:rPr>
        <w:t xml:space="preserve"> </w:t>
      </w:r>
      <w:r w:rsidRPr="00FF368A">
        <w:rPr>
          <w:rFonts w:eastAsia="Calibri" w:hint="eastAsia"/>
          <w:b/>
          <w:bCs/>
          <w:rtl/>
        </w:rPr>
        <w:t>הביטחון</w:t>
      </w:r>
      <w:r w:rsidRPr="00FF368A">
        <w:rPr>
          <w:rFonts w:eastAsia="Calibri"/>
          <w:b/>
          <w:bCs/>
          <w:vertAlign w:val="superscript"/>
          <w:rtl/>
        </w:rPr>
        <w:footnoteReference w:id="138"/>
      </w:r>
      <w:r w:rsidRPr="00FF368A">
        <w:rPr>
          <w:rFonts w:eastAsia="Calibri"/>
          <w:b/>
          <w:bCs/>
          <w:rtl/>
        </w:rPr>
        <w:t xml:space="preserve"> בגין מלחמת חרבות ברזל ליום 31.12.23 מסתכם בכ-21 מיליארד ש"ח. יתרת התקשרויות אלה עומדת על כ-18 מיליארד ש"ח. </w:t>
      </w:r>
    </w:p>
    <w:p w14:paraId="61134BA6" w14:textId="77777777" w:rsidR="00FF368A" w:rsidRPr="00FF368A" w:rsidRDefault="00FF368A" w:rsidP="00AB243A">
      <w:pPr>
        <w:spacing w:line="269" w:lineRule="auto"/>
        <w:ind w:left="-567"/>
        <w:rPr>
          <w:rFonts w:eastAsia="Calibri"/>
          <w:szCs w:val="20"/>
          <w:rtl/>
        </w:rPr>
      </w:pPr>
    </w:p>
    <w:p w14:paraId="3C49FD7D" w14:textId="77777777" w:rsidR="00FF368A" w:rsidRPr="00FF368A" w:rsidRDefault="00FF368A" w:rsidP="00AB243A">
      <w:pPr>
        <w:spacing w:line="269" w:lineRule="auto"/>
        <w:rPr>
          <w:rFonts w:eastAsia="Calibri"/>
          <w:b/>
          <w:bCs/>
          <w:rtl/>
        </w:rPr>
      </w:pPr>
      <w:r w:rsidRPr="00FF368A">
        <w:rPr>
          <w:rFonts w:eastAsia="Calibri" w:hint="cs"/>
          <w:b/>
          <w:bCs/>
          <w:rtl/>
        </w:rPr>
        <w:lastRenderedPageBreak/>
        <w:t xml:space="preserve">מהנתונים עולה כי נכון ליום 31.12.23 היקף תוספת ההוצאות וההתחייבויות של משרד הביטחון בגין מלחמת חרבות ברזל ברבעון הרביעי של 2023 - הן ההוצאות הישירות ששולמו באותה שנה (17 מיליארד ש"ח) והן יתרת ההתחייבויות העתידיות בגין הסכמי רכש והתקשרויות רב-שנתיות שישולמו מתקציב משרד הביטחון בשנות התקציב הבאות (כ-18 מיליארד ש"ח) - עומד על כ-35 מיליארד ש"ח. מאחר שהיקפי ההוצאות האמורות נוצרו ברבעון האחרון של 2023, נוכח התמשכות הלחימה, ומאחר שתקציב משרד הביטחון גדל באופן משמעותי במעבר משנת 2023 לשנת 2024, היקפי ההוצאות וההתקשרויות של משרד הביטחון בגין מלחמת חרבות ברזל צפויים להיות גבוהים במידה ניכרת בשנת 2024. </w:t>
      </w:r>
    </w:p>
    <w:p w14:paraId="7D8E8A9C" w14:textId="77777777" w:rsidR="00FF368A" w:rsidRPr="00FF368A" w:rsidRDefault="00FF368A" w:rsidP="00AB243A">
      <w:pPr>
        <w:spacing w:line="269" w:lineRule="auto"/>
        <w:ind w:left="-567"/>
        <w:rPr>
          <w:rFonts w:eastAsia="Calibri"/>
          <w:szCs w:val="20"/>
          <w:rtl/>
        </w:rPr>
      </w:pPr>
    </w:p>
    <w:p w14:paraId="60687995" w14:textId="77777777" w:rsidR="00FF368A" w:rsidRPr="00FF368A" w:rsidRDefault="00FF368A" w:rsidP="00AB243A">
      <w:pPr>
        <w:spacing w:line="269" w:lineRule="auto"/>
        <w:rPr>
          <w:rFonts w:eastAsia="Calibri"/>
          <w:rtl/>
        </w:rPr>
      </w:pPr>
      <w:r w:rsidRPr="00FF368A">
        <w:rPr>
          <w:rFonts w:eastAsia="Calibri" w:hint="cs"/>
          <w:rtl/>
        </w:rPr>
        <w:t xml:space="preserve">ביום 22.1.24 כתב החשב הכללי למנכ"ל משרד הביטחון כי על פי הידוע לו, משרד הביטחון נזקק למימון בהיקף של כ-40 מיליארד ש"ח לרבעון, וכי יש פער משמעותי בין קצב הוצאה זה לבין מקורות המימון הצפויים למשרד בשנת 2024. החשב הכללי הוסיף כי תמונת ההוצאות הצפויות במזומן בשנת 2024 אינה בהלימה לתחזית המקורות הצפויות למשרד עד תום השנה, נוכח תנאי אי וודאות גבוהים. </w:t>
      </w:r>
    </w:p>
    <w:p w14:paraId="230D2D29" w14:textId="77777777" w:rsidR="00FF368A" w:rsidRPr="00FF368A" w:rsidRDefault="00FF368A" w:rsidP="00AB243A">
      <w:pPr>
        <w:spacing w:line="269" w:lineRule="auto"/>
        <w:ind w:left="-567"/>
        <w:rPr>
          <w:rFonts w:eastAsia="Calibri"/>
          <w:szCs w:val="20"/>
          <w:rtl/>
        </w:rPr>
      </w:pPr>
    </w:p>
    <w:p w14:paraId="4B8A442D" w14:textId="77777777" w:rsidR="00FF368A" w:rsidRPr="00FF368A" w:rsidRDefault="00FF368A" w:rsidP="00AB243A">
      <w:pPr>
        <w:spacing w:line="269" w:lineRule="auto"/>
        <w:rPr>
          <w:rFonts w:eastAsia="Calibri"/>
          <w:rtl/>
        </w:rPr>
      </w:pPr>
      <w:r w:rsidRPr="00FF368A">
        <w:rPr>
          <w:rFonts w:eastAsia="Calibri" w:hint="cs"/>
          <w:rtl/>
        </w:rPr>
        <w:t>החשב הכללי הודיע למנכ"ל משרד הביטחון כי הנחה את חשב משרד הביטחון להגביל את היקף התשלומים החודשי של המשרד ל-11 מיליארד ש"ח וליצור מסגרת חתימה להתחייבויות חדשות שאינן לצורך התמודדות מ</w:t>
      </w:r>
      <w:r w:rsidR="00B32C32">
        <w:rPr>
          <w:rFonts w:eastAsia="Calibri" w:hint="cs"/>
          <w:rtl/>
        </w:rPr>
        <w:t>י</w:t>
      </w:r>
      <w:r w:rsidRPr="00FF368A">
        <w:rPr>
          <w:rFonts w:eastAsia="Calibri" w:hint="cs"/>
          <w:rtl/>
        </w:rPr>
        <w:t xml:space="preserve">ידית עם המלחמה, בהיקף של עד 1 מיליארד ש"ח לחודש. החשב הכללי ביקש לתת דגש על המנגנונים לצבירת עלויות הלחימה בנפרד מפעולות שוטפות והתעצמות, לקיים מנגנון בדיקה משותף, ולהקפיד על כך שעלויות שייצברו בגין לחימה יהיו בהתאם למתודולוגיה עדכנית ומותאמת. </w:t>
      </w:r>
    </w:p>
    <w:p w14:paraId="12665ABA" w14:textId="77777777" w:rsidR="00FF368A" w:rsidRPr="00FF368A" w:rsidRDefault="00FF368A" w:rsidP="00AB243A">
      <w:pPr>
        <w:spacing w:line="269" w:lineRule="auto"/>
        <w:ind w:left="-567"/>
        <w:rPr>
          <w:rFonts w:eastAsia="Calibri"/>
          <w:szCs w:val="20"/>
          <w:rtl/>
        </w:rPr>
      </w:pPr>
    </w:p>
    <w:p w14:paraId="7BB34604" w14:textId="77777777" w:rsidR="00FF368A" w:rsidRPr="00FF368A" w:rsidRDefault="00FF368A" w:rsidP="00AB243A">
      <w:pPr>
        <w:spacing w:line="269" w:lineRule="auto"/>
        <w:rPr>
          <w:rFonts w:eastAsia="Calibri"/>
          <w:rtl/>
        </w:rPr>
      </w:pPr>
      <w:r w:rsidRPr="00FF368A">
        <w:rPr>
          <w:rFonts w:eastAsia="Calibri" w:hint="cs"/>
          <w:rtl/>
        </w:rPr>
        <w:t>מנכ"ל משרד הביטחון השיב לחשב הכללי ביום 24.1.24 כי "</w:t>
      </w:r>
      <w:r w:rsidRPr="00FF368A">
        <w:rPr>
          <w:rFonts w:eastAsia="Calibri" w:hint="cs"/>
          <w:b/>
          <w:bCs/>
          <w:rtl/>
        </w:rPr>
        <w:t xml:space="preserve">משרד הביטחון ימשיך לפעול באחריות תקציבית מלאה </w:t>
      </w:r>
      <w:r w:rsidRPr="00FF368A">
        <w:rPr>
          <w:rFonts w:eastAsia="Calibri" w:hint="cs"/>
          <w:rtl/>
        </w:rPr>
        <w:t xml:space="preserve">תוך עמידה בכללי התקציב גם בשנת 2024, כפי שפעלנו בשנים קודמות" (ההדגשה במקור). המנכ"ל הוסיף כי על פי הסיכומים התקציביים לשנת 2024 הוקצו לתקציב הביטחון מקורות בהיקף של כ-160 מיליארד ש"ח, מהם כ-64 מיליארד ש"ח בתקציב שבסיכום </w:t>
      </w:r>
      <w:proofErr w:type="spellStart"/>
      <w:r w:rsidRPr="00FF368A">
        <w:rPr>
          <w:rFonts w:eastAsia="Calibri" w:hint="cs"/>
          <w:rtl/>
        </w:rPr>
        <w:t>התר"ש</w:t>
      </w:r>
      <w:proofErr w:type="spellEnd"/>
      <w:r w:rsidRPr="00FF368A">
        <w:rPr>
          <w:rFonts w:eastAsia="Calibri" w:hint="cs"/>
          <w:rtl/>
        </w:rPr>
        <w:t>; 67 מיליארד ש"ח למול עלויות המלחמה; 20 מיליארד ש"ח לבניין הכוח (תקציב התעצמות); ו-10 מיליארד ש"ח בגין המרות והכנסות אחרות. המנכ"ל ציין כי סכומים אלה כוללים את כספי הסיוע הייעודי מארה"ב.</w:t>
      </w:r>
    </w:p>
    <w:p w14:paraId="27920D5A" w14:textId="77777777" w:rsidR="00FF368A" w:rsidRPr="00FF368A" w:rsidRDefault="00FF368A" w:rsidP="00AB243A">
      <w:pPr>
        <w:spacing w:line="269" w:lineRule="auto"/>
        <w:ind w:left="-567"/>
        <w:rPr>
          <w:rFonts w:eastAsia="Calibri"/>
          <w:szCs w:val="20"/>
          <w:rtl/>
        </w:rPr>
      </w:pPr>
    </w:p>
    <w:p w14:paraId="2916FFF3" w14:textId="77777777" w:rsidR="00FF368A" w:rsidRPr="00FF368A" w:rsidRDefault="00FF368A" w:rsidP="00AB243A">
      <w:pPr>
        <w:spacing w:line="269" w:lineRule="auto"/>
        <w:rPr>
          <w:rFonts w:eastAsia="Calibri"/>
          <w:rtl/>
        </w:rPr>
      </w:pPr>
      <w:r w:rsidRPr="00FF368A">
        <w:rPr>
          <w:rFonts w:eastAsia="Calibri" w:hint="cs"/>
          <w:rtl/>
        </w:rPr>
        <w:t xml:space="preserve">המנכ"ל הוסיף במכתבו כי "גם אם יש ממש בתחזית ההוצאה ברבעון הקרוב בסך 40 מיליארד ש"ח... הרי שייתכן שסכום זה מבטא את היקף שיא הפעילות הצבאית במלחמה עד כה (לדוגמה, בחודש האחרון ירד סד"כ המילואים </w:t>
      </w:r>
      <w:proofErr w:type="spellStart"/>
      <w:r w:rsidRPr="00FF368A">
        <w:rPr>
          <w:rFonts w:eastAsia="Calibri" w:hint="cs"/>
          <w:rtl/>
        </w:rPr>
        <w:t>בלמעלה</w:t>
      </w:r>
      <w:proofErr w:type="spellEnd"/>
      <w:r w:rsidRPr="00FF368A">
        <w:rPr>
          <w:rFonts w:eastAsia="Calibri" w:hint="cs"/>
          <w:rtl/>
        </w:rPr>
        <w:t xml:space="preserve"> מ-30% ביחס לסד"כ המילואים בחודש דצמבר 2023)". עוד ציין המנכ"ל כי "הגם שעלויות המלחמה לשנת 2024 נאמדו על ידנו בהיקף גבוה יותר, קבע משרד האוצר בהמלצת הגורמים המקצועיים את הסכום שישוריין מראש לנושא בתוך תקציב המדינה, זאת מתוך הבנה הדדית שהוצאות המלחמה יכוסו לפי </w:t>
      </w:r>
      <w:r w:rsidRPr="00FF368A">
        <w:rPr>
          <w:rFonts w:eastAsia="Calibri" w:hint="cs"/>
          <w:b/>
          <w:bCs/>
          <w:rtl/>
        </w:rPr>
        <w:t>הביצוע בפועל</w:t>
      </w:r>
      <w:r w:rsidRPr="00FF368A">
        <w:rPr>
          <w:rFonts w:eastAsia="Calibri" w:hint="cs"/>
          <w:rtl/>
        </w:rPr>
        <w:t xml:space="preserve">" (ההדגשה במקור). בעניין המתודולוגיה לאיסוף העלויות המנכ"ל ציין כי משרד הביטחון פועל להצגת עלויות המלחמה לפי מתודולוגיה סדורה שאישר </w:t>
      </w:r>
      <w:proofErr w:type="spellStart"/>
      <w:r w:rsidRPr="00FF368A">
        <w:rPr>
          <w:rFonts w:eastAsia="Calibri" w:hint="cs"/>
          <w:rtl/>
        </w:rPr>
        <w:t>החשכ"ל</w:t>
      </w:r>
      <w:proofErr w:type="spellEnd"/>
      <w:r w:rsidRPr="00FF368A">
        <w:rPr>
          <w:rFonts w:eastAsia="Calibri" w:hint="cs"/>
          <w:rtl/>
        </w:rPr>
        <w:t>, וכי אנשיו משולבים בדיונים וחשופים לנתוני הרכש והתקציב באופן מלא.</w:t>
      </w:r>
    </w:p>
    <w:p w14:paraId="7265E757" w14:textId="77777777" w:rsidR="00FF368A" w:rsidRPr="00FF368A" w:rsidRDefault="00FF368A" w:rsidP="00AB243A">
      <w:pPr>
        <w:spacing w:line="269" w:lineRule="auto"/>
        <w:ind w:left="-567"/>
        <w:rPr>
          <w:rFonts w:eastAsia="Calibri"/>
          <w:szCs w:val="20"/>
          <w:rtl/>
        </w:rPr>
      </w:pPr>
    </w:p>
    <w:p w14:paraId="4A68DB2F" w14:textId="77777777" w:rsidR="00FF368A" w:rsidRPr="00FF368A" w:rsidRDefault="00FF368A" w:rsidP="00AB243A">
      <w:pPr>
        <w:spacing w:line="269" w:lineRule="auto"/>
        <w:rPr>
          <w:rFonts w:eastAsia="Calibri"/>
          <w:b/>
          <w:bCs/>
          <w:rtl/>
        </w:rPr>
      </w:pPr>
      <w:r w:rsidRPr="00FF368A">
        <w:rPr>
          <w:rFonts w:eastAsia="Calibri" w:hint="cs"/>
          <w:b/>
          <w:bCs/>
          <w:rtl/>
        </w:rPr>
        <w:t xml:space="preserve">הגידול הרב בהיקף ההוצאות הצבאיות של משרד הביטחון בגין מלחמת חרבות ברזל - הן הוצאות שוטפות והן הוצאות להתקשרויות - מחייב כי משרדי האוצר והביטחון יפעילו מנגנוני פיקוח ובקרה הדוקים על קצב ההוצאות הצבאיות בגין המלחמה אל מול מקורות המימון שהועמדו. זאת בפרט נוכח האי-ודאות הגדולה בדבר התרחישים העתידיים וההוצאות שיידרשו למימונם, ונוכח ההשפעה של גידול קבוע </w:t>
      </w:r>
      <w:r w:rsidRPr="00FF368A">
        <w:rPr>
          <w:rFonts w:eastAsia="Calibri" w:hint="cs"/>
          <w:b/>
          <w:bCs/>
          <w:rtl/>
        </w:rPr>
        <w:lastRenderedPageBreak/>
        <w:t>בהוצאות הביטחון על תקציב המדינה ועל העמידה במסגרות הפיסקליות. יש לקיים את הפיקוח והבקרה הן על קצב ההוצאות השוטפות והן על היקף ההתקשרויות וההתחייבויות שיש להן השפעה רב-שנתית משמעותית על הוצאות משרד הביטחון ותקציב המדינה בשנים הבאות.</w:t>
      </w:r>
    </w:p>
    <w:p w14:paraId="33AD672D" w14:textId="77777777" w:rsidR="00FF368A" w:rsidRPr="00FF368A" w:rsidRDefault="00FF368A" w:rsidP="00AB243A">
      <w:pPr>
        <w:spacing w:line="269" w:lineRule="auto"/>
        <w:ind w:left="-567"/>
        <w:rPr>
          <w:rFonts w:eastAsia="Calibri"/>
          <w:szCs w:val="20"/>
          <w:rtl/>
        </w:rPr>
      </w:pPr>
    </w:p>
    <w:p w14:paraId="1E5BFFAB" w14:textId="77777777" w:rsidR="00FF368A" w:rsidRPr="00FF368A" w:rsidRDefault="00FF368A" w:rsidP="00AB243A">
      <w:pPr>
        <w:spacing w:line="269" w:lineRule="auto"/>
        <w:rPr>
          <w:rFonts w:eastAsia="Calibri"/>
          <w:b/>
          <w:bCs/>
          <w:rtl/>
        </w:rPr>
      </w:pPr>
      <w:r w:rsidRPr="00FF368A">
        <w:rPr>
          <w:rFonts w:eastAsia="Calibri" w:hint="cs"/>
          <w:b/>
          <w:bCs/>
          <w:rtl/>
        </w:rPr>
        <w:t xml:space="preserve">האמירה של מנכ"ל משרד הביטחון שלפיה הוצאות המלחמה יכוסו לפי ההוצאות בפועל, </w:t>
      </w:r>
      <w:r w:rsidRPr="00FF368A">
        <w:rPr>
          <w:rFonts w:eastAsia="Calibri" w:hint="eastAsia"/>
          <w:b/>
          <w:bCs/>
          <w:rtl/>
        </w:rPr>
        <w:t>מדגישה</w:t>
      </w:r>
      <w:r w:rsidRPr="00FF368A">
        <w:rPr>
          <w:rFonts w:eastAsia="Calibri"/>
          <w:b/>
          <w:bCs/>
          <w:rtl/>
        </w:rPr>
        <w:t xml:space="preserve"> את הצורך בניהול מבוקר ומפוקח של תקציב המלחמה </w:t>
      </w:r>
      <w:r w:rsidRPr="00FF368A">
        <w:rPr>
          <w:rFonts w:eastAsia="Calibri" w:hint="cs"/>
          <w:b/>
          <w:bCs/>
          <w:rtl/>
        </w:rPr>
        <w:t>ב</w:t>
      </w:r>
      <w:r w:rsidRPr="00FF368A">
        <w:rPr>
          <w:rFonts w:eastAsia="Calibri" w:hint="eastAsia"/>
          <w:b/>
          <w:bCs/>
          <w:rtl/>
        </w:rPr>
        <w:t>משרד</w:t>
      </w:r>
      <w:r w:rsidRPr="00FF368A">
        <w:rPr>
          <w:rFonts w:eastAsia="Calibri"/>
          <w:b/>
          <w:bCs/>
          <w:rtl/>
        </w:rPr>
        <w:t xml:space="preserve"> </w:t>
      </w:r>
      <w:r w:rsidRPr="00FF368A">
        <w:rPr>
          <w:rFonts w:eastAsia="Calibri" w:hint="eastAsia"/>
          <w:b/>
          <w:bCs/>
          <w:rtl/>
        </w:rPr>
        <w:t>האוצר</w:t>
      </w:r>
      <w:r w:rsidRPr="00FF368A">
        <w:rPr>
          <w:rFonts w:eastAsia="Calibri" w:hint="cs"/>
          <w:b/>
          <w:bCs/>
          <w:rtl/>
        </w:rPr>
        <w:t xml:space="preserve"> ובמשרד הביטחון. </w:t>
      </w:r>
    </w:p>
    <w:p w14:paraId="4A6C0030" w14:textId="77777777" w:rsidR="00FF368A" w:rsidRPr="00FF368A" w:rsidRDefault="00FF368A" w:rsidP="00AB243A">
      <w:pPr>
        <w:spacing w:line="269" w:lineRule="auto"/>
        <w:ind w:left="-567"/>
        <w:rPr>
          <w:rFonts w:eastAsia="Calibri"/>
          <w:szCs w:val="20"/>
          <w:rtl/>
        </w:rPr>
      </w:pPr>
    </w:p>
    <w:p w14:paraId="2C500CB4" w14:textId="77777777" w:rsidR="00FF368A" w:rsidRPr="00FF368A" w:rsidRDefault="00FF368A" w:rsidP="00AB243A">
      <w:pPr>
        <w:spacing w:line="269" w:lineRule="auto"/>
        <w:rPr>
          <w:rFonts w:eastAsia="Calibri"/>
          <w:rtl/>
        </w:rPr>
      </w:pPr>
      <w:proofErr w:type="spellStart"/>
      <w:r w:rsidRPr="00FF368A">
        <w:rPr>
          <w:rFonts w:eastAsia="Calibri" w:hint="eastAsia"/>
          <w:rtl/>
        </w:rPr>
        <w:t>היועכ</w:t>
      </w:r>
      <w:r w:rsidRPr="00FF368A">
        <w:rPr>
          <w:rFonts w:eastAsia="Calibri"/>
          <w:rtl/>
        </w:rPr>
        <w:t>"ל</w:t>
      </w:r>
      <w:proofErr w:type="spellEnd"/>
      <w:r w:rsidRPr="00FF368A">
        <w:rPr>
          <w:rFonts w:eastAsia="Calibri"/>
          <w:rtl/>
        </w:rPr>
        <w:t xml:space="preserve"> </w:t>
      </w:r>
      <w:r w:rsidRPr="00FF368A">
        <w:rPr>
          <w:rFonts w:eastAsia="Calibri" w:hint="cs"/>
          <w:rtl/>
        </w:rPr>
        <w:t xml:space="preserve">כתב </w:t>
      </w:r>
      <w:r w:rsidRPr="00FF368A">
        <w:rPr>
          <w:rFonts w:eastAsia="Calibri"/>
          <w:rtl/>
        </w:rPr>
        <w:t>בתשובתו כי "לראייתנ</w:t>
      </w:r>
      <w:r w:rsidRPr="00FF368A">
        <w:rPr>
          <w:rFonts w:eastAsia="Calibri" w:hint="eastAsia"/>
          <w:rtl/>
        </w:rPr>
        <w:t>ו</w:t>
      </w:r>
      <w:r w:rsidRPr="00FF368A">
        <w:rPr>
          <w:rFonts w:eastAsia="Calibri"/>
          <w:rtl/>
        </w:rPr>
        <w:t xml:space="preserve">, </w:t>
      </w:r>
      <w:r w:rsidRPr="00FF368A">
        <w:rPr>
          <w:rFonts w:eastAsia="Calibri" w:hint="eastAsia"/>
          <w:rtl/>
        </w:rPr>
        <w:t>ובהתחבר</w:t>
      </w:r>
      <w:r w:rsidRPr="00FF368A">
        <w:rPr>
          <w:rFonts w:eastAsia="Calibri"/>
          <w:rtl/>
        </w:rPr>
        <w:t xml:space="preserve"> </w:t>
      </w:r>
      <w:r w:rsidRPr="00FF368A">
        <w:rPr>
          <w:rFonts w:eastAsia="Calibri" w:hint="eastAsia"/>
          <w:rtl/>
        </w:rPr>
        <w:t>למה</w:t>
      </w:r>
      <w:r w:rsidRPr="00FF368A">
        <w:rPr>
          <w:rFonts w:eastAsia="Calibri"/>
          <w:rtl/>
        </w:rPr>
        <w:t xml:space="preserve"> </w:t>
      </w:r>
      <w:r w:rsidRPr="00FF368A">
        <w:rPr>
          <w:rFonts w:eastAsia="Calibri" w:hint="eastAsia"/>
          <w:rtl/>
        </w:rPr>
        <w:t>ש</w:t>
      </w:r>
      <w:r w:rsidRPr="00FF368A">
        <w:rPr>
          <w:rFonts w:eastAsia="Calibri" w:hint="cs"/>
          <w:rtl/>
        </w:rPr>
        <w:t>ה</w:t>
      </w:r>
      <w:r w:rsidRPr="00FF368A">
        <w:rPr>
          <w:rFonts w:eastAsia="Calibri" w:hint="eastAsia"/>
          <w:rtl/>
        </w:rPr>
        <w:t>יה</w:t>
      </w:r>
      <w:r w:rsidRPr="00FF368A">
        <w:rPr>
          <w:rFonts w:eastAsia="Calibri"/>
          <w:rtl/>
        </w:rPr>
        <w:t xml:space="preserve"> ידוע באותה נקודת זמן, </w:t>
      </w:r>
      <w:r w:rsidRPr="00FF368A">
        <w:rPr>
          <w:rFonts w:eastAsia="Calibri" w:hint="cs"/>
          <w:b/>
          <w:bCs/>
          <w:rtl/>
        </w:rPr>
        <w:t>במלחמה עצימה קיים הכרח לאפשר את פעילות צה"ל הנדרשת להתקפה ולהגנה על האוכלוסייה</w:t>
      </w:r>
      <w:r w:rsidRPr="00FF368A">
        <w:rPr>
          <w:rFonts w:eastAsia="Calibri"/>
          <w:rtl/>
        </w:rPr>
        <w:t xml:space="preserve">, תוך </w:t>
      </w:r>
      <w:r w:rsidRPr="00FF368A">
        <w:rPr>
          <w:rFonts w:eastAsia="Calibri" w:hint="cs"/>
          <w:b/>
          <w:bCs/>
          <w:rtl/>
        </w:rPr>
        <w:t>היערכות במקביל של הממשלה</w:t>
      </w:r>
      <w:r w:rsidRPr="00FF368A">
        <w:rPr>
          <w:rFonts w:eastAsia="Calibri"/>
          <w:rtl/>
        </w:rPr>
        <w:t xml:space="preserve"> </w:t>
      </w:r>
      <w:r w:rsidRPr="00FF368A">
        <w:rPr>
          <w:rFonts w:eastAsia="Calibri" w:hint="eastAsia"/>
          <w:rtl/>
        </w:rPr>
        <w:t>לתקצוב</w:t>
      </w:r>
      <w:r w:rsidRPr="00FF368A">
        <w:rPr>
          <w:rFonts w:eastAsia="Calibri"/>
          <w:rtl/>
        </w:rPr>
        <w:t xml:space="preserve"> פעילות מערכת הביטחון בהתאם להתפתחות המלחמה כפי שנגזרות מהדרג המדיני. </w:t>
      </w:r>
      <w:r w:rsidRPr="00FF368A">
        <w:rPr>
          <w:rFonts w:eastAsia="Calibri" w:hint="cs"/>
          <w:b/>
          <w:bCs/>
          <w:rtl/>
        </w:rPr>
        <w:t xml:space="preserve">נדגיש </w:t>
      </w:r>
      <w:r w:rsidRPr="00FF368A">
        <w:rPr>
          <w:rFonts w:eastAsia="Calibri" w:hint="eastAsia"/>
          <w:b/>
          <w:bCs/>
          <w:rtl/>
        </w:rPr>
        <w:t>כי</w:t>
      </w:r>
      <w:r w:rsidRPr="00FF368A">
        <w:rPr>
          <w:rFonts w:eastAsia="Calibri"/>
          <w:b/>
          <w:bCs/>
          <w:rtl/>
        </w:rPr>
        <w:t xml:space="preserve"> </w:t>
      </w:r>
      <w:r w:rsidRPr="00FF368A">
        <w:rPr>
          <w:rFonts w:eastAsia="Calibri" w:hint="cs"/>
          <w:b/>
          <w:bCs/>
          <w:rtl/>
        </w:rPr>
        <w:t>אין סתירה בין השניים - לראיה, הן בשנת 2023 והן בשנת 2024, משרד הביטחון עמד בתקציב ההוצאה שאושר בחוק, וזאת על אף התפתחויות חסרות תקדים במלחמה</w:t>
      </w:r>
      <w:r w:rsidRPr="00FF368A">
        <w:rPr>
          <w:rFonts w:eastAsia="Calibri"/>
          <w:rtl/>
        </w:rPr>
        <w:t>"</w:t>
      </w:r>
      <w:r w:rsidRPr="00FF368A">
        <w:rPr>
          <w:rFonts w:eastAsia="Calibri" w:hint="cs"/>
          <w:rtl/>
        </w:rPr>
        <w:t xml:space="preserve"> [ההדגשות במקור]</w:t>
      </w:r>
      <w:r w:rsidRPr="00FF368A">
        <w:rPr>
          <w:rFonts w:eastAsia="Calibri"/>
          <w:rtl/>
        </w:rPr>
        <w:t>.</w:t>
      </w:r>
    </w:p>
    <w:p w14:paraId="16041203" w14:textId="77777777" w:rsidR="00FF368A" w:rsidRPr="00FF368A" w:rsidRDefault="00FF368A" w:rsidP="00AB243A">
      <w:pPr>
        <w:spacing w:line="269" w:lineRule="auto"/>
        <w:ind w:left="-567"/>
        <w:rPr>
          <w:rFonts w:eastAsia="Calibri"/>
          <w:szCs w:val="20"/>
          <w:rtl/>
        </w:rPr>
      </w:pPr>
    </w:p>
    <w:p w14:paraId="3533AE8B" w14:textId="77777777" w:rsidR="00FF368A" w:rsidRPr="00FF368A" w:rsidRDefault="00FF368A" w:rsidP="00AB243A">
      <w:pPr>
        <w:spacing w:line="269" w:lineRule="auto"/>
        <w:rPr>
          <w:rFonts w:eastAsia="Calibri"/>
          <w:rtl/>
        </w:rPr>
      </w:pPr>
      <w:r w:rsidRPr="00FF368A">
        <w:rPr>
          <w:rFonts w:eastAsia="Calibri" w:hint="cs"/>
          <w:rtl/>
        </w:rPr>
        <w:t>יצוין כי כבר בנובמבר 2023 כתב סגן הממונה על התקציבים ליועץ הכספי לרמטכ"ל כי "במהלך התקופה בה מתקיים המצב המיוחד בעורף, לשר הביטחון ולרמטכ"ל סמכות משמעותית בקבלת החלטות ביטחוניות. להחלטות אלו השפעות נרחבות על המשק, ונגזרות מהן עלויות משמעותיות, הן במישור האזרחי והן במישור הביטחוני. מעבר לכך, יש להחלטות אלה השפעות משקיות משמעותיות בהיבטים רבים, וצפויות לכך השפעות על החוסן הכלכלי והחברתי של מדינת ישראל בהווה ובעתיד. לעמדתנו, יש לשקף באופן שוטף למקבלי ההחלטות במערכת הביטחון את העלויות וההשפעות המשקיות של ההחלטות שמתקבלות במהלך תקופת המצב המיוחד בעורף."</w:t>
      </w:r>
    </w:p>
    <w:p w14:paraId="1ABBDFD8" w14:textId="77777777" w:rsidR="00FF368A" w:rsidRPr="00FF368A" w:rsidRDefault="00FF368A" w:rsidP="00AB243A">
      <w:pPr>
        <w:spacing w:line="269" w:lineRule="auto"/>
        <w:ind w:left="-567"/>
        <w:rPr>
          <w:rFonts w:eastAsia="Calibri"/>
          <w:szCs w:val="20"/>
          <w:rtl/>
        </w:rPr>
      </w:pPr>
    </w:p>
    <w:p w14:paraId="348710AD" w14:textId="77777777" w:rsidR="00FF368A" w:rsidRPr="00FF368A" w:rsidRDefault="00FF368A" w:rsidP="00AB243A">
      <w:pPr>
        <w:spacing w:line="269" w:lineRule="auto"/>
        <w:rPr>
          <w:rFonts w:eastAsia="Calibri"/>
          <w:rtl/>
        </w:rPr>
      </w:pPr>
      <w:r w:rsidRPr="00FF368A">
        <w:rPr>
          <w:rFonts w:eastAsia="Calibri" w:hint="cs"/>
          <w:rtl/>
        </w:rPr>
        <w:t xml:space="preserve">מדיון שערכו נציגי משרד מבקר המדינה עם </w:t>
      </w:r>
      <w:proofErr w:type="spellStart"/>
      <w:r w:rsidRPr="00FF368A">
        <w:rPr>
          <w:rFonts w:eastAsia="Calibri" w:hint="eastAsia"/>
          <w:rtl/>
        </w:rPr>
        <w:t>היועכ</w:t>
      </w:r>
      <w:r w:rsidRPr="00FF368A">
        <w:rPr>
          <w:rFonts w:eastAsia="Calibri"/>
          <w:rtl/>
        </w:rPr>
        <w:t>"ל</w:t>
      </w:r>
      <w:proofErr w:type="spellEnd"/>
      <w:r w:rsidRPr="00FF368A">
        <w:rPr>
          <w:rFonts w:eastAsia="Calibri" w:hint="cs"/>
          <w:rtl/>
        </w:rPr>
        <w:t xml:space="preserve"> עלה כי בבוא המטכ"ל לאשר תוכניות צבאיות לא נשקל כלל השיקול הכלכלי.</w:t>
      </w:r>
    </w:p>
    <w:p w14:paraId="3C9780F5" w14:textId="77777777" w:rsidR="00FF368A" w:rsidRPr="00FF368A" w:rsidRDefault="00FF368A" w:rsidP="00AB243A">
      <w:pPr>
        <w:spacing w:line="269" w:lineRule="auto"/>
        <w:ind w:left="-567"/>
        <w:rPr>
          <w:rFonts w:eastAsia="Calibri"/>
          <w:szCs w:val="20"/>
          <w:rtl/>
        </w:rPr>
      </w:pPr>
    </w:p>
    <w:p w14:paraId="1B3B151E" w14:textId="77777777" w:rsidR="00FF368A" w:rsidRPr="00FF368A" w:rsidRDefault="00FF368A" w:rsidP="00AB243A">
      <w:pPr>
        <w:spacing w:line="269" w:lineRule="auto"/>
        <w:rPr>
          <w:rFonts w:eastAsia="Calibri"/>
          <w:b/>
          <w:bCs/>
          <w:rtl/>
        </w:rPr>
      </w:pPr>
      <w:r w:rsidRPr="00FF368A">
        <w:rPr>
          <w:rFonts w:eastAsia="Calibri" w:hint="eastAsia"/>
          <w:b/>
          <w:bCs/>
          <w:rtl/>
        </w:rPr>
        <w:t>על</w:t>
      </w:r>
      <w:r w:rsidRPr="00FF368A">
        <w:rPr>
          <w:rFonts w:eastAsia="Calibri"/>
          <w:b/>
          <w:bCs/>
          <w:rtl/>
        </w:rPr>
        <w:t xml:space="preserve"> </w:t>
      </w:r>
      <w:r w:rsidRPr="00FF368A">
        <w:rPr>
          <w:rFonts w:eastAsia="Calibri" w:hint="eastAsia"/>
          <w:b/>
          <w:bCs/>
          <w:rtl/>
        </w:rPr>
        <w:t>החשב</w:t>
      </w:r>
      <w:r w:rsidRPr="00FF368A">
        <w:rPr>
          <w:rFonts w:eastAsia="Calibri"/>
          <w:b/>
          <w:bCs/>
          <w:rtl/>
        </w:rPr>
        <w:t xml:space="preserve"> </w:t>
      </w:r>
      <w:r w:rsidRPr="00FF368A">
        <w:rPr>
          <w:rFonts w:eastAsia="Calibri" w:hint="eastAsia"/>
          <w:b/>
          <w:bCs/>
          <w:rtl/>
        </w:rPr>
        <w:t>הכללי</w:t>
      </w:r>
      <w:r w:rsidRPr="00FF368A">
        <w:rPr>
          <w:rFonts w:eastAsia="Calibri"/>
          <w:b/>
          <w:bCs/>
          <w:rtl/>
        </w:rPr>
        <w:t xml:space="preserve"> </w:t>
      </w:r>
      <w:r w:rsidRPr="00FF368A">
        <w:rPr>
          <w:rFonts w:eastAsia="Calibri" w:hint="cs"/>
          <w:b/>
          <w:bCs/>
          <w:rtl/>
        </w:rPr>
        <w:t>ל</w:t>
      </w:r>
      <w:r w:rsidRPr="00FF368A">
        <w:rPr>
          <w:rFonts w:eastAsia="Calibri" w:hint="eastAsia"/>
          <w:b/>
          <w:bCs/>
          <w:rtl/>
        </w:rPr>
        <w:t>בצע</w:t>
      </w:r>
      <w:r w:rsidRPr="00FF368A">
        <w:rPr>
          <w:rFonts w:eastAsia="Calibri"/>
          <w:b/>
          <w:bCs/>
          <w:rtl/>
        </w:rPr>
        <w:t xml:space="preserve"> </w:t>
      </w:r>
      <w:r w:rsidRPr="00FF368A">
        <w:rPr>
          <w:rFonts w:eastAsia="Calibri" w:hint="eastAsia"/>
          <w:b/>
          <w:bCs/>
          <w:rtl/>
        </w:rPr>
        <w:t>בקרה</w:t>
      </w:r>
      <w:r w:rsidRPr="00FF368A">
        <w:rPr>
          <w:rFonts w:eastAsia="Calibri"/>
          <w:b/>
          <w:bCs/>
          <w:rtl/>
        </w:rPr>
        <w:t xml:space="preserve"> </w:t>
      </w:r>
      <w:r w:rsidRPr="00FF368A">
        <w:rPr>
          <w:rFonts w:eastAsia="Calibri" w:hint="eastAsia"/>
          <w:b/>
          <w:bCs/>
          <w:rtl/>
        </w:rPr>
        <w:t>ופיקוח</w:t>
      </w:r>
      <w:r w:rsidRPr="00FF368A">
        <w:rPr>
          <w:rFonts w:eastAsia="Calibri"/>
          <w:b/>
          <w:bCs/>
          <w:rtl/>
        </w:rPr>
        <w:t xml:space="preserve"> </w:t>
      </w:r>
      <w:r w:rsidRPr="00FF368A">
        <w:rPr>
          <w:rFonts w:eastAsia="Calibri" w:hint="eastAsia"/>
          <w:b/>
          <w:bCs/>
          <w:rtl/>
        </w:rPr>
        <w:t>מלא</w:t>
      </w:r>
      <w:r w:rsidRPr="00FF368A">
        <w:rPr>
          <w:rFonts w:eastAsia="Calibri"/>
          <w:b/>
          <w:bCs/>
          <w:rtl/>
        </w:rPr>
        <w:t xml:space="preserve"> </w:t>
      </w:r>
      <w:r w:rsidRPr="00FF368A">
        <w:rPr>
          <w:rFonts w:eastAsia="Calibri" w:hint="eastAsia"/>
          <w:b/>
          <w:bCs/>
          <w:rtl/>
        </w:rPr>
        <w:t>אחר</w:t>
      </w:r>
      <w:r w:rsidRPr="00FF368A">
        <w:rPr>
          <w:rFonts w:eastAsia="Calibri"/>
          <w:b/>
          <w:bCs/>
          <w:rtl/>
        </w:rPr>
        <w:t xml:space="preserve"> </w:t>
      </w:r>
      <w:r w:rsidRPr="00FF368A">
        <w:rPr>
          <w:rFonts w:eastAsia="Calibri" w:hint="eastAsia"/>
          <w:b/>
          <w:bCs/>
          <w:rtl/>
        </w:rPr>
        <w:t>הניצול</w:t>
      </w:r>
      <w:r w:rsidRPr="00FF368A">
        <w:rPr>
          <w:rFonts w:eastAsia="Calibri"/>
          <w:b/>
          <w:bCs/>
          <w:rtl/>
        </w:rPr>
        <w:t xml:space="preserve"> </w:t>
      </w:r>
      <w:r w:rsidRPr="00FF368A">
        <w:rPr>
          <w:rFonts w:eastAsia="Calibri" w:hint="eastAsia"/>
          <w:b/>
          <w:bCs/>
          <w:rtl/>
        </w:rPr>
        <w:t>התקציבי</w:t>
      </w:r>
      <w:r w:rsidRPr="00FF368A">
        <w:rPr>
          <w:rFonts w:eastAsia="Calibri"/>
          <w:b/>
          <w:bCs/>
          <w:rtl/>
        </w:rPr>
        <w:t xml:space="preserve"> </w:t>
      </w:r>
      <w:r w:rsidRPr="00FF368A">
        <w:rPr>
          <w:rFonts w:eastAsia="Calibri" w:hint="eastAsia"/>
          <w:b/>
          <w:bCs/>
          <w:rtl/>
        </w:rPr>
        <w:t>של</w:t>
      </w:r>
      <w:r w:rsidRPr="00FF368A">
        <w:rPr>
          <w:rFonts w:eastAsia="Calibri"/>
          <w:b/>
          <w:bCs/>
          <w:rtl/>
        </w:rPr>
        <w:t xml:space="preserve"> </w:t>
      </w:r>
      <w:r w:rsidRPr="00FF368A">
        <w:rPr>
          <w:rFonts w:eastAsia="Calibri" w:hint="eastAsia"/>
          <w:b/>
          <w:bCs/>
          <w:rtl/>
        </w:rPr>
        <w:t>תקציבי</w:t>
      </w:r>
      <w:r w:rsidRPr="00FF368A">
        <w:rPr>
          <w:rFonts w:eastAsia="Calibri"/>
          <w:b/>
          <w:bCs/>
          <w:rtl/>
        </w:rPr>
        <w:t xml:space="preserve"> </w:t>
      </w:r>
      <w:r w:rsidRPr="00FF368A">
        <w:rPr>
          <w:rFonts w:eastAsia="Calibri" w:hint="eastAsia"/>
          <w:b/>
          <w:bCs/>
          <w:rtl/>
        </w:rPr>
        <w:t>המלחמה</w:t>
      </w:r>
      <w:r w:rsidRPr="00FF368A">
        <w:rPr>
          <w:rFonts w:eastAsia="Calibri"/>
          <w:b/>
          <w:bCs/>
          <w:rtl/>
        </w:rPr>
        <w:t xml:space="preserve"> </w:t>
      </w:r>
      <w:r w:rsidRPr="00FF368A">
        <w:rPr>
          <w:rFonts w:eastAsia="Calibri" w:hint="eastAsia"/>
          <w:b/>
          <w:bCs/>
          <w:rtl/>
        </w:rPr>
        <w:t>ושל</w:t>
      </w:r>
      <w:r w:rsidRPr="00FF368A">
        <w:rPr>
          <w:rFonts w:eastAsia="Calibri"/>
          <w:b/>
          <w:bCs/>
          <w:rtl/>
        </w:rPr>
        <w:t xml:space="preserve"> </w:t>
      </w:r>
      <w:r w:rsidRPr="00FF368A">
        <w:rPr>
          <w:rFonts w:eastAsia="Calibri" w:hint="eastAsia"/>
          <w:b/>
          <w:bCs/>
          <w:rtl/>
        </w:rPr>
        <w:t>התקציבים</w:t>
      </w:r>
      <w:r w:rsidRPr="00FF368A">
        <w:rPr>
          <w:rFonts w:eastAsia="Calibri"/>
          <w:b/>
          <w:bCs/>
          <w:rtl/>
        </w:rPr>
        <w:t xml:space="preserve"> </w:t>
      </w:r>
      <w:r w:rsidRPr="00FF368A">
        <w:rPr>
          <w:rFonts w:eastAsia="Calibri" w:hint="eastAsia"/>
          <w:b/>
          <w:bCs/>
          <w:rtl/>
        </w:rPr>
        <w:t>השוטפים</w:t>
      </w:r>
      <w:r w:rsidRPr="00FF368A">
        <w:rPr>
          <w:rFonts w:eastAsia="Calibri"/>
          <w:b/>
          <w:bCs/>
          <w:rtl/>
        </w:rPr>
        <w:t xml:space="preserve"> </w:t>
      </w:r>
      <w:r w:rsidRPr="00FF368A">
        <w:rPr>
          <w:rFonts w:eastAsia="Calibri" w:hint="eastAsia"/>
          <w:b/>
          <w:bCs/>
          <w:rtl/>
        </w:rPr>
        <w:t>של</w:t>
      </w:r>
      <w:r w:rsidRPr="00FF368A">
        <w:rPr>
          <w:rFonts w:eastAsia="Calibri"/>
          <w:b/>
          <w:bCs/>
          <w:rtl/>
        </w:rPr>
        <w:t xml:space="preserve"> </w:t>
      </w:r>
      <w:r w:rsidRPr="00FF368A">
        <w:rPr>
          <w:rFonts w:eastAsia="Calibri" w:hint="eastAsia"/>
          <w:b/>
          <w:bCs/>
          <w:rtl/>
        </w:rPr>
        <w:t>מערכת</w:t>
      </w:r>
      <w:r w:rsidRPr="00FF368A">
        <w:rPr>
          <w:rFonts w:eastAsia="Calibri"/>
          <w:b/>
          <w:bCs/>
          <w:rtl/>
        </w:rPr>
        <w:t xml:space="preserve"> </w:t>
      </w:r>
      <w:r w:rsidRPr="00FF368A">
        <w:rPr>
          <w:rFonts w:eastAsia="Calibri" w:hint="eastAsia"/>
          <w:b/>
          <w:bCs/>
          <w:rtl/>
        </w:rPr>
        <w:t>הביטחון</w:t>
      </w:r>
      <w:r w:rsidRPr="00FF368A">
        <w:rPr>
          <w:rFonts w:eastAsia="Calibri"/>
          <w:b/>
          <w:bCs/>
          <w:rtl/>
        </w:rPr>
        <w:t xml:space="preserve"> </w:t>
      </w:r>
      <w:r w:rsidRPr="00FF368A">
        <w:rPr>
          <w:rFonts w:eastAsia="Calibri" w:hint="eastAsia"/>
          <w:b/>
          <w:bCs/>
          <w:rtl/>
        </w:rPr>
        <w:t>ובפרט</w:t>
      </w:r>
      <w:r w:rsidRPr="00FF368A">
        <w:rPr>
          <w:rFonts w:eastAsia="Calibri"/>
          <w:b/>
          <w:bCs/>
          <w:rtl/>
        </w:rPr>
        <w:t xml:space="preserve"> </w:t>
      </w:r>
      <w:r w:rsidRPr="00FF368A">
        <w:rPr>
          <w:rFonts w:eastAsia="Calibri" w:hint="eastAsia"/>
          <w:b/>
          <w:bCs/>
          <w:rtl/>
        </w:rPr>
        <w:t>נוכח</w:t>
      </w:r>
      <w:r w:rsidRPr="00FF368A">
        <w:rPr>
          <w:rFonts w:eastAsia="Calibri"/>
          <w:b/>
          <w:bCs/>
          <w:rtl/>
        </w:rPr>
        <w:t xml:space="preserve"> </w:t>
      </w:r>
      <w:r w:rsidRPr="00FF368A">
        <w:rPr>
          <w:rFonts w:eastAsia="Calibri" w:hint="eastAsia"/>
          <w:b/>
          <w:bCs/>
          <w:rtl/>
        </w:rPr>
        <w:t>התמשכות</w:t>
      </w:r>
      <w:r w:rsidRPr="00FF368A">
        <w:rPr>
          <w:rFonts w:eastAsia="Calibri"/>
          <w:b/>
          <w:bCs/>
          <w:rtl/>
        </w:rPr>
        <w:t xml:space="preserve"> </w:t>
      </w:r>
      <w:r w:rsidRPr="00FF368A">
        <w:rPr>
          <w:rFonts w:eastAsia="Calibri" w:hint="eastAsia"/>
          <w:b/>
          <w:bCs/>
          <w:rtl/>
        </w:rPr>
        <w:t>הרבה</w:t>
      </w:r>
      <w:r w:rsidRPr="00FF368A">
        <w:rPr>
          <w:rFonts w:eastAsia="Calibri"/>
          <w:b/>
          <w:bCs/>
          <w:rtl/>
        </w:rPr>
        <w:t xml:space="preserve"> </w:t>
      </w:r>
      <w:r w:rsidRPr="00FF368A">
        <w:rPr>
          <w:rFonts w:eastAsia="Calibri" w:hint="eastAsia"/>
          <w:b/>
          <w:bCs/>
          <w:rtl/>
        </w:rPr>
        <w:t>של</w:t>
      </w:r>
      <w:r w:rsidRPr="00FF368A">
        <w:rPr>
          <w:rFonts w:eastAsia="Calibri"/>
          <w:b/>
          <w:bCs/>
          <w:rtl/>
        </w:rPr>
        <w:t xml:space="preserve"> </w:t>
      </w:r>
      <w:r w:rsidRPr="00FF368A">
        <w:rPr>
          <w:rFonts w:eastAsia="Calibri" w:hint="eastAsia"/>
          <w:b/>
          <w:bCs/>
          <w:rtl/>
        </w:rPr>
        <w:t>המלחמה</w:t>
      </w:r>
      <w:r w:rsidRPr="00FF368A">
        <w:rPr>
          <w:rFonts w:eastAsia="Calibri"/>
          <w:b/>
          <w:bCs/>
          <w:rtl/>
        </w:rPr>
        <w:t xml:space="preserve"> </w:t>
      </w:r>
      <w:r w:rsidRPr="00FF368A">
        <w:rPr>
          <w:rFonts w:eastAsia="Calibri" w:hint="eastAsia"/>
          <w:b/>
          <w:bCs/>
          <w:rtl/>
        </w:rPr>
        <w:t>והצורך</w:t>
      </w:r>
      <w:r w:rsidRPr="00FF368A">
        <w:rPr>
          <w:rFonts w:eastAsia="Calibri"/>
          <w:b/>
          <w:bCs/>
          <w:rtl/>
        </w:rPr>
        <w:t xml:space="preserve"> </w:t>
      </w:r>
      <w:r w:rsidRPr="00FF368A">
        <w:rPr>
          <w:rFonts w:eastAsia="Calibri" w:hint="eastAsia"/>
          <w:b/>
          <w:bCs/>
          <w:rtl/>
        </w:rPr>
        <w:t>בניהול</w:t>
      </w:r>
      <w:r w:rsidRPr="00FF368A">
        <w:rPr>
          <w:rFonts w:eastAsia="Calibri"/>
          <w:b/>
          <w:bCs/>
          <w:rtl/>
        </w:rPr>
        <w:t xml:space="preserve"> </w:t>
      </w:r>
      <w:r w:rsidRPr="00FF368A">
        <w:rPr>
          <w:rFonts w:eastAsia="Calibri" w:hint="eastAsia"/>
          <w:b/>
          <w:bCs/>
          <w:rtl/>
        </w:rPr>
        <w:t>מושכל</w:t>
      </w:r>
      <w:r w:rsidRPr="00FF368A">
        <w:rPr>
          <w:rFonts w:eastAsia="Calibri"/>
          <w:b/>
          <w:bCs/>
          <w:rtl/>
        </w:rPr>
        <w:t xml:space="preserve"> </w:t>
      </w:r>
      <w:r w:rsidRPr="00FF368A">
        <w:rPr>
          <w:rFonts w:eastAsia="Calibri" w:hint="eastAsia"/>
          <w:b/>
          <w:bCs/>
          <w:rtl/>
        </w:rPr>
        <w:t>ויעיל</w:t>
      </w:r>
      <w:r w:rsidRPr="00FF368A">
        <w:rPr>
          <w:rFonts w:eastAsia="Calibri"/>
          <w:b/>
          <w:bCs/>
          <w:rtl/>
        </w:rPr>
        <w:t xml:space="preserve"> </w:t>
      </w:r>
      <w:r w:rsidRPr="00FF368A">
        <w:rPr>
          <w:rFonts w:eastAsia="Calibri" w:hint="eastAsia"/>
          <w:b/>
          <w:bCs/>
          <w:rtl/>
        </w:rPr>
        <w:t>של</w:t>
      </w:r>
      <w:r w:rsidRPr="00FF368A">
        <w:rPr>
          <w:rFonts w:eastAsia="Calibri"/>
          <w:b/>
          <w:bCs/>
          <w:rtl/>
        </w:rPr>
        <w:t xml:space="preserve"> </w:t>
      </w:r>
      <w:r w:rsidRPr="00FF368A">
        <w:rPr>
          <w:rFonts w:eastAsia="Calibri" w:hint="eastAsia"/>
          <w:b/>
          <w:bCs/>
          <w:rtl/>
        </w:rPr>
        <w:t>תקציב</w:t>
      </w:r>
      <w:r w:rsidRPr="00FF368A">
        <w:rPr>
          <w:rFonts w:eastAsia="Calibri"/>
          <w:b/>
          <w:bCs/>
          <w:rtl/>
        </w:rPr>
        <w:t xml:space="preserve"> </w:t>
      </w:r>
      <w:r w:rsidRPr="00FF368A">
        <w:rPr>
          <w:rFonts w:eastAsia="Calibri" w:hint="eastAsia"/>
          <w:b/>
          <w:bCs/>
          <w:rtl/>
        </w:rPr>
        <w:t>המדינה</w:t>
      </w:r>
      <w:r w:rsidRPr="00FF368A">
        <w:rPr>
          <w:rFonts w:eastAsia="Calibri"/>
          <w:b/>
          <w:bCs/>
          <w:rtl/>
        </w:rPr>
        <w:t xml:space="preserve"> </w:t>
      </w:r>
      <w:r w:rsidRPr="00FF368A">
        <w:rPr>
          <w:rFonts w:eastAsia="Calibri" w:hint="eastAsia"/>
          <w:b/>
          <w:bCs/>
          <w:rtl/>
        </w:rPr>
        <w:t>לאורך</w:t>
      </w:r>
      <w:r w:rsidRPr="00FF368A">
        <w:rPr>
          <w:rFonts w:eastAsia="Calibri"/>
          <w:b/>
          <w:bCs/>
          <w:rtl/>
        </w:rPr>
        <w:t xml:space="preserve"> </w:t>
      </w:r>
      <w:r w:rsidRPr="00FF368A">
        <w:rPr>
          <w:rFonts w:eastAsia="Calibri" w:hint="eastAsia"/>
          <w:b/>
          <w:bCs/>
          <w:rtl/>
        </w:rPr>
        <w:t>זמן</w:t>
      </w:r>
      <w:r w:rsidRPr="00FF368A">
        <w:rPr>
          <w:rFonts w:eastAsia="Calibri"/>
          <w:b/>
          <w:bCs/>
          <w:rtl/>
        </w:rPr>
        <w:t>.</w:t>
      </w:r>
    </w:p>
    <w:p w14:paraId="44A5D8C5" w14:textId="77777777" w:rsidR="00FF368A" w:rsidRPr="00FF368A" w:rsidRDefault="00FF368A" w:rsidP="00AB243A">
      <w:pPr>
        <w:spacing w:line="269" w:lineRule="auto"/>
        <w:ind w:left="-567"/>
        <w:rPr>
          <w:rFonts w:eastAsia="Calibri"/>
          <w:szCs w:val="20"/>
          <w:rtl/>
        </w:rPr>
      </w:pPr>
    </w:p>
    <w:p w14:paraId="2979D23D" w14:textId="77777777" w:rsidR="00FF368A" w:rsidRPr="00FF368A" w:rsidRDefault="00FF368A" w:rsidP="00AB243A">
      <w:pPr>
        <w:spacing w:line="269" w:lineRule="auto"/>
        <w:rPr>
          <w:rFonts w:eastAsia="Calibri"/>
          <w:b/>
          <w:bCs/>
          <w:rtl/>
        </w:rPr>
      </w:pPr>
      <w:r w:rsidRPr="00FF368A">
        <w:rPr>
          <w:rFonts w:eastAsia="Calibri" w:hint="eastAsia"/>
          <w:b/>
          <w:bCs/>
          <w:rtl/>
        </w:rPr>
        <w:t>כמו</w:t>
      </w:r>
      <w:r w:rsidRPr="00FF368A">
        <w:rPr>
          <w:rFonts w:eastAsia="Calibri"/>
          <w:b/>
          <w:bCs/>
          <w:rtl/>
        </w:rPr>
        <w:t xml:space="preserve"> כן, </w:t>
      </w:r>
      <w:r w:rsidRPr="00FF368A">
        <w:rPr>
          <w:rFonts w:eastAsia="Calibri" w:hint="eastAsia"/>
          <w:b/>
          <w:bCs/>
          <w:rtl/>
        </w:rPr>
        <w:t>מן</w:t>
      </w:r>
      <w:r w:rsidRPr="00FF368A">
        <w:rPr>
          <w:rFonts w:eastAsia="Calibri"/>
          <w:b/>
          <w:bCs/>
          <w:rtl/>
        </w:rPr>
        <w:t xml:space="preserve"> הראוי כי </w:t>
      </w:r>
      <w:r w:rsidRPr="00FF368A">
        <w:rPr>
          <w:rFonts w:eastAsia="Calibri" w:hint="eastAsia"/>
          <w:b/>
          <w:bCs/>
          <w:rtl/>
        </w:rPr>
        <w:t>בבואם</w:t>
      </w:r>
      <w:r w:rsidRPr="00FF368A">
        <w:rPr>
          <w:rFonts w:eastAsia="Calibri"/>
          <w:b/>
          <w:bCs/>
          <w:rtl/>
        </w:rPr>
        <w:t xml:space="preserve"> להכריע בדבר החלופה הנבחרת לניהול המלחמה, </w:t>
      </w:r>
      <w:r w:rsidRPr="00FF368A">
        <w:rPr>
          <w:rFonts w:eastAsia="Calibri" w:hint="eastAsia"/>
          <w:b/>
          <w:bCs/>
          <w:rtl/>
        </w:rPr>
        <w:t>הממשלה</w:t>
      </w:r>
      <w:r w:rsidRPr="00FF368A">
        <w:rPr>
          <w:rFonts w:eastAsia="Calibri"/>
          <w:b/>
          <w:bCs/>
          <w:rtl/>
        </w:rPr>
        <w:t xml:space="preserve"> </w:t>
      </w:r>
      <w:r w:rsidRPr="00FF368A">
        <w:rPr>
          <w:rFonts w:eastAsia="Calibri" w:hint="eastAsia"/>
          <w:b/>
          <w:bCs/>
          <w:rtl/>
        </w:rPr>
        <w:t>או</w:t>
      </w:r>
      <w:r w:rsidRPr="00FF368A">
        <w:rPr>
          <w:rFonts w:eastAsia="Calibri"/>
          <w:b/>
          <w:bCs/>
          <w:rtl/>
        </w:rPr>
        <w:t xml:space="preserve"> </w:t>
      </w:r>
      <w:r w:rsidRPr="00FF368A">
        <w:rPr>
          <w:rFonts w:eastAsia="Calibri" w:hint="eastAsia"/>
          <w:b/>
          <w:bCs/>
          <w:rtl/>
        </w:rPr>
        <w:t>הקבינט</w:t>
      </w:r>
      <w:r w:rsidRPr="00FF368A">
        <w:rPr>
          <w:rFonts w:eastAsia="Calibri"/>
          <w:b/>
          <w:bCs/>
          <w:rtl/>
        </w:rPr>
        <w:t xml:space="preserve"> המדיני</w:t>
      </w:r>
      <w:r w:rsidRPr="00FF368A">
        <w:rPr>
          <w:rFonts w:eastAsia="Calibri" w:hint="cs"/>
          <w:b/>
          <w:bCs/>
          <w:rtl/>
        </w:rPr>
        <w:t>-</w:t>
      </w:r>
      <w:r w:rsidRPr="00FF368A">
        <w:rPr>
          <w:rFonts w:eastAsia="Calibri" w:hint="eastAsia"/>
          <w:b/>
          <w:bCs/>
          <w:rtl/>
        </w:rPr>
        <w:t>ביטחוני</w:t>
      </w:r>
      <w:r w:rsidRPr="00FF368A">
        <w:rPr>
          <w:rFonts w:eastAsia="Calibri"/>
          <w:b/>
          <w:bCs/>
          <w:rtl/>
        </w:rPr>
        <w:t xml:space="preserve">, בסיוע הדרגים המקצועיים הרלוונטיים במערכת הצבאית והביטחונית, </w:t>
      </w:r>
      <w:r w:rsidRPr="00FF368A">
        <w:rPr>
          <w:rFonts w:eastAsia="Calibri" w:hint="eastAsia"/>
          <w:b/>
          <w:bCs/>
          <w:rtl/>
        </w:rPr>
        <w:t>ייתנו</w:t>
      </w:r>
      <w:r w:rsidRPr="00FF368A">
        <w:rPr>
          <w:rFonts w:eastAsia="Calibri"/>
          <w:b/>
          <w:bCs/>
          <w:rtl/>
        </w:rPr>
        <w:t xml:space="preserve"> </w:t>
      </w:r>
      <w:r w:rsidRPr="00FF368A">
        <w:rPr>
          <w:rFonts w:eastAsia="Calibri" w:hint="eastAsia"/>
          <w:b/>
          <w:bCs/>
          <w:rtl/>
        </w:rPr>
        <w:t>במקרים</w:t>
      </w:r>
      <w:r w:rsidRPr="00FF368A">
        <w:rPr>
          <w:rFonts w:eastAsia="Calibri"/>
          <w:b/>
          <w:bCs/>
          <w:rtl/>
        </w:rPr>
        <w:t xml:space="preserve"> </w:t>
      </w:r>
      <w:r w:rsidRPr="00FF368A">
        <w:rPr>
          <w:rFonts w:eastAsia="Calibri" w:hint="eastAsia"/>
          <w:b/>
          <w:bCs/>
          <w:rtl/>
        </w:rPr>
        <w:t>המתאימים</w:t>
      </w:r>
      <w:r w:rsidRPr="00FF368A">
        <w:rPr>
          <w:rFonts w:eastAsia="Calibri"/>
          <w:b/>
          <w:bCs/>
          <w:rtl/>
        </w:rPr>
        <w:t xml:space="preserve"> </w:t>
      </w:r>
      <w:r w:rsidRPr="00FF368A">
        <w:rPr>
          <w:rFonts w:eastAsia="Calibri" w:hint="eastAsia"/>
          <w:b/>
          <w:bCs/>
          <w:rtl/>
        </w:rPr>
        <w:t>את</w:t>
      </w:r>
      <w:r w:rsidRPr="00FF368A">
        <w:rPr>
          <w:rFonts w:eastAsia="Calibri"/>
          <w:b/>
          <w:bCs/>
          <w:rtl/>
        </w:rPr>
        <w:t xml:space="preserve"> </w:t>
      </w:r>
      <w:r w:rsidRPr="00FF368A">
        <w:rPr>
          <w:rFonts w:eastAsia="Calibri" w:hint="eastAsia"/>
          <w:b/>
          <w:bCs/>
          <w:rtl/>
        </w:rPr>
        <w:t>המשקל</w:t>
      </w:r>
      <w:r w:rsidRPr="00FF368A">
        <w:rPr>
          <w:rFonts w:eastAsia="Calibri"/>
          <w:b/>
          <w:bCs/>
          <w:rtl/>
        </w:rPr>
        <w:t xml:space="preserve"> </w:t>
      </w:r>
      <w:r w:rsidRPr="00FF368A">
        <w:rPr>
          <w:rFonts w:eastAsia="Calibri" w:hint="eastAsia"/>
          <w:b/>
          <w:bCs/>
          <w:rtl/>
        </w:rPr>
        <w:t>הראוי</w:t>
      </w:r>
      <w:r w:rsidRPr="00FF368A">
        <w:rPr>
          <w:rFonts w:eastAsia="Calibri"/>
          <w:b/>
          <w:bCs/>
          <w:rtl/>
        </w:rPr>
        <w:t xml:space="preserve"> </w:t>
      </w:r>
      <w:r w:rsidRPr="00FF368A">
        <w:rPr>
          <w:rFonts w:eastAsia="Calibri" w:hint="eastAsia"/>
          <w:b/>
          <w:bCs/>
          <w:rtl/>
        </w:rPr>
        <w:t>גם</w:t>
      </w:r>
      <w:r w:rsidRPr="00FF368A">
        <w:rPr>
          <w:rFonts w:eastAsia="Calibri"/>
          <w:b/>
          <w:bCs/>
          <w:rtl/>
        </w:rPr>
        <w:t xml:space="preserve"> </w:t>
      </w:r>
      <w:r w:rsidRPr="00FF368A">
        <w:rPr>
          <w:rFonts w:eastAsia="Calibri" w:hint="eastAsia"/>
          <w:b/>
          <w:bCs/>
          <w:rtl/>
        </w:rPr>
        <w:t>לפן</w:t>
      </w:r>
      <w:r w:rsidRPr="00FF368A">
        <w:rPr>
          <w:rFonts w:eastAsia="Calibri"/>
          <w:b/>
          <w:bCs/>
          <w:rtl/>
        </w:rPr>
        <w:t xml:space="preserve"> </w:t>
      </w:r>
      <w:r w:rsidRPr="00FF368A">
        <w:rPr>
          <w:rFonts w:eastAsia="Calibri" w:hint="eastAsia"/>
          <w:b/>
          <w:bCs/>
          <w:rtl/>
        </w:rPr>
        <w:t>הכלכלי</w:t>
      </w:r>
      <w:r w:rsidRPr="00FF368A">
        <w:rPr>
          <w:rFonts w:eastAsia="Calibri"/>
          <w:b/>
          <w:bCs/>
          <w:rtl/>
        </w:rPr>
        <w:t xml:space="preserve">. </w:t>
      </w:r>
    </w:p>
    <w:p w14:paraId="41832B60" w14:textId="77777777" w:rsidR="00FF368A" w:rsidRPr="00FF368A" w:rsidRDefault="00FF368A" w:rsidP="00AB243A">
      <w:pPr>
        <w:spacing w:line="269" w:lineRule="auto"/>
        <w:rPr>
          <w:rFonts w:eastAsia="Calibri"/>
          <w:b/>
          <w:bCs/>
          <w:rtl/>
        </w:rPr>
      </w:pPr>
    </w:p>
    <w:p w14:paraId="6023EB13" w14:textId="77777777" w:rsidR="00FF368A" w:rsidRPr="00FF368A" w:rsidRDefault="00FF368A" w:rsidP="00AB243A">
      <w:pPr>
        <w:keepNext/>
        <w:keepLines/>
        <w:spacing w:line="269" w:lineRule="auto"/>
        <w:outlineLvl w:val="3"/>
        <w:rPr>
          <w:rFonts w:eastAsia="Times New Roman"/>
          <w:bCs/>
          <w:szCs w:val="26"/>
          <w:rtl/>
        </w:rPr>
      </w:pPr>
      <w:bookmarkStart w:id="39" w:name="_Hlk209106824"/>
      <w:r w:rsidRPr="00FF368A">
        <w:rPr>
          <w:rFonts w:eastAsia="Times New Roman" w:hint="eastAsia"/>
          <w:bCs/>
          <w:szCs w:val="26"/>
          <w:rtl/>
        </w:rPr>
        <w:t>אופן</w:t>
      </w:r>
      <w:r w:rsidRPr="00FF368A">
        <w:rPr>
          <w:rFonts w:eastAsia="Times New Roman"/>
          <w:bCs/>
          <w:szCs w:val="26"/>
          <w:rtl/>
        </w:rPr>
        <w:t xml:space="preserve"> השימוש בימי מילואים במהלך </w:t>
      </w:r>
      <w:r w:rsidRPr="00FF368A">
        <w:rPr>
          <w:rFonts w:eastAsia="Times New Roman" w:hint="eastAsia"/>
          <w:bCs/>
          <w:szCs w:val="26"/>
          <w:rtl/>
        </w:rPr>
        <w:t>המלחמה</w:t>
      </w:r>
    </w:p>
    <w:p w14:paraId="5CFE12A4" w14:textId="77777777" w:rsidR="00FF368A" w:rsidRPr="00FF368A" w:rsidRDefault="00FF368A" w:rsidP="00AB243A">
      <w:pPr>
        <w:spacing w:line="269" w:lineRule="auto"/>
        <w:ind w:left="-567"/>
        <w:rPr>
          <w:rFonts w:eastAsia="Calibri"/>
          <w:szCs w:val="20"/>
          <w:rtl/>
        </w:rPr>
      </w:pPr>
    </w:p>
    <w:p w14:paraId="1A1DF625" w14:textId="77777777" w:rsidR="00FF368A" w:rsidRPr="00FF368A" w:rsidRDefault="00FF368A" w:rsidP="00AB243A">
      <w:pPr>
        <w:spacing w:line="269" w:lineRule="auto"/>
        <w:rPr>
          <w:rFonts w:eastAsia="Calibri"/>
          <w:rtl/>
        </w:rPr>
      </w:pPr>
      <w:r w:rsidRPr="00FF368A">
        <w:rPr>
          <w:rFonts w:eastAsia="Calibri" w:hint="cs"/>
          <w:rtl/>
        </w:rPr>
        <w:t xml:space="preserve">אחת ההוצאות המשמעותיות של משרד הביטחון בגין המלחמה היא ההוצאה על שירות המילואים. בתחילת המלחמה גויסו למילואים כ-300,000 איש. לגיוס חיילי מילואים יש הן עלות תקציבית ישירה גבוהה והן עלות כלכלית עקיפה גבוהה בשל היעדרות משרת המילואים משוק העבודה והפגיעה בתוצר. תקציב המדינה הוא משאב מוגבל, והשימוש במסגרת התקציב ובכללים שלפיהם הוא נקבע נעשה על פי </w:t>
      </w:r>
      <w:r w:rsidRPr="00FF368A">
        <w:rPr>
          <w:rFonts w:eastAsia="Calibri" w:hint="cs"/>
          <w:rtl/>
        </w:rPr>
        <w:lastRenderedPageBreak/>
        <w:t>סדרי העדיפויות של הממשלה והכנסת. לפיכך, הוצאות המלחמה, ובהן ההוצאות על תחמושת, וימי מילואים הן משאבים מוגבלים, הכפופים למסגרת התקציב של מערכת הביטחון</w:t>
      </w:r>
      <w:r w:rsidRPr="00FF368A">
        <w:rPr>
          <w:rFonts w:eastAsia="Calibri"/>
          <w:vertAlign w:val="superscript"/>
          <w:rtl/>
        </w:rPr>
        <w:footnoteReference w:id="139"/>
      </w:r>
      <w:r w:rsidRPr="00FF368A">
        <w:rPr>
          <w:rFonts w:eastAsia="Calibri" w:hint="cs"/>
          <w:rtl/>
        </w:rPr>
        <w:t>.</w:t>
      </w:r>
    </w:p>
    <w:p w14:paraId="0A78B7BF" w14:textId="77777777" w:rsidR="00FF368A" w:rsidRPr="00FF368A" w:rsidRDefault="00FF368A" w:rsidP="00AB243A">
      <w:pPr>
        <w:spacing w:line="269" w:lineRule="auto"/>
        <w:ind w:left="-567"/>
        <w:rPr>
          <w:rFonts w:eastAsia="Calibri"/>
          <w:szCs w:val="20"/>
          <w:rtl/>
        </w:rPr>
      </w:pPr>
    </w:p>
    <w:p w14:paraId="542DC6BE" w14:textId="77777777" w:rsidR="00FF368A" w:rsidRPr="00FF368A" w:rsidRDefault="00FF368A" w:rsidP="00AB243A">
      <w:pPr>
        <w:spacing w:line="269" w:lineRule="auto"/>
        <w:rPr>
          <w:rFonts w:eastAsia="Calibri"/>
          <w:rtl/>
        </w:rPr>
      </w:pPr>
      <w:r w:rsidRPr="00FF368A">
        <w:rPr>
          <w:rFonts w:eastAsia="Calibri" w:hint="cs"/>
          <w:rtl/>
        </w:rPr>
        <w:t xml:space="preserve">בתרשים להלן </w:t>
      </w:r>
      <w:bookmarkStart w:id="40" w:name="_Hlk202433395"/>
      <w:r w:rsidRPr="00FF368A">
        <w:rPr>
          <w:rFonts w:eastAsia="Calibri" w:hint="cs"/>
          <w:rtl/>
        </w:rPr>
        <w:t>פירוט סך התשלומים בתקציב מערכת הביטחון (נטו) לרבות התשלומים בגין תגמולי מילואים והטבות מילואים בשנים 2024-2022.</w:t>
      </w:r>
      <w:bookmarkEnd w:id="40"/>
    </w:p>
    <w:p w14:paraId="7B2E553D" w14:textId="77777777" w:rsidR="00FF368A" w:rsidRPr="00FF368A" w:rsidRDefault="00FF368A" w:rsidP="00AB243A">
      <w:pPr>
        <w:spacing w:line="269" w:lineRule="auto"/>
        <w:ind w:left="-567"/>
        <w:rPr>
          <w:rFonts w:eastAsia="Calibri"/>
          <w:szCs w:val="20"/>
          <w:rtl/>
        </w:rPr>
      </w:pPr>
    </w:p>
    <w:p w14:paraId="3B890CC8" w14:textId="77777777" w:rsidR="00FF368A" w:rsidRPr="00FF368A" w:rsidRDefault="00FF368A" w:rsidP="00AB243A">
      <w:pPr>
        <w:keepNext/>
        <w:keepLines/>
        <w:spacing w:line="269" w:lineRule="auto"/>
        <w:jc w:val="center"/>
        <w:rPr>
          <w:rFonts w:eastAsia="Calibri"/>
          <w:b/>
          <w:bCs/>
          <w:rtl/>
        </w:rPr>
      </w:pPr>
      <w:r w:rsidRPr="00FF368A">
        <w:rPr>
          <w:rFonts w:eastAsia="Calibri" w:hint="eastAsia"/>
          <w:rtl/>
        </w:rPr>
        <w:t>תרשים</w:t>
      </w:r>
      <w:r w:rsidRPr="00FF368A">
        <w:rPr>
          <w:rFonts w:eastAsia="Calibri" w:hint="cs"/>
          <w:rtl/>
        </w:rPr>
        <w:t xml:space="preserve"> 16</w:t>
      </w:r>
      <w:r w:rsidRPr="00FF368A">
        <w:rPr>
          <w:rFonts w:eastAsia="Calibri"/>
          <w:rtl/>
        </w:rPr>
        <w:t xml:space="preserve">: </w:t>
      </w:r>
      <w:r w:rsidRPr="00FF368A">
        <w:rPr>
          <w:rFonts w:eastAsia="Calibri" w:hint="cs"/>
          <w:b/>
          <w:bCs/>
          <w:rtl/>
        </w:rPr>
        <w:t xml:space="preserve">פירוט התשלומים </w:t>
      </w:r>
      <w:bookmarkStart w:id="41" w:name="_Hlk205295197"/>
      <w:r w:rsidRPr="00FF368A">
        <w:rPr>
          <w:rFonts w:eastAsia="Calibri" w:hint="cs"/>
          <w:b/>
          <w:bCs/>
          <w:rtl/>
        </w:rPr>
        <w:t>בתקציב מערכת הביטחון לרבות בגין תגמולי מילואים והטבות מילואים בשנים 2024-2022 (נטו, במיליארדי ש"ח)</w:t>
      </w:r>
      <w:bookmarkEnd w:id="41"/>
    </w:p>
    <w:p w14:paraId="13BC25CE" w14:textId="77777777" w:rsidR="00FF368A" w:rsidRPr="00FF368A" w:rsidRDefault="00FF368A" w:rsidP="00E33073">
      <w:pPr>
        <w:spacing w:line="269" w:lineRule="auto"/>
        <w:jc w:val="center"/>
        <w:rPr>
          <w:rFonts w:eastAsia="Calibri"/>
          <w:rtl/>
        </w:rPr>
      </w:pPr>
      <w:r w:rsidRPr="00FF368A">
        <w:rPr>
          <w:rFonts w:eastAsia="Calibri"/>
          <w:noProof/>
        </w:rPr>
        <w:drawing>
          <wp:inline distT="0" distB="0" distL="0" distR="0" wp14:anchorId="09623F13" wp14:editId="191A723A">
            <wp:extent cx="5220335" cy="1824355"/>
            <wp:effectExtent l="0" t="0" r="0" b="4445"/>
            <wp:docPr id="14" name="תמונה 14" descr="תוכן התרשים מופיע בגוף בדוח במלל מתחת לתרש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11135"/>
                    <a:stretch/>
                  </pic:blipFill>
                  <pic:spPr bwMode="auto">
                    <a:xfrm>
                      <a:off x="0" y="0"/>
                      <a:ext cx="5220335" cy="1824355"/>
                    </a:xfrm>
                    <a:prstGeom prst="rect">
                      <a:avLst/>
                    </a:prstGeom>
                    <a:ln>
                      <a:noFill/>
                    </a:ln>
                    <a:extLst>
                      <a:ext uri="{53640926-AAD7-44D8-BBD7-CCE9431645EC}">
                        <a14:shadowObscured xmlns:a14="http://schemas.microsoft.com/office/drawing/2010/main"/>
                      </a:ext>
                    </a:extLst>
                  </pic:spPr>
                </pic:pic>
              </a:graphicData>
            </a:graphic>
          </wp:inline>
        </w:drawing>
      </w:r>
    </w:p>
    <w:p w14:paraId="34031ED0" w14:textId="77777777" w:rsidR="00FF368A" w:rsidRPr="00FF368A" w:rsidRDefault="00FF368A" w:rsidP="00AB243A">
      <w:pPr>
        <w:spacing w:line="269" w:lineRule="auto"/>
        <w:rPr>
          <w:rFonts w:eastAsia="Calibri"/>
          <w:sz w:val="18"/>
          <w:szCs w:val="22"/>
          <w:rtl/>
        </w:rPr>
      </w:pPr>
      <w:bookmarkStart w:id="42" w:name="_Hlk205295099"/>
      <w:r w:rsidRPr="00FF368A">
        <w:rPr>
          <w:rFonts w:eastAsia="Calibri" w:hint="cs"/>
          <w:sz w:val="18"/>
          <w:szCs w:val="22"/>
          <w:rtl/>
        </w:rPr>
        <w:t xml:space="preserve">המקור: הדוחות הכספיים של המדינה ליום 31.12.24. </w:t>
      </w:r>
    </w:p>
    <w:bookmarkEnd w:id="42"/>
    <w:p w14:paraId="76C1D645" w14:textId="77777777" w:rsidR="00FF368A" w:rsidRPr="00FF368A" w:rsidRDefault="00FF368A" w:rsidP="00AB243A">
      <w:pPr>
        <w:spacing w:line="269" w:lineRule="auto"/>
        <w:ind w:left="-567"/>
        <w:rPr>
          <w:rFonts w:eastAsia="Calibri"/>
          <w:szCs w:val="20"/>
          <w:rtl/>
        </w:rPr>
      </w:pPr>
    </w:p>
    <w:p w14:paraId="05460490" w14:textId="77777777" w:rsidR="00FF368A" w:rsidRPr="00FF368A" w:rsidRDefault="00FF368A" w:rsidP="00AB243A">
      <w:pPr>
        <w:spacing w:line="269" w:lineRule="auto"/>
        <w:rPr>
          <w:rFonts w:eastAsia="Calibri"/>
          <w:rtl/>
        </w:rPr>
      </w:pPr>
      <w:r w:rsidRPr="00FF368A">
        <w:rPr>
          <w:rFonts w:eastAsia="Calibri" w:hint="eastAsia"/>
          <w:rtl/>
        </w:rPr>
        <w:t>מה</w:t>
      </w:r>
      <w:r w:rsidRPr="00FF368A">
        <w:rPr>
          <w:rFonts w:eastAsia="Calibri" w:hint="cs"/>
          <w:rtl/>
        </w:rPr>
        <w:t xml:space="preserve">תרשים עולה </w:t>
      </w:r>
      <w:r w:rsidRPr="00FF368A">
        <w:rPr>
          <w:rFonts w:eastAsia="Calibri"/>
          <w:rtl/>
        </w:rPr>
        <w:t xml:space="preserve">כי </w:t>
      </w:r>
      <w:r w:rsidRPr="00FF368A">
        <w:rPr>
          <w:rFonts w:eastAsia="Calibri" w:hint="eastAsia"/>
          <w:rtl/>
        </w:rPr>
        <w:t>בשנות</w:t>
      </w:r>
      <w:r w:rsidRPr="00FF368A">
        <w:rPr>
          <w:rFonts w:eastAsia="Calibri"/>
          <w:rtl/>
        </w:rPr>
        <w:t xml:space="preserve"> המלחמה 2024-2023 </w:t>
      </w:r>
      <w:r w:rsidRPr="00FF368A">
        <w:rPr>
          <w:rFonts w:eastAsia="Calibri" w:hint="eastAsia"/>
          <w:rtl/>
        </w:rPr>
        <w:t>חל</w:t>
      </w:r>
      <w:r w:rsidRPr="00FF368A">
        <w:rPr>
          <w:rFonts w:eastAsia="Calibri"/>
          <w:rtl/>
        </w:rPr>
        <w:t xml:space="preserve"> </w:t>
      </w:r>
      <w:r w:rsidRPr="00FF368A">
        <w:rPr>
          <w:rFonts w:eastAsia="Calibri" w:hint="eastAsia"/>
          <w:rtl/>
        </w:rPr>
        <w:t>גידול</w:t>
      </w:r>
      <w:r w:rsidRPr="00FF368A">
        <w:rPr>
          <w:rFonts w:eastAsia="Calibri"/>
          <w:rtl/>
        </w:rPr>
        <w:t xml:space="preserve"> </w:t>
      </w:r>
      <w:r w:rsidRPr="00FF368A">
        <w:rPr>
          <w:rFonts w:eastAsia="Calibri" w:hint="eastAsia"/>
          <w:rtl/>
        </w:rPr>
        <w:t>משמעותי</w:t>
      </w:r>
      <w:r w:rsidRPr="00FF368A">
        <w:rPr>
          <w:rFonts w:eastAsia="Calibri"/>
          <w:rtl/>
        </w:rPr>
        <w:t xml:space="preserve"> </w:t>
      </w:r>
      <w:r w:rsidRPr="00FF368A">
        <w:rPr>
          <w:rFonts w:eastAsia="Calibri" w:hint="eastAsia"/>
          <w:rtl/>
        </w:rPr>
        <w:t>בהוצאות</w:t>
      </w:r>
      <w:r w:rsidRPr="00FF368A">
        <w:rPr>
          <w:rFonts w:eastAsia="Calibri"/>
          <w:rtl/>
        </w:rPr>
        <w:t xml:space="preserve"> </w:t>
      </w:r>
      <w:r w:rsidRPr="00FF368A">
        <w:rPr>
          <w:rFonts w:eastAsia="Calibri" w:hint="eastAsia"/>
          <w:rtl/>
        </w:rPr>
        <w:t>בגין</w:t>
      </w:r>
      <w:r w:rsidRPr="00FF368A">
        <w:rPr>
          <w:rFonts w:eastAsia="Calibri"/>
          <w:rtl/>
        </w:rPr>
        <w:t xml:space="preserve"> </w:t>
      </w:r>
      <w:r w:rsidRPr="00FF368A">
        <w:rPr>
          <w:rFonts w:eastAsia="Calibri" w:hint="eastAsia"/>
          <w:rtl/>
        </w:rPr>
        <w:t>תגמולי</w:t>
      </w:r>
      <w:r w:rsidRPr="00FF368A">
        <w:rPr>
          <w:rFonts w:eastAsia="Calibri"/>
          <w:rtl/>
        </w:rPr>
        <w:t xml:space="preserve"> מילואים: </w:t>
      </w:r>
      <w:r w:rsidRPr="00FF368A">
        <w:rPr>
          <w:rFonts w:eastAsia="Calibri" w:hint="eastAsia"/>
          <w:rtl/>
        </w:rPr>
        <w:t>מביצוע</w:t>
      </w:r>
      <w:r w:rsidRPr="00FF368A">
        <w:rPr>
          <w:rFonts w:eastAsia="Calibri"/>
          <w:rtl/>
        </w:rPr>
        <w:t xml:space="preserve"> שנתי של </w:t>
      </w:r>
      <w:r w:rsidRPr="00FF368A">
        <w:rPr>
          <w:rFonts w:eastAsia="Calibri" w:hint="eastAsia"/>
          <w:rtl/>
        </w:rPr>
        <w:t>פחות</w:t>
      </w:r>
      <w:r w:rsidRPr="00FF368A">
        <w:rPr>
          <w:rFonts w:eastAsia="Calibri"/>
          <w:rtl/>
        </w:rPr>
        <w:t xml:space="preserve"> מ-2 מיליארד </w:t>
      </w:r>
      <w:r w:rsidRPr="00FF368A">
        <w:rPr>
          <w:rFonts w:eastAsia="Calibri" w:hint="eastAsia"/>
          <w:rtl/>
        </w:rPr>
        <w:t>ש</w:t>
      </w:r>
      <w:r w:rsidRPr="00FF368A">
        <w:rPr>
          <w:rFonts w:eastAsia="Calibri"/>
          <w:rtl/>
        </w:rPr>
        <w:t xml:space="preserve">"ח בשנת 2022, </w:t>
      </w:r>
      <w:r w:rsidRPr="00FF368A">
        <w:rPr>
          <w:rFonts w:eastAsia="Calibri" w:hint="eastAsia"/>
          <w:rtl/>
        </w:rPr>
        <w:t>לביצוע</w:t>
      </w:r>
      <w:r w:rsidRPr="00FF368A">
        <w:rPr>
          <w:rFonts w:eastAsia="Calibri"/>
          <w:rtl/>
        </w:rPr>
        <w:t xml:space="preserve"> של </w:t>
      </w:r>
      <w:r w:rsidRPr="00FF368A">
        <w:rPr>
          <w:rFonts w:eastAsia="Calibri" w:hint="eastAsia"/>
          <w:rtl/>
        </w:rPr>
        <w:t>כ</w:t>
      </w:r>
      <w:r w:rsidRPr="00FF368A">
        <w:rPr>
          <w:rFonts w:eastAsia="Calibri"/>
          <w:rtl/>
        </w:rPr>
        <w:t xml:space="preserve">-8 מיליארד ש"ח בשנת 2023, </w:t>
      </w:r>
      <w:r w:rsidRPr="00FF368A">
        <w:rPr>
          <w:rFonts w:eastAsia="Calibri" w:hint="eastAsia"/>
          <w:rtl/>
        </w:rPr>
        <w:t>וכ</w:t>
      </w:r>
      <w:r w:rsidRPr="00FF368A">
        <w:rPr>
          <w:rFonts w:eastAsia="Calibri"/>
          <w:rtl/>
        </w:rPr>
        <w:t xml:space="preserve">-32 מיליארד ש"ח בשנת 2024. בנוסף, </w:t>
      </w:r>
      <w:r w:rsidRPr="00FF368A">
        <w:rPr>
          <w:rFonts w:eastAsia="Calibri" w:hint="eastAsia"/>
          <w:rtl/>
        </w:rPr>
        <w:t>הטבות</w:t>
      </w:r>
      <w:r w:rsidRPr="00FF368A">
        <w:rPr>
          <w:rFonts w:eastAsia="Calibri"/>
          <w:rtl/>
        </w:rPr>
        <w:t xml:space="preserve"> המילואים גדלו אף הן באופן משמעותי: מביצוע של כ-0.5 מיליארד ש"ח בשנ</w:t>
      </w:r>
      <w:r w:rsidRPr="00FF368A">
        <w:rPr>
          <w:rFonts w:eastAsia="Calibri" w:hint="cs"/>
          <w:rtl/>
        </w:rPr>
        <w:t xml:space="preserve">ים 2023-2022 </w:t>
      </w:r>
      <w:r w:rsidRPr="00FF368A">
        <w:rPr>
          <w:rFonts w:eastAsia="Calibri" w:hint="eastAsia"/>
          <w:rtl/>
        </w:rPr>
        <w:t>לביצוע</w:t>
      </w:r>
      <w:r w:rsidRPr="00FF368A">
        <w:rPr>
          <w:rFonts w:eastAsia="Calibri"/>
          <w:rtl/>
        </w:rPr>
        <w:t xml:space="preserve"> של כ-5 </w:t>
      </w:r>
      <w:r w:rsidRPr="00FF368A">
        <w:rPr>
          <w:rFonts w:eastAsia="Calibri" w:hint="eastAsia"/>
          <w:rtl/>
        </w:rPr>
        <w:t>מיליארד</w:t>
      </w:r>
      <w:r w:rsidRPr="00FF368A">
        <w:rPr>
          <w:rFonts w:eastAsia="Calibri"/>
          <w:rtl/>
        </w:rPr>
        <w:t xml:space="preserve"> </w:t>
      </w:r>
      <w:r w:rsidRPr="00FF368A">
        <w:rPr>
          <w:rFonts w:eastAsia="Calibri" w:hint="eastAsia"/>
          <w:rtl/>
        </w:rPr>
        <w:t>ש</w:t>
      </w:r>
      <w:r w:rsidRPr="00FF368A">
        <w:rPr>
          <w:rFonts w:eastAsia="Calibri"/>
          <w:rtl/>
        </w:rPr>
        <w:t xml:space="preserve">"ח </w:t>
      </w:r>
      <w:r w:rsidRPr="00FF368A">
        <w:rPr>
          <w:rFonts w:eastAsia="Calibri" w:hint="eastAsia"/>
          <w:rtl/>
        </w:rPr>
        <w:t>בשנת</w:t>
      </w:r>
      <w:r w:rsidRPr="00FF368A">
        <w:rPr>
          <w:rFonts w:eastAsia="Calibri"/>
          <w:rtl/>
        </w:rPr>
        <w:t xml:space="preserve"> 2024. </w:t>
      </w:r>
      <w:r w:rsidRPr="00FF368A">
        <w:rPr>
          <w:rFonts w:eastAsia="Calibri" w:hint="eastAsia"/>
          <w:rtl/>
        </w:rPr>
        <w:t>לפיכך</w:t>
      </w:r>
      <w:r w:rsidRPr="00FF368A">
        <w:rPr>
          <w:rFonts w:eastAsia="Calibri"/>
          <w:rtl/>
        </w:rPr>
        <w:t xml:space="preserve">, </w:t>
      </w:r>
      <w:r w:rsidRPr="00FF368A">
        <w:rPr>
          <w:rFonts w:eastAsia="Calibri" w:hint="eastAsia"/>
          <w:rtl/>
        </w:rPr>
        <w:t>סך</w:t>
      </w:r>
      <w:r w:rsidRPr="00FF368A">
        <w:rPr>
          <w:rFonts w:eastAsia="Calibri"/>
          <w:rtl/>
        </w:rPr>
        <w:t xml:space="preserve"> ההוצאה </w:t>
      </w:r>
      <w:r w:rsidRPr="00FF368A">
        <w:rPr>
          <w:rFonts w:eastAsia="Calibri" w:hint="eastAsia"/>
          <w:rtl/>
        </w:rPr>
        <w:t>השנתית</w:t>
      </w:r>
      <w:r w:rsidRPr="00FF368A">
        <w:rPr>
          <w:rFonts w:eastAsia="Calibri"/>
          <w:rtl/>
        </w:rPr>
        <w:t xml:space="preserve"> בשנת 2024 </w:t>
      </w:r>
      <w:r w:rsidRPr="00FF368A">
        <w:rPr>
          <w:rFonts w:eastAsia="Calibri" w:hint="eastAsia"/>
          <w:rtl/>
        </w:rPr>
        <w:t>בגין</w:t>
      </w:r>
      <w:r w:rsidRPr="00FF368A">
        <w:rPr>
          <w:rFonts w:eastAsia="Calibri"/>
          <w:rtl/>
        </w:rPr>
        <w:t xml:space="preserve"> </w:t>
      </w:r>
      <w:r w:rsidRPr="00FF368A">
        <w:rPr>
          <w:rFonts w:eastAsia="Calibri" w:hint="cs"/>
          <w:rtl/>
        </w:rPr>
        <w:t>ה</w:t>
      </w:r>
      <w:r w:rsidRPr="00FF368A">
        <w:rPr>
          <w:rFonts w:eastAsia="Calibri" w:hint="eastAsia"/>
          <w:rtl/>
        </w:rPr>
        <w:t>מילואים</w:t>
      </w:r>
      <w:r w:rsidRPr="00FF368A">
        <w:rPr>
          <w:rFonts w:eastAsia="Calibri"/>
          <w:rtl/>
        </w:rPr>
        <w:t xml:space="preserve"> עמדה על כ-37 מיליארד ש"ח - </w:t>
      </w:r>
      <w:r w:rsidRPr="00FF368A">
        <w:rPr>
          <w:rFonts w:eastAsia="Calibri" w:hint="eastAsia"/>
          <w:rtl/>
        </w:rPr>
        <w:t>למעלה</w:t>
      </w:r>
      <w:r w:rsidRPr="00FF368A">
        <w:rPr>
          <w:rFonts w:eastAsia="Calibri"/>
          <w:rtl/>
        </w:rPr>
        <w:t xml:space="preserve"> </w:t>
      </w:r>
      <w:r w:rsidRPr="00FF368A">
        <w:rPr>
          <w:rFonts w:eastAsia="Calibri" w:hint="eastAsia"/>
          <w:rtl/>
        </w:rPr>
        <w:t>מ</w:t>
      </w:r>
      <w:r w:rsidRPr="00FF368A">
        <w:rPr>
          <w:rFonts w:eastAsia="Calibri"/>
          <w:rtl/>
        </w:rPr>
        <w:t xml:space="preserve">-3 </w:t>
      </w:r>
      <w:r w:rsidRPr="00FF368A">
        <w:rPr>
          <w:rFonts w:eastAsia="Calibri" w:hint="eastAsia"/>
          <w:rtl/>
        </w:rPr>
        <w:t>מיליארד</w:t>
      </w:r>
      <w:r w:rsidRPr="00FF368A">
        <w:rPr>
          <w:rFonts w:eastAsia="Calibri"/>
          <w:rtl/>
        </w:rPr>
        <w:t xml:space="preserve"> </w:t>
      </w:r>
      <w:r w:rsidRPr="00FF368A">
        <w:rPr>
          <w:rFonts w:eastAsia="Calibri" w:hint="eastAsia"/>
          <w:rtl/>
        </w:rPr>
        <w:t>ש</w:t>
      </w:r>
      <w:r w:rsidRPr="00FF368A">
        <w:rPr>
          <w:rFonts w:eastAsia="Calibri"/>
          <w:rtl/>
        </w:rPr>
        <w:t xml:space="preserve">"ח </w:t>
      </w:r>
      <w:r w:rsidRPr="00FF368A">
        <w:rPr>
          <w:rFonts w:eastAsia="Calibri" w:hint="eastAsia"/>
          <w:rtl/>
        </w:rPr>
        <w:t>לחודש</w:t>
      </w:r>
      <w:r w:rsidRPr="00FF368A">
        <w:rPr>
          <w:rFonts w:eastAsia="Calibri"/>
          <w:rtl/>
        </w:rPr>
        <w:t xml:space="preserve"> (כ-22% </w:t>
      </w:r>
      <w:r w:rsidRPr="00FF368A">
        <w:rPr>
          <w:rFonts w:eastAsia="Calibri" w:hint="eastAsia"/>
          <w:rtl/>
        </w:rPr>
        <w:t>מהוצאות</w:t>
      </w:r>
      <w:r w:rsidRPr="00FF368A">
        <w:rPr>
          <w:rFonts w:eastAsia="Calibri"/>
          <w:rtl/>
        </w:rPr>
        <w:t xml:space="preserve"> </w:t>
      </w:r>
      <w:r w:rsidRPr="00FF368A">
        <w:rPr>
          <w:rFonts w:eastAsia="Calibri" w:hint="eastAsia"/>
          <w:rtl/>
        </w:rPr>
        <w:t>מערכת</w:t>
      </w:r>
      <w:r w:rsidRPr="00FF368A">
        <w:rPr>
          <w:rFonts w:eastAsia="Calibri"/>
          <w:rtl/>
        </w:rPr>
        <w:t xml:space="preserve"> </w:t>
      </w:r>
      <w:r w:rsidRPr="00FF368A">
        <w:rPr>
          <w:rFonts w:eastAsia="Calibri" w:hint="eastAsia"/>
          <w:rtl/>
        </w:rPr>
        <w:t>הביטחון</w:t>
      </w:r>
      <w:r w:rsidRPr="00FF368A">
        <w:rPr>
          <w:rFonts w:eastAsia="Calibri"/>
          <w:rtl/>
        </w:rPr>
        <w:t xml:space="preserve"> </w:t>
      </w:r>
      <w:r w:rsidRPr="00FF368A">
        <w:rPr>
          <w:rFonts w:eastAsia="Calibri" w:hint="eastAsia"/>
          <w:rtl/>
        </w:rPr>
        <w:t>באותה</w:t>
      </w:r>
      <w:r w:rsidRPr="00FF368A">
        <w:rPr>
          <w:rFonts w:eastAsia="Calibri"/>
          <w:rtl/>
        </w:rPr>
        <w:t xml:space="preserve"> </w:t>
      </w:r>
      <w:r w:rsidRPr="00FF368A">
        <w:rPr>
          <w:rFonts w:eastAsia="Calibri" w:hint="eastAsia"/>
          <w:rtl/>
        </w:rPr>
        <w:t>שנה</w:t>
      </w:r>
      <w:r w:rsidRPr="00FF368A">
        <w:rPr>
          <w:rFonts w:eastAsia="Calibri"/>
          <w:rtl/>
        </w:rPr>
        <w:t>).</w:t>
      </w:r>
      <w:r w:rsidRPr="00FF368A">
        <w:rPr>
          <w:rFonts w:eastAsia="Calibri" w:hint="cs"/>
          <w:rtl/>
        </w:rPr>
        <w:t xml:space="preserve"> </w:t>
      </w:r>
    </w:p>
    <w:p w14:paraId="6A29C693" w14:textId="77777777" w:rsidR="00FF368A" w:rsidRPr="00FF368A" w:rsidRDefault="00FF368A" w:rsidP="00AB243A">
      <w:pPr>
        <w:spacing w:line="269" w:lineRule="auto"/>
        <w:ind w:left="-567"/>
        <w:rPr>
          <w:rFonts w:eastAsia="Calibri"/>
          <w:szCs w:val="20"/>
          <w:rtl/>
        </w:rPr>
      </w:pPr>
    </w:p>
    <w:p w14:paraId="5FB3F36E" w14:textId="77777777" w:rsidR="00FF368A" w:rsidRPr="00FF368A" w:rsidRDefault="00FF368A" w:rsidP="00AB243A">
      <w:pPr>
        <w:spacing w:line="269" w:lineRule="auto"/>
        <w:rPr>
          <w:rFonts w:eastAsia="Calibri"/>
          <w:rtl/>
        </w:rPr>
      </w:pPr>
      <w:r w:rsidRPr="00FF368A">
        <w:rPr>
          <w:rFonts w:eastAsia="Calibri" w:hint="cs"/>
          <w:rtl/>
        </w:rPr>
        <w:t xml:space="preserve">כאמור, עם פרוץ המלחמה אפשרו החשב הכללי ואגף התקציבים למשרד הביטחון להוציא הוצאות וליצור התקשרויות והתחייבויות ללא הגבלה, כדי שלא לפגוע במאמצי המלחמה </w:t>
      </w:r>
      <w:r w:rsidRPr="00FF368A">
        <w:rPr>
          <w:rFonts w:eastAsia="Calibri" w:hint="eastAsia"/>
          <w:rtl/>
        </w:rPr>
        <w:t>ו</w:t>
      </w:r>
      <w:r w:rsidRPr="00FF368A">
        <w:rPr>
          <w:rFonts w:eastAsia="Calibri" w:hint="cs"/>
          <w:rtl/>
        </w:rPr>
        <w:t>במילוי ה</w:t>
      </w:r>
      <w:r w:rsidRPr="00FF368A">
        <w:rPr>
          <w:rFonts w:eastAsia="Calibri" w:hint="eastAsia"/>
          <w:rtl/>
        </w:rPr>
        <w:t>צרכים</w:t>
      </w:r>
      <w:r w:rsidRPr="00FF368A">
        <w:rPr>
          <w:rFonts w:eastAsia="Calibri"/>
          <w:rtl/>
        </w:rPr>
        <w:t xml:space="preserve"> </w:t>
      </w:r>
      <w:r w:rsidRPr="00FF368A">
        <w:rPr>
          <w:rFonts w:eastAsia="Calibri" w:hint="eastAsia"/>
          <w:rtl/>
        </w:rPr>
        <w:t>הצבאיים</w:t>
      </w:r>
      <w:r w:rsidRPr="00FF368A">
        <w:rPr>
          <w:rFonts w:eastAsia="Calibri"/>
          <w:rtl/>
        </w:rPr>
        <w:t xml:space="preserve"> </w:t>
      </w:r>
      <w:r w:rsidRPr="00FF368A">
        <w:rPr>
          <w:rFonts w:eastAsia="Calibri" w:hint="eastAsia"/>
          <w:rtl/>
        </w:rPr>
        <w:t>הנדרשים</w:t>
      </w:r>
      <w:r w:rsidRPr="00FF368A">
        <w:rPr>
          <w:rFonts w:eastAsia="Calibri" w:hint="cs"/>
          <w:rtl/>
        </w:rPr>
        <w:t>.</w:t>
      </w:r>
    </w:p>
    <w:p w14:paraId="158EB0BC" w14:textId="77777777" w:rsidR="00FF368A" w:rsidRPr="00FF368A" w:rsidRDefault="00FF368A" w:rsidP="00AB243A">
      <w:pPr>
        <w:spacing w:line="269" w:lineRule="auto"/>
        <w:ind w:left="-567"/>
        <w:rPr>
          <w:rFonts w:eastAsia="Calibri"/>
          <w:szCs w:val="20"/>
          <w:rtl/>
        </w:rPr>
      </w:pPr>
    </w:p>
    <w:p w14:paraId="1E1ED3BF" w14:textId="77777777" w:rsidR="00FF368A" w:rsidRPr="00FF368A" w:rsidRDefault="00FF368A" w:rsidP="00AB243A">
      <w:pPr>
        <w:spacing w:line="269" w:lineRule="auto"/>
        <w:rPr>
          <w:rFonts w:eastAsia="Calibri"/>
          <w:rtl/>
        </w:rPr>
      </w:pPr>
      <w:r w:rsidRPr="00FF368A">
        <w:rPr>
          <w:rFonts w:eastAsia="Calibri" w:hint="cs"/>
          <w:rtl/>
        </w:rPr>
        <w:t xml:space="preserve">סגן הממונה על התקציבים הסביר לצוות הביקורת כי עם הירידה בעצימות המלחמה היה על צה"ל להקטין בשיעור ניכר את מספר ימי המילואים על פי צו 8, אולם לדבריו הדבר לא נעשה בקצב הצפוי. לדבריו, פערי מידע בין משרד האוצר למשרד הביטחון אינם מאפשרים לבצע פיקוח ובקרה מלאים על השימוש בימי </w:t>
      </w:r>
      <w:r w:rsidRPr="00FF368A">
        <w:rPr>
          <w:rFonts w:eastAsia="Calibri" w:hint="cs"/>
          <w:rtl/>
        </w:rPr>
        <w:lastRenderedPageBreak/>
        <w:t>מילואים המוקצים, כדי לייעל את השימוש בהם ולצמצם במידת האפשר את ההוצאות הנגזרות מכך ומושתות על תקציב המדינה.</w:t>
      </w:r>
    </w:p>
    <w:p w14:paraId="1FAE09C0" w14:textId="77777777" w:rsidR="00FF368A" w:rsidRPr="00FF368A" w:rsidRDefault="00FF368A" w:rsidP="00AB243A">
      <w:pPr>
        <w:spacing w:line="269" w:lineRule="auto"/>
        <w:ind w:left="-567"/>
        <w:rPr>
          <w:rFonts w:eastAsia="Calibri"/>
          <w:szCs w:val="20"/>
          <w:rtl/>
        </w:rPr>
      </w:pPr>
    </w:p>
    <w:p w14:paraId="72B8C98A" w14:textId="77777777" w:rsidR="00FF368A" w:rsidRPr="00FF368A" w:rsidRDefault="00FF368A" w:rsidP="00AB243A">
      <w:pPr>
        <w:spacing w:line="269" w:lineRule="auto"/>
        <w:rPr>
          <w:rFonts w:eastAsia="Calibri"/>
          <w:rtl/>
        </w:rPr>
      </w:pPr>
      <w:r w:rsidRPr="00FF368A">
        <w:rPr>
          <w:rFonts w:eastAsia="Calibri" w:hint="cs"/>
          <w:rtl/>
        </w:rPr>
        <w:t xml:space="preserve">בחודשים מרץ-אפריל 2024 פנה סגן הממונה על התקציבים במשרד האוצר </w:t>
      </w:r>
      <w:proofErr w:type="spellStart"/>
      <w:r w:rsidRPr="00FF368A">
        <w:rPr>
          <w:rFonts w:eastAsia="Calibri" w:hint="cs"/>
          <w:rtl/>
        </w:rPr>
        <w:t>ליועכ"ל</w:t>
      </w:r>
      <w:proofErr w:type="spellEnd"/>
      <w:r w:rsidRPr="00FF368A">
        <w:rPr>
          <w:rFonts w:eastAsia="Calibri" w:hint="cs"/>
          <w:rtl/>
        </w:rPr>
        <w:t xml:space="preserve"> בעניין אופן השימוש בימי מילואים במלחמה</w:t>
      </w:r>
      <w:r w:rsidRPr="00FF368A">
        <w:rPr>
          <w:rFonts w:eastAsia="Calibri"/>
          <w:vertAlign w:val="superscript"/>
          <w:rtl/>
        </w:rPr>
        <w:footnoteReference w:id="140"/>
      </w:r>
      <w:r w:rsidRPr="00FF368A">
        <w:rPr>
          <w:rFonts w:eastAsia="Calibri" w:hint="cs"/>
          <w:rtl/>
        </w:rPr>
        <w:t>. בין היתר ציין סגן הממונה כי מפברואר 2024 חלה ירידה משמעותית וצפויה במספר משרתי המילואים, אולם היא הייתה מתונה מזו שהציגה מערכת הביטחון, וכי "עובדה זו גוררת עלויות תקציביות ומשקיות שלא נלקחו בחשבון במלואן בעת כתיבת התקציב המתוקן לשנת 2024". סגן הממונה הוסיף כי ממידע שהגיע לידיו עולה "תמונה מדאיגה של הקצאת ימי מילואים באופן בזבזני, הנובע ככל הנראה מהסרת המגבלה על מספר הימים המותרים בקריאה לחייל המילואים ובעיקר מכך שאין הפנמת עלות של הצבא, מכיוון שישנו שיפוי מלא של עלויות המילואים על ידי משרד האוצר... משרתים הנקראים לשירות קצר של מספר משמרות בשבוע ומקבלים שבוע שלם של ימי מילואים, משרתים המבצעים מספר מועט של שעות ביום ומקבלים יום מילואים מלא, משרתים הנקראים לשירות בתפקידים שאינם נדרשים במצב הלחימה, והקצאת מספר רב של ימי מילואים לאחר השירות עבור התארגנות".</w:t>
      </w:r>
    </w:p>
    <w:p w14:paraId="36189537" w14:textId="77777777" w:rsidR="00FF368A" w:rsidRPr="00FF368A" w:rsidRDefault="00FF368A" w:rsidP="00AB243A">
      <w:pPr>
        <w:spacing w:line="269" w:lineRule="auto"/>
        <w:ind w:left="-567"/>
        <w:rPr>
          <w:rFonts w:eastAsia="Calibri"/>
          <w:szCs w:val="20"/>
          <w:rtl/>
        </w:rPr>
      </w:pPr>
    </w:p>
    <w:p w14:paraId="68212FFA" w14:textId="77777777" w:rsidR="00FF368A" w:rsidRPr="00FF368A" w:rsidRDefault="00FF368A" w:rsidP="00AB243A">
      <w:pPr>
        <w:spacing w:line="269" w:lineRule="auto"/>
        <w:rPr>
          <w:rFonts w:eastAsia="Calibri"/>
          <w:rtl/>
        </w:rPr>
      </w:pPr>
      <w:r w:rsidRPr="00FF368A">
        <w:rPr>
          <w:rFonts w:eastAsia="Calibri" w:hint="cs"/>
          <w:rtl/>
        </w:rPr>
        <w:t xml:space="preserve">סגן הממונה כתב </w:t>
      </w:r>
      <w:proofErr w:type="spellStart"/>
      <w:r w:rsidRPr="00FF368A">
        <w:rPr>
          <w:rFonts w:eastAsia="Calibri" w:hint="cs"/>
          <w:rtl/>
        </w:rPr>
        <w:t>ליועכ"ל</w:t>
      </w:r>
      <w:proofErr w:type="spellEnd"/>
      <w:r w:rsidRPr="00FF368A">
        <w:rPr>
          <w:rFonts w:eastAsia="Calibri" w:hint="cs"/>
          <w:rtl/>
        </w:rPr>
        <w:t xml:space="preserve"> כי ביקש נתונים שונים על אופן הניהול וההקצאה של ימי המילואים במהלך המלחמה, אולם הנתונים לא התקבלו במלואם, "ואין בידינו לגבש תמונת מצב מלאה בנוגע להקצאת ימי המילואים." סגן הממונה ביקש להגיע לסיכום על עדכון מדיניות הגיבוי התקציבי לעלות המילואים ולסכם את העלות הצפויה עד לסוף 2024. </w:t>
      </w:r>
    </w:p>
    <w:p w14:paraId="5C3A7138" w14:textId="77777777" w:rsidR="00FF368A" w:rsidRPr="00FF368A" w:rsidRDefault="00FF368A" w:rsidP="00AB243A">
      <w:pPr>
        <w:spacing w:line="269" w:lineRule="auto"/>
        <w:ind w:left="-567"/>
        <w:rPr>
          <w:rFonts w:eastAsia="Calibri"/>
          <w:szCs w:val="20"/>
          <w:rtl/>
        </w:rPr>
      </w:pPr>
    </w:p>
    <w:p w14:paraId="491664A8" w14:textId="77777777" w:rsidR="00FF368A" w:rsidRPr="00FF368A" w:rsidRDefault="00FF368A" w:rsidP="00AB243A">
      <w:pPr>
        <w:spacing w:line="269" w:lineRule="auto"/>
        <w:rPr>
          <w:rFonts w:eastAsia="Calibri"/>
          <w:rtl/>
        </w:rPr>
      </w:pPr>
      <w:r w:rsidRPr="00FF368A">
        <w:rPr>
          <w:rFonts w:eastAsia="Calibri" w:hint="cs"/>
          <w:rtl/>
        </w:rPr>
        <w:t>במאי 2024 כתב סגן הממונה על התקציבים לסגן הרמטכ"ל</w:t>
      </w:r>
      <w:r w:rsidRPr="00FF368A">
        <w:rPr>
          <w:rFonts w:eastAsia="Calibri"/>
          <w:vertAlign w:val="superscript"/>
          <w:rtl/>
        </w:rPr>
        <w:footnoteReference w:id="141"/>
      </w:r>
      <w:r w:rsidRPr="00FF368A">
        <w:rPr>
          <w:rFonts w:eastAsia="Calibri" w:hint="cs"/>
          <w:rtl/>
        </w:rPr>
        <w:t xml:space="preserve"> בעניין זה: "אנו מבצעים עבודת מטה משותפת עם אגף התקציבים במשרד הביטחון על מנת לייצר מודל מילואים חדש לשעות חרום שמטרתו למזער בזבוז זה... יש לוודא כי השימוש בימי מילואים מתבצע כנגד תפוקות ביטחוניות בפועל ולמנוע עיוותים של מתן ימי מילואים על שירות חלקי. מהלכים אלו חשובים עבור שמירה על הקופה הציבורית, מזעור הנזק המשקי, שמירה על הוגנות מודל המילואים ואמון הציבור במערכת הביטחון."</w:t>
      </w:r>
    </w:p>
    <w:p w14:paraId="7B206FC6" w14:textId="77777777" w:rsidR="00FF368A" w:rsidRPr="00FF368A" w:rsidRDefault="00FF368A" w:rsidP="00AB243A">
      <w:pPr>
        <w:spacing w:line="269" w:lineRule="auto"/>
        <w:ind w:left="-567"/>
        <w:rPr>
          <w:rFonts w:eastAsia="Calibri"/>
          <w:szCs w:val="20"/>
          <w:rtl/>
        </w:rPr>
      </w:pPr>
    </w:p>
    <w:p w14:paraId="266CEA9B" w14:textId="77777777" w:rsidR="00FF368A" w:rsidRPr="00FF368A" w:rsidRDefault="00FF368A" w:rsidP="00AB243A">
      <w:pPr>
        <w:spacing w:line="269" w:lineRule="auto"/>
        <w:rPr>
          <w:rFonts w:eastAsia="Calibri"/>
          <w:rtl/>
        </w:rPr>
      </w:pPr>
      <w:r w:rsidRPr="00FF368A">
        <w:rPr>
          <w:rFonts w:eastAsia="Calibri" w:hint="cs"/>
          <w:rtl/>
        </w:rPr>
        <w:t>במכתבי מענה של צה"ל ומשרד הביטחון למשרד האוצר מהחודשים מרץ-מאי 2024 נכתב בין היתר כי הם פועלים לביצוע בקרה על ניצול משאב ימי המילואים, וכי הם עוסקים רבות במציאת נקודת האיזון שבין הצורך המבצעי לבין הצורך לחסוך בעלויות התקציביות והמשקיות הנגרמות מהשימוש במשאב זה.</w:t>
      </w:r>
    </w:p>
    <w:p w14:paraId="3B70F089" w14:textId="77777777" w:rsidR="00FF368A" w:rsidRPr="00FF368A" w:rsidRDefault="00FF368A" w:rsidP="00AB243A">
      <w:pPr>
        <w:spacing w:line="269" w:lineRule="auto"/>
        <w:ind w:left="-567"/>
        <w:rPr>
          <w:rFonts w:eastAsia="Calibri"/>
          <w:szCs w:val="20"/>
          <w:rtl/>
        </w:rPr>
      </w:pPr>
    </w:p>
    <w:p w14:paraId="76C88265" w14:textId="77777777" w:rsidR="00FF368A" w:rsidRPr="00FF368A" w:rsidRDefault="00FF368A" w:rsidP="00AB243A">
      <w:pPr>
        <w:spacing w:line="269" w:lineRule="auto"/>
        <w:rPr>
          <w:rFonts w:eastAsia="Calibri"/>
          <w:b/>
          <w:bCs/>
          <w:rtl/>
        </w:rPr>
      </w:pPr>
      <w:bookmarkStart w:id="43" w:name="_Hlk182517134"/>
      <w:r w:rsidRPr="00FF368A">
        <w:rPr>
          <w:rFonts w:eastAsia="Calibri" w:hint="eastAsia"/>
          <w:b/>
          <w:bCs/>
          <w:rtl/>
        </w:rPr>
        <w:t>במסגרת</w:t>
      </w:r>
      <w:r w:rsidRPr="00FF368A">
        <w:rPr>
          <w:rFonts w:eastAsia="Calibri"/>
          <w:b/>
          <w:bCs/>
          <w:rtl/>
        </w:rPr>
        <w:t xml:space="preserve"> </w:t>
      </w:r>
      <w:proofErr w:type="spellStart"/>
      <w:r w:rsidRPr="00FF368A">
        <w:rPr>
          <w:rFonts w:eastAsia="Calibri" w:hint="eastAsia"/>
          <w:b/>
          <w:bCs/>
          <w:rtl/>
        </w:rPr>
        <w:t>התר</w:t>
      </w:r>
      <w:r w:rsidRPr="00FF368A">
        <w:rPr>
          <w:rFonts w:eastAsia="Calibri"/>
          <w:b/>
          <w:bCs/>
          <w:rtl/>
        </w:rPr>
        <w:t>"ש</w:t>
      </w:r>
      <w:proofErr w:type="spellEnd"/>
      <w:r w:rsidRPr="00FF368A">
        <w:rPr>
          <w:rFonts w:eastAsia="Calibri"/>
          <w:b/>
          <w:bCs/>
          <w:rtl/>
        </w:rPr>
        <w:t xml:space="preserve"> מיוני 2023 הוחלט להקים </w:t>
      </w:r>
      <w:bookmarkStart w:id="44" w:name="_Hlk182517099"/>
      <w:r w:rsidRPr="00FF368A">
        <w:rPr>
          <w:rFonts w:eastAsia="Calibri" w:hint="eastAsia"/>
          <w:b/>
          <w:bCs/>
          <w:rtl/>
        </w:rPr>
        <w:t>מינהלת</w:t>
      </w:r>
      <w:r w:rsidRPr="00FF368A">
        <w:rPr>
          <w:rFonts w:eastAsia="Calibri"/>
          <w:b/>
          <w:bCs/>
          <w:rtl/>
        </w:rPr>
        <w:t xml:space="preserve"> גמלאות ושכר משותפת לחשב הכללי ולצה"ל</w:t>
      </w:r>
      <w:bookmarkEnd w:id="44"/>
      <w:r w:rsidRPr="00FF368A">
        <w:rPr>
          <w:rFonts w:eastAsia="Calibri"/>
          <w:b/>
          <w:bCs/>
          <w:rtl/>
        </w:rPr>
        <w:t xml:space="preserve">, שתחל לפעול ביום 1.10.23, ותכליתה ביצוע ובקרה של </w:t>
      </w:r>
      <w:r w:rsidRPr="00FF368A">
        <w:rPr>
          <w:rFonts w:eastAsia="Calibri" w:hint="cs"/>
          <w:b/>
          <w:bCs/>
          <w:rtl/>
        </w:rPr>
        <w:t xml:space="preserve">תשלומי הפרט </w:t>
      </w:r>
      <w:r w:rsidRPr="00FF368A">
        <w:rPr>
          <w:rFonts w:eastAsia="Calibri"/>
          <w:b/>
          <w:bCs/>
          <w:rtl/>
        </w:rPr>
        <w:t>בצה"ל</w:t>
      </w:r>
      <w:bookmarkEnd w:id="43"/>
      <w:r w:rsidRPr="00FF368A">
        <w:rPr>
          <w:rFonts w:eastAsia="Calibri"/>
          <w:b/>
          <w:bCs/>
          <w:rtl/>
        </w:rPr>
        <w:t xml:space="preserve">. נקבע כי בראשה יעמוד נציג החשב הכללי, וכי סמכויותיו יכללו את האחריות למכלול הפעולות הקשורות בניהול, ביצוע ובקרה של תשלומי הפרט בצה"ל (שכר, גמלאות ועוד), וכי לא יבוצעו תשלומים לפרט בצה"ל שלא באמצעות </w:t>
      </w:r>
      <w:r w:rsidRPr="00FF368A">
        <w:rPr>
          <w:rFonts w:eastAsia="Calibri" w:hint="eastAsia"/>
          <w:b/>
          <w:bCs/>
          <w:rtl/>
        </w:rPr>
        <w:t>המינהלת</w:t>
      </w:r>
      <w:r w:rsidRPr="00FF368A">
        <w:rPr>
          <w:rFonts w:eastAsia="Calibri"/>
          <w:b/>
          <w:bCs/>
          <w:rtl/>
        </w:rPr>
        <w:t xml:space="preserve"> ובאחריותה. </w:t>
      </w:r>
    </w:p>
    <w:p w14:paraId="053F599A" w14:textId="77777777" w:rsidR="00FF368A" w:rsidRPr="00FF368A" w:rsidRDefault="00FF368A" w:rsidP="00AB243A">
      <w:pPr>
        <w:spacing w:line="269" w:lineRule="auto"/>
        <w:ind w:left="-567"/>
        <w:rPr>
          <w:rFonts w:eastAsia="Calibri"/>
          <w:szCs w:val="20"/>
          <w:rtl/>
        </w:rPr>
      </w:pPr>
    </w:p>
    <w:p w14:paraId="6A5D14A0" w14:textId="77777777" w:rsidR="00FF368A" w:rsidRPr="00FF368A" w:rsidRDefault="00FF368A" w:rsidP="00AB243A">
      <w:pPr>
        <w:spacing w:line="269" w:lineRule="auto"/>
        <w:rPr>
          <w:rFonts w:eastAsia="Calibri"/>
          <w:b/>
          <w:bCs/>
          <w:rtl/>
        </w:rPr>
      </w:pPr>
      <w:bookmarkStart w:id="45" w:name="_Hlk182517088"/>
      <w:r w:rsidRPr="00FF368A">
        <w:rPr>
          <w:rFonts w:eastAsia="Calibri" w:hint="eastAsia"/>
          <w:b/>
          <w:bCs/>
          <w:rtl/>
        </w:rPr>
        <w:lastRenderedPageBreak/>
        <w:t>נמצא</w:t>
      </w:r>
      <w:r w:rsidRPr="00FF368A">
        <w:rPr>
          <w:rFonts w:eastAsia="Calibri"/>
          <w:b/>
          <w:bCs/>
          <w:rtl/>
        </w:rPr>
        <w:t xml:space="preserve"> כי עד מועד סיום הביקורת, </w:t>
      </w:r>
      <w:r w:rsidRPr="00FF368A">
        <w:rPr>
          <w:rFonts w:eastAsia="Calibri" w:hint="eastAsia"/>
          <w:b/>
          <w:bCs/>
          <w:rtl/>
        </w:rPr>
        <w:t>נובמבר</w:t>
      </w:r>
      <w:r w:rsidRPr="00FF368A">
        <w:rPr>
          <w:rFonts w:eastAsia="Calibri"/>
          <w:b/>
          <w:bCs/>
          <w:rtl/>
        </w:rPr>
        <w:t xml:space="preserve"> 2024, לא הוקמה </w:t>
      </w:r>
      <w:r w:rsidRPr="00FF368A">
        <w:rPr>
          <w:rFonts w:eastAsia="Calibri" w:hint="eastAsia"/>
          <w:b/>
          <w:bCs/>
          <w:rtl/>
        </w:rPr>
        <w:t>המינהלת</w:t>
      </w:r>
      <w:r w:rsidRPr="00FF368A">
        <w:rPr>
          <w:rFonts w:eastAsia="Calibri"/>
          <w:b/>
          <w:bCs/>
          <w:rtl/>
        </w:rPr>
        <w:t xml:space="preserve"> המשותפת. אי-הקמת </w:t>
      </w:r>
      <w:r w:rsidRPr="00FF368A">
        <w:rPr>
          <w:rFonts w:eastAsia="Calibri" w:hint="eastAsia"/>
          <w:b/>
          <w:bCs/>
          <w:rtl/>
        </w:rPr>
        <w:t>המינהלת</w:t>
      </w:r>
      <w:r w:rsidRPr="00FF368A">
        <w:rPr>
          <w:rFonts w:eastAsia="Calibri"/>
          <w:b/>
          <w:bCs/>
          <w:rtl/>
        </w:rPr>
        <w:t xml:space="preserve"> אינה מאפשרת את השגת תכלית הקמתה - פיקוח ובקרה של החשב הכללי על </w:t>
      </w:r>
      <w:r w:rsidRPr="00FF368A">
        <w:rPr>
          <w:rFonts w:eastAsia="Calibri" w:hint="cs"/>
          <w:b/>
          <w:bCs/>
          <w:rtl/>
        </w:rPr>
        <w:t>תשלומי הפרט</w:t>
      </w:r>
      <w:r w:rsidRPr="00FF368A">
        <w:rPr>
          <w:rFonts w:eastAsia="Calibri"/>
          <w:b/>
          <w:bCs/>
          <w:rtl/>
        </w:rPr>
        <w:t xml:space="preserve"> בצה"ל</w:t>
      </w:r>
      <w:r w:rsidRPr="00FF368A">
        <w:rPr>
          <w:rFonts w:eastAsia="Calibri" w:hint="cs"/>
          <w:b/>
          <w:bCs/>
          <w:rtl/>
        </w:rPr>
        <w:t>.</w:t>
      </w:r>
      <w:r w:rsidRPr="00FF368A">
        <w:rPr>
          <w:rFonts w:eastAsia="Calibri"/>
          <w:b/>
          <w:bCs/>
          <w:rtl/>
        </w:rPr>
        <w:t xml:space="preserve"> </w:t>
      </w:r>
      <w:bookmarkEnd w:id="45"/>
      <w:r w:rsidRPr="00FF368A">
        <w:rPr>
          <w:rFonts w:eastAsia="Calibri" w:hint="eastAsia"/>
          <w:b/>
          <w:bCs/>
          <w:rtl/>
        </w:rPr>
        <w:t>יצוין</w:t>
      </w:r>
      <w:r w:rsidRPr="00FF368A">
        <w:rPr>
          <w:rFonts w:eastAsia="Calibri"/>
          <w:b/>
          <w:bCs/>
          <w:rtl/>
        </w:rPr>
        <w:t xml:space="preserve"> כי ביום 22.11.24 מונה ראש מנהלת שכר וגמלאות בצה"ל מטעם החשב </w:t>
      </w:r>
      <w:r w:rsidRPr="00FF368A">
        <w:rPr>
          <w:rFonts w:eastAsia="Calibri" w:hint="eastAsia"/>
          <w:b/>
          <w:bCs/>
          <w:rtl/>
        </w:rPr>
        <w:t>הכללי</w:t>
      </w:r>
      <w:r w:rsidRPr="00FF368A">
        <w:rPr>
          <w:rFonts w:eastAsia="Calibri" w:hint="cs"/>
          <w:b/>
          <w:bCs/>
          <w:rtl/>
        </w:rPr>
        <w:t>.</w:t>
      </w:r>
    </w:p>
    <w:p w14:paraId="0FED3A5C" w14:textId="77777777" w:rsidR="00FF368A" w:rsidRPr="00FF368A" w:rsidRDefault="00FF368A" w:rsidP="00AB243A">
      <w:pPr>
        <w:spacing w:line="269" w:lineRule="auto"/>
        <w:ind w:left="-567"/>
        <w:rPr>
          <w:rFonts w:eastAsia="Calibri"/>
          <w:szCs w:val="20"/>
          <w:rtl/>
        </w:rPr>
      </w:pPr>
    </w:p>
    <w:p w14:paraId="1AE4950B" w14:textId="77777777" w:rsidR="00FF368A" w:rsidRPr="00FF368A" w:rsidRDefault="00FF368A" w:rsidP="00AB243A">
      <w:pPr>
        <w:spacing w:line="269" w:lineRule="auto"/>
        <w:rPr>
          <w:rFonts w:eastAsia="Calibri"/>
          <w:rtl/>
        </w:rPr>
      </w:pPr>
      <w:r w:rsidRPr="00FF368A">
        <w:rPr>
          <w:rFonts w:eastAsia="Calibri" w:hint="eastAsia"/>
          <w:rtl/>
        </w:rPr>
        <w:t>בתשובת</w:t>
      </w:r>
      <w:r w:rsidRPr="00FF368A">
        <w:rPr>
          <w:rFonts w:eastAsia="Calibri"/>
          <w:rtl/>
        </w:rPr>
        <w:t xml:space="preserve"> </w:t>
      </w:r>
      <w:proofErr w:type="spellStart"/>
      <w:r w:rsidRPr="00FF368A">
        <w:rPr>
          <w:rFonts w:eastAsia="Calibri" w:hint="eastAsia"/>
          <w:rtl/>
        </w:rPr>
        <w:t>היועכ</w:t>
      </w:r>
      <w:r w:rsidRPr="00FF368A">
        <w:rPr>
          <w:rFonts w:eastAsia="Calibri"/>
          <w:rtl/>
        </w:rPr>
        <w:t>"ל</w:t>
      </w:r>
      <w:proofErr w:type="spellEnd"/>
      <w:r w:rsidRPr="00FF368A">
        <w:rPr>
          <w:rFonts w:eastAsia="Calibri"/>
          <w:rtl/>
        </w:rPr>
        <w:t xml:space="preserve"> נכתב כי </w:t>
      </w:r>
      <w:bookmarkStart w:id="46" w:name="_Hlk205285702"/>
      <w:r w:rsidRPr="00FF368A">
        <w:rPr>
          <w:rFonts w:eastAsia="Calibri"/>
          <w:rtl/>
        </w:rPr>
        <w:t xml:space="preserve">"הדוח קושר בין מנהלת השכר והגמלאות בצה"ל (שכבר הוקמה ומונה נציג </w:t>
      </w:r>
      <w:proofErr w:type="spellStart"/>
      <w:r w:rsidRPr="00FF368A">
        <w:rPr>
          <w:rFonts w:eastAsia="Calibri"/>
          <w:rtl/>
        </w:rPr>
        <w:t>חשכ"ל</w:t>
      </w:r>
      <w:proofErr w:type="spellEnd"/>
      <w:r w:rsidRPr="00FF368A">
        <w:rPr>
          <w:rFonts w:eastAsia="Calibri"/>
          <w:rtl/>
        </w:rPr>
        <w:t xml:space="preserve"> לתפקיד ר' המנהלת) לבין הבקרה והמעקב אחר המילואים. חשוב לדייק ולהדגיש </w:t>
      </w:r>
      <w:r w:rsidRPr="00FF368A">
        <w:rPr>
          <w:rFonts w:eastAsia="Calibri" w:hint="eastAsia"/>
          <w:b/>
          <w:bCs/>
          <w:rtl/>
        </w:rPr>
        <w:t>שאין</w:t>
      </w:r>
      <w:r w:rsidRPr="00FF368A">
        <w:rPr>
          <w:rFonts w:eastAsia="Calibri"/>
          <w:b/>
          <w:bCs/>
          <w:rtl/>
        </w:rPr>
        <w:t xml:space="preserve"> למנהלת השכר והגמלאות סמכויות בתחום הפעלת הכוח, </w:t>
      </w:r>
      <w:r w:rsidRPr="00FF368A">
        <w:rPr>
          <w:rFonts w:eastAsia="Calibri" w:hint="eastAsia"/>
          <w:rtl/>
        </w:rPr>
        <w:t>ולכן</w:t>
      </w:r>
      <w:r w:rsidRPr="00FF368A">
        <w:rPr>
          <w:rFonts w:eastAsia="Calibri"/>
          <w:rtl/>
        </w:rPr>
        <w:t xml:space="preserve"> הקישור בין הנושאים הינו מאולץ... </w:t>
      </w:r>
      <w:r w:rsidRPr="00FF368A">
        <w:rPr>
          <w:rFonts w:eastAsia="Calibri" w:hint="eastAsia"/>
          <w:b/>
          <w:bCs/>
          <w:rtl/>
        </w:rPr>
        <w:t>צה</w:t>
      </w:r>
      <w:r w:rsidRPr="00FF368A">
        <w:rPr>
          <w:rFonts w:eastAsia="Calibri"/>
          <w:b/>
          <w:bCs/>
          <w:rtl/>
        </w:rPr>
        <w:t xml:space="preserve">"ל </w:t>
      </w:r>
      <w:r w:rsidRPr="00FF368A">
        <w:rPr>
          <w:rFonts w:eastAsia="Calibri" w:hint="eastAsia"/>
          <w:b/>
          <w:bCs/>
          <w:rtl/>
        </w:rPr>
        <w:t>קיים</w:t>
      </w:r>
      <w:r w:rsidRPr="00FF368A">
        <w:rPr>
          <w:rFonts w:eastAsia="Calibri"/>
          <w:b/>
          <w:bCs/>
          <w:rtl/>
        </w:rPr>
        <w:t xml:space="preserve"> </w:t>
      </w:r>
      <w:r w:rsidRPr="00FF368A">
        <w:rPr>
          <w:rFonts w:eastAsia="Calibri" w:hint="eastAsia"/>
          <w:b/>
          <w:bCs/>
          <w:rtl/>
        </w:rPr>
        <w:t>מהלכים</w:t>
      </w:r>
      <w:r w:rsidRPr="00FF368A">
        <w:rPr>
          <w:rFonts w:eastAsia="Calibri"/>
          <w:b/>
          <w:bCs/>
          <w:rtl/>
        </w:rPr>
        <w:t xml:space="preserve"> </w:t>
      </w:r>
      <w:r w:rsidRPr="00FF368A">
        <w:rPr>
          <w:rFonts w:eastAsia="Calibri" w:hint="eastAsia"/>
          <w:b/>
          <w:bCs/>
          <w:rtl/>
        </w:rPr>
        <w:t>רבים</w:t>
      </w:r>
      <w:r w:rsidRPr="00FF368A">
        <w:rPr>
          <w:rFonts w:eastAsia="Calibri"/>
          <w:b/>
          <w:bCs/>
          <w:rtl/>
        </w:rPr>
        <w:t xml:space="preserve"> </w:t>
      </w:r>
      <w:r w:rsidRPr="00FF368A">
        <w:rPr>
          <w:rFonts w:eastAsia="Calibri" w:hint="eastAsia"/>
          <w:b/>
          <w:bCs/>
          <w:rtl/>
        </w:rPr>
        <w:t>להידוק</w:t>
      </w:r>
      <w:r w:rsidRPr="00FF368A">
        <w:rPr>
          <w:rFonts w:eastAsia="Calibri"/>
          <w:b/>
          <w:bCs/>
          <w:rtl/>
        </w:rPr>
        <w:t xml:space="preserve"> </w:t>
      </w:r>
      <w:r w:rsidRPr="00FF368A">
        <w:rPr>
          <w:rFonts w:eastAsia="Calibri" w:hint="eastAsia"/>
          <w:b/>
          <w:bCs/>
          <w:rtl/>
        </w:rPr>
        <w:t>הבקרה</w:t>
      </w:r>
      <w:r w:rsidRPr="00FF368A">
        <w:rPr>
          <w:rFonts w:eastAsia="Calibri"/>
          <w:b/>
          <w:bCs/>
          <w:rtl/>
        </w:rPr>
        <w:t xml:space="preserve"> </w:t>
      </w:r>
      <w:r w:rsidRPr="00FF368A">
        <w:rPr>
          <w:rFonts w:eastAsia="Calibri" w:hint="eastAsia"/>
          <w:b/>
          <w:bCs/>
          <w:rtl/>
        </w:rPr>
        <w:t>על</w:t>
      </w:r>
      <w:r w:rsidRPr="00FF368A">
        <w:rPr>
          <w:rFonts w:eastAsia="Calibri"/>
          <w:b/>
          <w:bCs/>
          <w:rtl/>
        </w:rPr>
        <w:t xml:space="preserve"> </w:t>
      </w:r>
      <w:r w:rsidRPr="00FF368A">
        <w:rPr>
          <w:rFonts w:eastAsia="Calibri" w:hint="eastAsia"/>
          <w:b/>
          <w:bCs/>
          <w:rtl/>
        </w:rPr>
        <w:t>נושא</w:t>
      </w:r>
      <w:r w:rsidRPr="00FF368A">
        <w:rPr>
          <w:rFonts w:eastAsia="Calibri"/>
          <w:b/>
          <w:bCs/>
          <w:rtl/>
        </w:rPr>
        <w:t xml:space="preserve"> </w:t>
      </w:r>
      <w:r w:rsidRPr="00FF368A">
        <w:rPr>
          <w:rFonts w:eastAsia="Calibri" w:hint="eastAsia"/>
          <w:b/>
          <w:bCs/>
          <w:rtl/>
        </w:rPr>
        <w:t>המילואים</w:t>
      </w:r>
      <w:r w:rsidRPr="00FF368A">
        <w:rPr>
          <w:rFonts w:eastAsia="Calibri"/>
          <w:b/>
          <w:bCs/>
          <w:rtl/>
        </w:rPr>
        <w:t xml:space="preserve"> </w:t>
      </w:r>
      <w:r w:rsidRPr="00FF368A">
        <w:rPr>
          <w:rFonts w:eastAsia="Calibri" w:hint="eastAsia"/>
          <w:b/>
          <w:bCs/>
          <w:rtl/>
        </w:rPr>
        <w:t>ולתיקון</w:t>
      </w:r>
      <w:r w:rsidRPr="00FF368A">
        <w:rPr>
          <w:rFonts w:eastAsia="Calibri"/>
          <w:b/>
          <w:bCs/>
          <w:rtl/>
        </w:rPr>
        <w:t xml:space="preserve"> </w:t>
      </w:r>
      <w:r w:rsidRPr="00FF368A">
        <w:rPr>
          <w:rFonts w:eastAsia="Calibri" w:hint="eastAsia"/>
          <w:b/>
          <w:bCs/>
          <w:rtl/>
        </w:rPr>
        <w:t>עיוותים</w:t>
      </w:r>
      <w:r w:rsidRPr="00FF368A">
        <w:rPr>
          <w:rFonts w:eastAsia="Calibri"/>
          <w:b/>
          <w:bCs/>
          <w:rtl/>
        </w:rPr>
        <w:t xml:space="preserve"> </w:t>
      </w:r>
      <w:r w:rsidRPr="00FF368A">
        <w:rPr>
          <w:rFonts w:eastAsia="Calibri" w:hint="eastAsia"/>
          <w:b/>
          <w:bCs/>
          <w:rtl/>
        </w:rPr>
        <w:t>בצד</w:t>
      </w:r>
      <w:r w:rsidRPr="00FF368A">
        <w:rPr>
          <w:rFonts w:eastAsia="Calibri"/>
          <w:b/>
          <w:bCs/>
          <w:rtl/>
        </w:rPr>
        <w:t xml:space="preserve"> </w:t>
      </w:r>
      <w:r w:rsidRPr="00FF368A">
        <w:rPr>
          <w:rFonts w:eastAsia="Calibri" w:hint="eastAsia"/>
          <w:b/>
          <w:bCs/>
          <w:rtl/>
        </w:rPr>
        <w:t>התשלום</w:t>
      </w:r>
      <w:r w:rsidRPr="00FF368A">
        <w:rPr>
          <w:rFonts w:eastAsia="Calibri"/>
          <w:b/>
          <w:bCs/>
          <w:rtl/>
        </w:rPr>
        <w:t>,</w:t>
      </w:r>
      <w:r w:rsidRPr="00FF368A">
        <w:rPr>
          <w:rFonts w:eastAsia="Calibri"/>
          <w:rtl/>
        </w:rPr>
        <w:t xml:space="preserve"> חלקם הגדול נובע מכך שבהעדר תיקון לחוק המילואים אנשי המילואים מזומנים בצווי 8 לתקופות ארוכות מאלו שאליו תוכנן המנגנון האמור" </w:t>
      </w:r>
      <w:bookmarkEnd w:id="46"/>
      <w:r w:rsidRPr="00FF368A">
        <w:rPr>
          <w:rFonts w:eastAsia="Calibri"/>
          <w:rtl/>
        </w:rPr>
        <w:t>[ההדגשות במקור].</w:t>
      </w:r>
      <w:r w:rsidRPr="00FF368A">
        <w:rPr>
          <w:rFonts w:eastAsia="Calibri" w:hint="cs"/>
          <w:rtl/>
        </w:rPr>
        <w:t xml:space="preserve"> </w:t>
      </w:r>
    </w:p>
    <w:p w14:paraId="4E36949F" w14:textId="77777777" w:rsidR="00FF368A" w:rsidRPr="00FF368A" w:rsidRDefault="00FF368A" w:rsidP="00AB243A">
      <w:pPr>
        <w:spacing w:line="269" w:lineRule="auto"/>
        <w:ind w:left="-567"/>
        <w:rPr>
          <w:rFonts w:eastAsia="Calibri"/>
          <w:szCs w:val="20"/>
          <w:rtl/>
        </w:rPr>
      </w:pPr>
    </w:p>
    <w:p w14:paraId="1EF0787F" w14:textId="77777777" w:rsidR="00FF368A" w:rsidRPr="00FF368A" w:rsidRDefault="00FF368A" w:rsidP="00AB243A">
      <w:pPr>
        <w:spacing w:line="269" w:lineRule="auto"/>
        <w:rPr>
          <w:rFonts w:ascii="David" w:eastAsia="Times New Roman" w:hAnsi="David"/>
          <w:rtl/>
        </w:rPr>
      </w:pPr>
      <w:r w:rsidRPr="00FF368A">
        <w:rPr>
          <w:rFonts w:ascii="David" w:eastAsia="Times New Roman" w:hAnsi="David" w:hint="cs"/>
          <w:rtl/>
        </w:rPr>
        <w:t>אגף החשב הכללי כתב למשרד מבקר המדינה באפריל 2025 כי "</w:t>
      </w:r>
      <w:r w:rsidRPr="00FF368A">
        <w:rPr>
          <w:rFonts w:ascii="David" w:eastAsia="Times New Roman" w:hAnsi="David"/>
          <w:rtl/>
        </w:rPr>
        <w:t xml:space="preserve">בעניין מנהלת השכר </w:t>
      </w:r>
      <w:r w:rsidRPr="00FF368A">
        <w:rPr>
          <w:rFonts w:ascii="David" w:eastAsia="Times New Roman" w:hAnsi="David" w:hint="cs"/>
          <w:rtl/>
        </w:rPr>
        <w:t>-</w:t>
      </w:r>
      <w:r w:rsidRPr="00FF368A">
        <w:rPr>
          <w:rFonts w:ascii="David" w:eastAsia="Times New Roman" w:hAnsi="David"/>
          <w:rtl/>
        </w:rPr>
        <w:t xml:space="preserve"> תחילה נציין שהמנהלת בתהליכי הקמה - בשלב זה החשב בתהליך כניסה והעברת הפעילות והכפיפות הפיקודית אליו. נכון להיום אין לחשב חשיפה ו/או יכולת להשפיע על תהליך. </w:t>
      </w:r>
      <w:r w:rsidRPr="00FF368A">
        <w:rPr>
          <w:rFonts w:ascii="David" w:eastAsia="Times New Roman" w:hAnsi="David" w:hint="cs"/>
          <w:rtl/>
        </w:rPr>
        <w:t>כ</w:t>
      </w:r>
      <w:r w:rsidRPr="00FF368A">
        <w:rPr>
          <w:rFonts w:ascii="David" w:eastAsia="Times New Roman" w:hAnsi="David"/>
          <w:rtl/>
        </w:rPr>
        <w:t xml:space="preserve">שהמהלך יסתיים נדע לאיזה מידע נחשף ומה היכולת שלנו להבין ממידע זה התמונה וכן לבקר/להשפיע על התהליך. נדגיש שככל הידוע לנו הקצאת הימ"מ וניצולו מנוהל ע"י אגף המבצעים והגורמים המקצועיים באכ"א. התשלומים בגין ניצול המילואים מבוצעים באמצעות המוסד לביטוח לאומי במימון תקציב </w:t>
      </w:r>
      <w:proofErr w:type="spellStart"/>
      <w:r w:rsidRPr="00FF368A">
        <w:rPr>
          <w:rFonts w:ascii="David" w:eastAsia="Times New Roman" w:hAnsi="David"/>
          <w:rtl/>
        </w:rPr>
        <w:t>משהב"ט</w:t>
      </w:r>
      <w:proofErr w:type="spellEnd"/>
      <w:r w:rsidRPr="00FF368A">
        <w:rPr>
          <w:rFonts w:ascii="David" w:eastAsia="Times New Roman" w:hAnsi="David"/>
          <w:rtl/>
        </w:rPr>
        <w:t xml:space="preserve">. </w:t>
      </w:r>
      <w:proofErr w:type="spellStart"/>
      <w:r w:rsidRPr="00FF368A">
        <w:rPr>
          <w:rFonts w:ascii="David" w:eastAsia="Times New Roman" w:hAnsi="David"/>
          <w:rtl/>
        </w:rPr>
        <w:t>מופ"ת</w:t>
      </w:r>
      <w:proofErr w:type="spellEnd"/>
      <w:r w:rsidRPr="00FF368A">
        <w:rPr>
          <w:rFonts w:ascii="David" w:eastAsia="Times New Roman" w:hAnsi="David"/>
          <w:rtl/>
        </w:rPr>
        <w:t xml:space="preserve"> משלמים למילוא</w:t>
      </w:r>
      <w:r w:rsidRPr="00FF368A">
        <w:rPr>
          <w:rFonts w:ascii="David" w:eastAsia="Times New Roman" w:hAnsi="David" w:hint="cs"/>
          <w:rtl/>
        </w:rPr>
        <w:t>י</w:t>
      </w:r>
      <w:r w:rsidRPr="00FF368A">
        <w:rPr>
          <w:rFonts w:ascii="David" w:eastAsia="Times New Roman" w:hAnsi="David"/>
          <w:rtl/>
        </w:rPr>
        <w:t>מניקים רק תשלומים ספציפיים ומצומצמים כגון החזר/השתתפות בתחבורה ציבורית ולכן לא בטוח שיש במערכות השכר של אכ"א מידע שיאפשר לנו לדעת ניצול ומעקב אחר ביצוע ימ"מ</w:t>
      </w:r>
      <w:r w:rsidRPr="00FF368A">
        <w:rPr>
          <w:rFonts w:ascii="David" w:eastAsia="Times New Roman" w:hAnsi="David" w:hint="cs"/>
          <w:rtl/>
        </w:rPr>
        <w:t>"</w:t>
      </w:r>
      <w:bookmarkStart w:id="47" w:name="_Hlk205384891"/>
      <w:r w:rsidRPr="00FF368A">
        <w:rPr>
          <w:rFonts w:ascii="David" w:eastAsia="Times New Roman" w:hAnsi="David"/>
          <w:rtl/>
        </w:rPr>
        <w:t>.</w:t>
      </w:r>
    </w:p>
    <w:p w14:paraId="0A4B66B9" w14:textId="77777777" w:rsidR="00FF368A" w:rsidRPr="00FF368A" w:rsidRDefault="00FF368A" w:rsidP="00AB243A">
      <w:pPr>
        <w:spacing w:line="269" w:lineRule="auto"/>
        <w:ind w:left="-567"/>
        <w:rPr>
          <w:rFonts w:eastAsia="Calibri"/>
          <w:szCs w:val="20"/>
          <w:rtl/>
        </w:rPr>
      </w:pPr>
    </w:p>
    <w:p w14:paraId="09B07EBC" w14:textId="77777777" w:rsidR="00FF368A" w:rsidRPr="00FF368A" w:rsidRDefault="00FF368A" w:rsidP="00AB243A">
      <w:pPr>
        <w:autoSpaceDE w:val="0"/>
        <w:autoSpaceDN w:val="0"/>
        <w:spacing w:line="269" w:lineRule="auto"/>
        <w:rPr>
          <w:rFonts w:ascii="David" w:eastAsia="Times New Roman" w:hAnsi="David"/>
        </w:rPr>
      </w:pPr>
      <w:r w:rsidRPr="00FF368A">
        <w:rPr>
          <w:rFonts w:ascii="David" w:eastAsia="Times New Roman" w:hAnsi="David" w:hint="cs"/>
          <w:rtl/>
        </w:rPr>
        <w:t xml:space="preserve">אגף </w:t>
      </w:r>
      <w:proofErr w:type="spellStart"/>
      <w:r w:rsidRPr="00FF368A">
        <w:rPr>
          <w:rFonts w:ascii="David" w:eastAsia="Times New Roman" w:hAnsi="David" w:hint="cs"/>
          <w:rtl/>
        </w:rPr>
        <w:t>החשכ"ל</w:t>
      </w:r>
      <w:proofErr w:type="spellEnd"/>
      <w:r w:rsidRPr="00FF368A">
        <w:rPr>
          <w:rFonts w:ascii="David" w:eastAsia="Times New Roman" w:hAnsi="David" w:hint="cs"/>
          <w:rtl/>
        </w:rPr>
        <w:t xml:space="preserve"> מסר למשרד מבקר המדינה באוגוסט 2025 </w:t>
      </w:r>
      <w:r w:rsidRPr="00FF368A">
        <w:rPr>
          <w:rFonts w:ascii="David" w:eastAsia="Times New Roman" w:hAnsi="David"/>
          <w:rtl/>
        </w:rPr>
        <w:t xml:space="preserve">כי </w:t>
      </w:r>
      <w:r w:rsidRPr="00FF368A">
        <w:rPr>
          <w:rFonts w:ascii="David" w:eastAsia="Times New Roman" w:hAnsi="David" w:hint="cs"/>
          <w:rtl/>
        </w:rPr>
        <w:t>"</w:t>
      </w:r>
      <w:r w:rsidRPr="00FF368A">
        <w:rPr>
          <w:rFonts w:ascii="David" w:eastAsia="Times New Roman" w:hAnsi="David"/>
          <w:rtl/>
        </w:rPr>
        <w:t>מאז תחילת</w:t>
      </w:r>
      <w:r w:rsidRPr="00FF368A">
        <w:rPr>
          <w:rFonts w:ascii="David" w:eastAsia="Times New Roman" w:hAnsi="David" w:hint="cs"/>
          <w:rtl/>
        </w:rPr>
        <w:t xml:space="preserve"> </w:t>
      </w:r>
      <w:r w:rsidRPr="00FF368A">
        <w:rPr>
          <w:rFonts w:ascii="David" w:eastAsia="Times New Roman" w:hAnsi="David"/>
          <w:rtl/>
        </w:rPr>
        <w:t>מלחמת חרבות ברזל משתמש צה"ל בצווי מילואים פתוחים לתקופה ממושכת באופן שיוצר</w:t>
      </w:r>
      <w:r w:rsidRPr="00FF368A">
        <w:rPr>
          <w:rFonts w:ascii="David" w:eastAsia="Times New Roman" w:hAnsi="David" w:hint="cs"/>
          <w:rtl/>
        </w:rPr>
        <w:t xml:space="preserve"> </w:t>
      </w:r>
      <w:r w:rsidRPr="00FF368A">
        <w:rPr>
          <w:rFonts w:ascii="David" w:eastAsia="Times New Roman" w:hAnsi="David"/>
          <w:rtl/>
        </w:rPr>
        <w:t>השפעות כלכליות שליליות: הצו הפתוח יוצר תופעה של עבודה במקביל לשירות המילואים ומעורר</w:t>
      </w:r>
      <w:r w:rsidRPr="00FF368A">
        <w:rPr>
          <w:rFonts w:ascii="David" w:eastAsia="Times New Roman" w:hAnsi="David" w:hint="cs"/>
          <w:rtl/>
        </w:rPr>
        <w:t xml:space="preserve"> </w:t>
      </w:r>
      <w:r w:rsidRPr="00FF368A">
        <w:rPr>
          <w:rFonts w:ascii="David" w:eastAsia="Times New Roman" w:hAnsi="David"/>
          <w:rtl/>
        </w:rPr>
        <w:t>שאלות כלכליות, משקיות ואתיות לגבי התופעה, ובראייה ארוכת טווח הוא עלול להוביל לכך שהאינטרס</w:t>
      </w:r>
      <w:r w:rsidRPr="00FF368A">
        <w:rPr>
          <w:rFonts w:ascii="David" w:eastAsia="Times New Roman" w:hAnsi="David" w:hint="cs"/>
          <w:rtl/>
        </w:rPr>
        <w:t xml:space="preserve"> </w:t>
      </w:r>
      <w:r w:rsidRPr="00FF368A">
        <w:rPr>
          <w:rFonts w:ascii="David" w:eastAsia="Times New Roman" w:hAnsi="David"/>
          <w:rtl/>
        </w:rPr>
        <w:t>הכלכלי לשרת במילואים יהפוך להיות לעיתים המרכז; אופן השימוש בימי המילואים בצה"ל בתקופת מלחמת חרבות ברזל</w:t>
      </w:r>
      <w:r w:rsidRPr="00FF368A">
        <w:rPr>
          <w:rFonts w:ascii="David" w:eastAsia="Times New Roman" w:hAnsi="David" w:hint="cs"/>
          <w:rtl/>
        </w:rPr>
        <w:t xml:space="preserve"> </w:t>
      </w:r>
      <w:r w:rsidRPr="00FF368A">
        <w:rPr>
          <w:rFonts w:ascii="David" w:eastAsia="Times New Roman" w:hAnsi="David"/>
          <w:rtl/>
        </w:rPr>
        <w:t>מייצר דיפרנציאציה בין ניהול המשאב בקרב הלוחמים לעומת לא לוחמים תוך יצירת עדיפות</w:t>
      </w:r>
      <w:r w:rsidRPr="00FF368A">
        <w:rPr>
          <w:rFonts w:ascii="David" w:eastAsia="Times New Roman" w:hAnsi="David" w:hint="cs"/>
          <w:rtl/>
        </w:rPr>
        <w:t xml:space="preserve"> </w:t>
      </w:r>
      <w:r w:rsidRPr="00FF368A">
        <w:rPr>
          <w:rFonts w:ascii="David" w:eastAsia="Times New Roman" w:hAnsi="David"/>
          <w:rtl/>
        </w:rPr>
        <w:t xml:space="preserve">כלכלית דווקא למגזר הלא לוחמים; כידוע ניהול הימ"מ מתבצע באופן מלא ע"י גורמי צה"ל ואין </w:t>
      </w:r>
      <w:proofErr w:type="spellStart"/>
      <w:r w:rsidRPr="00FF368A">
        <w:rPr>
          <w:rFonts w:ascii="David" w:eastAsia="Times New Roman" w:hAnsi="David"/>
          <w:rtl/>
        </w:rPr>
        <w:t>לחשבות</w:t>
      </w:r>
      <w:proofErr w:type="spellEnd"/>
      <w:r w:rsidRPr="00FF368A">
        <w:rPr>
          <w:rFonts w:ascii="David" w:eastAsia="Times New Roman" w:hAnsi="David"/>
          <w:rtl/>
        </w:rPr>
        <w:t xml:space="preserve"> </w:t>
      </w:r>
      <w:proofErr w:type="spellStart"/>
      <w:r w:rsidRPr="00FF368A">
        <w:rPr>
          <w:rFonts w:ascii="David" w:eastAsia="Times New Roman" w:hAnsi="David"/>
          <w:rtl/>
        </w:rPr>
        <w:t>משהב"ט</w:t>
      </w:r>
      <w:proofErr w:type="spellEnd"/>
      <w:r w:rsidRPr="00FF368A">
        <w:rPr>
          <w:rFonts w:ascii="David" w:eastAsia="Times New Roman" w:hAnsi="David"/>
          <w:rtl/>
        </w:rPr>
        <w:t xml:space="preserve"> או גורם חיצוני אחר בקרה או יכולת לשנות את תהליך קבלת ההחלטות בצה"ל. אנו מקבלים מדי פעם דיווחים שצה"ל משתמש בימי המילואים ככלי לגייס בעלי מקצוע ונותני</w:t>
      </w:r>
      <w:r w:rsidRPr="00FF368A">
        <w:rPr>
          <w:rFonts w:ascii="David" w:eastAsia="Times New Roman" w:hAnsi="David" w:hint="cs"/>
          <w:rtl/>
        </w:rPr>
        <w:t xml:space="preserve"> </w:t>
      </w:r>
      <w:r w:rsidRPr="00FF368A">
        <w:rPr>
          <w:rFonts w:ascii="David" w:eastAsia="Times New Roman" w:hAnsi="David"/>
          <w:rtl/>
        </w:rPr>
        <w:t>שירות במקום להתקשר עם אותם בעלי מקצוע לפי חוק חובת המכרזים ותקנותיו. עוד ציין סגן</w:t>
      </w:r>
      <w:r w:rsidRPr="00FF368A">
        <w:rPr>
          <w:rFonts w:ascii="David" w:eastAsia="Times New Roman" w:hAnsi="David" w:hint="cs"/>
          <w:rtl/>
        </w:rPr>
        <w:t xml:space="preserve"> </w:t>
      </w:r>
      <w:r w:rsidRPr="00FF368A">
        <w:rPr>
          <w:rFonts w:ascii="David" w:eastAsia="Times New Roman" w:hAnsi="David"/>
          <w:rtl/>
        </w:rPr>
        <w:t>החשב הכללי כי באופן שבו צה"ל מנהל את המשאב כיום ההוצאה על תגמולי המילואים שהיא הפכה להיות נתח</w:t>
      </w:r>
      <w:r w:rsidRPr="00FF368A">
        <w:rPr>
          <w:rFonts w:ascii="David" w:eastAsia="Times New Roman" w:hAnsi="David" w:hint="cs"/>
          <w:rtl/>
        </w:rPr>
        <w:t xml:space="preserve"> </w:t>
      </w:r>
      <w:r w:rsidRPr="00FF368A">
        <w:rPr>
          <w:rFonts w:ascii="David" w:eastAsia="Times New Roman" w:hAnsi="David"/>
          <w:rtl/>
        </w:rPr>
        <w:t>גדול בתקציב המדינה הבא על חשבון תחומים אחרים ורבים בניהול תקציב המדינה. יש חשיבות</w:t>
      </w:r>
      <w:r w:rsidRPr="00FF368A">
        <w:rPr>
          <w:rFonts w:ascii="David" w:eastAsia="Times New Roman" w:hAnsi="David" w:hint="cs"/>
          <w:rtl/>
        </w:rPr>
        <w:t xml:space="preserve"> </w:t>
      </w:r>
      <w:r w:rsidRPr="00FF368A">
        <w:rPr>
          <w:rFonts w:ascii="David" w:eastAsia="Times New Roman" w:hAnsi="David"/>
          <w:rtl/>
        </w:rPr>
        <w:t>לכך שצה"ל ינהל את המשאב גם בראייה כלכלית ולא רק בראייה מבצעית ובעיקר יעשה שימוש</w:t>
      </w:r>
      <w:r w:rsidRPr="00FF368A">
        <w:rPr>
          <w:rFonts w:ascii="David" w:eastAsia="Times New Roman" w:hAnsi="David" w:hint="cs"/>
          <w:rtl/>
        </w:rPr>
        <w:t xml:space="preserve"> </w:t>
      </w:r>
      <w:r w:rsidRPr="00FF368A">
        <w:rPr>
          <w:rFonts w:ascii="David" w:eastAsia="Times New Roman" w:hAnsi="David"/>
          <w:rtl/>
        </w:rPr>
        <w:t>יעיל ונכון במשאב זה ולמטרות שהוגדרו לו בחוק</w:t>
      </w:r>
      <w:r w:rsidRPr="00FF368A">
        <w:rPr>
          <w:rFonts w:ascii="David" w:eastAsia="Times New Roman" w:hAnsi="David" w:hint="cs"/>
          <w:rtl/>
        </w:rPr>
        <w:t>."</w:t>
      </w:r>
    </w:p>
    <w:p w14:paraId="52FA9643" w14:textId="77777777" w:rsidR="00FF368A" w:rsidRPr="00FF368A" w:rsidRDefault="00FF368A" w:rsidP="00AB243A">
      <w:pPr>
        <w:spacing w:line="269" w:lineRule="auto"/>
        <w:ind w:left="-567"/>
        <w:rPr>
          <w:rFonts w:eastAsia="Calibri"/>
          <w:szCs w:val="20"/>
          <w:rtl/>
        </w:rPr>
      </w:pPr>
    </w:p>
    <w:p w14:paraId="7263695F" w14:textId="77777777" w:rsidR="00FF368A" w:rsidRPr="00FF368A" w:rsidRDefault="00FF368A" w:rsidP="00AB243A">
      <w:pPr>
        <w:spacing w:line="269" w:lineRule="auto"/>
        <w:rPr>
          <w:rFonts w:eastAsia="Calibri"/>
          <w:b/>
          <w:bCs/>
          <w:rtl/>
        </w:rPr>
      </w:pPr>
      <w:r w:rsidRPr="00FF368A">
        <w:rPr>
          <w:rFonts w:eastAsia="Calibri" w:hint="cs"/>
          <w:b/>
          <w:bCs/>
          <w:rtl/>
        </w:rPr>
        <w:t xml:space="preserve">ההוצאה התקציבית בגין ימי המילואים בשנים 2023 - 2024 מסתכמת בעשרות מיליארדי ש"ח, והיא אחת מהוצאות המלחמה העיקריות. נוכח טענות החשב הכללי מתעורר החשש כי צה"ל לא מקיים בקרה ופיקוח מספקים ואפקטיביים על אופן השימוש בימי המילואים במהלך המלחמה, ומנגד עלה כי לא מתקיים פיקוח מתאים של </w:t>
      </w:r>
      <w:proofErr w:type="spellStart"/>
      <w:r w:rsidRPr="00FF368A">
        <w:rPr>
          <w:rFonts w:eastAsia="Calibri" w:hint="cs"/>
          <w:b/>
          <w:bCs/>
          <w:rtl/>
        </w:rPr>
        <w:t>החשכ"ל</w:t>
      </w:r>
      <w:proofErr w:type="spellEnd"/>
      <w:r w:rsidRPr="00FF368A">
        <w:rPr>
          <w:rFonts w:eastAsia="Calibri" w:hint="cs"/>
          <w:b/>
          <w:bCs/>
          <w:rtl/>
        </w:rPr>
        <w:t xml:space="preserve"> על הוצאה זו, בהעדר כלים מתאימים לכך לדבריו.</w:t>
      </w:r>
    </w:p>
    <w:p w14:paraId="6ACE43F7" w14:textId="77777777" w:rsidR="00FF368A" w:rsidRPr="00FF368A" w:rsidRDefault="00FF368A" w:rsidP="00AB243A">
      <w:pPr>
        <w:spacing w:line="269" w:lineRule="auto"/>
        <w:ind w:left="-567"/>
        <w:rPr>
          <w:rFonts w:eastAsia="Calibri"/>
          <w:szCs w:val="20"/>
          <w:rtl/>
        </w:rPr>
      </w:pPr>
    </w:p>
    <w:p w14:paraId="06124EA6" w14:textId="77777777" w:rsidR="00FF368A" w:rsidRPr="00FF368A" w:rsidRDefault="00FF368A" w:rsidP="00AB243A">
      <w:pPr>
        <w:spacing w:line="269" w:lineRule="auto"/>
        <w:rPr>
          <w:rFonts w:eastAsia="Calibri"/>
          <w:rtl/>
        </w:rPr>
      </w:pPr>
      <w:r w:rsidRPr="00FF368A">
        <w:rPr>
          <w:rFonts w:eastAsia="Calibri" w:hint="cs"/>
          <w:rtl/>
        </w:rPr>
        <w:lastRenderedPageBreak/>
        <w:t xml:space="preserve">בתשובת </w:t>
      </w:r>
      <w:proofErr w:type="spellStart"/>
      <w:r w:rsidRPr="00FF368A">
        <w:rPr>
          <w:rFonts w:eastAsia="Calibri" w:hint="cs"/>
          <w:rtl/>
        </w:rPr>
        <w:t>היועכ"ל</w:t>
      </w:r>
      <w:proofErr w:type="spellEnd"/>
      <w:r w:rsidRPr="00FF368A">
        <w:rPr>
          <w:rFonts w:eastAsia="Calibri" w:hint="cs"/>
          <w:rtl/>
        </w:rPr>
        <w:t xml:space="preserve"> מספטמבר 2025 צוין כי צה"ל </w:t>
      </w:r>
      <w:proofErr w:type="spellStart"/>
      <w:r w:rsidRPr="00FF368A">
        <w:rPr>
          <w:rFonts w:eastAsia="Calibri" w:hint="cs"/>
          <w:rtl/>
        </w:rPr>
        <w:t>ומשהב"ט</w:t>
      </w:r>
      <w:proofErr w:type="spellEnd"/>
      <w:r w:rsidRPr="00FF368A">
        <w:rPr>
          <w:rFonts w:eastAsia="Calibri" w:hint="cs"/>
          <w:rtl/>
        </w:rPr>
        <w:t xml:space="preserve"> פועלים באופן יזום לשיפור בניהול משאב המילואים בצה"ל, ולתקן את הליקויים העולים מביקורת המובאת בפניהם. כן ציין </w:t>
      </w:r>
      <w:proofErr w:type="spellStart"/>
      <w:r w:rsidRPr="00FF368A">
        <w:rPr>
          <w:rFonts w:eastAsia="Calibri" w:hint="cs"/>
          <w:rtl/>
        </w:rPr>
        <w:t>היועכ"ל</w:t>
      </w:r>
      <w:proofErr w:type="spellEnd"/>
      <w:r w:rsidRPr="00FF368A">
        <w:rPr>
          <w:rFonts w:eastAsia="Calibri" w:hint="cs"/>
          <w:rtl/>
        </w:rPr>
        <w:t xml:space="preserve"> בתשובתו כי לצד הרחבת הבקרות בצה"ל, מתקיים שיתוף פעולה </w:t>
      </w:r>
      <w:r w:rsidRPr="00FF368A">
        <w:rPr>
          <w:rFonts w:ascii="David" w:eastAsia="Times New Roman" w:hAnsi="David" w:hint="cs"/>
          <w:rtl/>
        </w:rPr>
        <w:t>רציף</w:t>
      </w:r>
      <w:r w:rsidRPr="00FF368A">
        <w:rPr>
          <w:rFonts w:eastAsia="Calibri" w:hint="cs"/>
          <w:rtl/>
        </w:rPr>
        <w:t xml:space="preserve"> ומעמיק בין משרד הביטחון למשרד האוצר, לרבות העברת דיווחים קבועים ושוטפים למשרד האוצר הכוללים נתונים נדרשים בחתכים שונים, לצורך בקרה.</w:t>
      </w:r>
    </w:p>
    <w:p w14:paraId="075FE9C9" w14:textId="77777777" w:rsidR="00FF368A" w:rsidRPr="00FF368A" w:rsidRDefault="00FF368A" w:rsidP="00AB243A">
      <w:pPr>
        <w:spacing w:line="269" w:lineRule="auto"/>
        <w:ind w:left="-567"/>
        <w:rPr>
          <w:rFonts w:eastAsia="Calibri"/>
          <w:szCs w:val="20"/>
          <w:rtl/>
        </w:rPr>
      </w:pPr>
    </w:p>
    <w:p w14:paraId="05986F55" w14:textId="77777777" w:rsidR="00FF368A" w:rsidRPr="00FF368A" w:rsidRDefault="00FF368A" w:rsidP="00AB243A">
      <w:pPr>
        <w:spacing w:line="269" w:lineRule="auto"/>
        <w:rPr>
          <w:rFonts w:ascii="David" w:eastAsia="Times New Roman" w:hAnsi="David"/>
          <w:rtl/>
        </w:rPr>
      </w:pPr>
      <w:r w:rsidRPr="00FF368A">
        <w:rPr>
          <w:rFonts w:ascii="David" w:eastAsia="Times New Roman" w:hAnsi="David" w:hint="cs"/>
          <w:rtl/>
        </w:rPr>
        <w:t xml:space="preserve">צה"ל מסר בתשובתו מספטמבר 2025 כי צה"ל מודע למשמעות הכלכלית שיש למשאב ימי המילואים בשגרה ובחירום, ומפעיל מערך בקרה רב שכבתי וסדור המתפתח ומותאם באופן מתמיד לצרכי השטח. בין היתר צוין בתשובה כי עוד טרם המלחמה נקבעה הוראה בנושא ניהול משאב הימ"מ בעת שגרה, וכי במהלך שנת 2024 בוצעה עבודת מטה שבעקבותיה עבר צה"ל למנגנון חדש לניהול סד"כ המילואים, וזאת מתוך ראיה שיש לגדר את המשאב על מנת לוודא קיום מנגנון ניהול יעיל של משאב זה. </w:t>
      </w:r>
    </w:p>
    <w:p w14:paraId="43F3C2E8" w14:textId="77777777" w:rsidR="00FF368A" w:rsidRPr="00FF368A" w:rsidRDefault="00FF368A" w:rsidP="00AB243A">
      <w:pPr>
        <w:spacing w:line="269" w:lineRule="auto"/>
        <w:ind w:left="-567"/>
        <w:rPr>
          <w:rFonts w:eastAsia="Calibri"/>
          <w:szCs w:val="20"/>
          <w:rtl/>
        </w:rPr>
      </w:pPr>
    </w:p>
    <w:p w14:paraId="79890C81" w14:textId="77777777" w:rsidR="00FF368A" w:rsidRPr="00FF368A" w:rsidRDefault="00FF368A" w:rsidP="00AB243A">
      <w:pPr>
        <w:spacing w:line="269" w:lineRule="auto"/>
        <w:rPr>
          <w:rFonts w:ascii="David" w:eastAsia="Times New Roman" w:hAnsi="David"/>
          <w:rtl/>
        </w:rPr>
      </w:pPr>
      <w:r w:rsidRPr="00FF368A">
        <w:rPr>
          <w:rFonts w:ascii="David" w:eastAsia="Times New Roman" w:hAnsi="David" w:hint="cs"/>
          <w:rtl/>
        </w:rPr>
        <w:t xml:space="preserve">אגף החשב הכללי מסר בתשובתו מספטמבר 2025 כי "הוצאות הממשלה על המילואים היא אחת מהוצאות המלחמה העיקריות. אגף החשב הכללי מתריע ומשקף למקבלי ההחלטות ולציבור את היקף ההוצאה ממילואים ואת הצורך לקיים בקרה ופיקוח אפקטיביים על אופן ההקצאה והשימוש בימי המילואים מתחילת המלחמה... ראוי שבטווח הקצר באחריות צה"ל לוודא הקצאה אפקטיבית ושימוש בימי מילואים באופן אחראי ושבטווח הבינוני ראוי לבצע בחינה של תהליכי השימוש, ההקצאה, הפיקוח והבקרה של ימי המילואים. כיום, אין שום תהליך בקרה חיצוני להחלטות צה"ל ואופן ניהול הימ"מ, אנו סבורים שנכון לייצר תהליך בקרה חיצוני לתהליך והיינו רוצים לקבל כלי עבודה ושינוי תהליכי העבודה כך שנהיה שלובים בתהליך אבל הנ"ל דורש שינוי הוראות הדין/ הפקודות/ הכללים...". </w:t>
      </w:r>
    </w:p>
    <w:bookmarkEnd w:id="47"/>
    <w:p w14:paraId="19B1A2FB" w14:textId="77777777" w:rsidR="00FF368A" w:rsidRPr="00FF368A" w:rsidRDefault="00FF368A" w:rsidP="00AB243A">
      <w:pPr>
        <w:spacing w:line="269" w:lineRule="auto"/>
        <w:ind w:left="-567"/>
        <w:rPr>
          <w:rFonts w:eastAsia="Calibri"/>
          <w:szCs w:val="20"/>
          <w:rtl/>
        </w:rPr>
      </w:pPr>
    </w:p>
    <w:p w14:paraId="4EC6433C" w14:textId="77777777" w:rsidR="00FF368A" w:rsidRPr="00FF368A" w:rsidRDefault="00FF368A" w:rsidP="00AB243A">
      <w:pPr>
        <w:spacing w:line="269" w:lineRule="auto"/>
        <w:rPr>
          <w:rFonts w:eastAsia="Calibri"/>
          <w:b/>
          <w:bCs/>
          <w:rtl/>
        </w:rPr>
      </w:pPr>
      <w:r w:rsidRPr="00FF368A">
        <w:rPr>
          <w:rFonts w:eastAsia="Calibri" w:hint="cs"/>
          <w:b/>
          <w:bCs/>
          <w:rtl/>
        </w:rPr>
        <w:t xml:space="preserve">נוכח העלויות התקציביות והמשקיות של שירות המילואים, חלוף הזמן מפרוץ המלחמה, והמציאות המשתנה, על משרדי האוצר והביטחון בהתייעצות עם צה"ל </w:t>
      </w:r>
      <w:r w:rsidRPr="00FF368A">
        <w:rPr>
          <w:rFonts w:eastAsia="Calibri" w:hint="eastAsia"/>
          <w:b/>
          <w:bCs/>
          <w:rtl/>
        </w:rPr>
        <w:t>לבחון</w:t>
      </w:r>
      <w:r w:rsidRPr="00FF368A">
        <w:rPr>
          <w:rFonts w:eastAsia="Calibri"/>
          <w:b/>
          <w:bCs/>
          <w:rtl/>
        </w:rPr>
        <w:t xml:space="preserve"> את </w:t>
      </w:r>
      <w:r w:rsidRPr="00FF368A">
        <w:rPr>
          <w:rFonts w:eastAsia="Calibri" w:hint="eastAsia"/>
          <w:b/>
          <w:bCs/>
          <w:rtl/>
        </w:rPr>
        <w:t>מודל</w:t>
      </w:r>
      <w:r w:rsidRPr="00FF368A">
        <w:rPr>
          <w:rFonts w:eastAsia="Calibri"/>
          <w:b/>
          <w:bCs/>
          <w:rtl/>
        </w:rPr>
        <w:t xml:space="preserve"> </w:t>
      </w:r>
      <w:r w:rsidRPr="00FF368A">
        <w:rPr>
          <w:rFonts w:eastAsia="Calibri" w:hint="eastAsia"/>
          <w:b/>
          <w:bCs/>
          <w:rtl/>
        </w:rPr>
        <w:t>התגמול</w:t>
      </w:r>
      <w:r w:rsidRPr="00FF368A">
        <w:rPr>
          <w:rFonts w:eastAsia="Calibri"/>
          <w:b/>
          <w:bCs/>
          <w:rtl/>
        </w:rPr>
        <w:t xml:space="preserve"> </w:t>
      </w:r>
      <w:r w:rsidRPr="00FF368A">
        <w:rPr>
          <w:rFonts w:eastAsia="Calibri" w:hint="cs"/>
          <w:b/>
          <w:bCs/>
          <w:rtl/>
        </w:rPr>
        <w:t xml:space="preserve">של </w:t>
      </w:r>
      <w:r w:rsidRPr="00FF368A">
        <w:rPr>
          <w:rFonts w:eastAsia="Calibri" w:hint="eastAsia"/>
          <w:b/>
          <w:bCs/>
          <w:rtl/>
        </w:rPr>
        <w:t>משרתי</w:t>
      </w:r>
      <w:r w:rsidRPr="00FF368A">
        <w:rPr>
          <w:rFonts w:eastAsia="Calibri"/>
          <w:b/>
          <w:bCs/>
          <w:rtl/>
        </w:rPr>
        <w:t xml:space="preserve"> </w:t>
      </w:r>
      <w:r w:rsidRPr="00FF368A">
        <w:rPr>
          <w:rFonts w:eastAsia="Calibri" w:hint="eastAsia"/>
          <w:b/>
          <w:bCs/>
          <w:rtl/>
        </w:rPr>
        <w:t>המילואים</w:t>
      </w:r>
      <w:r w:rsidRPr="00FF368A">
        <w:rPr>
          <w:rFonts w:eastAsia="Calibri"/>
          <w:b/>
          <w:bCs/>
          <w:rtl/>
        </w:rPr>
        <w:t xml:space="preserve"> ו</w:t>
      </w:r>
      <w:r w:rsidRPr="00FF368A">
        <w:rPr>
          <w:rFonts w:eastAsia="Calibri" w:hint="cs"/>
          <w:b/>
          <w:bCs/>
          <w:rtl/>
        </w:rPr>
        <w:t xml:space="preserve">את </w:t>
      </w:r>
      <w:r w:rsidRPr="00FF368A">
        <w:rPr>
          <w:rFonts w:eastAsia="Calibri"/>
          <w:b/>
          <w:bCs/>
          <w:rtl/>
        </w:rPr>
        <w:t>התאמתו למציאות העכשווית</w:t>
      </w:r>
      <w:r w:rsidRPr="00FF368A">
        <w:rPr>
          <w:rFonts w:eastAsia="Calibri" w:hint="cs"/>
          <w:b/>
          <w:bCs/>
          <w:rtl/>
        </w:rPr>
        <w:t>. בין היתר ראוי לשקול הבחנה בין משרתים קרביים לאחרים, תגמול עבור ימי מילואים חלקיים ופיקוח ובקרה הדוקים על ההקצאה של ימי המילואים למשרתי המילואים ועל השימוש בהם, תוך בחינת מודל מתאים ויעיל לשימוש בימי המילואים. זאת תוך לקיחה בחשבון של צורכי מערכת הביטחון, צורכי המשק ומגבלת המשאבים</w:t>
      </w:r>
      <w:r w:rsidRPr="00FF368A">
        <w:rPr>
          <w:rFonts w:eastAsia="Calibri"/>
          <w:b/>
          <w:bCs/>
          <w:vertAlign w:val="superscript"/>
          <w:rtl/>
        </w:rPr>
        <w:footnoteReference w:id="142"/>
      </w:r>
      <w:r w:rsidRPr="00FF368A">
        <w:rPr>
          <w:rFonts w:eastAsia="Calibri" w:hint="cs"/>
          <w:b/>
          <w:bCs/>
          <w:rtl/>
        </w:rPr>
        <w:t xml:space="preserve">. </w:t>
      </w:r>
      <w:r w:rsidRPr="00FF368A">
        <w:rPr>
          <w:rFonts w:eastAsia="Calibri" w:hint="eastAsia"/>
          <w:b/>
          <w:bCs/>
          <w:rtl/>
        </w:rPr>
        <w:t>כמו</w:t>
      </w:r>
      <w:r w:rsidRPr="00FF368A">
        <w:rPr>
          <w:rFonts w:eastAsia="Calibri"/>
          <w:b/>
          <w:bCs/>
          <w:rtl/>
        </w:rPr>
        <w:t xml:space="preserve"> כן, </w:t>
      </w:r>
      <w:r w:rsidRPr="00FF368A">
        <w:rPr>
          <w:rFonts w:eastAsia="Calibri" w:hint="eastAsia"/>
          <w:b/>
          <w:bCs/>
          <w:rtl/>
        </w:rPr>
        <w:t>על</w:t>
      </w:r>
      <w:r w:rsidRPr="00FF368A">
        <w:rPr>
          <w:rFonts w:eastAsia="Calibri"/>
          <w:b/>
          <w:bCs/>
          <w:rtl/>
        </w:rPr>
        <w:t xml:space="preserve"> </w:t>
      </w:r>
      <w:r w:rsidRPr="00FF368A">
        <w:rPr>
          <w:rFonts w:eastAsia="Calibri" w:hint="eastAsia"/>
          <w:b/>
          <w:bCs/>
          <w:rtl/>
        </w:rPr>
        <w:t>משרדי</w:t>
      </w:r>
      <w:r w:rsidRPr="00FF368A">
        <w:rPr>
          <w:rFonts w:eastAsia="Calibri"/>
          <w:b/>
          <w:bCs/>
          <w:rtl/>
        </w:rPr>
        <w:t xml:space="preserve"> </w:t>
      </w:r>
      <w:r w:rsidRPr="00FF368A">
        <w:rPr>
          <w:rFonts w:eastAsia="Calibri" w:hint="eastAsia"/>
          <w:b/>
          <w:bCs/>
          <w:rtl/>
        </w:rPr>
        <w:t>האוצר</w:t>
      </w:r>
      <w:r w:rsidRPr="00FF368A">
        <w:rPr>
          <w:rFonts w:eastAsia="Calibri"/>
          <w:b/>
          <w:bCs/>
          <w:rtl/>
        </w:rPr>
        <w:t xml:space="preserve"> </w:t>
      </w:r>
      <w:r w:rsidRPr="00FF368A">
        <w:rPr>
          <w:rFonts w:eastAsia="Calibri" w:hint="eastAsia"/>
          <w:b/>
          <w:bCs/>
          <w:rtl/>
        </w:rPr>
        <w:t>והביטחון</w:t>
      </w:r>
      <w:r w:rsidRPr="00FF368A">
        <w:rPr>
          <w:rFonts w:eastAsia="Calibri"/>
          <w:b/>
          <w:bCs/>
          <w:rtl/>
        </w:rPr>
        <w:t xml:space="preserve"> </w:t>
      </w:r>
      <w:r w:rsidRPr="00FF368A">
        <w:rPr>
          <w:rFonts w:eastAsia="Calibri" w:hint="eastAsia"/>
          <w:b/>
          <w:bCs/>
          <w:rtl/>
        </w:rPr>
        <w:t>למסד</w:t>
      </w:r>
      <w:r w:rsidRPr="00FF368A">
        <w:rPr>
          <w:rFonts w:eastAsia="Calibri"/>
          <w:b/>
          <w:bCs/>
          <w:rtl/>
        </w:rPr>
        <w:t xml:space="preserve"> </w:t>
      </w:r>
      <w:r w:rsidRPr="00FF368A">
        <w:rPr>
          <w:rFonts w:eastAsia="Calibri" w:hint="eastAsia"/>
          <w:b/>
          <w:bCs/>
          <w:rtl/>
        </w:rPr>
        <w:t>מנגנון</w:t>
      </w:r>
      <w:r w:rsidRPr="00FF368A">
        <w:rPr>
          <w:rFonts w:eastAsia="Calibri"/>
          <w:b/>
          <w:bCs/>
          <w:rtl/>
        </w:rPr>
        <w:t xml:space="preserve"> </w:t>
      </w:r>
      <w:r w:rsidRPr="00FF368A">
        <w:rPr>
          <w:rFonts w:eastAsia="Calibri" w:hint="eastAsia"/>
          <w:b/>
          <w:bCs/>
          <w:rtl/>
        </w:rPr>
        <w:t>פיקוח</w:t>
      </w:r>
      <w:r w:rsidRPr="00FF368A">
        <w:rPr>
          <w:rFonts w:eastAsia="Calibri"/>
          <w:b/>
          <w:bCs/>
          <w:rtl/>
        </w:rPr>
        <w:t xml:space="preserve"> </w:t>
      </w:r>
      <w:r w:rsidRPr="00FF368A">
        <w:rPr>
          <w:rFonts w:eastAsia="Calibri" w:hint="eastAsia"/>
          <w:b/>
          <w:bCs/>
          <w:rtl/>
        </w:rPr>
        <w:t>ובקרה</w:t>
      </w:r>
      <w:r w:rsidRPr="00FF368A">
        <w:rPr>
          <w:rFonts w:eastAsia="Calibri"/>
          <w:b/>
          <w:bCs/>
          <w:rtl/>
        </w:rPr>
        <w:t xml:space="preserve"> </w:t>
      </w:r>
      <w:r w:rsidRPr="00FF368A">
        <w:rPr>
          <w:rFonts w:eastAsia="Calibri" w:hint="eastAsia"/>
          <w:b/>
          <w:bCs/>
          <w:rtl/>
        </w:rPr>
        <w:t>אפקטיבי</w:t>
      </w:r>
      <w:r w:rsidRPr="00FF368A">
        <w:rPr>
          <w:rFonts w:eastAsia="Calibri"/>
          <w:b/>
          <w:bCs/>
          <w:rtl/>
        </w:rPr>
        <w:t xml:space="preserve"> </w:t>
      </w:r>
      <w:r w:rsidRPr="00FF368A">
        <w:rPr>
          <w:rFonts w:eastAsia="Calibri" w:hint="eastAsia"/>
          <w:b/>
          <w:bCs/>
          <w:rtl/>
        </w:rPr>
        <w:t>על</w:t>
      </w:r>
      <w:r w:rsidRPr="00FF368A">
        <w:rPr>
          <w:rFonts w:eastAsia="Calibri"/>
          <w:b/>
          <w:bCs/>
          <w:rtl/>
        </w:rPr>
        <w:t xml:space="preserve"> </w:t>
      </w:r>
      <w:r w:rsidRPr="00FF368A">
        <w:rPr>
          <w:rFonts w:eastAsia="Calibri" w:hint="eastAsia"/>
          <w:b/>
          <w:bCs/>
          <w:rtl/>
        </w:rPr>
        <w:t>תשלומי</w:t>
      </w:r>
      <w:r w:rsidRPr="00FF368A">
        <w:rPr>
          <w:rFonts w:eastAsia="Calibri"/>
          <w:b/>
          <w:bCs/>
          <w:rtl/>
        </w:rPr>
        <w:t xml:space="preserve"> </w:t>
      </w:r>
      <w:r w:rsidRPr="00FF368A">
        <w:rPr>
          <w:rFonts w:eastAsia="Calibri" w:hint="eastAsia"/>
          <w:b/>
          <w:bCs/>
          <w:rtl/>
        </w:rPr>
        <w:t>המילואים</w:t>
      </w:r>
      <w:r w:rsidRPr="00FF368A">
        <w:rPr>
          <w:rFonts w:eastAsia="Calibri" w:hint="cs"/>
          <w:b/>
          <w:bCs/>
          <w:rtl/>
        </w:rPr>
        <w:t xml:space="preserve">. </w:t>
      </w:r>
    </w:p>
    <w:bookmarkEnd w:id="39"/>
    <w:p w14:paraId="270E3CA6" w14:textId="77777777" w:rsidR="00FF368A" w:rsidRPr="00FF368A" w:rsidRDefault="00FF368A" w:rsidP="00AB243A">
      <w:pPr>
        <w:spacing w:line="269" w:lineRule="auto"/>
        <w:rPr>
          <w:rFonts w:eastAsia="Calibri"/>
          <w:b/>
          <w:bCs/>
          <w:rtl/>
        </w:rPr>
      </w:pPr>
    </w:p>
    <w:p w14:paraId="68397CB3" w14:textId="77777777" w:rsidR="00FF368A" w:rsidRPr="00FF368A" w:rsidRDefault="00FF368A" w:rsidP="00AB243A">
      <w:pPr>
        <w:keepNext/>
        <w:keepLines/>
        <w:spacing w:line="269" w:lineRule="auto"/>
        <w:outlineLvl w:val="3"/>
        <w:rPr>
          <w:rFonts w:eastAsia="Times New Roman"/>
          <w:bCs/>
          <w:szCs w:val="26"/>
          <w:rtl/>
        </w:rPr>
      </w:pPr>
      <w:bookmarkStart w:id="48" w:name="_Hlk199943762"/>
      <w:r w:rsidRPr="00FF368A">
        <w:rPr>
          <w:rFonts w:eastAsia="Times New Roman" w:hint="cs"/>
          <w:bCs/>
          <w:szCs w:val="26"/>
          <w:rtl/>
        </w:rPr>
        <w:t>ועדה ציבורית לבחינת תקציב הביטחון</w:t>
      </w:r>
    </w:p>
    <w:bookmarkEnd w:id="48"/>
    <w:p w14:paraId="0071DB6A" w14:textId="77777777" w:rsidR="00FF368A" w:rsidRPr="00FF368A" w:rsidRDefault="00FF368A" w:rsidP="00AB243A">
      <w:pPr>
        <w:spacing w:line="269" w:lineRule="auto"/>
        <w:ind w:left="-567"/>
        <w:rPr>
          <w:rFonts w:eastAsia="Calibri"/>
          <w:szCs w:val="20"/>
          <w:rtl/>
        </w:rPr>
      </w:pPr>
    </w:p>
    <w:p w14:paraId="2AFB12B4" w14:textId="77777777" w:rsidR="00FF368A" w:rsidRPr="00FF368A" w:rsidRDefault="00FF368A" w:rsidP="00AB243A">
      <w:pPr>
        <w:spacing w:line="269" w:lineRule="auto"/>
        <w:rPr>
          <w:rFonts w:eastAsia="Calibri"/>
          <w:rtl/>
        </w:rPr>
      </w:pPr>
      <w:r w:rsidRPr="00FF368A">
        <w:rPr>
          <w:rFonts w:eastAsia="Calibri" w:hint="cs"/>
          <w:rtl/>
        </w:rPr>
        <w:t xml:space="preserve">מלחמת חרבות ברזל היא אירוע ביטחוני בסדר גודל נרחב, המחייב תוספת עלויות לתקציב הביטחון לצורך רכש והצטיידות, נוסף על העלויות הישירות של המלחמה. כאמור, מפרוץ המלחמה גדלו באופן משמעותי תקציבי משרד הביטחון - התקציב השוטף ותקציב ההתעצמות. שינוי תפיסת ההתמודדות עם האיומים הביטחוניים בעקבות המלחמה ועם צורכי מערכת הביטחון העלה את הצורך בהקמתה של ועדה ציבורית כדי לגבש את ההיקף הרצוי של </w:t>
      </w:r>
      <w:r w:rsidRPr="00FF368A">
        <w:rPr>
          <w:rFonts w:eastAsia="Calibri" w:hint="eastAsia"/>
          <w:rtl/>
        </w:rPr>
        <w:t>צרכי</w:t>
      </w:r>
      <w:r w:rsidRPr="00FF368A">
        <w:rPr>
          <w:rFonts w:eastAsia="Calibri" w:hint="cs"/>
          <w:rtl/>
        </w:rPr>
        <w:t xml:space="preserve"> מערכת הביטחון, תוך שמירה על איזון בין הצרכים הביטחוניים </w:t>
      </w:r>
      <w:r w:rsidRPr="00FF368A">
        <w:rPr>
          <w:rFonts w:eastAsia="Calibri" w:hint="cs"/>
          <w:rtl/>
        </w:rPr>
        <w:lastRenderedPageBreak/>
        <w:t>לאזרחיים. להגדלה קבועה של תקציבי הביטחון בהיקף ניכר יש השלכות משמעותיות על פוטנציאל הצמיחה של המשק, היא מחייבת הגדלה של מקורות המימון ומשפיעה על הוצאות הממשלה האזרחיות</w:t>
      </w:r>
      <w:r w:rsidRPr="00FF368A">
        <w:rPr>
          <w:rFonts w:eastAsia="Calibri"/>
          <w:vertAlign w:val="superscript"/>
          <w:rtl/>
        </w:rPr>
        <w:footnoteReference w:id="143"/>
      </w:r>
      <w:r w:rsidRPr="00FF368A">
        <w:rPr>
          <w:rFonts w:eastAsia="Calibri" w:hint="cs"/>
          <w:rtl/>
        </w:rPr>
        <w:t xml:space="preserve">. </w:t>
      </w:r>
    </w:p>
    <w:p w14:paraId="7D0948C6" w14:textId="77777777" w:rsidR="00FF368A" w:rsidRPr="00FF368A" w:rsidRDefault="00FF368A" w:rsidP="00AB243A">
      <w:pPr>
        <w:spacing w:line="269" w:lineRule="auto"/>
        <w:ind w:left="-567"/>
        <w:rPr>
          <w:rFonts w:eastAsia="Calibri"/>
          <w:szCs w:val="20"/>
          <w:rtl/>
        </w:rPr>
      </w:pPr>
    </w:p>
    <w:p w14:paraId="6839C0E9" w14:textId="77777777" w:rsidR="00FF368A" w:rsidRPr="00FF368A" w:rsidRDefault="00FF368A" w:rsidP="00AB243A">
      <w:pPr>
        <w:spacing w:line="269" w:lineRule="auto"/>
        <w:rPr>
          <w:rFonts w:eastAsia="Calibri"/>
          <w:rtl/>
        </w:rPr>
      </w:pPr>
      <w:r w:rsidRPr="00FF368A">
        <w:rPr>
          <w:rFonts w:eastAsia="Calibri" w:hint="cs"/>
          <w:rtl/>
        </w:rPr>
        <w:t>בדיון שהתקיים בוועדה לענייני ביקורת המדינה של הכנסת בדצמבר 2023</w:t>
      </w:r>
      <w:r w:rsidRPr="00FF368A">
        <w:rPr>
          <w:rFonts w:eastAsia="Calibri"/>
          <w:vertAlign w:val="superscript"/>
          <w:rtl/>
        </w:rPr>
        <w:footnoteReference w:id="144"/>
      </w:r>
      <w:r w:rsidRPr="00FF368A">
        <w:rPr>
          <w:rFonts w:eastAsia="Calibri" w:hint="cs"/>
          <w:rtl/>
        </w:rPr>
        <w:t xml:space="preserve"> מסר נגיד בנק ישראל: "יש לנו קודם כל גיבנת מיידית של בערך 200 מיליארד שקלים. מעבר אליה, התבטא אתמול ראש הממשלה בטקס בבית הנשיא, שתהיה עוד תוספת של 20 מיליארד. זה גם היה מספר שאני הכנתי מראש, אבל... אסור לתת '</w:t>
      </w:r>
      <w:proofErr w:type="spellStart"/>
      <w:r w:rsidRPr="00FF368A">
        <w:rPr>
          <w:rFonts w:eastAsia="Calibri" w:hint="cs"/>
          <w:rtl/>
        </w:rPr>
        <w:t>קארט</w:t>
      </w:r>
      <w:proofErr w:type="spellEnd"/>
      <w:r w:rsidRPr="00FF368A">
        <w:rPr>
          <w:rFonts w:eastAsia="Calibri" w:hint="cs"/>
          <w:rtl/>
        </w:rPr>
        <w:t xml:space="preserve"> </w:t>
      </w:r>
      <w:proofErr w:type="spellStart"/>
      <w:r w:rsidRPr="00FF368A">
        <w:rPr>
          <w:rFonts w:eastAsia="Calibri" w:hint="cs"/>
          <w:rtl/>
        </w:rPr>
        <w:t>בלאנש</w:t>
      </w:r>
      <w:proofErr w:type="spellEnd"/>
      <w:r w:rsidRPr="00FF368A">
        <w:rPr>
          <w:rFonts w:eastAsia="Calibri" w:hint="cs"/>
          <w:rtl/>
        </w:rPr>
        <w:t xml:space="preserve">' בנושא הביטחוני. גם פה, ככל שיבואו דרישות, וסביר שיהיו דרישות ויהיה צורך להגדיל, צריך לחדד את העפרונות כדי שגם מערכת הביטחון תתייעל, ולא נגדיל את התקציב מעבר למה שצריך... אנחנו רוצים להיות במקום שבו אנחנו מראים לשווקים שמצד אחד אנחנו יודעים לנהל את האירוע הזה וגם את הגידול הצפוי בהוצאות הביטחון... הדבר הראשון במדע הכלכלה הוא שיש מגבלת תקציב. אין משאבים בלתי מוגבלים. והציבור מבין את זה ויבין את זה... צריך להפנות ככל האפשר את התקציב לנושאים שהם תומכי צמיחה ולהסיט אותם מחוץ לנושאים שהם לא תומכי צמיחה או בנושא המלחמתי... יהיו פה שינויים מסוימים באסטרטגיה וטקטיקה, שיידרשו </w:t>
      </w:r>
      <w:proofErr w:type="spellStart"/>
      <w:r w:rsidRPr="00FF368A">
        <w:rPr>
          <w:rFonts w:eastAsia="Calibri" w:hint="cs"/>
          <w:rtl/>
        </w:rPr>
        <w:t>הצטיידויות</w:t>
      </w:r>
      <w:proofErr w:type="spellEnd"/>
      <w:r w:rsidRPr="00FF368A">
        <w:rPr>
          <w:rFonts w:eastAsia="Calibri" w:hint="cs"/>
          <w:rtl/>
        </w:rPr>
        <w:t xml:space="preserve"> או סדרי גודל שידרשו עוד כספים... </w:t>
      </w:r>
      <w:r w:rsidRPr="00FF368A">
        <w:rPr>
          <w:rFonts w:eastAsia="Calibri" w:hint="eastAsia"/>
          <w:rtl/>
        </w:rPr>
        <w:t>בתהליך</w:t>
      </w:r>
      <w:r w:rsidRPr="00FF368A">
        <w:rPr>
          <w:rFonts w:eastAsia="Calibri"/>
          <w:rtl/>
        </w:rPr>
        <w:t xml:space="preserve"> </w:t>
      </w:r>
      <w:r w:rsidRPr="00FF368A">
        <w:rPr>
          <w:rFonts w:eastAsia="Calibri" w:hint="eastAsia"/>
          <w:rtl/>
        </w:rPr>
        <w:t>הזה</w:t>
      </w:r>
      <w:r w:rsidRPr="00FF368A">
        <w:rPr>
          <w:rFonts w:eastAsia="Calibri"/>
          <w:rtl/>
        </w:rPr>
        <w:t>,</w:t>
      </w:r>
      <w:r w:rsidRPr="00FF368A">
        <w:rPr>
          <w:rFonts w:eastAsia="Calibri" w:hint="cs"/>
          <w:rtl/>
        </w:rPr>
        <w:t xml:space="preserve"> כמו שעושים התאמות </w:t>
      </w:r>
      <w:proofErr w:type="spellStart"/>
      <w:r w:rsidRPr="00FF368A">
        <w:rPr>
          <w:rFonts w:eastAsia="Calibri" w:hint="cs"/>
          <w:rtl/>
        </w:rPr>
        <w:t>והתייעלויות</w:t>
      </w:r>
      <w:proofErr w:type="spellEnd"/>
      <w:r w:rsidRPr="00FF368A">
        <w:rPr>
          <w:rFonts w:eastAsia="Calibri" w:hint="cs"/>
          <w:rtl/>
        </w:rPr>
        <w:t xml:space="preserve"> בשאר תקציב המדינה, צריך </w:t>
      </w:r>
      <w:r w:rsidRPr="00FF368A">
        <w:rPr>
          <w:rFonts w:eastAsia="Calibri" w:hint="eastAsia"/>
          <w:rtl/>
        </w:rPr>
        <w:t>קודם</w:t>
      </w:r>
      <w:r w:rsidRPr="00FF368A">
        <w:rPr>
          <w:rFonts w:eastAsia="Calibri"/>
          <w:rtl/>
        </w:rPr>
        <w:t xml:space="preserve"> </w:t>
      </w:r>
      <w:r w:rsidRPr="00FF368A">
        <w:rPr>
          <w:rFonts w:eastAsia="Calibri" w:hint="eastAsia"/>
          <w:rtl/>
        </w:rPr>
        <w:t>כל</w:t>
      </w:r>
      <w:r w:rsidRPr="00FF368A">
        <w:rPr>
          <w:rFonts w:eastAsia="Calibri"/>
          <w:rtl/>
        </w:rPr>
        <w:t xml:space="preserve"> </w:t>
      </w:r>
      <w:r w:rsidRPr="00FF368A">
        <w:rPr>
          <w:rFonts w:eastAsia="Calibri" w:hint="eastAsia"/>
          <w:rtl/>
        </w:rPr>
        <w:t>גם</w:t>
      </w:r>
      <w:r w:rsidRPr="00FF368A">
        <w:rPr>
          <w:rFonts w:eastAsia="Calibri" w:hint="cs"/>
          <w:rtl/>
        </w:rPr>
        <w:t xml:space="preserve"> לחדד את זה בתוך המערכת הביטחונית."</w:t>
      </w:r>
    </w:p>
    <w:p w14:paraId="0AAA9F50" w14:textId="77777777" w:rsidR="00FF368A" w:rsidRPr="00FF368A" w:rsidRDefault="00FF368A" w:rsidP="00AB243A">
      <w:pPr>
        <w:spacing w:line="269" w:lineRule="auto"/>
        <w:ind w:left="-567"/>
        <w:rPr>
          <w:rFonts w:eastAsia="Calibri"/>
          <w:szCs w:val="20"/>
          <w:rtl/>
        </w:rPr>
      </w:pPr>
    </w:p>
    <w:p w14:paraId="4EAE6C6B" w14:textId="77777777" w:rsidR="00FF368A" w:rsidRPr="00FF368A" w:rsidRDefault="00FF368A" w:rsidP="00AB243A">
      <w:pPr>
        <w:spacing w:line="269" w:lineRule="auto"/>
        <w:rPr>
          <w:rFonts w:eastAsia="Calibri"/>
          <w:rtl/>
        </w:rPr>
      </w:pPr>
      <w:r w:rsidRPr="00FF368A">
        <w:rPr>
          <w:rFonts w:eastAsia="Calibri" w:hint="cs"/>
          <w:rtl/>
        </w:rPr>
        <w:t xml:space="preserve">בינואר 2024 הכריז ראש הממשלה על הקמתה של ועדה ציבורית לבחינת צורכי הביטחון, שאמורה הייתה לסיים את עבודתה בתוך שמונה שבועות (להלן - ועדת </w:t>
      </w:r>
      <w:proofErr w:type="spellStart"/>
      <w:r w:rsidRPr="00FF368A">
        <w:rPr>
          <w:rFonts w:eastAsia="Calibri" w:hint="cs"/>
          <w:rtl/>
        </w:rPr>
        <w:t>נגל</w:t>
      </w:r>
      <w:proofErr w:type="spellEnd"/>
      <w:r w:rsidRPr="00FF368A">
        <w:rPr>
          <w:rFonts w:eastAsia="Calibri" w:hint="cs"/>
          <w:rtl/>
        </w:rPr>
        <w:t>). בפברואר 2024 הודיע נגיד בנק ישראל</w:t>
      </w:r>
      <w:r w:rsidRPr="00FF368A">
        <w:rPr>
          <w:rFonts w:eastAsia="Calibri"/>
          <w:vertAlign w:val="superscript"/>
          <w:rtl/>
        </w:rPr>
        <w:footnoteReference w:id="145"/>
      </w:r>
      <w:r w:rsidRPr="00FF368A">
        <w:rPr>
          <w:rFonts w:eastAsia="Calibri" w:hint="cs"/>
          <w:rtl/>
        </w:rPr>
        <w:t>: "</w:t>
      </w:r>
      <w:r w:rsidRPr="00FF368A">
        <w:rPr>
          <w:rFonts w:eastAsia="Calibri"/>
          <w:rtl/>
        </w:rPr>
        <w:t>אני חוזר על הצורך להניע במהלך התקופה הקרובה ועדה בהשתתפות גורמים ביטחוניים ואזרחיים שתמפה את צורכי הביטחון של ישראל בשנים הקרובות ותגבש ת</w:t>
      </w:r>
      <w:r w:rsidRPr="00FF368A">
        <w:rPr>
          <w:rFonts w:eastAsia="Calibri" w:hint="cs"/>
          <w:rtl/>
        </w:rPr>
        <w:t>ו</w:t>
      </w:r>
      <w:r w:rsidRPr="00FF368A">
        <w:rPr>
          <w:rFonts w:eastAsia="Calibri"/>
          <w:rtl/>
        </w:rPr>
        <w:t>כנית תקציבית רב-שנתית הולמת. הוועדה תוכל לדון באופן מושכל על גובה והרכב תקציב הביטחון ואני מקווה שמינוי הוועדה יושלם בהקדם. עבודת ועדה כזו ויישום מסקנותיה יוכלו לשפר את יכולתה של ישראל להתמודד עם צרכי הב</w:t>
      </w:r>
      <w:r w:rsidRPr="00FF368A">
        <w:rPr>
          <w:rFonts w:eastAsia="Calibri" w:hint="cs"/>
          <w:rtl/>
        </w:rPr>
        <w:t>י</w:t>
      </w:r>
      <w:r w:rsidRPr="00FF368A">
        <w:rPr>
          <w:rFonts w:eastAsia="Calibri"/>
          <w:rtl/>
        </w:rPr>
        <w:t>טחון תוך התחשבות בצרכים האזרחיים ובצורך באחריות פיסקלית</w:t>
      </w:r>
      <w:r w:rsidRPr="00FF368A">
        <w:rPr>
          <w:rFonts w:eastAsia="Calibri" w:hint="cs"/>
          <w:rtl/>
        </w:rPr>
        <w:t>"</w:t>
      </w:r>
      <w:r w:rsidRPr="00FF368A">
        <w:rPr>
          <w:rFonts w:eastAsia="Calibri"/>
        </w:rPr>
        <w:t>.</w:t>
      </w:r>
    </w:p>
    <w:p w14:paraId="14823318" w14:textId="77777777" w:rsidR="00FF368A" w:rsidRPr="00FF368A" w:rsidRDefault="00FF368A" w:rsidP="00AB243A">
      <w:pPr>
        <w:spacing w:line="269" w:lineRule="auto"/>
        <w:ind w:left="-567"/>
        <w:rPr>
          <w:rFonts w:eastAsia="Calibri"/>
          <w:szCs w:val="20"/>
          <w:rtl/>
        </w:rPr>
      </w:pPr>
    </w:p>
    <w:p w14:paraId="61EEDA9C" w14:textId="77777777" w:rsidR="00FF368A" w:rsidRPr="00FF368A" w:rsidRDefault="00FF368A" w:rsidP="00AB243A">
      <w:pPr>
        <w:spacing w:line="269" w:lineRule="auto"/>
        <w:rPr>
          <w:rFonts w:eastAsia="Calibri"/>
          <w:rtl/>
        </w:rPr>
      </w:pPr>
      <w:r w:rsidRPr="00FF368A">
        <w:rPr>
          <w:rFonts w:eastAsia="Calibri" w:hint="cs"/>
          <w:rtl/>
        </w:rPr>
        <w:t xml:space="preserve">בדוח השנתי של בנק ישראל לשנת 2023 נכתב כי "אירועי ה-7 באוקטובר עוררו מחדש את הדיון בגודלו הרצוי של תקציב הביטחון בטווח הארוך ובאופן מימונו. ועדות ציבוריות שהמליצו בעבר על מתווים רב-שנתיים לתקציב הביטחון הדגישו כי תקציב מערכת הביטחון צריך להיבנות מלמעלה-למטה: יש להגדיר תחילה את המסגרת התקציבית שניתן להקצות לביטחון לאחר בחינה מאקרו-כלכלית של יכולות וצורכי המשק, ומתוכה להקצות את המשאבים לצרכים בתוך מערכת הביטחון. למרות הצרכים הדחופים של הטווח הקצר חשוב שהממשלה תדון בהקדם בגודל תקציב הביטחון הרצוי בטווח הארוך, תוך איזון בין הצרכים הביטחוניים, מחד גיסא, והעלויות התקציביות והעקיפות של הגדלת ההוצאה הביטחונית שיושתו על המשק הישראלי, מאידך." </w:t>
      </w:r>
    </w:p>
    <w:p w14:paraId="23458A09" w14:textId="77777777" w:rsidR="00FF368A" w:rsidRPr="00FF368A" w:rsidRDefault="00FF368A" w:rsidP="00AB243A">
      <w:pPr>
        <w:spacing w:line="269" w:lineRule="auto"/>
        <w:ind w:left="-567"/>
        <w:rPr>
          <w:rFonts w:eastAsia="Calibri"/>
          <w:szCs w:val="20"/>
          <w:rtl/>
        </w:rPr>
      </w:pPr>
    </w:p>
    <w:p w14:paraId="3DCD3C4F" w14:textId="77777777" w:rsidR="00FF368A" w:rsidRPr="00FF368A" w:rsidRDefault="00FF368A" w:rsidP="00AB243A">
      <w:pPr>
        <w:spacing w:line="269" w:lineRule="auto"/>
        <w:rPr>
          <w:rFonts w:eastAsia="Calibri"/>
          <w:rtl/>
        </w:rPr>
      </w:pPr>
      <w:r w:rsidRPr="00FF368A">
        <w:rPr>
          <w:rFonts w:eastAsia="Calibri" w:hint="cs"/>
          <w:rtl/>
        </w:rPr>
        <w:lastRenderedPageBreak/>
        <w:t>באפריל 2024 כתב שר האוצר לראש הממשלה</w:t>
      </w:r>
      <w:r w:rsidRPr="00FF368A">
        <w:rPr>
          <w:rFonts w:eastAsia="Calibri"/>
          <w:vertAlign w:val="superscript"/>
          <w:rtl/>
        </w:rPr>
        <w:footnoteReference w:id="146"/>
      </w:r>
      <w:r w:rsidRPr="00FF368A">
        <w:rPr>
          <w:rFonts w:eastAsia="Calibri" w:hint="cs"/>
          <w:rtl/>
        </w:rPr>
        <w:t xml:space="preserve"> בין היתר כי "מלחמת 'חרבות ברזל' מערערת הנחות יסוד רבות בתפיסת הביטחון, בתרחישי הייחוס ובמענים הנדרשים בהיבטי בנין </w:t>
      </w:r>
      <w:proofErr w:type="spellStart"/>
      <w:r w:rsidRPr="00FF368A">
        <w:rPr>
          <w:rFonts w:eastAsia="Calibri" w:hint="cs"/>
          <w:rtl/>
        </w:rPr>
        <w:t>הכח</w:t>
      </w:r>
      <w:proofErr w:type="spellEnd"/>
      <w:r w:rsidRPr="00FF368A">
        <w:rPr>
          <w:rFonts w:eastAsia="Calibri" w:hint="cs"/>
          <w:rtl/>
        </w:rPr>
        <w:t>, סד"כ והתעצמות, היא דורשת חשיבה מחודשת... בעקבות המלחמה דורשת מערכת הביטחון תוספות תקציביות אדירות ועמדת משרד האוצר ועמדתי, כפי שהובעו פעמים רבות לאחרונה בדיונים בעניין, הנה כי נדרשים תיקוף או תיקון הנחות היסוד וקביעת עקרונות וסדרי עדיפויות עדכניים בהתאם... בהינתן שלעולם תקציב דורש שיח של סדרי עדיפויות ולא רק של צרכים, לא ניתן יהיה לתקצב את כל החלופות גם וגם".</w:t>
      </w:r>
    </w:p>
    <w:p w14:paraId="058F6FA8" w14:textId="77777777" w:rsidR="00FF368A" w:rsidRPr="00FF368A" w:rsidRDefault="00FF368A" w:rsidP="00AB243A">
      <w:pPr>
        <w:spacing w:line="269" w:lineRule="auto"/>
        <w:ind w:left="-567"/>
        <w:rPr>
          <w:rFonts w:eastAsia="Calibri"/>
          <w:szCs w:val="20"/>
          <w:rtl/>
        </w:rPr>
      </w:pPr>
    </w:p>
    <w:p w14:paraId="6ABB220C" w14:textId="77777777" w:rsidR="00FF368A" w:rsidRPr="00FF368A" w:rsidRDefault="00FF368A" w:rsidP="00AB243A">
      <w:pPr>
        <w:spacing w:line="269" w:lineRule="auto"/>
        <w:rPr>
          <w:rFonts w:eastAsia="Calibri"/>
          <w:rtl/>
        </w:rPr>
      </w:pPr>
      <w:r w:rsidRPr="00FF368A">
        <w:rPr>
          <w:rFonts w:eastAsia="Calibri" w:hint="cs"/>
          <w:rtl/>
        </w:rPr>
        <w:t xml:space="preserve">שר האוצר הוסיף במכתבו: "בסיכום משותף שהובלת עם משרדי האוצר והביטחון סביב התקציב המתוקן לשנת 2024 נקבע כי לשם כך תוקם וועדה ציבורית שתגיש את המלצותיה בתוך כחודשיים. מאז הסיכום האמור מערכת הביטחון מונעת את הקמת הוועדה ומבקשת לקבוע עובדות בשטח ולחייב היקפי תקציב אדירים... הציפייה של מערכת הביטחון לקבל שיק פתוח בסכומי עתק ובהשלכות עצומות על המשק והכלכלה ואיכות החיים של אזרחי ישראל ללא שום חשיבה ביקורתית, סיעור מוחות, דיון מקצועי, ציבורי וממשלתי, הנה לא לגיטימית ולא ריאלית". </w:t>
      </w:r>
    </w:p>
    <w:p w14:paraId="28161208" w14:textId="77777777" w:rsidR="00FF368A" w:rsidRPr="00FF368A" w:rsidRDefault="00FF368A" w:rsidP="00AB243A">
      <w:pPr>
        <w:spacing w:line="269" w:lineRule="auto"/>
        <w:ind w:left="-567"/>
        <w:rPr>
          <w:rFonts w:eastAsia="Calibri"/>
          <w:szCs w:val="20"/>
          <w:rtl/>
        </w:rPr>
      </w:pPr>
    </w:p>
    <w:p w14:paraId="71BE976B" w14:textId="77777777" w:rsidR="00FF368A" w:rsidRPr="00FF368A" w:rsidRDefault="00FF368A" w:rsidP="00AB243A">
      <w:pPr>
        <w:spacing w:line="269" w:lineRule="auto"/>
        <w:rPr>
          <w:rFonts w:eastAsia="Calibri"/>
          <w:b/>
          <w:bCs/>
          <w:rtl/>
        </w:rPr>
      </w:pPr>
      <w:r w:rsidRPr="00FF368A">
        <w:rPr>
          <w:rFonts w:eastAsia="Calibri" w:hint="eastAsia"/>
          <w:b/>
          <w:bCs/>
          <w:rtl/>
        </w:rPr>
        <w:t>בשל</w:t>
      </w:r>
      <w:r w:rsidRPr="00FF368A">
        <w:rPr>
          <w:rFonts w:eastAsia="Calibri"/>
          <w:b/>
          <w:bCs/>
          <w:rtl/>
        </w:rPr>
        <w:t xml:space="preserve"> </w:t>
      </w:r>
      <w:r w:rsidRPr="00FF368A">
        <w:rPr>
          <w:rFonts w:eastAsia="Calibri" w:hint="eastAsia"/>
          <w:b/>
          <w:bCs/>
          <w:rtl/>
        </w:rPr>
        <w:t>מחלוקות</w:t>
      </w:r>
      <w:r w:rsidRPr="00FF368A">
        <w:rPr>
          <w:rFonts w:eastAsia="Calibri"/>
          <w:b/>
          <w:bCs/>
          <w:rtl/>
        </w:rPr>
        <w:t xml:space="preserve"> שהתפתחו </w:t>
      </w:r>
      <w:r w:rsidRPr="00FF368A">
        <w:rPr>
          <w:rFonts w:eastAsia="Calibri" w:hint="eastAsia"/>
          <w:b/>
          <w:bCs/>
          <w:rtl/>
        </w:rPr>
        <w:t>בין</w:t>
      </w:r>
      <w:r w:rsidRPr="00FF368A">
        <w:rPr>
          <w:rFonts w:eastAsia="Calibri"/>
          <w:b/>
          <w:bCs/>
          <w:rtl/>
        </w:rPr>
        <w:t xml:space="preserve"> משרד האוצר </w:t>
      </w:r>
      <w:r w:rsidRPr="00FF368A">
        <w:rPr>
          <w:rFonts w:eastAsia="Calibri" w:hint="eastAsia"/>
          <w:b/>
          <w:bCs/>
          <w:rtl/>
        </w:rPr>
        <w:t>ל</w:t>
      </w:r>
      <w:r w:rsidRPr="00FF368A">
        <w:rPr>
          <w:rFonts w:eastAsia="Calibri"/>
          <w:b/>
          <w:bCs/>
          <w:rtl/>
        </w:rPr>
        <w:t>משרד הביטחון בדבר זהות חברי הוועדה, הנושאים שבהם תדון והתקציב שיינתן למערכת הביטחון עד תום דיוני</w:t>
      </w:r>
      <w:r w:rsidRPr="00FF368A">
        <w:rPr>
          <w:rFonts w:eastAsia="Calibri" w:hint="eastAsia"/>
          <w:b/>
          <w:bCs/>
          <w:rtl/>
        </w:rPr>
        <w:t>ה</w:t>
      </w:r>
      <w:r w:rsidRPr="00FF368A">
        <w:rPr>
          <w:rFonts w:eastAsia="Calibri"/>
          <w:b/>
          <w:bCs/>
          <w:rtl/>
        </w:rPr>
        <w:t xml:space="preserve"> (בעיקר לצ</w:t>
      </w:r>
      <w:r w:rsidRPr="00FF368A">
        <w:rPr>
          <w:rFonts w:eastAsia="Calibri" w:hint="eastAsia"/>
          <w:b/>
          <w:bCs/>
          <w:rtl/>
        </w:rPr>
        <w:t>ו</w:t>
      </w:r>
      <w:r w:rsidRPr="00FF368A">
        <w:rPr>
          <w:rFonts w:eastAsia="Calibri"/>
          <w:b/>
          <w:bCs/>
          <w:rtl/>
        </w:rPr>
        <w:t xml:space="preserve">רכי התעצמות), </w:t>
      </w:r>
      <w:r w:rsidRPr="00FF368A">
        <w:rPr>
          <w:rFonts w:eastAsia="Calibri" w:hint="eastAsia"/>
          <w:b/>
          <w:bCs/>
          <w:rtl/>
        </w:rPr>
        <w:t>הוועדה</w:t>
      </w:r>
      <w:r w:rsidRPr="00FF368A">
        <w:rPr>
          <w:rFonts w:eastAsia="Calibri"/>
          <w:b/>
          <w:bCs/>
          <w:rtl/>
        </w:rPr>
        <w:t xml:space="preserve"> החלה לפעול רק במהלך חודש אוגוסט 2024</w:t>
      </w:r>
      <w:r w:rsidRPr="00FF368A">
        <w:rPr>
          <w:rFonts w:eastAsia="Calibri" w:hint="cs"/>
          <w:b/>
          <w:bCs/>
          <w:rtl/>
        </w:rPr>
        <w:t xml:space="preserve"> </w:t>
      </w:r>
      <w:r w:rsidRPr="00FF368A">
        <w:rPr>
          <w:rFonts w:eastAsia="Calibri" w:hint="eastAsia"/>
          <w:b/>
          <w:bCs/>
          <w:rtl/>
        </w:rPr>
        <w:t>במקום</w:t>
      </w:r>
      <w:r w:rsidRPr="00FF368A">
        <w:rPr>
          <w:rFonts w:eastAsia="Calibri"/>
          <w:b/>
          <w:bCs/>
          <w:rtl/>
        </w:rPr>
        <w:t xml:space="preserve"> </w:t>
      </w:r>
      <w:r w:rsidRPr="00FF368A">
        <w:rPr>
          <w:rFonts w:eastAsia="Calibri" w:hint="eastAsia"/>
          <w:b/>
          <w:bCs/>
          <w:rtl/>
        </w:rPr>
        <w:t>בחודש</w:t>
      </w:r>
      <w:r w:rsidRPr="00FF368A">
        <w:rPr>
          <w:rFonts w:eastAsia="Calibri"/>
          <w:b/>
          <w:bCs/>
          <w:rtl/>
        </w:rPr>
        <w:t xml:space="preserve"> </w:t>
      </w:r>
      <w:r w:rsidRPr="00FF368A">
        <w:rPr>
          <w:rFonts w:eastAsia="Calibri" w:hint="cs"/>
          <w:b/>
          <w:bCs/>
          <w:rtl/>
        </w:rPr>
        <w:t>ינואר 2024 כ</w:t>
      </w:r>
      <w:r w:rsidRPr="00FF368A">
        <w:rPr>
          <w:rFonts w:eastAsia="Calibri"/>
          <w:b/>
          <w:bCs/>
          <w:rtl/>
        </w:rPr>
        <w:t xml:space="preserve">פי </w:t>
      </w:r>
      <w:r w:rsidRPr="00FF368A">
        <w:rPr>
          <w:rFonts w:eastAsia="Calibri" w:hint="eastAsia"/>
          <w:b/>
          <w:bCs/>
          <w:rtl/>
        </w:rPr>
        <w:t>שתוכנן</w:t>
      </w:r>
      <w:r w:rsidRPr="00FF368A">
        <w:rPr>
          <w:rFonts w:eastAsia="Calibri"/>
          <w:b/>
          <w:bCs/>
          <w:rtl/>
        </w:rPr>
        <w:t>. נוכח זאת,</w:t>
      </w:r>
      <w:r w:rsidRPr="00FF368A">
        <w:rPr>
          <w:rFonts w:eastAsia="Calibri" w:hint="cs"/>
          <w:b/>
          <w:bCs/>
          <w:rtl/>
        </w:rPr>
        <w:t xml:space="preserve"> התעורר חשש</w:t>
      </w:r>
      <w:r w:rsidRPr="00FF368A">
        <w:rPr>
          <w:rFonts w:eastAsia="Calibri"/>
          <w:b/>
          <w:bCs/>
          <w:rtl/>
        </w:rPr>
        <w:t xml:space="preserve"> </w:t>
      </w:r>
      <w:r w:rsidRPr="00FF368A">
        <w:rPr>
          <w:rFonts w:eastAsia="Calibri" w:hint="cs"/>
          <w:b/>
          <w:bCs/>
          <w:rtl/>
        </w:rPr>
        <w:t>ש</w:t>
      </w:r>
      <w:r w:rsidRPr="00FF368A">
        <w:rPr>
          <w:rFonts w:eastAsia="Calibri"/>
          <w:b/>
          <w:bCs/>
          <w:rtl/>
        </w:rPr>
        <w:t>עבודת הוועדה</w:t>
      </w:r>
      <w:r w:rsidRPr="00FF368A">
        <w:rPr>
          <w:rFonts w:eastAsia="Calibri" w:hint="cs"/>
          <w:b/>
          <w:bCs/>
          <w:rtl/>
        </w:rPr>
        <w:t xml:space="preserve"> </w:t>
      </w:r>
      <w:r w:rsidRPr="00FF368A">
        <w:rPr>
          <w:rFonts w:eastAsia="Calibri"/>
          <w:b/>
          <w:bCs/>
          <w:rtl/>
        </w:rPr>
        <w:t xml:space="preserve">לא </w:t>
      </w:r>
      <w:r w:rsidRPr="00FF368A">
        <w:rPr>
          <w:rFonts w:eastAsia="Calibri" w:hint="cs"/>
          <w:b/>
          <w:bCs/>
          <w:rtl/>
        </w:rPr>
        <w:t>הייתה</w:t>
      </w:r>
      <w:r w:rsidRPr="00FF368A">
        <w:rPr>
          <w:rFonts w:eastAsia="Calibri"/>
          <w:b/>
          <w:bCs/>
          <w:rtl/>
        </w:rPr>
        <w:t xml:space="preserve"> רלוונטית להכנת תקציב 2025. </w:t>
      </w:r>
    </w:p>
    <w:p w14:paraId="37C3CDE5" w14:textId="77777777" w:rsidR="00FF368A" w:rsidRPr="00FF368A" w:rsidRDefault="00FF368A" w:rsidP="00AB243A">
      <w:pPr>
        <w:spacing w:line="269" w:lineRule="auto"/>
        <w:ind w:left="-567"/>
        <w:rPr>
          <w:rFonts w:eastAsia="Calibri"/>
          <w:szCs w:val="20"/>
          <w:rtl/>
        </w:rPr>
      </w:pPr>
    </w:p>
    <w:p w14:paraId="6DBEA4ED" w14:textId="77777777" w:rsidR="00FF368A" w:rsidRPr="00FF368A" w:rsidRDefault="00FF368A" w:rsidP="00AB243A">
      <w:pPr>
        <w:spacing w:line="269" w:lineRule="auto"/>
        <w:rPr>
          <w:rFonts w:eastAsia="Calibri"/>
          <w:b/>
          <w:bCs/>
          <w:rtl/>
        </w:rPr>
      </w:pPr>
      <w:r w:rsidRPr="00FF368A">
        <w:rPr>
          <w:rFonts w:eastAsia="Calibri" w:hint="cs"/>
          <w:b/>
          <w:bCs/>
          <w:rtl/>
        </w:rPr>
        <w:t xml:space="preserve">נמצא כי על אף הכרזת ראש הממשלה מינואר 2024 על הקמת הוועדה הציבורית לבחינת צורכי הביטחון, ואף ששר האוצר ונגיד בנק ישראל הביעו את עמדתם בדבר החשיבות של הקמת הוועדה למיפוי צורכי הביטחון של מדינת ישראל, החלה הוועדה לפעול רק באוגוסט 2024 </w:t>
      </w:r>
      <w:r w:rsidRPr="00FF368A">
        <w:rPr>
          <w:rFonts w:eastAsia="Calibri" w:hint="eastAsia"/>
          <w:b/>
          <w:bCs/>
          <w:rtl/>
        </w:rPr>
        <w:t>בין</w:t>
      </w:r>
      <w:r w:rsidRPr="00FF368A">
        <w:rPr>
          <w:rFonts w:eastAsia="Calibri"/>
          <w:b/>
          <w:bCs/>
          <w:rtl/>
        </w:rPr>
        <w:t xml:space="preserve"> </w:t>
      </w:r>
      <w:r w:rsidRPr="00FF368A">
        <w:rPr>
          <w:rFonts w:eastAsia="Calibri" w:hint="eastAsia"/>
          <w:b/>
          <w:bCs/>
          <w:rtl/>
        </w:rPr>
        <w:t>היתר</w:t>
      </w:r>
      <w:r w:rsidRPr="00FF368A">
        <w:rPr>
          <w:rFonts w:eastAsia="Calibri"/>
          <w:b/>
          <w:bCs/>
          <w:rtl/>
        </w:rPr>
        <w:t xml:space="preserve">, </w:t>
      </w:r>
      <w:r w:rsidRPr="00FF368A">
        <w:rPr>
          <w:rFonts w:eastAsia="Calibri" w:hint="eastAsia"/>
          <w:b/>
          <w:bCs/>
          <w:rtl/>
        </w:rPr>
        <w:t>בשל</w:t>
      </w:r>
      <w:r w:rsidRPr="00FF368A">
        <w:rPr>
          <w:rFonts w:eastAsia="Calibri"/>
          <w:b/>
          <w:bCs/>
          <w:rtl/>
        </w:rPr>
        <w:t xml:space="preserve"> </w:t>
      </w:r>
      <w:r w:rsidRPr="00FF368A">
        <w:rPr>
          <w:rFonts w:eastAsia="Calibri" w:hint="cs"/>
          <w:b/>
          <w:bCs/>
          <w:rtl/>
        </w:rPr>
        <w:t xml:space="preserve">מחלוקות </w:t>
      </w:r>
      <w:r w:rsidRPr="00FF368A">
        <w:rPr>
          <w:rFonts w:eastAsia="Calibri" w:hint="eastAsia"/>
          <w:b/>
          <w:bCs/>
          <w:rtl/>
        </w:rPr>
        <w:t>בין</w:t>
      </w:r>
      <w:r w:rsidRPr="00FF368A">
        <w:rPr>
          <w:rFonts w:eastAsia="Calibri"/>
          <w:b/>
          <w:bCs/>
          <w:rtl/>
        </w:rPr>
        <w:t xml:space="preserve"> </w:t>
      </w:r>
      <w:r w:rsidRPr="00FF368A">
        <w:rPr>
          <w:rFonts w:eastAsia="Calibri" w:hint="eastAsia"/>
          <w:b/>
          <w:bCs/>
          <w:rtl/>
        </w:rPr>
        <w:t>משרדי</w:t>
      </w:r>
      <w:r w:rsidRPr="00FF368A">
        <w:rPr>
          <w:rFonts w:eastAsia="Calibri"/>
          <w:b/>
          <w:bCs/>
          <w:rtl/>
        </w:rPr>
        <w:t xml:space="preserve"> </w:t>
      </w:r>
      <w:r w:rsidRPr="00FF368A">
        <w:rPr>
          <w:rFonts w:eastAsia="Calibri" w:hint="eastAsia"/>
          <w:b/>
          <w:bCs/>
          <w:rtl/>
        </w:rPr>
        <w:t>ה</w:t>
      </w:r>
      <w:r w:rsidRPr="00FF368A">
        <w:rPr>
          <w:rFonts w:eastAsia="Calibri" w:hint="cs"/>
          <w:b/>
          <w:bCs/>
          <w:rtl/>
        </w:rPr>
        <w:t xml:space="preserve">ביטחון </w:t>
      </w:r>
      <w:r w:rsidRPr="00FF368A">
        <w:rPr>
          <w:rFonts w:eastAsia="Calibri" w:hint="eastAsia"/>
          <w:b/>
          <w:bCs/>
          <w:rtl/>
        </w:rPr>
        <w:t>וה</w:t>
      </w:r>
      <w:r w:rsidRPr="00FF368A">
        <w:rPr>
          <w:rFonts w:eastAsia="Calibri" w:hint="cs"/>
          <w:b/>
          <w:bCs/>
          <w:rtl/>
        </w:rPr>
        <w:t>אוצר</w:t>
      </w:r>
      <w:r w:rsidRPr="00FF368A">
        <w:rPr>
          <w:rFonts w:eastAsia="Calibri"/>
          <w:b/>
          <w:bCs/>
          <w:rtl/>
        </w:rPr>
        <w:t xml:space="preserve"> על תכולת עבודת הוועדה, הנושאים שיידונו במסגרתה וכן הרכב חבריה</w:t>
      </w:r>
      <w:r w:rsidRPr="00FF368A">
        <w:rPr>
          <w:rFonts w:eastAsia="Calibri" w:hint="cs"/>
          <w:b/>
          <w:bCs/>
          <w:rtl/>
        </w:rPr>
        <w:t>.</w:t>
      </w:r>
      <w:r w:rsidRPr="00FF368A">
        <w:rPr>
          <w:rFonts w:eastAsia="Calibri"/>
          <w:b/>
          <w:bCs/>
          <w:rtl/>
        </w:rPr>
        <w:t xml:space="preserve"> </w:t>
      </w:r>
    </w:p>
    <w:p w14:paraId="45CA1707" w14:textId="77777777" w:rsidR="00FF368A" w:rsidRPr="00FF368A" w:rsidRDefault="00FF368A" w:rsidP="00AB243A">
      <w:pPr>
        <w:spacing w:line="269" w:lineRule="auto"/>
        <w:ind w:left="-567"/>
        <w:rPr>
          <w:rFonts w:eastAsia="Calibri"/>
          <w:szCs w:val="20"/>
          <w:rtl/>
        </w:rPr>
      </w:pPr>
    </w:p>
    <w:p w14:paraId="74E235FD" w14:textId="77777777" w:rsidR="00FF368A" w:rsidRPr="00FF368A" w:rsidRDefault="00FF368A" w:rsidP="00AB243A">
      <w:pPr>
        <w:spacing w:line="269" w:lineRule="auto"/>
        <w:rPr>
          <w:rFonts w:eastAsia="Calibri"/>
          <w:b/>
          <w:bCs/>
          <w:rtl/>
        </w:rPr>
      </w:pPr>
      <w:r w:rsidRPr="00FF368A">
        <w:rPr>
          <w:rFonts w:eastAsia="Calibri" w:hint="eastAsia"/>
          <w:b/>
          <w:bCs/>
          <w:rtl/>
        </w:rPr>
        <w:t>משרד</w:t>
      </w:r>
      <w:r w:rsidRPr="00FF368A">
        <w:rPr>
          <w:rFonts w:eastAsia="Calibri"/>
          <w:b/>
          <w:bCs/>
          <w:rtl/>
        </w:rPr>
        <w:t xml:space="preserve"> מבקר המדינה </w:t>
      </w:r>
      <w:r w:rsidRPr="00FF368A">
        <w:rPr>
          <w:rFonts w:eastAsia="Calibri" w:hint="eastAsia"/>
          <w:b/>
          <w:bCs/>
          <w:rtl/>
        </w:rPr>
        <w:t>מעיר</w:t>
      </w:r>
      <w:r w:rsidRPr="00FF368A">
        <w:rPr>
          <w:rFonts w:eastAsia="Calibri"/>
          <w:b/>
          <w:bCs/>
          <w:rtl/>
        </w:rPr>
        <w:t xml:space="preserve"> </w:t>
      </w:r>
      <w:r w:rsidRPr="00FF368A">
        <w:rPr>
          <w:rFonts w:eastAsia="Calibri" w:hint="eastAsia"/>
          <w:b/>
          <w:bCs/>
          <w:rtl/>
        </w:rPr>
        <w:t>למשרד</w:t>
      </w:r>
      <w:r w:rsidRPr="00FF368A">
        <w:rPr>
          <w:rFonts w:eastAsia="Calibri"/>
          <w:b/>
          <w:bCs/>
          <w:rtl/>
        </w:rPr>
        <w:t xml:space="preserve"> </w:t>
      </w:r>
      <w:r w:rsidRPr="00FF368A">
        <w:rPr>
          <w:rFonts w:eastAsia="Calibri" w:hint="eastAsia"/>
          <w:b/>
          <w:bCs/>
          <w:rtl/>
        </w:rPr>
        <w:t>הביטחון</w:t>
      </w:r>
      <w:r w:rsidRPr="00FF368A">
        <w:rPr>
          <w:rFonts w:eastAsia="Calibri"/>
          <w:b/>
          <w:bCs/>
          <w:rtl/>
        </w:rPr>
        <w:t xml:space="preserve"> </w:t>
      </w:r>
      <w:r w:rsidRPr="00FF368A">
        <w:rPr>
          <w:rFonts w:eastAsia="Calibri" w:hint="eastAsia"/>
          <w:b/>
          <w:bCs/>
          <w:rtl/>
        </w:rPr>
        <w:t>על</w:t>
      </w:r>
      <w:r w:rsidRPr="00FF368A">
        <w:rPr>
          <w:rFonts w:eastAsia="Calibri"/>
          <w:b/>
          <w:bCs/>
          <w:rtl/>
        </w:rPr>
        <w:t xml:space="preserve"> </w:t>
      </w:r>
      <w:r w:rsidRPr="00FF368A">
        <w:rPr>
          <w:rFonts w:eastAsia="Calibri" w:hint="eastAsia"/>
          <w:b/>
          <w:bCs/>
          <w:rtl/>
        </w:rPr>
        <w:t>אי</w:t>
      </w:r>
      <w:r w:rsidRPr="00FF368A">
        <w:rPr>
          <w:rFonts w:eastAsia="Calibri"/>
          <w:b/>
          <w:bCs/>
          <w:rtl/>
        </w:rPr>
        <w:t xml:space="preserve"> </w:t>
      </w:r>
      <w:r w:rsidRPr="00FF368A">
        <w:rPr>
          <w:rFonts w:eastAsia="Calibri" w:hint="eastAsia"/>
          <w:b/>
          <w:bCs/>
          <w:rtl/>
        </w:rPr>
        <w:t>הסדרת</w:t>
      </w:r>
      <w:r w:rsidRPr="00FF368A">
        <w:rPr>
          <w:rFonts w:eastAsia="Calibri"/>
          <w:b/>
          <w:bCs/>
          <w:rtl/>
        </w:rPr>
        <w:t xml:space="preserve"> </w:t>
      </w:r>
      <w:r w:rsidRPr="00FF368A">
        <w:rPr>
          <w:rFonts w:eastAsia="Calibri" w:hint="eastAsia"/>
          <w:b/>
          <w:bCs/>
          <w:rtl/>
        </w:rPr>
        <w:t>הנושאים</w:t>
      </w:r>
      <w:r w:rsidRPr="00FF368A">
        <w:rPr>
          <w:rFonts w:eastAsia="Calibri"/>
          <w:b/>
          <w:bCs/>
          <w:rtl/>
        </w:rPr>
        <w:t xml:space="preserve"> </w:t>
      </w:r>
      <w:r w:rsidRPr="00FF368A">
        <w:rPr>
          <w:rFonts w:eastAsia="Calibri" w:hint="eastAsia"/>
          <w:b/>
          <w:bCs/>
          <w:rtl/>
        </w:rPr>
        <w:t>שבמחלוקת</w:t>
      </w:r>
      <w:r w:rsidRPr="00FF368A">
        <w:rPr>
          <w:rFonts w:eastAsia="Calibri"/>
          <w:b/>
          <w:bCs/>
          <w:rtl/>
        </w:rPr>
        <w:t xml:space="preserve">, </w:t>
      </w:r>
      <w:r w:rsidRPr="00FF368A">
        <w:rPr>
          <w:rFonts w:eastAsia="Calibri" w:hint="eastAsia"/>
          <w:b/>
          <w:bCs/>
          <w:rtl/>
        </w:rPr>
        <w:t>במשך</w:t>
      </w:r>
      <w:r w:rsidRPr="00FF368A">
        <w:rPr>
          <w:rFonts w:eastAsia="Calibri"/>
          <w:b/>
          <w:bCs/>
          <w:rtl/>
        </w:rPr>
        <w:t xml:space="preserve"> </w:t>
      </w:r>
      <w:r w:rsidRPr="00FF368A">
        <w:rPr>
          <w:rFonts w:eastAsia="Calibri" w:hint="eastAsia"/>
          <w:b/>
          <w:bCs/>
          <w:rtl/>
        </w:rPr>
        <w:t>תקופה</w:t>
      </w:r>
      <w:r w:rsidRPr="00FF368A">
        <w:rPr>
          <w:rFonts w:eastAsia="Calibri"/>
          <w:b/>
          <w:bCs/>
          <w:rtl/>
        </w:rPr>
        <w:t xml:space="preserve"> </w:t>
      </w:r>
      <w:r w:rsidRPr="00FF368A">
        <w:rPr>
          <w:rFonts w:eastAsia="Calibri" w:hint="eastAsia"/>
          <w:b/>
          <w:bCs/>
          <w:rtl/>
        </w:rPr>
        <w:t>ארוכה</w:t>
      </w:r>
      <w:r w:rsidRPr="00FF368A">
        <w:rPr>
          <w:rFonts w:eastAsia="Calibri"/>
          <w:b/>
          <w:bCs/>
          <w:rtl/>
        </w:rPr>
        <w:t xml:space="preserve">, </w:t>
      </w:r>
      <w:r w:rsidRPr="00FF368A">
        <w:rPr>
          <w:rFonts w:eastAsia="Calibri" w:hint="eastAsia"/>
          <w:b/>
          <w:bCs/>
          <w:rtl/>
        </w:rPr>
        <w:t>דבר</w:t>
      </w:r>
      <w:r w:rsidRPr="00FF368A">
        <w:rPr>
          <w:rFonts w:eastAsia="Calibri"/>
          <w:b/>
          <w:bCs/>
          <w:rtl/>
        </w:rPr>
        <w:t xml:space="preserve"> </w:t>
      </w:r>
      <w:r w:rsidRPr="00FF368A">
        <w:rPr>
          <w:rFonts w:eastAsia="Calibri" w:hint="eastAsia"/>
          <w:b/>
          <w:bCs/>
          <w:rtl/>
        </w:rPr>
        <w:t>שהוביל</w:t>
      </w:r>
      <w:r w:rsidRPr="00FF368A">
        <w:rPr>
          <w:rFonts w:eastAsia="Calibri"/>
          <w:b/>
          <w:bCs/>
          <w:rtl/>
        </w:rPr>
        <w:t xml:space="preserve"> </w:t>
      </w:r>
      <w:r w:rsidRPr="00FF368A">
        <w:rPr>
          <w:rFonts w:eastAsia="Calibri" w:hint="eastAsia"/>
          <w:b/>
          <w:bCs/>
          <w:rtl/>
        </w:rPr>
        <w:t>לדחיית</w:t>
      </w:r>
      <w:r w:rsidRPr="00FF368A">
        <w:rPr>
          <w:rFonts w:eastAsia="Calibri"/>
          <w:b/>
          <w:bCs/>
          <w:rtl/>
        </w:rPr>
        <w:t xml:space="preserve"> הקמת הוועדה לבחינת תקציב הביטחון </w:t>
      </w:r>
      <w:r w:rsidRPr="00FF368A">
        <w:rPr>
          <w:rFonts w:eastAsia="Calibri" w:hint="eastAsia"/>
          <w:b/>
          <w:bCs/>
          <w:rtl/>
        </w:rPr>
        <w:t>בכ</w:t>
      </w:r>
      <w:r w:rsidRPr="00FF368A">
        <w:rPr>
          <w:rFonts w:eastAsia="Calibri"/>
          <w:b/>
          <w:bCs/>
          <w:rtl/>
        </w:rPr>
        <w:t xml:space="preserve">-7 </w:t>
      </w:r>
      <w:r w:rsidRPr="00FF368A">
        <w:rPr>
          <w:rFonts w:eastAsia="Calibri" w:hint="eastAsia"/>
          <w:b/>
          <w:bCs/>
          <w:rtl/>
        </w:rPr>
        <w:t>חודשים</w:t>
      </w:r>
      <w:r w:rsidRPr="00FF368A">
        <w:rPr>
          <w:rFonts w:eastAsia="Calibri"/>
          <w:b/>
          <w:bCs/>
          <w:rtl/>
        </w:rPr>
        <w:t>.</w:t>
      </w:r>
      <w:r w:rsidRPr="00FF368A">
        <w:rPr>
          <w:rFonts w:eastAsia="Calibri" w:hint="eastAsia"/>
          <w:highlight w:val="green"/>
          <w:rtl/>
        </w:rPr>
        <w:t xml:space="preserve"> </w:t>
      </w:r>
    </w:p>
    <w:p w14:paraId="253E31EF" w14:textId="77777777" w:rsidR="00FF368A" w:rsidRPr="00FF368A" w:rsidRDefault="00FF368A" w:rsidP="00AB243A">
      <w:pPr>
        <w:spacing w:line="269" w:lineRule="auto"/>
        <w:ind w:left="-567"/>
        <w:rPr>
          <w:rFonts w:eastAsia="Calibri"/>
          <w:szCs w:val="20"/>
          <w:rtl/>
        </w:rPr>
      </w:pPr>
    </w:p>
    <w:p w14:paraId="5E0E5D96" w14:textId="77777777" w:rsidR="00FF368A" w:rsidRPr="00FF368A" w:rsidRDefault="00FF368A" w:rsidP="00AB243A">
      <w:pPr>
        <w:spacing w:line="269" w:lineRule="auto"/>
        <w:rPr>
          <w:rFonts w:eastAsia="Calibri"/>
          <w:b/>
          <w:bCs/>
          <w:rtl/>
        </w:rPr>
      </w:pPr>
      <w:r w:rsidRPr="00FF368A">
        <w:rPr>
          <w:rFonts w:eastAsia="Calibri" w:hint="eastAsia"/>
          <w:b/>
          <w:bCs/>
          <w:rtl/>
        </w:rPr>
        <w:t>יצוין</w:t>
      </w:r>
      <w:r w:rsidRPr="00FF368A">
        <w:rPr>
          <w:rFonts w:eastAsia="Calibri"/>
          <w:b/>
          <w:bCs/>
          <w:rtl/>
        </w:rPr>
        <w:t xml:space="preserve"> כי המלצות ועדת </w:t>
      </w:r>
      <w:proofErr w:type="spellStart"/>
      <w:r w:rsidRPr="00FF368A">
        <w:rPr>
          <w:rFonts w:eastAsia="Calibri" w:hint="eastAsia"/>
          <w:b/>
          <w:bCs/>
          <w:rtl/>
        </w:rPr>
        <w:t>נגל</w:t>
      </w:r>
      <w:proofErr w:type="spellEnd"/>
      <w:r w:rsidRPr="00FF368A">
        <w:rPr>
          <w:rFonts w:eastAsia="Calibri"/>
          <w:b/>
          <w:bCs/>
          <w:rtl/>
        </w:rPr>
        <w:t xml:space="preserve"> הוגשו לראש הממשלה, לשר הביטחון ולשר האוצר בינואר 2025 </w:t>
      </w:r>
      <w:r w:rsidRPr="00FF368A">
        <w:rPr>
          <w:rFonts w:eastAsia="Calibri" w:hint="cs"/>
          <w:b/>
          <w:bCs/>
          <w:rtl/>
        </w:rPr>
        <w:t xml:space="preserve">וכי </w:t>
      </w:r>
      <w:r w:rsidRPr="00FF368A">
        <w:rPr>
          <w:rFonts w:eastAsia="Calibri" w:hint="eastAsia"/>
          <w:b/>
          <w:bCs/>
          <w:rtl/>
        </w:rPr>
        <w:t>בחוק</w:t>
      </w:r>
      <w:r w:rsidRPr="00FF368A">
        <w:rPr>
          <w:rFonts w:eastAsia="Calibri"/>
          <w:b/>
          <w:bCs/>
          <w:rtl/>
        </w:rPr>
        <w:t xml:space="preserve"> התקציב לשנת 2025 שאושר בכנסת ביום 25.3.25 תוקצבה תוספת של </w:t>
      </w:r>
      <w:r w:rsidRPr="00FF368A">
        <w:rPr>
          <w:rFonts w:eastAsia="Calibri" w:hint="eastAsia"/>
          <w:b/>
          <w:bCs/>
          <w:rtl/>
        </w:rPr>
        <w:t>כ</w:t>
      </w:r>
      <w:r w:rsidRPr="00FF368A">
        <w:rPr>
          <w:rFonts w:eastAsia="Calibri"/>
          <w:b/>
          <w:bCs/>
          <w:rtl/>
        </w:rPr>
        <w:t>-4 מי</w:t>
      </w:r>
      <w:r w:rsidRPr="00FF368A">
        <w:rPr>
          <w:rFonts w:eastAsia="Calibri" w:hint="eastAsia"/>
          <w:b/>
          <w:bCs/>
          <w:rtl/>
        </w:rPr>
        <w:t>ליארד</w:t>
      </w:r>
      <w:r w:rsidRPr="00FF368A">
        <w:rPr>
          <w:rFonts w:eastAsia="Calibri"/>
          <w:b/>
          <w:bCs/>
          <w:rtl/>
        </w:rPr>
        <w:t xml:space="preserve"> ש"ח בתקציב משרד הביטחון כחלק מתוספות התקציב שעליהן המליצה הוועדה. </w:t>
      </w:r>
      <w:r w:rsidRPr="00FF368A">
        <w:rPr>
          <w:rFonts w:eastAsia="Calibri" w:hint="cs"/>
          <w:b/>
          <w:bCs/>
          <w:rtl/>
        </w:rPr>
        <w:t xml:space="preserve">עם זאת, נכון ליולי 2025 </w:t>
      </w:r>
      <w:r w:rsidRPr="00FF368A">
        <w:rPr>
          <w:rFonts w:eastAsia="Calibri" w:hint="eastAsia"/>
          <w:b/>
          <w:bCs/>
          <w:rtl/>
        </w:rPr>
        <w:t>טרם</w:t>
      </w:r>
      <w:r w:rsidRPr="00FF368A">
        <w:rPr>
          <w:rFonts w:eastAsia="Calibri"/>
          <w:b/>
          <w:bCs/>
          <w:rtl/>
        </w:rPr>
        <w:t xml:space="preserve"> </w:t>
      </w:r>
      <w:r w:rsidRPr="00FF368A">
        <w:rPr>
          <w:rFonts w:eastAsia="Calibri" w:hint="cs"/>
          <w:b/>
          <w:bCs/>
          <w:rtl/>
        </w:rPr>
        <w:t xml:space="preserve">נדונו </w:t>
      </w:r>
      <w:r w:rsidRPr="00FF368A">
        <w:rPr>
          <w:rFonts w:eastAsia="Calibri" w:hint="eastAsia"/>
          <w:b/>
          <w:bCs/>
          <w:rtl/>
        </w:rPr>
        <w:t>המלצות</w:t>
      </w:r>
      <w:r w:rsidRPr="00FF368A">
        <w:rPr>
          <w:rFonts w:eastAsia="Calibri"/>
          <w:b/>
          <w:bCs/>
          <w:rtl/>
        </w:rPr>
        <w:t xml:space="preserve"> </w:t>
      </w:r>
      <w:r w:rsidRPr="00FF368A">
        <w:rPr>
          <w:rFonts w:eastAsia="Calibri" w:hint="eastAsia"/>
          <w:b/>
          <w:bCs/>
          <w:rtl/>
        </w:rPr>
        <w:t>הוועדה</w:t>
      </w:r>
      <w:r w:rsidRPr="00FF368A">
        <w:rPr>
          <w:rFonts w:eastAsia="Calibri"/>
          <w:b/>
          <w:bCs/>
          <w:rtl/>
        </w:rPr>
        <w:t xml:space="preserve">. </w:t>
      </w:r>
      <w:r w:rsidRPr="00FF368A">
        <w:rPr>
          <w:rFonts w:eastAsia="Calibri" w:hint="cs"/>
          <w:b/>
          <w:bCs/>
          <w:rtl/>
        </w:rPr>
        <w:t>ב</w:t>
      </w:r>
      <w:r w:rsidRPr="00FF368A">
        <w:rPr>
          <w:rFonts w:eastAsia="Calibri" w:hint="eastAsia"/>
          <w:b/>
          <w:bCs/>
          <w:rtl/>
        </w:rPr>
        <w:t>נוסף</w:t>
      </w:r>
      <w:r w:rsidRPr="00FF368A">
        <w:rPr>
          <w:rFonts w:eastAsia="Calibri"/>
          <w:b/>
          <w:bCs/>
          <w:rtl/>
        </w:rPr>
        <w:t xml:space="preserve"> </w:t>
      </w:r>
      <w:r w:rsidRPr="00FF368A">
        <w:rPr>
          <w:rFonts w:eastAsia="Calibri" w:hint="eastAsia"/>
          <w:b/>
          <w:bCs/>
          <w:rtl/>
        </w:rPr>
        <w:t>לכך</w:t>
      </w:r>
      <w:r w:rsidRPr="00FF368A">
        <w:rPr>
          <w:rFonts w:eastAsia="Calibri"/>
          <w:b/>
          <w:bCs/>
          <w:rtl/>
        </w:rPr>
        <w:t xml:space="preserve"> בחודש יוני 2025 התקיים מבצע "</w:t>
      </w:r>
      <w:r w:rsidRPr="00FF368A">
        <w:rPr>
          <w:rFonts w:eastAsia="Calibri" w:hint="eastAsia"/>
          <w:b/>
          <w:bCs/>
          <w:rtl/>
        </w:rPr>
        <w:t>עם</w:t>
      </w:r>
      <w:r w:rsidRPr="00FF368A">
        <w:rPr>
          <w:rFonts w:eastAsia="Calibri"/>
          <w:b/>
          <w:bCs/>
          <w:rtl/>
        </w:rPr>
        <w:t xml:space="preserve"> </w:t>
      </w:r>
      <w:r w:rsidRPr="00FF368A">
        <w:rPr>
          <w:rFonts w:eastAsia="Calibri" w:hint="eastAsia"/>
          <w:b/>
          <w:bCs/>
          <w:rtl/>
        </w:rPr>
        <w:t>כלביא</w:t>
      </w:r>
      <w:r w:rsidRPr="00FF368A">
        <w:rPr>
          <w:rFonts w:eastAsia="Calibri"/>
          <w:b/>
          <w:bCs/>
          <w:rtl/>
        </w:rPr>
        <w:t xml:space="preserve">" </w:t>
      </w:r>
      <w:r w:rsidRPr="00FF368A">
        <w:rPr>
          <w:rFonts w:eastAsia="Calibri" w:hint="eastAsia"/>
          <w:b/>
          <w:bCs/>
          <w:rtl/>
        </w:rPr>
        <w:t>שראוי</w:t>
      </w:r>
      <w:r w:rsidRPr="00FF368A">
        <w:rPr>
          <w:rFonts w:eastAsia="Calibri"/>
          <w:b/>
          <w:bCs/>
          <w:rtl/>
        </w:rPr>
        <w:t xml:space="preserve"> </w:t>
      </w:r>
      <w:r w:rsidRPr="00FF368A">
        <w:rPr>
          <w:rFonts w:eastAsia="Calibri" w:hint="eastAsia"/>
          <w:b/>
          <w:bCs/>
          <w:rtl/>
        </w:rPr>
        <w:t>לבחון</w:t>
      </w:r>
      <w:r w:rsidRPr="00FF368A">
        <w:rPr>
          <w:rFonts w:eastAsia="Calibri"/>
          <w:b/>
          <w:bCs/>
          <w:rtl/>
        </w:rPr>
        <w:t xml:space="preserve"> </w:t>
      </w:r>
      <w:r w:rsidRPr="00FF368A">
        <w:rPr>
          <w:rFonts w:eastAsia="Calibri" w:hint="eastAsia"/>
          <w:b/>
          <w:bCs/>
          <w:rtl/>
        </w:rPr>
        <w:t>את</w:t>
      </w:r>
      <w:r w:rsidRPr="00FF368A">
        <w:rPr>
          <w:rFonts w:eastAsia="Calibri"/>
          <w:b/>
          <w:bCs/>
          <w:rtl/>
        </w:rPr>
        <w:t xml:space="preserve"> </w:t>
      </w:r>
      <w:r w:rsidRPr="00FF368A">
        <w:rPr>
          <w:rFonts w:eastAsia="Calibri" w:hint="eastAsia"/>
          <w:b/>
          <w:bCs/>
          <w:rtl/>
        </w:rPr>
        <w:t>השלכותיו</w:t>
      </w:r>
      <w:r w:rsidRPr="00FF368A">
        <w:rPr>
          <w:rFonts w:eastAsia="Calibri"/>
          <w:b/>
          <w:bCs/>
          <w:rtl/>
        </w:rPr>
        <w:t xml:space="preserve"> </w:t>
      </w:r>
      <w:r w:rsidRPr="00FF368A">
        <w:rPr>
          <w:rFonts w:eastAsia="Calibri" w:hint="eastAsia"/>
          <w:b/>
          <w:bCs/>
          <w:rtl/>
        </w:rPr>
        <w:t>על</w:t>
      </w:r>
      <w:r w:rsidRPr="00FF368A">
        <w:rPr>
          <w:rFonts w:eastAsia="Calibri"/>
          <w:b/>
          <w:bCs/>
          <w:rtl/>
        </w:rPr>
        <w:t xml:space="preserve"> </w:t>
      </w:r>
      <w:r w:rsidRPr="00FF368A">
        <w:rPr>
          <w:rFonts w:eastAsia="Calibri" w:hint="eastAsia"/>
          <w:b/>
          <w:bCs/>
          <w:rtl/>
        </w:rPr>
        <w:t>תקציב</w:t>
      </w:r>
      <w:r w:rsidRPr="00FF368A">
        <w:rPr>
          <w:rFonts w:eastAsia="Calibri"/>
          <w:b/>
          <w:bCs/>
          <w:rtl/>
        </w:rPr>
        <w:t xml:space="preserve"> </w:t>
      </w:r>
      <w:r w:rsidRPr="00FF368A">
        <w:rPr>
          <w:rFonts w:eastAsia="Calibri" w:hint="eastAsia"/>
          <w:b/>
          <w:bCs/>
          <w:rtl/>
        </w:rPr>
        <w:t>הביטחון</w:t>
      </w:r>
      <w:r w:rsidRPr="00FF368A">
        <w:rPr>
          <w:rFonts w:eastAsia="Calibri"/>
          <w:b/>
          <w:bCs/>
          <w:rtl/>
        </w:rPr>
        <w:t xml:space="preserve"> </w:t>
      </w:r>
      <w:r w:rsidRPr="00FF368A">
        <w:rPr>
          <w:rFonts w:eastAsia="Calibri" w:hint="eastAsia"/>
          <w:b/>
          <w:bCs/>
          <w:rtl/>
        </w:rPr>
        <w:t>בשנים</w:t>
      </w:r>
      <w:r w:rsidRPr="00FF368A">
        <w:rPr>
          <w:rFonts w:eastAsia="Calibri"/>
          <w:b/>
          <w:bCs/>
          <w:rtl/>
        </w:rPr>
        <w:t xml:space="preserve"> </w:t>
      </w:r>
      <w:r w:rsidRPr="00FF368A">
        <w:rPr>
          <w:rFonts w:eastAsia="Calibri" w:hint="eastAsia"/>
          <w:b/>
          <w:bCs/>
          <w:rtl/>
        </w:rPr>
        <w:t>הבאות</w:t>
      </w:r>
      <w:r w:rsidRPr="00FF368A">
        <w:rPr>
          <w:rFonts w:eastAsia="Calibri"/>
          <w:b/>
          <w:bCs/>
          <w:rtl/>
        </w:rPr>
        <w:t xml:space="preserve">. </w:t>
      </w:r>
    </w:p>
    <w:p w14:paraId="6829336F" w14:textId="77777777" w:rsidR="00FF368A" w:rsidRPr="00FF368A" w:rsidRDefault="00FF368A" w:rsidP="00AB243A">
      <w:pPr>
        <w:spacing w:line="269" w:lineRule="auto"/>
        <w:ind w:left="-567"/>
        <w:rPr>
          <w:rFonts w:eastAsia="Calibri"/>
          <w:szCs w:val="20"/>
          <w:rtl/>
        </w:rPr>
      </w:pPr>
    </w:p>
    <w:p w14:paraId="0FA71167" w14:textId="77777777" w:rsidR="00FF368A" w:rsidRPr="00FF368A" w:rsidRDefault="00FF368A" w:rsidP="00AB243A">
      <w:pPr>
        <w:spacing w:line="269" w:lineRule="auto"/>
        <w:rPr>
          <w:rFonts w:eastAsia="Calibri"/>
          <w:b/>
          <w:bCs/>
          <w:rtl/>
        </w:rPr>
      </w:pPr>
      <w:r w:rsidRPr="00FF368A">
        <w:rPr>
          <w:rFonts w:eastAsia="Calibri" w:hint="cs"/>
          <w:b/>
          <w:bCs/>
          <w:rtl/>
        </w:rPr>
        <w:t xml:space="preserve">נוכח הגידול הניכר בהיקף ההוצאה הביטחונית בשנים הבאות והשפעותיה על תקציב המדינה והמשק, מן הראוי שהקצאת המשאבים לביטחון תעשה תוך שמירה על איזון בין הצרכים הביטחוניים לאזרחיים, ותוך התייחסות להשלכות מבצע "עם כלביא", </w:t>
      </w:r>
      <w:r w:rsidRPr="00FF368A">
        <w:rPr>
          <w:rFonts w:eastAsia="Calibri" w:hint="eastAsia"/>
          <w:b/>
          <w:bCs/>
          <w:rtl/>
        </w:rPr>
        <w:t>על</w:t>
      </w:r>
      <w:r w:rsidRPr="00FF368A">
        <w:rPr>
          <w:rFonts w:eastAsia="Calibri"/>
          <w:b/>
          <w:bCs/>
          <w:rtl/>
        </w:rPr>
        <w:t xml:space="preserve"> </w:t>
      </w:r>
      <w:r w:rsidRPr="00FF368A">
        <w:rPr>
          <w:rFonts w:eastAsia="Calibri" w:hint="eastAsia"/>
          <w:b/>
          <w:bCs/>
          <w:rtl/>
        </w:rPr>
        <w:t>מנת</w:t>
      </w:r>
      <w:r w:rsidRPr="00FF368A">
        <w:rPr>
          <w:rFonts w:eastAsia="Calibri"/>
          <w:b/>
          <w:bCs/>
          <w:rtl/>
        </w:rPr>
        <w:t xml:space="preserve"> </w:t>
      </w:r>
      <w:r w:rsidRPr="00FF368A">
        <w:rPr>
          <w:rFonts w:eastAsia="Calibri" w:hint="eastAsia"/>
          <w:b/>
          <w:bCs/>
          <w:rtl/>
        </w:rPr>
        <w:t>לשפר</w:t>
      </w:r>
      <w:r w:rsidRPr="00FF368A">
        <w:rPr>
          <w:rFonts w:eastAsia="Calibri" w:hint="cs"/>
          <w:b/>
          <w:bCs/>
          <w:rtl/>
        </w:rPr>
        <w:t xml:space="preserve"> </w:t>
      </w:r>
      <w:r w:rsidRPr="00FF368A">
        <w:rPr>
          <w:rFonts w:eastAsia="Calibri"/>
          <w:b/>
          <w:bCs/>
          <w:rtl/>
        </w:rPr>
        <w:t>את יכולתה של ישראל להתמודד עם צ</w:t>
      </w:r>
      <w:r w:rsidRPr="00FF368A">
        <w:rPr>
          <w:rFonts w:eastAsia="Calibri" w:hint="cs"/>
          <w:b/>
          <w:bCs/>
          <w:rtl/>
        </w:rPr>
        <w:t>ו</w:t>
      </w:r>
      <w:r w:rsidRPr="00FF368A">
        <w:rPr>
          <w:rFonts w:eastAsia="Calibri"/>
          <w:b/>
          <w:bCs/>
          <w:rtl/>
        </w:rPr>
        <w:t>רכי הב</w:t>
      </w:r>
      <w:r w:rsidRPr="00FF368A">
        <w:rPr>
          <w:rFonts w:eastAsia="Calibri" w:hint="cs"/>
          <w:b/>
          <w:bCs/>
          <w:rtl/>
        </w:rPr>
        <w:t>י</w:t>
      </w:r>
      <w:r w:rsidRPr="00FF368A">
        <w:rPr>
          <w:rFonts w:eastAsia="Calibri"/>
          <w:b/>
          <w:bCs/>
          <w:rtl/>
        </w:rPr>
        <w:t xml:space="preserve">טחון תוך </w:t>
      </w:r>
      <w:r w:rsidRPr="00FF368A">
        <w:rPr>
          <w:rFonts w:eastAsia="Calibri" w:hint="cs"/>
          <w:b/>
          <w:bCs/>
          <w:rtl/>
        </w:rPr>
        <w:t xml:space="preserve">גילוי של </w:t>
      </w:r>
      <w:r w:rsidRPr="00FF368A">
        <w:rPr>
          <w:rFonts w:eastAsia="Calibri"/>
          <w:b/>
          <w:bCs/>
          <w:rtl/>
        </w:rPr>
        <w:t>אחריות פיסקלית</w:t>
      </w:r>
      <w:r w:rsidRPr="00FF368A">
        <w:rPr>
          <w:rFonts w:eastAsia="Calibri" w:hint="cs"/>
          <w:b/>
          <w:bCs/>
          <w:rtl/>
        </w:rPr>
        <w:t xml:space="preserve"> וראייה משקית כוללת.</w:t>
      </w:r>
      <w:r w:rsidRPr="00FF368A">
        <w:rPr>
          <w:rFonts w:eastAsia="Calibri"/>
          <w:b/>
          <w:bCs/>
          <w:rtl/>
        </w:rPr>
        <w:t xml:space="preserve"> </w:t>
      </w:r>
      <w:r w:rsidRPr="00FF368A">
        <w:rPr>
          <w:rFonts w:eastAsia="Calibri" w:hint="cs"/>
          <w:b/>
          <w:bCs/>
          <w:rtl/>
        </w:rPr>
        <w:t xml:space="preserve">מומלץ, נוכח הגידול בהיקף ההוצאה </w:t>
      </w:r>
      <w:r w:rsidRPr="00FF368A">
        <w:rPr>
          <w:rFonts w:eastAsia="Calibri" w:hint="cs"/>
          <w:b/>
          <w:bCs/>
          <w:rtl/>
        </w:rPr>
        <w:lastRenderedPageBreak/>
        <w:t xml:space="preserve">הביטחונית בגין מלחמת חרבות ברזל בשנים 2023 - 2024 בהיקף של כ-95 מיליארד ש"ח, לוודא קיומה של בקרה נאותה על ביצוע תקציב משרד הביטחון </w:t>
      </w:r>
      <w:r w:rsidRPr="00FF368A">
        <w:rPr>
          <w:rFonts w:eastAsia="Calibri" w:hint="eastAsia"/>
          <w:b/>
          <w:bCs/>
          <w:rtl/>
        </w:rPr>
        <w:t>וצה</w:t>
      </w:r>
      <w:r w:rsidRPr="00FF368A">
        <w:rPr>
          <w:rFonts w:eastAsia="Calibri"/>
          <w:b/>
          <w:bCs/>
          <w:rtl/>
        </w:rPr>
        <w:t xml:space="preserve">"ל </w:t>
      </w:r>
      <w:r w:rsidRPr="00FF368A">
        <w:rPr>
          <w:rFonts w:eastAsia="Calibri" w:hint="eastAsia"/>
          <w:b/>
          <w:bCs/>
          <w:rtl/>
        </w:rPr>
        <w:t>ע</w:t>
      </w:r>
      <w:r w:rsidRPr="00FF368A">
        <w:rPr>
          <w:rFonts w:eastAsia="Calibri"/>
          <w:b/>
          <w:bCs/>
          <w:rtl/>
        </w:rPr>
        <w:t>"י משרד האוצר</w:t>
      </w:r>
      <w:r w:rsidRPr="00FF368A">
        <w:rPr>
          <w:rFonts w:eastAsia="Calibri" w:hint="cs"/>
          <w:b/>
          <w:bCs/>
          <w:rtl/>
        </w:rPr>
        <w:t>.</w:t>
      </w:r>
      <w:r w:rsidRPr="00FF368A">
        <w:rPr>
          <w:rFonts w:eastAsia="Calibri"/>
          <w:b/>
          <w:bCs/>
          <w:rtl/>
        </w:rPr>
        <w:t xml:space="preserve"> </w:t>
      </w:r>
      <w:r w:rsidRPr="00FF368A">
        <w:rPr>
          <w:rFonts w:eastAsia="Calibri" w:hint="cs"/>
          <w:b/>
          <w:bCs/>
          <w:rtl/>
        </w:rPr>
        <w:t>יצוין כי בחוק התקציב בשנת 2025 הועמד תקציב משרד הביטחון על כ-110 מיליארדי ש"ח (נטו), זאת לעומת סכום של כ-65 מיליארדי ש"ח (נטו) בחוק התקציב המקורי לשנת 2024, שאושר במאי 2023 לפני המלחמה, פער של כ-45 מיליארדי ש"ח.</w:t>
      </w:r>
    </w:p>
    <w:p w14:paraId="17535B5C" w14:textId="77777777" w:rsidR="00FF368A" w:rsidRPr="00FF368A" w:rsidRDefault="00FF368A" w:rsidP="00AB243A">
      <w:pPr>
        <w:spacing w:line="269" w:lineRule="auto"/>
        <w:rPr>
          <w:rFonts w:eastAsia="Calibri"/>
          <w:rtl/>
        </w:rPr>
      </w:pPr>
    </w:p>
    <w:p w14:paraId="73E4A213" w14:textId="77777777" w:rsidR="00FF368A" w:rsidRPr="00FF368A" w:rsidRDefault="00FF368A" w:rsidP="00AB243A">
      <w:pPr>
        <w:keepNext/>
        <w:keepLines/>
        <w:spacing w:line="269" w:lineRule="auto"/>
        <w:outlineLvl w:val="2"/>
        <w:rPr>
          <w:rFonts w:eastAsia="Times New Roman"/>
          <w:bCs/>
          <w:szCs w:val="28"/>
          <w:u w:val="single"/>
          <w:rtl/>
        </w:rPr>
      </w:pPr>
      <w:bookmarkStart w:id="49" w:name="_Toc195103891"/>
      <w:r w:rsidRPr="00FF368A">
        <w:rPr>
          <w:rFonts w:eastAsia="Times New Roman" w:hint="eastAsia"/>
          <w:bCs/>
          <w:szCs w:val="28"/>
          <w:u w:val="single"/>
          <w:rtl/>
        </w:rPr>
        <w:t>סיכום</w:t>
      </w:r>
      <w:bookmarkEnd w:id="49"/>
    </w:p>
    <w:p w14:paraId="252AA1F3" w14:textId="77777777" w:rsidR="00FF368A" w:rsidRPr="00FF368A" w:rsidRDefault="00FF368A" w:rsidP="00AB243A">
      <w:pPr>
        <w:spacing w:line="269" w:lineRule="auto"/>
        <w:ind w:left="-567"/>
        <w:rPr>
          <w:rFonts w:eastAsia="Calibri"/>
          <w:szCs w:val="20"/>
          <w:rtl/>
        </w:rPr>
      </w:pPr>
    </w:p>
    <w:p w14:paraId="6F93A23E" w14:textId="77777777" w:rsidR="00FF368A" w:rsidRPr="00FF368A" w:rsidRDefault="00FF368A" w:rsidP="00AB243A">
      <w:pPr>
        <w:spacing w:line="269" w:lineRule="auto"/>
        <w:rPr>
          <w:rFonts w:eastAsia="Calibri"/>
          <w:b/>
          <w:bCs/>
          <w:rtl/>
        </w:rPr>
      </w:pPr>
      <w:r w:rsidRPr="00FF368A">
        <w:rPr>
          <w:rFonts w:eastAsia="Calibri" w:hint="cs"/>
          <w:b/>
          <w:bCs/>
          <w:rtl/>
        </w:rPr>
        <w:t>תקציב המדינה משקף את סדרי העדיפויות המתוכננים של הממשלה ומתייחס לצרכים שהיא רואה לנגד עיניה במועד גיבוש התקציב על פי מיטב התחזיות שבידיה באותו מועד. מפרוץ המלחמה באוקטובר 2023 נדרשה הממשלה להוציא סכומים ניכרים, הן למימון ההוצאות הצבאיות והן להוצאות אזרחיות הנובעות ממנה, הוצאות אשר לא נצפו בעת הגיבוש והאישור של תקציבי השנים 2023 ו-2024 במאי 2023.</w:t>
      </w:r>
    </w:p>
    <w:p w14:paraId="0DC422DB" w14:textId="77777777" w:rsidR="00FF368A" w:rsidRPr="00FF368A" w:rsidRDefault="00FF368A" w:rsidP="00AB243A">
      <w:pPr>
        <w:spacing w:line="269" w:lineRule="auto"/>
        <w:ind w:left="-567"/>
        <w:rPr>
          <w:rFonts w:eastAsia="Calibri"/>
          <w:szCs w:val="20"/>
          <w:rtl/>
        </w:rPr>
      </w:pPr>
    </w:p>
    <w:p w14:paraId="3879E8A0" w14:textId="77777777" w:rsidR="00FF368A" w:rsidRPr="00FF368A" w:rsidRDefault="00FF368A" w:rsidP="00AB243A">
      <w:pPr>
        <w:spacing w:line="269" w:lineRule="auto"/>
        <w:rPr>
          <w:rFonts w:eastAsia="Calibri"/>
          <w:b/>
          <w:bCs/>
          <w:rtl/>
        </w:rPr>
      </w:pPr>
      <w:r w:rsidRPr="00FF368A">
        <w:rPr>
          <w:rFonts w:eastAsia="Calibri" w:hint="cs"/>
          <w:b/>
          <w:bCs/>
          <w:rtl/>
        </w:rPr>
        <w:t>לנוכח האמור הוגדלה מסגרת תקציב המדינה לשנת 2023 במסגרת חוק תקציב חדש לשנת 2023 שאושר בכנסת ב-14.12.23</w:t>
      </w:r>
      <w:r w:rsidRPr="00FF368A">
        <w:rPr>
          <w:rFonts w:eastAsia="Calibri"/>
          <w:b/>
          <w:bCs/>
          <w:vertAlign w:val="superscript"/>
          <w:rtl/>
        </w:rPr>
        <w:footnoteReference w:id="147"/>
      </w:r>
      <w:r w:rsidRPr="00FF368A">
        <w:rPr>
          <w:rFonts w:eastAsia="Calibri" w:hint="cs"/>
          <w:b/>
          <w:bCs/>
          <w:rtl/>
        </w:rPr>
        <w:t>. בתקציב החדש הועלתה תקרת הגירעון המתוכנן ל-3.7% מהתוצר;</w:t>
      </w:r>
      <w:r w:rsidRPr="00FF368A">
        <w:rPr>
          <w:rFonts w:eastAsia="Calibri" w:hint="cs"/>
          <w:b/>
          <w:bCs/>
        </w:rPr>
        <w:t xml:space="preserve"> </w:t>
      </w:r>
      <w:r w:rsidRPr="00FF368A">
        <w:rPr>
          <w:rFonts w:eastAsia="Calibri" w:hint="cs"/>
          <w:b/>
          <w:bCs/>
          <w:rtl/>
        </w:rPr>
        <w:t>והוגדלה ההוצאה המותרת בסכום של כ-26 מיליארד ש"ח: 17 מיליארד ש"ח למימון ההוצאות הצבאיות וכ-8.8 מיליארד ש"ח למימון ההוצאות האזרחיות</w:t>
      </w:r>
      <w:r w:rsidRPr="00FF368A">
        <w:rPr>
          <w:rFonts w:eastAsia="Calibri"/>
          <w:b/>
          <w:bCs/>
          <w:vertAlign w:val="superscript"/>
          <w:rtl/>
        </w:rPr>
        <w:footnoteReference w:id="148"/>
      </w:r>
      <w:r w:rsidRPr="00FF368A">
        <w:rPr>
          <w:rFonts w:eastAsia="Calibri" w:hint="cs"/>
          <w:b/>
          <w:bCs/>
          <w:rtl/>
        </w:rPr>
        <w:t>.</w:t>
      </w:r>
    </w:p>
    <w:p w14:paraId="37DE1D63" w14:textId="77777777" w:rsidR="00FF368A" w:rsidRPr="00FF368A" w:rsidRDefault="00FF368A" w:rsidP="00AB243A">
      <w:pPr>
        <w:spacing w:line="269" w:lineRule="auto"/>
        <w:ind w:left="-567"/>
        <w:rPr>
          <w:rFonts w:eastAsia="Calibri"/>
          <w:szCs w:val="20"/>
          <w:rtl/>
        </w:rPr>
      </w:pPr>
    </w:p>
    <w:p w14:paraId="5F1A41F2" w14:textId="77777777" w:rsidR="00FF368A" w:rsidRPr="00FF368A" w:rsidRDefault="00FF368A" w:rsidP="00AB243A">
      <w:pPr>
        <w:spacing w:line="269" w:lineRule="auto"/>
        <w:rPr>
          <w:rFonts w:eastAsia="Calibri"/>
          <w:b/>
          <w:bCs/>
          <w:rtl/>
        </w:rPr>
      </w:pPr>
      <w:r w:rsidRPr="00FF368A">
        <w:rPr>
          <w:rFonts w:eastAsia="Calibri" w:hint="cs"/>
          <w:b/>
          <w:bCs/>
          <w:rtl/>
        </w:rPr>
        <w:t>ב-13.3.24</w:t>
      </w:r>
      <w:r w:rsidRPr="00FF368A">
        <w:rPr>
          <w:rFonts w:eastAsia="Calibri"/>
          <w:b/>
          <w:bCs/>
          <w:vertAlign w:val="superscript"/>
          <w:rtl/>
        </w:rPr>
        <w:footnoteReference w:id="149"/>
      </w:r>
      <w:r w:rsidRPr="00FF368A">
        <w:rPr>
          <w:rFonts w:eastAsia="Calibri" w:hint="cs"/>
          <w:b/>
          <w:bCs/>
          <w:rtl/>
        </w:rPr>
        <w:t xml:space="preserve"> אישרה הכנסת חוק תקציב נוסף לשנת התקציב 2024. בתקציב החדש הועלתה תקרת הגירעון התקציבי המתוכנן ל-6.6% מהתוצר (במקום 2.25% בתקציב המקורי);</w:t>
      </w:r>
      <w:r w:rsidRPr="00FF368A">
        <w:rPr>
          <w:rFonts w:eastAsia="Calibri" w:hint="cs"/>
          <w:b/>
          <w:bCs/>
        </w:rPr>
        <w:t xml:space="preserve"> </w:t>
      </w:r>
      <w:r w:rsidRPr="00FF368A">
        <w:rPr>
          <w:rFonts w:eastAsia="Calibri" w:hint="cs"/>
          <w:b/>
          <w:bCs/>
          <w:rtl/>
        </w:rPr>
        <w:t>והוגדלה ההוצאה המותרת בסכום של 55 מיליארד ש"ח לצורך המשך מימון הצרכים הצבאיים, ובסכום של כ-15.3 מיליארד ש"ח לצורך המשך מימון הצרכים האזרחיים הנובעים במישרין מהלחימה</w:t>
      </w:r>
      <w:r w:rsidRPr="00FF368A">
        <w:rPr>
          <w:rFonts w:eastAsia="Calibri"/>
          <w:b/>
          <w:bCs/>
          <w:vertAlign w:val="superscript"/>
          <w:rtl/>
        </w:rPr>
        <w:footnoteReference w:id="150"/>
      </w:r>
      <w:r w:rsidRPr="00FF368A">
        <w:rPr>
          <w:rFonts w:eastAsia="Calibri" w:hint="cs"/>
          <w:b/>
          <w:bCs/>
          <w:rtl/>
        </w:rPr>
        <w:t xml:space="preserve">. כמו כן בספטמבר 2024 התקבל בכנסת חוק תקציב נוסף לשנת הכספים 2024 (מס' 2) שבו הוגדלה ההוצאה המותרת בהיקף של 3.4 מיליארד ש"ח, ובדצמבר 2024 התקבל בכנסת חוק תקציב נוסף (מס' 3) שבו הוגדלה ההוצאה המותרת בהיקף נוסף של 33.1 מיליארד ש"ח. </w:t>
      </w:r>
    </w:p>
    <w:p w14:paraId="0D60B8BC" w14:textId="77777777" w:rsidR="00FF368A" w:rsidRPr="00FF368A" w:rsidRDefault="00FF368A" w:rsidP="00AB243A">
      <w:pPr>
        <w:spacing w:line="269" w:lineRule="auto"/>
        <w:ind w:left="-567"/>
        <w:rPr>
          <w:rFonts w:eastAsia="Calibri"/>
          <w:szCs w:val="20"/>
          <w:rtl/>
        </w:rPr>
      </w:pPr>
    </w:p>
    <w:p w14:paraId="529BB347" w14:textId="77777777" w:rsidR="00FF368A" w:rsidRPr="00FF368A" w:rsidRDefault="00FF368A" w:rsidP="00AB243A">
      <w:pPr>
        <w:spacing w:line="269" w:lineRule="auto"/>
        <w:rPr>
          <w:rFonts w:eastAsia="Calibri"/>
          <w:b/>
          <w:bCs/>
          <w:rtl/>
        </w:rPr>
      </w:pPr>
      <w:r w:rsidRPr="00FF368A">
        <w:rPr>
          <w:rFonts w:eastAsia="Calibri" w:hint="cs"/>
          <w:b/>
          <w:bCs/>
          <w:rtl/>
        </w:rPr>
        <w:t xml:space="preserve">בביקורת נמצא כי תהליך גיבוש התקציב הנוסף לשנים 2023 ו-2024 התעכב באופן משמעותי, חרף הצורך בגיבושו המהיר נוכח צורכי המלחמה. עיכוב זה נבע בין היתר מאי-הסכמות בין הדרג המקצועי לשר האוצר וצוותו בדבר המנגנון המתאים לגיבוש תקציב המלחמה, השימושים הנדרשים וכן המקורות למימון הוצאות המלחמה האזרחיות במסגרת התקציב הנוסף לשנת 2023 והיקפם, דבר שאף השפיע על לוחות הזמנים לגיבוש התקציב הנוסף לשנת 2024. כן נמצא כי בתקציבים הנוספים לשנים 2023 ו-2024 לא ננקטו צעדים מרסנים משמעותיים, ובין היתר לא נעשה קיצוץ משמעותי יותר בכספים הקואליציוניים ולא הוקטן בשנת 2024 מספר משרדי הממשלה. </w:t>
      </w:r>
    </w:p>
    <w:p w14:paraId="3A39805D" w14:textId="77777777" w:rsidR="00FF368A" w:rsidRPr="00FF368A" w:rsidRDefault="00FF368A" w:rsidP="00AB243A">
      <w:pPr>
        <w:spacing w:line="269" w:lineRule="auto"/>
        <w:ind w:left="-567"/>
        <w:rPr>
          <w:rFonts w:eastAsia="Calibri"/>
          <w:szCs w:val="20"/>
          <w:rtl/>
        </w:rPr>
      </w:pPr>
    </w:p>
    <w:p w14:paraId="4AFE33E5" w14:textId="77777777" w:rsidR="00FF368A" w:rsidRPr="00FF368A" w:rsidRDefault="00FF368A" w:rsidP="00AB243A">
      <w:pPr>
        <w:spacing w:line="269" w:lineRule="auto"/>
        <w:rPr>
          <w:rFonts w:eastAsia="Calibri"/>
          <w:b/>
          <w:bCs/>
          <w:rtl/>
        </w:rPr>
      </w:pPr>
      <w:r w:rsidRPr="00FF368A">
        <w:rPr>
          <w:rFonts w:eastAsia="Calibri" w:hint="eastAsia"/>
          <w:b/>
          <w:bCs/>
          <w:rtl/>
        </w:rPr>
        <w:lastRenderedPageBreak/>
        <w:t>לצד</w:t>
      </w:r>
      <w:r w:rsidRPr="00FF368A">
        <w:rPr>
          <w:rFonts w:eastAsia="Calibri"/>
          <w:b/>
          <w:bCs/>
          <w:rtl/>
        </w:rPr>
        <w:t xml:space="preserve"> האמור, יוער כי </w:t>
      </w:r>
      <w:r w:rsidRPr="00FF368A">
        <w:rPr>
          <w:rFonts w:eastAsia="Calibri" w:hint="eastAsia"/>
          <w:b/>
          <w:bCs/>
          <w:rtl/>
        </w:rPr>
        <w:t>בכספים</w:t>
      </w:r>
      <w:r w:rsidRPr="00FF368A">
        <w:rPr>
          <w:rFonts w:eastAsia="Calibri"/>
          <w:b/>
          <w:bCs/>
          <w:rtl/>
        </w:rPr>
        <w:t xml:space="preserve"> הקואליציוניים נכללות גם </w:t>
      </w:r>
      <w:r w:rsidRPr="00FF368A">
        <w:rPr>
          <w:rFonts w:eastAsia="Calibri" w:hint="eastAsia"/>
          <w:b/>
          <w:bCs/>
          <w:rtl/>
        </w:rPr>
        <w:t>ת</w:t>
      </w:r>
      <w:r w:rsidRPr="00FF368A">
        <w:rPr>
          <w:rFonts w:eastAsia="Calibri" w:hint="cs"/>
          <w:b/>
          <w:bCs/>
          <w:rtl/>
        </w:rPr>
        <w:t>ו</w:t>
      </w:r>
      <w:r w:rsidRPr="00FF368A">
        <w:rPr>
          <w:rFonts w:eastAsia="Calibri" w:hint="eastAsia"/>
          <w:b/>
          <w:bCs/>
          <w:rtl/>
        </w:rPr>
        <w:t>כניות</w:t>
      </w:r>
      <w:r w:rsidRPr="00FF368A">
        <w:rPr>
          <w:rFonts w:eastAsia="Calibri"/>
          <w:b/>
          <w:bCs/>
          <w:rtl/>
        </w:rPr>
        <w:t xml:space="preserve"> אשר דומות לתוכניות הנכללות בבסיס התקציב מבחינת מהות ההוצאה המתוקצבת, לדוגמה בתחומי התרבות, החינוך ועוד.</w:t>
      </w:r>
      <w:r w:rsidRPr="00FF368A">
        <w:rPr>
          <w:rFonts w:eastAsia="Calibri" w:hint="cs"/>
          <w:b/>
          <w:bCs/>
          <w:rtl/>
        </w:rPr>
        <w:t xml:space="preserve"> </w:t>
      </w:r>
      <w:r w:rsidRPr="00FF368A">
        <w:rPr>
          <w:rFonts w:eastAsia="Calibri" w:hint="eastAsia"/>
          <w:b/>
          <w:bCs/>
          <w:rtl/>
        </w:rPr>
        <w:t>משמעות</w:t>
      </w:r>
      <w:r w:rsidRPr="00FF368A">
        <w:rPr>
          <w:rFonts w:eastAsia="Calibri"/>
          <w:b/>
          <w:bCs/>
          <w:rtl/>
        </w:rPr>
        <w:t xml:space="preserve"> הדבר היא </w:t>
      </w:r>
      <w:r w:rsidRPr="00FF368A">
        <w:rPr>
          <w:rFonts w:eastAsia="Calibri" w:hint="eastAsia"/>
          <w:b/>
          <w:bCs/>
          <w:rtl/>
        </w:rPr>
        <w:t>כי</w:t>
      </w:r>
      <w:r w:rsidRPr="00FF368A">
        <w:rPr>
          <w:rFonts w:eastAsia="Calibri"/>
          <w:b/>
          <w:bCs/>
          <w:rtl/>
        </w:rPr>
        <w:t xml:space="preserve"> </w:t>
      </w:r>
      <w:r w:rsidRPr="00FF368A">
        <w:rPr>
          <w:rFonts w:eastAsia="Calibri" w:hint="eastAsia"/>
          <w:b/>
          <w:bCs/>
          <w:rtl/>
        </w:rPr>
        <w:t>הנהלת</w:t>
      </w:r>
      <w:r w:rsidRPr="00FF368A">
        <w:rPr>
          <w:rFonts w:eastAsia="Calibri"/>
          <w:b/>
          <w:bCs/>
          <w:rtl/>
        </w:rPr>
        <w:t xml:space="preserve"> </w:t>
      </w:r>
      <w:r w:rsidRPr="00FF368A">
        <w:rPr>
          <w:rFonts w:eastAsia="Calibri" w:hint="eastAsia"/>
          <w:b/>
          <w:bCs/>
          <w:rtl/>
        </w:rPr>
        <w:t>משרד</w:t>
      </w:r>
      <w:r w:rsidRPr="00FF368A">
        <w:rPr>
          <w:rFonts w:eastAsia="Calibri"/>
          <w:b/>
          <w:bCs/>
          <w:rtl/>
        </w:rPr>
        <w:t xml:space="preserve"> </w:t>
      </w:r>
      <w:r w:rsidRPr="00FF368A">
        <w:rPr>
          <w:rFonts w:eastAsia="Calibri" w:hint="eastAsia"/>
          <w:b/>
          <w:bCs/>
          <w:rtl/>
        </w:rPr>
        <w:t>האוצר</w:t>
      </w:r>
      <w:r w:rsidRPr="00FF368A">
        <w:rPr>
          <w:rFonts w:eastAsia="Calibri"/>
          <w:b/>
          <w:bCs/>
          <w:rtl/>
        </w:rPr>
        <w:t xml:space="preserve"> התמקדה באיתור מקורות זמינים, כגון הכספים הקואליצי</w:t>
      </w:r>
      <w:r w:rsidRPr="00FF368A">
        <w:rPr>
          <w:rFonts w:eastAsia="Calibri" w:hint="eastAsia"/>
          <w:b/>
          <w:bCs/>
          <w:rtl/>
        </w:rPr>
        <w:t>וניים</w:t>
      </w:r>
      <w:r w:rsidRPr="00FF368A">
        <w:rPr>
          <w:rFonts w:eastAsia="Calibri"/>
          <w:b/>
          <w:bCs/>
          <w:vertAlign w:val="superscript"/>
          <w:rtl/>
        </w:rPr>
        <w:footnoteReference w:id="151"/>
      </w:r>
      <w:r w:rsidRPr="00FF368A">
        <w:rPr>
          <w:rFonts w:eastAsia="Calibri" w:hint="cs"/>
          <w:b/>
          <w:bCs/>
          <w:rtl/>
        </w:rPr>
        <w:t xml:space="preserve">, </w:t>
      </w:r>
      <w:r w:rsidRPr="00FF368A">
        <w:rPr>
          <w:rFonts w:eastAsia="Calibri" w:hint="eastAsia"/>
          <w:b/>
          <w:bCs/>
          <w:rtl/>
        </w:rPr>
        <w:t>ולא</w:t>
      </w:r>
      <w:r w:rsidRPr="00FF368A">
        <w:rPr>
          <w:rFonts w:eastAsia="Calibri"/>
          <w:b/>
          <w:bCs/>
          <w:rtl/>
        </w:rPr>
        <w:t xml:space="preserve"> </w:t>
      </w:r>
      <w:r w:rsidRPr="00FF368A">
        <w:rPr>
          <w:rFonts w:eastAsia="Calibri" w:hint="eastAsia"/>
          <w:b/>
          <w:bCs/>
          <w:rtl/>
        </w:rPr>
        <w:t>ביצירת</w:t>
      </w:r>
      <w:r w:rsidRPr="00FF368A">
        <w:rPr>
          <w:rFonts w:eastAsia="Calibri"/>
          <w:b/>
          <w:bCs/>
          <w:rtl/>
        </w:rPr>
        <w:t xml:space="preserve"> </w:t>
      </w:r>
      <w:r w:rsidRPr="00FF368A">
        <w:rPr>
          <w:rFonts w:eastAsia="Calibri" w:hint="eastAsia"/>
          <w:b/>
          <w:bCs/>
          <w:rtl/>
        </w:rPr>
        <w:t>סדרי</w:t>
      </w:r>
      <w:r w:rsidRPr="00FF368A">
        <w:rPr>
          <w:rFonts w:eastAsia="Calibri"/>
          <w:b/>
          <w:bCs/>
          <w:rtl/>
        </w:rPr>
        <w:t xml:space="preserve"> </w:t>
      </w:r>
      <w:r w:rsidRPr="00FF368A">
        <w:rPr>
          <w:rFonts w:eastAsia="Calibri" w:hint="eastAsia"/>
          <w:b/>
          <w:bCs/>
          <w:rtl/>
        </w:rPr>
        <w:t>עדיפות</w:t>
      </w:r>
      <w:r w:rsidRPr="00FF368A">
        <w:rPr>
          <w:rFonts w:eastAsia="Calibri"/>
          <w:b/>
          <w:bCs/>
          <w:rtl/>
        </w:rPr>
        <w:t xml:space="preserve"> </w:t>
      </w:r>
      <w:r w:rsidRPr="00FF368A">
        <w:rPr>
          <w:rFonts w:eastAsia="Calibri" w:hint="eastAsia"/>
          <w:b/>
          <w:bCs/>
          <w:rtl/>
        </w:rPr>
        <w:t>לאורך</w:t>
      </w:r>
      <w:r w:rsidRPr="00FF368A">
        <w:rPr>
          <w:rFonts w:eastAsia="Calibri"/>
          <w:b/>
          <w:bCs/>
          <w:rtl/>
        </w:rPr>
        <w:t xml:space="preserve"> </w:t>
      </w:r>
      <w:r w:rsidRPr="00FF368A">
        <w:rPr>
          <w:rFonts w:eastAsia="Calibri" w:hint="eastAsia"/>
          <w:b/>
          <w:bCs/>
          <w:rtl/>
        </w:rPr>
        <w:t>תקציב</w:t>
      </w:r>
      <w:r w:rsidRPr="00FF368A">
        <w:rPr>
          <w:rFonts w:eastAsia="Calibri"/>
          <w:b/>
          <w:bCs/>
          <w:rtl/>
        </w:rPr>
        <w:t xml:space="preserve"> </w:t>
      </w:r>
      <w:r w:rsidRPr="00FF368A">
        <w:rPr>
          <w:rFonts w:eastAsia="Calibri" w:hint="eastAsia"/>
          <w:b/>
          <w:bCs/>
          <w:rtl/>
        </w:rPr>
        <w:t>המדינה</w:t>
      </w:r>
      <w:r w:rsidRPr="00FF368A">
        <w:rPr>
          <w:rFonts w:eastAsia="Calibri"/>
          <w:b/>
          <w:bCs/>
          <w:rtl/>
        </w:rPr>
        <w:t xml:space="preserve"> </w:t>
      </w:r>
      <w:r w:rsidRPr="00FF368A">
        <w:rPr>
          <w:rFonts w:eastAsia="Calibri" w:hint="eastAsia"/>
          <w:b/>
          <w:bCs/>
          <w:rtl/>
        </w:rPr>
        <w:t>כולו</w:t>
      </w:r>
      <w:r w:rsidRPr="00FF368A">
        <w:rPr>
          <w:rFonts w:eastAsia="Calibri"/>
          <w:b/>
          <w:bCs/>
          <w:rtl/>
        </w:rPr>
        <w:t xml:space="preserve"> </w:t>
      </w:r>
      <w:r w:rsidRPr="00FF368A">
        <w:rPr>
          <w:rFonts w:eastAsia="Calibri" w:hint="eastAsia"/>
          <w:b/>
          <w:bCs/>
          <w:rtl/>
        </w:rPr>
        <w:t>באופן</w:t>
      </w:r>
      <w:r w:rsidRPr="00FF368A">
        <w:rPr>
          <w:rFonts w:eastAsia="Calibri"/>
          <w:b/>
          <w:bCs/>
          <w:rtl/>
        </w:rPr>
        <w:t xml:space="preserve"> </w:t>
      </w:r>
      <w:r w:rsidRPr="00FF368A">
        <w:rPr>
          <w:rFonts w:eastAsia="Calibri" w:hint="eastAsia"/>
          <w:b/>
          <w:bCs/>
          <w:rtl/>
        </w:rPr>
        <w:t>שייתן</w:t>
      </w:r>
      <w:r w:rsidRPr="00FF368A">
        <w:rPr>
          <w:rFonts w:eastAsia="Calibri"/>
          <w:b/>
          <w:bCs/>
          <w:rtl/>
        </w:rPr>
        <w:t xml:space="preserve"> </w:t>
      </w:r>
      <w:r w:rsidRPr="00FF368A">
        <w:rPr>
          <w:rFonts w:eastAsia="Calibri" w:hint="eastAsia"/>
          <w:b/>
          <w:bCs/>
          <w:rtl/>
        </w:rPr>
        <w:t>מענה</w:t>
      </w:r>
      <w:r w:rsidRPr="00FF368A">
        <w:rPr>
          <w:rFonts w:eastAsia="Calibri"/>
          <w:b/>
          <w:bCs/>
          <w:rtl/>
        </w:rPr>
        <w:t xml:space="preserve"> </w:t>
      </w:r>
      <w:r w:rsidRPr="00FF368A">
        <w:rPr>
          <w:rFonts w:eastAsia="Calibri" w:hint="eastAsia"/>
          <w:b/>
          <w:bCs/>
          <w:rtl/>
        </w:rPr>
        <w:t>לאיזון</w:t>
      </w:r>
      <w:r w:rsidRPr="00FF368A">
        <w:rPr>
          <w:rFonts w:eastAsia="Calibri"/>
          <w:b/>
          <w:bCs/>
          <w:rtl/>
        </w:rPr>
        <w:t xml:space="preserve"> </w:t>
      </w:r>
      <w:r w:rsidRPr="00FF368A">
        <w:rPr>
          <w:rFonts w:eastAsia="Calibri" w:hint="eastAsia"/>
          <w:b/>
          <w:bCs/>
          <w:rtl/>
        </w:rPr>
        <w:t>התקציבי</w:t>
      </w:r>
      <w:r w:rsidRPr="00FF368A">
        <w:rPr>
          <w:rFonts w:eastAsia="Calibri"/>
          <w:b/>
          <w:bCs/>
          <w:rtl/>
        </w:rPr>
        <w:t xml:space="preserve"> </w:t>
      </w:r>
      <w:r w:rsidRPr="00FF368A">
        <w:rPr>
          <w:rFonts w:eastAsia="Calibri" w:hint="eastAsia"/>
          <w:b/>
          <w:bCs/>
          <w:rtl/>
        </w:rPr>
        <w:t>בראי</w:t>
      </w:r>
      <w:r w:rsidRPr="00FF368A">
        <w:rPr>
          <w:rFonts w:eastAsia="Calibri"/>
          <w:b/>
          <w:bCs/>
          <w:rtl/>
        </w:rPr>
        <w:t xml:space="preserve"> </w:t>
      </w:r>
      <w:r w:rsidRPr="00FF368A">
        <w:rPr>
          <w:rFonts w:eastAsia="Calibri" w:hint="eastAsia"/>
          <w:b/>
          <w:bCs/>
          <w:rtl/>
        </w:rPr>
        <w:t>מלחמה</w:t>
      </w:r>
      <w:r w:rsidRPr="00FF368A">
        <w:rPr>
          <w:rFonts w:eastAsia="Calibri"/>
          <w:b/>
          <w:bCs/>
          <w:rtl/>
        </w:rPr>
        <w:t xml:space="preserve"> </w:t>
      </w:r>
      <w:r w:rsidRPr="00FF368A">
        <w:rPr>
          <w:rFonts w:eastAsia="Calibri" w:hint="eastAsia"/>
          <w:b/>
          <w:bCs/>
          <w:rtl/>
        </w:rPr>
        <w:t>מתמשכת</w:t>
      </w:r>
      <w:r w:rsidRPr="00FF368A">
        <w:rPr>
          <w:rFonts w:eastAsia="Calibri"/>
          <w:b/>
          <w:bCs/>
          <w:rtl/>
        </w:rPr>
        <w:t xml:space="preserve"> </w:t>
      </w:r>
      <w:r w:rsidRPr="00FF368A">
        <w:rPr>
          <w:rFonts w:eastAsia="Calibri" w:hint="eastAsia"/>
          <w:b/>
          <w:bCs/>
          <w:rtl/>
        </w:rPr>
        <w:t>ובראייה</w:t>
      </w:r>
      <w:r w:rsidRPr="00FF368A">
        <w:rPr>
          <w:rFonts w:eastAsia="Calibri"/>
          <w:b/>
          <w:bCs/>
          <w:rtl/>
        </w:rPr>
        <w:t xml:space="preserve"> </w:t>
      </w:r>
      <w:r w:rsidRPr="00FF368A">
        <w:rPr>
          <w:rFonts w:eastAsia="Calibri" w:hint="eastAsia"/>
          <w:b/>
          <w:bCs/>
          <w:rtl/>
        </w:rPr>
        <w:t>צופה</w:t>
      </w:r>
      <w:r w:rsidRPr="00FF368A">
        <w:rPr>
          <w:rFonts w:eastAsia="Calibri"/>
          <w:b/>
          <w:bCs/>
          <w:rtl/>
        </w:rPr>
        <w:t xml:space="preserve"> </w:t>
      </w:r>
      <w:r w:rsidRPr="00FF368A">
        <w:rPr>
          <w:rFonts w:eastAsia="Calibri" w:hint="eastAsia"/>
          <w:b/>
          <w:bCs/>
          <w:rtl/>
        </w:rPr>
        <w:t>פני</w:t>
      </w:r>
      <w:r w:rsidRPr="00FF368A">
        <w:rPr>
          <w:rFonts w:eastAsia="Calibri"/>
          <w:b/>
          <w:bCs/>
          <w:rtl/>
        </w:rPr>
        <w:t xml:space="preserve"> </w:t>
      </w:r>
      <w:r w:rsidRPr="00FF368A">
        <w:rPr>
          <w:rFonts w:eastAsia="Calibri" w:hint="eastAsia"/>
          <w:b/>
          <w:bCs/>
          <w:rtl/>
        </w:rPr>
        <w:t>עתיד</w:t>
      </w:r>
      <w:r w:rsidRPr="00FF368A">
        <w:rPr>
          <w:rFonts w:eastAsia="Calibri"/>
          <w:b/>
          <w:bCs/>
          <w:rtl/>
        </w:rPr>
        <w:t xml:space="preserve">, </w:t>
      </w:r>
      <w:r w:rsidRPr="00FF368A">
        <w:rPr>
          <w:rFonts w:eastAsia="Calibri" w:hint="eastAsia"/>
          <w:b/>
          <w:bCs/>
          <w:rtl/>
        </w:rPr>
        <w:t>למול</w:t>
      </w:r>
      <w:r w:rsidRPr="00FF368A">
        <w:rPr>
          <w:rFonts w:eastAsia="Calibri"/>
          <w:b/>
          <w:bCs/>
          <w:rtl/>
        </w:rPr>
        <w:t xml:space="preserve"> </w:t>
      </w:r>
      <w:r w:rsidRPr="00FF368A">
        <w:rPr>
          <w:rFonts w:eastAsia="Calibri" w:hint="eastAsia"/>
          <w:b/>
          <w:bCs/>
          <w:rtl/>
        </w:rPr>
        <w:t>צרכי</w:t>
      </w:r>
      <w:r w:rsidRPr="00FF368A">
        <w:rPr>
          <w:rFonts w:eastAsia="Calibri"/>
          <w:b/>
          <w:bCs/>
          <w:rtl/>
        </w:rPr>
        <w:t xml:space="preserve"> </w:t>
      </w:r>
      <w:r w:rsidRPr="00FF368A">
        <w:rPr>
          <w:rFonts w:eastAsia="Calibri" w:hint="eastAsia"/>
          <w:b/>
          <w:bCs/>
          <w:rtl/>
        </w:rPr>
        <w:t>הביטחון</w:t>
      </w:r>
      <w:r w:rsidRPr="00FF368A">
        <w:rPr>
          <w:rFonts w:eastAsia="Calibri"/>
          <w:b/>
          <w:bCs/>
          <w:rtl/>
        </w:rPr>
        <w:t>.</w:t>
      </w:r>
      <w:r w:rsidRPr="00FF368A">
        <w:rPr>
          <w:rFonts w:eastAsia="Calibri" w:hint="cs"/>
          <w:b/>
          <w:bCs/>
          <w:rtl/>
        </w:rPr>
        <w:t xml:space="preserve"> </w:t>
      </w:r>
      <w:r w:rsidRPr="00FF368A">
        <w:rPr>
          <w:rFonts w:eastAsia="Calibri" w:hint="eastAsia"/>
          <w:b/>
          <w:bCs/>
          <w:rtl/>
        </w:rPr>
        <w:t>מיקוד</w:t>
      </w:r>
      <w:r w:rsidRPr="00FF368A">
        <w:rPr>
          <w:rFonts w:eastAsia="Calibri"/>
          <w:b/>
          <w:bCs/>
          <w:rtl/>
        </w:rPr>
        <w:t xml:space="preserve"> </w:t>
      </w:r>
      <w:r w:rsidRPr="00FF368A">
        <w:rPr>
          <w:rFonts w:eastAsia="Calibri" w:hint="eastAsia"/>
          <w:b/>
          <w:bCs/>
          <w:rtl/>
        </w:rPr>
        <w:t>זה</w:t>
      </w:r>
      <w:r w:rsidRPr="00FF368A">
        <w:rPr>
          <w:rFonts w:eastAsia="Calibri"/>
          <w:b/>
          <w:bCs/>
          <w:rtl/>
        </w:rPr>
        <w:t xml:space="preserve"> של הנהלת האוצר נבע</w:t>
      </w:r>
      <w:r w:rsidRPr="00FF368A">
        <w:rPr>
          <w:rFonts w:eastAsia="Calibri" w:hint="cs"/>
          <w:b/>
          <w:bCs/>
          <w:rtl/>
        </w:rPr>
        <w:t>, בין היתר,</w:t>
      </w:r>
      <w:r w:rsidRPr="00FF368A">
        <w:rPr>
          <w:rFonts w:eastAsia="Calibri"/>
          <w:b/>
          <w:bCs/>
          <w:rtl/>
        </w:rPr>
        <w:t xml:space="preserve"> מכך שעדכון התקציב בוצע בסוף שנת תקציב 2023, לאחר שתוכניות רבות שנכללו בבסיס התקציב </w:t>
      </w:r>
      <w:r w:rsidRPr="00FF368A">
        <w:rPr>
          <w:rFonts w:eastAsia="Calibri" w:hint="eastAsia"/>
          <w:b/>
          <w:bCs/>
          <w:rtl/>
        </w:rPr>
        <w:t>כבר</w:t>
      </w:r>
      <w:r w:rsidRPr="00FF368A">
        <w:rPr>
          <w:rFonts w:eastAsia="Calibri"/>
          <w:b/>
          <w:bCs/>
          <w:rtl/>
        </w:rPr>
        <w:t xml:space="preserve"> </w:t>
      </w:r>
      <w:r w:rsidRPr="00FF368A">
        <w:rPr>
          <w:rFonts w:eastAsia="Calibri" w:hint="eastAsia"/>
          <w:b/>
          <w:bCs/>
          <w:rtl/>
        </w:rPr>
        <w:t>חויבו</w:t>
      </w:r>
      <w:r w:rsidRPr="00FF368A">
        <w:rPr>
          <w:rFonts w:eastAsia="Calibri"/>
          <w:b/>
          <w:bCs/>
          <w:rtl/>
        </w:rPr>
        <w:t xml:space="preserve"> </w:t>
      </w:r>
      <w:r w:rsidRPr="00FF368A">
        <w:rPr>
          <w:rFonts w:eastAsia="Calibri" w:hint="eastAsia"/>
          <w:b/>
          <w:bCs/>
          <w:rtl/>
        </w:rPr>
        <w:t>או</w:t>
      </w:r>
      <w:r w:rsidRPr="00FF368A">
        <w:rPr>
          <w:rFonts w:eastAsia="Calibri"/>
          <w:b/>
          <w:bCs/>
          <w:rtl/>
        </w:rPr>
        <w:t xml:space="preserve"> </w:t>
      </w:r>
      <w:r w:rsidRPr="00FF368A">
        <w:rPr>
          <w:rFonts w:eastAsia="Calibri" w:hint="eastAsia"/>
          <w:b/>
          <w:bCs/>
          <w:rtl/>
        </w:rPr>
        <w:t>בוצעו</w:t>
      </w:r>
      <w:r w:rsidRPr="00FF368A">
        <w:rPr>
          <w:rFonts w:eastAsia="Calibri" w:hint="cs"/>
          <w:b/>
          <w:bCs/>
          <w:rtl/>
        </w:rPr>
        <w:t>,</w:t>
      </w:r>
      <w:r w:rsidRPr="00FF368A">
        <w:rPr>
          <w:rFonts w:eastAsia="Calibri"/>
          <w:b/>
          <w:bCs/>
          <w:rtl/>
        </w:rPr>
        <w:t xml:space="preserve"> </w:t>
      </w:r>
      <w:r w:rsidRPr="00FF368A">
        <w:rPr>
          <w:rFonts w:eastAsia="Calibri" w:hint="eastAsia"/>
          <w:b/>
          <w:bCs/>
          <w:rtl/>
        </w:rPr>
        <w:t>ולא</w:t>
      </w:r>
      <w:r w:rsidRPr="00FF368A">
        <w:rPr>
          <w:rFonts w:eastAsia="Calibri"/>
          <w:b/>
          <w:bCs/>
          <w:rtl/>
        </w:rPr>
        <w:t xml:space="preserve"> </w:t>
      </w:r>
      <w:r w:rsidRPr="00FF368A">
        <w:rPr>
          <w:rFonts w:eastAsia="Calibri" w:hint="eastAsia"/>
          <w:b/>
          <w:bCs/>
          <w:rtl/>
        </w:rPr>
        <w:t>ניתן</w:t>
      </w:r>
      <w:r w:rsidRPr="00FF368A">
        <w:rPr>
          <w:rFonts w:eastAsia="Calibri"/>
          <w:b/>
          <w:bCs/>
          <w:rtl/>
        </w:rPr>
        <w:t xml:space="preserve"> </w:t>
      </w:r>
      <w:r w:rsidRPr="00FF368A">
        <w:rPr>
          <w:rFonts w:eastAsia="Calibri" w:hint="eastAsia"/>
          <w:b/>
          <w:bCs/>
          <w:rtl/>
        </w:rPr>
        <w:t>היה</w:t>
      </w:r>
      <w:r w:rsidRPr="00FF368A">
        <w:rPr>
          <w:rFonts w:eastAsia="Calibri"/>
          <w:b/>
          <w:bCs/>
          <w:rtl/>
        </w:rPr>
        <w:t xml:space="preserve"> </w:t>
      </w:r>
      <w:r w:rsidRPr="00FF368A">
        <w:rPr>
          <w:rFonts w:eastAsia="Calibri" w:hint="eastAsia"/>
          <w:b/>
          <w:bCs/>
          <w:rtl/>
        </w:rPr>
        <w:t>להסיטן</w:t>
      </w:r>
      <w:r w:rsidRPr="00FF368A">
        <w:rPr>
          <w:rFonts w:eastAsia="Calibri"/>
          <w:b/>
          <w:bCs/>
          <w:rtl/>
        </w:rPr>
        <w:t xml:space="preserve"> </w:t>
      </w:r>
      <w:r w:rsidRPr="00FF368A">
        <w:rPr>
          <w:rFonts w:eastAsia="Calibri" w:hint="eastAsia"/>
          <w:b/>
          <w:bCs/>
          <w:rtl/>
        </w:rPr>
        <w:t>לטובת</w:t>
      </w:r>
      <w:r w:rsidRPr="00FF368A">
        <w:rPr>
          <w:rFonts w:eastAsia="Calibri"/>
          <w:b/>
          <w:bCs/>
          <w:rtl/>
        </w:rPr>
        <w:t xml:space="preserve"> </w:t>
      </w:r>
      <w:r w:rsidRPr="00FF368A">
        <w:rPr>
          <w:rFonts w:eastAsia="Calibri" w:hint="eastAsia"/>
          <w:b/>
          <w:bCs/>
          <w:rtl/>
        </w:rPr>
        <w:t>תקציב</w:t>
      </w:r>
      <w:r w:rsidRPr="00FF368A">
        <w:rPr>
          <w:rFonts w:eastAsia="Calibri"/>
          <w:b/>
          <w:bCs/>
          <w:rtl/>
        </w:rPr>
        <w:t xml:space="preserve"> </w:t>
      </w:r>
      <w:r w:rsidRPr="00FF368A">
        <w:rPr>
          <w:rFonts w:eastAsia="Calibri" w:hint="eastAsia"/>
          <w:b/>
          <w:bCs/>
          <w:rtl/>
        </w:rPr>
        <w:t>המלחמה</w:t>
      </w:r>
      <w:r w:rsidRPr="00FF368A">
        <w:rPr>
          <w:rFonts w:eastAsia="Calibri"/>
          <w:b/>
          <w:bCs/>
          <w:rtl/>
        </w:rPr>
        <w:t>.</w:t>
      </w:r>
    </w:p>
    <w:p w14:paraId="1519B64E" w14:textId="77777777" w:rsidR="00FF368A" w:rsidRPr="00FF368A" w:rsidRDefault="00FF368A" w:rsidP="00AB243A">
      <w:pPr>
        <w:spacing w:line="269" w:lineRule="auto"/>
        <w:ind w:left="-567"/>
        <w:rPr>
          <w:rFonts w:eastAsia="Calibri"/>
          <w:szCs w:val="20"/>
          <w:rtl/>
        </w:rPr>
      </w:pPr>
    </w:p>
    <w:p w14:paraId="16738736" w14:textId="77777777" w:rsidR="00FF368A" w:rsidRPr="00FF368A" w:rsidRDefault="00FF368A" w:rsidP="00AB243A">
      <w:pPr>
        <w:spacing w:line="269" w:lineRule="auto"/>
        <w:rPr>
          <w:rFonts w:eastAsia="Calibri"/>
          <w:b/>
          <w:bCs/>
          <w:rtl/>
        </w:rPr>
      </w:pPr>
      <w:r w:rsidRPr="00FF368A">
        <w:rPr>
          <w:rFonts w:eastAsia="Calibri" w:hint="cs"/>
          <w:b/>
          <w:bCs/>
          <w:rtl/>
        </w:rPr>
        <w:t xml:space="preserve">מומלץ כי </w:t>
      </w:r>
      <w:r w:rsidRPr="00FF368A">
        <w:rPr>
          <w:rFonts w:eastAsia="Calibri" w:hint="eastAsia"/>
          <w:b/>
          <w:bCs/>
          <w:rtl/>
        </w:rPr>
        <w:t>בעת</w:t>
      </w:r>
      <w:r w:rsidRPr="00FF368A">
        <w:rPr>
          <w:rFonts w:eastAsia="Calibri"/>
          <w:b/>
          <w:bCs/>
          <w:rtl/>
        </w:rPr>
        <w:t xml:space="preserve"> </w:t>
      </w:r>
      <w:r w:rsidRPr="00FF368A">
        <w:rPr>
          <w:rFonts w:eastAsia="Calibri" w:hint="eastAsia"/>
          <w:b/>
          <w:bCs/>
          <w:rtl/>
        </w:rPr>
        <w:t>גיבוש</w:t>
      </w:r>
      <w:r w:rsidRPr="00FF368A">
        <w:rPr>
          <w:rFonts w:eastAsia="Calibri"/>
          <w:b/>
          <w:bCs/>
          <w:rtl/>
        </w:rPr>
        <w:t xml:space="preserve"> </w:t>
      </w:r>
      <w:r w:rsidRPr="00FF368A">
        <w:rPr>
          <w:rFonts w:eastAsia="Calibri" w:hint="eastAsia"/>
          <w:b/>
          <w:bCs/>
          <w:rtl/>
        </w:rPr>
        <w:t>תקציב</w:t>
      </w:r>
      <w:r w:rsidRPr="00FF368A">
        <w:rPr>
          <w:rFonts w:eastAsia="Calibri"/>
          <w:b/>
          <w:bCs/>
          <w:rtl/>
        </w:rPr>
        <w:t xml:space="preserve"> </w:t>
      </w:r>
      <w:r w:rsidRPr="00FF368A">
        <w:rPr>
          <w:rFonts w:eastAsia="Calibri" w:hint="eastAsia"/>
          <w:b/>
          <w:bCs/>
          <w:rtl/>
        </w:rPr>
        <w:t>המדינה</w:t>
      </w:r>
      <w:r w:rsidRPr="00FF368A">
        <w:rPr>
          <w:rFonts w:eastAsia="Calibri"/>
          <w:b/>
          <w:bCs/>
          <w:rtl/>
        </w:rPr>
        <w:t xml:space="preserve">, </w:t>
      </w:r>
      <w:r w:rsidRPr="00FF368A">
        <w:rPr>
          <w:rFonts w:eastAsia="Calibri" w:hint="eastAsia"/>
          <w:b/>
          <w:bCs/>
          <w:rtl/>
        </w:rPr>
        <w:t>תתמקד</w:t>
      </w:r>
      <w:r w:rsidRPr="00FF368A">
        <w:rPr>
          <w:rFonts w:eastAsia="Calibri" w:hint="cs"/>
          <w:b/>
          <w:bCs/>
          <w:rtl/>
        </w:rPr>
        <w:t xml:space="preserve"> הנהלת משרד האוצר ביצירת סדרי עדיפויות</w:t>
      </w:r>
      <w:r w:rsidRPr="00FF368A">
        <w:rPr>
          <w:rFonts w:eastAsia="Calibri" w:hint="eastAsia"/>
          <w:b/>
          <w:bCs/>
          <w:rtl/>
        </w:rPr>
        <w:t xml:space="preserve"> לאורך</w:t>
      </w:r>
      <w:r w:rsidRPr="00FF368A">
        <w:rPr>
          <w:rFonts w:eastAsia="Calibri"/>
          <w:b/>
          <w:bCs/>
          <w:rtl/>
        </w:rPr>
        <w:t xml:space="preserve"> </w:t>
      </w:r>
      <w:r w:rsidRPr="00FF368A">
        <w:rPr>
          <w:rFonts w:eastAsia="Calibri" w:hint="eastAsia"/>
          <w:b/>
          <w:bCs/>
          <w:rtl/>
        </w:rPr>
        <w:t>תקציב</w:t>
      </w:r>
      <w:r w:rsidRPr="00FF368A">
        <w:rPr>
          <w:rFonts w:eastAsia="Calibri"/>
          <w:b/>
          <w:bCs/>
          <w:rtl/>
        </w:rPr>
        <w:t xml:space="preserve"> </w:t>
      </w:r>
      <w:r w:rsidRPr="00FF368A">
        <w:rPr>
          <w:rFonts w:eastAsia="Calibri" w:hint="eastAsia"/>
          <w:b/>
          <w:bCs/>
          <w:rtl/>
        </w:rPr>
        <w:t>המדינה</w:t>
      </w:r>
      <w:r w:rsidRPr="00FF368A">
        <w:rPr>
          <w:rFonts w:eastAsia="Calibri"/>
          <w:b/>
          <w:bCs/>
          <w:rtl/>
        </w:rPr>
        <w:t xml:space="preserve"> </w:t>
      </w:r>
      <w:r w:rsidRPr="00FF368A">
        <w:rPr>
          <w:rFonts w:eastAsia="Calibri" w:hint="eastAsia"/>
          <w:b/>
          <w:bCs/>
          <w:rtl/>
        </w:rPr>
        <w:t>כולו</w:t>
      </w:r>
      <w:r w:rsidRPr="00FF368A">
        <w:rPr>
          <w:rFonts w:eastAsia="Calibri"/>
          <w:b/>
          <w:bCs/>
          <w:rtl/>
        </w:rPr>
        <w:t xml:space="preserve"> באופן שייתן מענה </w:t>
      </w:r>
      <w:r w:rsidRPr="00FF368A">
        <w:rPr>
          <w:rFonts w:eastAsia="Calibri" w:hint="eastAsia"/>
          <w:b/>
          <w:bCs/>
          <w:rtl/>
        </w:rPr>
        <w:t>לאיזון</w:t>
      </w:r>
      <w:r w:rsidRPr="00FF368A">
        <w:rPr>
          <w:rFonts w:eastAsia="Calibri"/>
          <w:b/>
          <w:bCs/>
          <w:rtl/>
        </w:rPr>
        <w:t xml:space="preserve"> </w:t>
      </w:r>
      <w:r w:rsidRPr="00FF368A">
        <w:rPr>
          <w:rFonts w:eastAsia="Calibri" w:hint="eastAsia"/>
          <w:b/>
          <w:bCs/>
          <w:rtl/>
        </w:rPr>
        <w:t>התקציבי</w:t>
      </w:r>
      <w:r w:rsidRPr="00FF368A">
        <w:rPr>
          <w:rFonts w:eastAsia="Calibri"/>
          <w:b/>
          <w:bCs/>
          <w:rtl/>
        </w:rPr>
        <w:t xml:space="preserve"> </w:t>
      </w:r>
      <w:r w:rsidRPr="00FF368A">
        <w:rPr>
          <w:rFonts w:eastAsia="Calibri" w:hint="eastAsia"/>
          <w:b/>
          <w:bCs/>
          <w:rtl/>
        </w:rPr>
        <w:t>בראי</w:t>
      </w:r>
      <w:r w:rsidRPr="00FF368A">
        <w:rPr>
          <w:rFonts w:eastAsia="Calibri"/>
          <w:b/>
          <w:bCs/>
          <w:rtl/>
        </w:rPr>
        <w:t xml:space="preserve"> </w:t>
      </w:r>
      <w:r w:rsidRPr="00FF368A">
        <w:rPr>
          <w:rFonts w:eastAsia="Calibri" w:hint="eastAsia"/>
          <w:b/>
          <w:bCs/>
          <w:rtl/>
        </w:rPr>
        <w:t>מלחמה</w:t>
      </w:r>
      <w:r w:rsidRPr="00FF368A">
        <w:rPr>
          <w:rFonts w:eastAsia="Calibri"/>
          <w:b/>
          <w:bCs/>
          <w:rtl/>
        </w:rPr>
        <w:t xml:space="preserve"> </w:t>
      </w:r>
      <w:r w:rsidRPr="00FF368A">
        <w:rPr>
          <w:rFonts w:eastAsia="Calibri" w:hint="eastAsia"/>
          <w:b/>
          <w:bCs/>
          <w:rtl/>
        </w:rPr>
        <w:t>מתמשכת</w:t>
      </w:r>
      <w:r w:rsidRPr="00FF368A">
        <w:rPr>
          <w:rFonts w:eastAsia="Calibri"/>
          <w:b/>
          <w:bCs/>
          <w:rtl/>
        </w:rPr>
        <w:t xml:space="preserve"> ובראייה צופה פני עתיד למול צרכי הביטחון אשר עתידים לקבל מענה בתקציב המדינה</w:t>
      </w:r>
      <w:r w:rsidRPr="00FF368A">
        <w:rPr>
          <w:rFonts w:eastAsia="Calibri" w:hint="cs"/>
          <w:b/>
          <w:bCs/>
          <w:rtl/>
        </w:rPr>
        <w:t xml:space="preserve"> </w:t>
      </w:r>
      <w:r w:rsidRPr="00FF368A">
        <w:rPr>
          <w:rFonts w:eastAsia="Calibri" w:hint="eastAsia"/>
          <w:b/>
          <w:bCs/>
          <w:rtl/>
        </w:rPr>
        <w:t>ולמתן</w:t>
      </w:r>
      <w:r w:rsidRPr="00FF368A">
        <w:rPr>
          <w:rFonts w:eastAsia="Calibri"/>
          <w:b/>
          <w:bCs/>
          <w:rtl/>
        </w:rPr>
        <w:t xml:space="preserve"> </w:t>
      </w:r>
      <w:r w:rsidRPr="00FF368A">
        <w:rPr>
          <w:rFonts w:eastAsia="Calibri" w:hint="eastAsia"/>
          <w:b/>
          <w:bCs/>
          <w:rtl/>
        </w:rPr>
        <w:t>מענה</w:t>
      </w:r>
      <w:r w:rsidRPr="00FF368A">
        <w:rPr>
          <w:rFonts w:eastAsia="Calibri"/>
          <w:b/>
          <w:bCs/>
          <w:rtl/>
        </w:rPr>
        <w:t xml:space="preserve"> </w:t>
      </w:r>
      <w:r w:rsidRPr="00FF368A">
        <w:rPr>
          <w:rFonts w:eastAsia="Calibri" w:hint="eastAsia"/>
          <w:b/>
          <w:bCs/>
          <w:rtl/>
        </w:rPr>
        <w:t>לאזרחי</w:t>
      </w:r>
      <w:r w:rsidRPr="00FF368A">
        <w:rPr>
          <w:rFonts w:eastAsia="Calibri"/>
          <w:b/>
          <w:bCs/>
          <w:rtl/>
        </w:rPr>
        <w:t xml:space="preserve"> </w:t>
      </w:r>
      <w:r w:rsidRPr="00FF368A">
        <w:rPr>
          <w:rFonts w:eastAsia="Calibri" w:hint="eastAsia"/>
          <w:b/>
          <w:bCs/>
          <w:rtl/>
        </w:rPr>
        <w:t>ישראל</w:t>
      </w:r>
      <w:r w:rsidRPr="00FF368A">
        <w:rPr>
          <w:rFonts w:eastAsia="Calibri"/>
          <w:b/>
          <w:bCs/>
          <w:rtl/>
        </w:rPr>
        <w:t xml:space="preserve"> </w:t>
      </w:r>
      <w:r w:rsidRPr="00FF368A">
        <w:rPr>
          <w:rFonts w:eastAsia="Calibri" w:hint="eastAsia"/>
          <w:b/>
          <w:bCs/>
          <w:rtl/>
        </w:rPr>
        <w:t>בשעת</w:t>
      </w:r>
      <w:r w:rsidRPr="00FF368A">
        <w:rPr>
          <w:rFonts w:eastAsia="Calibri"/>
          <w:b/>
          <w:bCs/>
          <w:rtl/>
        </w:rPr>
        <w:t xml:space="preserve"> </w:t>
      </w:r>
      <w:r w:rsidRPr="00FF368A">
        <w:rPr>
          <w:rFonts w:eastAsia="Calibri" w:hint="eastAsia"/>
          <w:b/>
          <w:bCs/>
          <w:rtl/>
        </w:rPr>
        <w:t>ח</w:t>
      </w:r>
      <w:r w:rsidRPr="00FF368A">
        <w:rPr>
          <w:rFonts w:eastAsia="Calibri" w:hint="cs"/>
          <w:b/>
          <w:bCs/>
          <w:rtl/>
        </w:rPr>
        <w:t>י</w:t>
      </w:r>
      <w:r w:rsidRPr="00FF368A">
        <w:rPr>
          <w:rFonts w:eastAsia="Calibri" w:hint="eastAsia"/>
          <w:b/>
          <w:bCs/>
          <w:rtl/>
        </w:rPr>
        <w:t>רום</w:t>
      </w:r>
      <w:r w:rsidRPr="00FF368A">
        <w:rPr>
          <w:rFonts w:eastAsia="Calibri"/>
          <w:b/>
          <w:bCs/>
          <w:rtl/>
        </w:rPr>
        <w:t>.</w:t>
      </w:r>
    </w:p>
    <w:p w14:paraId="6916D0EC" w14:textId="77777777" w:rsidR="00FF368A" w:rsidRPr="00FF368A" w:rsidRDefault="00FF368A" w:rsidP="00AB243A">
      <w:pPr>
        <w:spacing w:line="269" w:lineRule="auto"/>
        <w:ind w:left="-567"/>
        <w:rPr>
          <w:rFonts w:eastAsia="Calibri"/>
          <w:szCs w:val="20"/>
          <w:rtl/>
        </w:rPr>
      </w:pPr>
    </w:p>
    <w:p w14:paraId="2B59D151" w14:textId="77777777" w:rsidR="00FF368A" w:rsidRPr="00FF368A" w:rsidRDefault="00FF368A" w:rsidP="00AB243A">
      <w:pPr>
        <w:spacing w:line="269" w:lineRule="auto"/>
        <w:rPr>
          <w:rFonts w:eastAsia="Calibri"/>
          <w:b/>
          <w:bCs/>
          <w:rtl/>
        </w:rPr>
      </w:pPr>
      <w:r w:rsidRPr="00FF368A">
        <w:rPr>
          <w:rFonts w:eastAsia="Calibri" w:hint="eastAsia"/>
          <w:b/>
          <w:bCs/>
          <w:rtl/>
        </w:rPr>
        <w:t>מומלץ</w:t>
      </w:r>
      <w:r w:rsidRPr="00FF368A">
        <w:rPr>
          <w:rFonts w:eastAsia="Calibri"/>
          <w:b/>
          <w:bCs/>
          <w:rtl/>
        </w:rPr>
        <w:t xml:space="preserve"> כי שר האוצר ו</w:t>
      </w:r>
      <w:r w:rsidRPr="00FF368A">
        <w:rPr>
          <w:rFonts w:eastAsia="Calibri" w:hint="eastAsia"/>
          <w:b/>
          <w:bCs/>
          <w:rtl/>
        </w:rPr>
        <w:t>הנהלת</w:t>
      </w:r>
      <w:r w:rsidRPr="00FF368A">
        <w:rPr>
          <w:rFonts w:eastAsia="Calibri"/>
          <w:b/>
          <w:bCs/>
          <w:rtl/>
        </w:rPr>
        <w:t xml:space="preserve"> </w:t>
      </w:r>
      <w:r w:rsidRPr="00FF368A">
        <w:rPr>
          <w:rFonts w:eastAsia="Calibri" w:hint="eastAsia"/>
          <w:b/>
          <w:bCs/>
          <w:rtl/>
        </w:rPr>
        <w:t>משרד</w:t>
      </w:r>
      <w:r w:rsidRPr="00FF368A">
        <w:rPr>
          <w:rFonts w:eastAsia="Calibri"/>
          <w:b/>
          <w:bCs/>
          <w:rtl/>
        </w:rPr>
        <w:t xml:space="preserve"> האוצר </w:t>
      </w:r>
      <w:r w:rsidRPr="00FF368A">
        <w:rPr>
          <w:rFonts w:eastAsia="Calibri" w:hint="eastAsia"/>
          <w:b/>
          <w:bCs/>
          <w:rtl/>
        </w:rPr>
        <w:t>יפעלו</w:t>
      </w:r>
      <w:r w:rsidRPr="00FF368A">
        <w:rPr>
          <w:rFonts w:eastAsia="Calibri"/>
          <w:b/>
          <w:bCs/>
          <w:rtl/>
        </w:rPr>
        <w:t xml:space="preserve"> לגיבוש סדר עדיפות ולביצוע צעדים ברמת תקציב המדינה כדי לשפר את מצבה הפיסקלי של המדינה ולחזק את מחויבות המדינה </w:t>
      </w:r>
      <w:r w:rsidRPr="00FF368A">
        <w:rPr>
          <w:rFonts w:eastAsia="Calibri" w:hint="eastAsia"/>
          <w:b/>
          <w:bCs/>
          <w:rtl/>
        </w:rPr>
        <w:t>לפירעון</w:t>
      </w:r>
      <w:r w:rsidRPr="00FF368A">
        <w:rPr>
          <w:rFonts w:eastAsia="Calibri"/>
          <w:b/>
          <w:bCs/>
          <w:rtl/>
        </w:rPr>
        <w:t xml:space="preserve"> חובותיה. במסגרת זו, עליהם להביא </w:t>
      </w:r>
      <w:r w:rsidRPr="00FF368A">
        <w:rPr>
          <w:rFonts w:eastAsia="Calibri" w:hint="eastAsia"/>
          <w:b/>
          <w:bCs/>
          <w:rtl/>
        </w:rPr>
        <w:t>בחשבון</w:t>
      </w:r>
      <w:r w:rsidRPr="00FF368A">
        <w:rPr>
          <w:rFonts w:eastAsia="Calibri"/>
          <w:b/>
          <w:bCs/>
          <w:rtl/>
        </w:rPr>
        <w:t xml:space="preserve"> את המלצות הגורמים המקצועיים</w:t>
      </w:r>
      <w:r w:rsidRPr="00FF368A">
        <w:rPr>
          <w:rFonts w:eastAsia="Calibri" w:hint="cs"/>
          <w:b/>
          <w:bCs/>
          <w:rtl/>
        </w:rPr>
        <w:t xml:space="preserve"> ובהם בנק ישראל</w:t>
      </w:r>
      <w:r w:rsidRPr="00FF368A">
        <w:rPr>
          <w:rFonts w:eastAsia="Calibri"/>
          <w:b/>
          <w:bCs/>
          <w:rtl/>
        </w:rPr>
        <w:t xml:space="preserve">, </w:t>
      </w:r>
      <w:r w:rsidRPr="00FF368A">
        <w:rPr>
          <w:rFonts w:eastAsia="Calibri" w:hint="eastAsia"/>
          <w:b/>
          <w:bCs/>
          <w:rtl/>
        </w:rPr>
        <w:t>ולבחון</w:t>
      </w:r>
      <w:r w:rsidRPr="00FF368A">
        <w:rPr>
          <w:rFonts w:eastAsia="Calibri"/>
          <w:b/>
          <w:bCs/>
          <w:rtl/>
        </w:rPr>
        <w:t xml:space="preserve"> </w:t>
      </w:r>
      <w:r w:rsidRPr="00FF368A">
        <w:rPr>
          <w:rFonts w:eastAsia="Calibri" w:hint="eastAsia"/>
          <w:b/>
          <w:bCs/>
          <w:rtl/>
        </w:rPr>
        <w:t>את</w:t>
      </w:r>
      <w:r w:rsidRPr="00FF368A">
        <w:rPr>
          <w:rFonts w:eastAsia="Calibri"/>
          <w:b/>
          <w:bCs/>
          <w:rtl/>
        </w:rPr>
        <w:t xml:space="preserve"> </w:t>
      </w:r>
      <w:r w:rsidRPr="00FF368A">
        <w:rPr>
          <w:rFonts w:eastAsia="Calibri" w:hint="eastAsia"/>
          <w:b/>
          <w:bCs/>
          <w:rtl/>
        </w:rPr>
        <w:t>הצורך</w:t>
      </w:r>
      <w:r w:rsidRPr="00FF368A">
        <w:rPr>
          <w:rFonts w:eastAsia="Calibri"/>
          <w:b/>
          <w:bCs/>
          <w:rtl/>
        </w:rPr>
        <w:t xml:space="preserve"> </w:t>
      </w:r>
      <w:r w:rsidRPr="00FF368A">
        <w:rPr>
          <w:rFonts w:eastAsia="Calibri" w:hint="eastAsia"/>
          <w:b/>
          <w:bCs/>
          <w:rtl/>
        </w:rPr>
        <w:t>בביצוע</w:t>
      </w:r>
      <w:r w:rsidRPr="00FF368A">
        <w:rPr>
          <w:rFonts w:eastAsia="Calibri"/>
          <w:b/>
          <w:bCs/>
          <w:rtl/>
        </w:rPr>
        <w:t xml:space="preserve"> </w:t>
      </w:r>
      <w:r w:rsidRPr="00FF368A">
        <w:rPr>
          <w:rFonts w:eastAsia="Calibri" w:hint="eastAsia"/>
          <w:b/>
          <w:bCs/>
          <w:rtl/>
        </w:rPr>
        <w:t>צעדים</w:t>
      </w:r>
      <w:r w:rsidRPr="00FF368A">
        <w:rPr>
          <w:rFonts w:eastAsia="Calibri"/>
          <w:b/>
          <w:bCs/>
          <w:rtl/>
        </w:rPr>
        <w:t xml:space="preserve"> </w:t>
      </w:r>
      <w:r w:rsidRPr="00FF368A">
        <w:rPr>
          <w:rFonts w:eastAsia="Calibri" w:hint="eastAsia"/>
          <w:b/>
          <w:bCs/>
          <w:rtl/>
        </w:rPr>
        <w:t>בהתאם</w:t>
      </w:r>
      <w:r w:rsidRPr="00FF368A">
        <w:rPr>
          <w:rFonts w:eastAsia="Calibri"/>
          <w:b/>
          <w:bCs/>
          <w:rtl/>
        </w:rPr>
        <w:t xml:space="preserve">. </w:t>
      </w:r>
    </w:p>
    <w:p w14:paraId="2FBFD343" w14:textId="77777777" w:rsidR="00FF368A" w:rsidRPr="00FF368A" w:rsidRDefault="00FF368A" w:rsidP="00AB243A">
      <w:pPr>
        <w:spacing w:line="269" w:lineRule="auto"/>
        <w:ind w:left="-567"/>
        <w:rPr>
          <w:rFonts w:eastAsia="Calibri"/>
          <w:szCs w:val="20"/>
          <w:rtl/>
        </w:rPr>
      </w:pPr>
    </w:p>
    <w:p w14:paraId="6D188C13" w14:textId="77777777" w:rsidR="00FF368A" w:rsidRPr="00FF368A" w:rsidRDefault="00FF368A" w:rsidP="00AB243A">
      <w:pPr>
        <w:spacing w:line="269" w:lineRule="auto"/>
        <w:rPr>
          <w:rFonts w:eastAsia="Calibri"/>
          <w:b/>
          <w:bCs/>
          <w:rtl/>
        </w:rPr>
      </w:pPr>
      <w:r w:rsidRPr="00FF368A">
        <w:rPr>
          <w:rFonts w:eastAsia="Calibri" w:hint="eastAsia"/>
          <w:b/>
          <w:bCs/>
          <w:rtl/>
        </w:rPr>
        <w:t>כמו</w:t>
      </w:r>
      <w:r w:rsidRPr="00FF368A">
        <w:rPr>
          <w:rFonts w:eastAsia="Calibri"/>
          <w:b/>
          <w:bCs/>
          <w:rtl/>
        </w:rPr>
        <w:t xml:space="preserve"> </w:t>
      </w:r>
      <w:r w:rsidRPr="00FF368A">
        <w:rPr>
          <w:rFonts w:eastAsia="Calibri" w:hint="eastAsia"/>
          <w:b/>
          <w:bCs/>
          <w:rtl/>
        </w:rPr>
        <w:t>כן</w:t>
      </w:r>
      <w:r w:rsidRPr="00FF368A">
        <w:rPr>
          <w:rFonts w:eastAsia="Calibri"/>
          <w:b/>
          <w:bCs/>
          <w:rtl/>
        </w:rPr>
        <w:t>,</w:t>
      </w:r>
      <w:r w:rsidRPr="00FF368A">
        <w:rPr>
          <w:rFonts w:eastAsia="Calibri" w:hint="cs"/>
          <w:b/>
          <w:bCs/>
          <w:rtl/>
        </w:rPr>
        <w:t xml:space="preserve"> מן הראוי כי משרד האוצר בראשות שר האוצר יפעל לחיזוק </w:t>
      </w:r>
      <w:r w:rsidRPr="00FF368A">
        <w:rPr>
          <w:rFonts w:eastAsia="Calibri" w:hint="eastAsia"/>
          <w:b/>
          <w:bCs/>
          <w:rtl/>
        </w:rPr>
        <w:t>ולטיוב</w:t>
      </w:r>
      <w:r w:rsidRPr="00FF368A">
        <w:rPr>
          <w:rFonts w:eastAsia="Calibri"/>
          <w:b/>
          <w:bCs/>
          <w:rtl/>
        </w:rPr>
        <w:t xml:space="preserve"> </w:t>
      </w:r>
      <w:r w:rsidRPr="00FF368A">
        <w:rPr>
          <w:rFonts w:eastAsia="Calibri" w:hint="eastAsia"/>
          <w:b/>
          <w:bCs/>
          <w:rtl/>
        </w:rPr>
        <w:t>הממשקים</w:t>
      </w:r>
      <w:r w:rsidRPr="00FF368A">
        <w:rPr>
          <w:rFonts w:eastAsia="Calibri"/>
          <w:b/>
          <w:bCs/>
          <w:rtl/>
        </w:rPr>
        <w:t xml:space="preserve"> למול הגורמים המקצועיים </w:t>
      </w:r>
      <w:r w:rsidRPr="00FF368A">
        <w:rPr>
          <w:rFonts w:eastAsia="Calibri" w:hint="eastAsia"/>
          <w:b/>
          <w:bCs/>
          <w:rtl/>
        </w:rPr>
        <w:t>במשרד</w:t>
      </w:r>
      <w:r w:rsidRPr="00FF368A">
        <w:rPr>
          <w:rFonts w:eastAsia="Calibri"/>
          <w:b/>
          <w:bCs/>
          <w:rtl/>
        </w:rPr>
        <w:t xml:space="preserve">, </w:t>
      </w:r>
      <w:r w:rsidRPr="00FF368A">
        <w:rPr>
          <w:rFonts w:eastAsia="Calibri" w:hint="eastAsia"/>
          <w:b/>
          <w:bCs/>
          <w:rtl/>
        </w:rPr>
        <w:t>בין</w:t>
      </w:r>
      <w:r w:rsidRPr="00FF368A">
        <w:rPr>
          <w:rFonts w:eastAsia="Calibri"/>
          <w:b/>
          <w:bCs/>
          <w:rtl/>
        </w:rPr>
        <w:t xml:space="preserve"> </w:t>
      </w:r>
      <w:r w:rsidRPr="00FF368A">
        <w:rPr>
          <w:rFonts w:eastAsia="Calibri" w:hint="eastAsia"/>
          <w:b/>
          <w:bCs/>
          <w:rtl/>
        </w:rPr>
        <w:t>היתר</w:t>
      </w:r>
      <w:r w:rsidRPr="00FF368A">
        <w:rPr>
          <w:rFonts w:eastAsia="Calibri" w:hint="cs"/>
          <w:b/>
          <w:bCs/>
          <w:rtl/>
        </w:rPr>
        <w:t>,</w:t>
      </w:r>
      <w:r w:rsidRPr="00FF368A">
        <w:rPr>
          <w:rFonts w:eastAsia="Calibri"/>
          <w:b/>
          <w:bCs/>
          <w:rtl/>
        </w:rPr>
        <w:t xml:space="preserve"> </w:t>
      </w:r>
      <w:r w:rsidRPr="00FF368A">
        <w:rPr>
          <w:rFonts w:eastAsia="Calibri" w:hint="eastAsia"/>
          <w:b/>
          <w:bCs/>
          <w:rtl/>
        </w:rPr>
        <w:t>באמצע</w:t>
      </w:r>
      <w:r w:rsidRPr="00FF368A">
        <w:rPr>
          <w:rFonts w:eastAsia="Calibri" w:hint="cs"/>
          <w:b/>
          <w:bCs/>
          <w:rtl/>
        </w:rPr>
        <w:t xml:space="preserve">ות קביעת נוהלי עבודה </w:t>
      </w:r>
      <w:r w:rsidRPr="00FF368A">
        <w:rPr>
          <w:rFonts w:eastAsia="Calibri" w:hint="eastAsia"/>
          <w:b/>
          <w:bCs/>
          <w:rtl/>
        </w:rPr>
        <w:t>להתנהלות</w:t>
      </w:r>
      <w:r w:rsidRPr="00FF368A">
        <w:rPr>
          <w:rFonts w:eastAsia="Calibri"/>
          <w:b/>
          <w:bCs/>
          <w:rtl/>
        </w:rPr>
        <w:t xml:space="preserve"> </w:t>
      </w:r>
      <w:r w:rsidRPr="00FF368A">
        <w:rPr>
          <w:rFonts w:eastAsia="Calibri" w:hint="eastAsia"/>
          <w:b/>
          <w:bCs/>
          <w:rtl/>
        </w:rPr>
        <w:t>בין</w:t>
      </w:r>
      <w:r w:rsidRPr="00FF368A">
        <w:rPr>
          <w:rFonts w:eastAsia="Calibri"/>
          <w:b/>
          <w:bCs/>
          <w:rtl/>
        </w:rPr>
        <w:t>-אגפית שיבטיחו כי לאחר קביעת סדרי העדיפויות ש</w:t>
      </w:r>
      <w:r w:rsidRPr="00FF368A">
        <w:rPr>
          <w:rFonts w:eastAsia="Calibri" w:hint="eastAsia"/>
          <w:b/>
          <w:bCs/>
          <w:rtl/>
        </w:rPr>
        <w:t>ל</w:t>
      </w:r>
      <w:r w:rsidRPr="00FF368A">
        <w:rPr>
          <w:rFonts w:eastAsia="Calibri"/>
          <w:b/>
          <w:bCs/>
          <w:rtl/>
        </w:rPr>
        <w:t xml:space="preserve"> הדרג </w:t>
      </w:r>
      <w:r w:rsidRPr="00FF368A">
        <w:rPr>
          <w:rFonts w:eastAsia="Calibri" w:hint="eastAsia"/>
          <w:b/>
          <w:bCs/>
          <w:rtl/>
        </w:rPr>
        <w:t>המדיני</w:t>
      </w:r>
      <w:r w:rsidRPr="00FF368A">
        <w:rPr>
          <w:rFonts w:eastAsia="Calibri"/>
          <w:b/>
          <w:bCs/>
          <w:rtl/>
        </w:rPr>
        <w:t xml:space="preserve"> </w:t>
      </w:r>
      <w:r w:rsidRPr="00FF368A">
        <w:rPr>
          <w:rFonts w:eastAsia="Calibri" w:hint="eastAsia"/>
          <w:b/>
          <w:bCs/>
          <w:rtl/>
        </w:rPr>
        <w:t>תהליך</w:t>
      </w:r>
      <w:r w:rsidRPr="00FF368A">
        <w:rPr>
          <w:rFonts w:eastAsia="Calibri"/>
          <w:b/>
          <w:bCs/>
          <w:rtl/>
        </w:rPr>
        <w:t xml:space="preserve"> </w:t>
      </w:r>
      <w:r w:rsidRPr="00FF368A">
        <w:rPr>
          <w:rFonts w:eastAsia="Calibri" w:hint="eastAsia"/>
          <w:b/>
          <w:bCs/>
          <w:rtl/>
        </w:rPr>
        <w:t>הכנת</w:t>
      </w:r>
      <w:r w:rsidRPr="00FF368A">
        <w:rPr>
          <w:rFonts w:eastAsia="Calibri"/>
          <w:b/>
          <w:bCs/>
          <w:rtl/>
        </w:rPr>
        <w:t xml:space="preserve"> </w:t>
      </w:r>
      <w:r w:rsidRPr="00FF368A">
        <w:rPr>
          <w:rFonts w:eastAsia="Calibri" w:hint="eastAsia"/>
          <w:b/>
          <w:bCs/>
          <w:rtl/>
        </w:rPr>
        <w:t>תקציב</w:t>
      </w:r>
      <w:r w:rsidRPr="00FF368A">
        <w:rPr>
          <w:rFonts w:eastAsia="Calibri"/>
          <w:b/>
          <w:bCs/>
          <w:rtl/>
        </w:rPr>
        <w:t xml:space="preserve"> </w:t>
      </w:r>
      <w:r w:rsidRPr="00FF368A">
        <w:rPr>
          <w:rFonts w:eastAsia="Calibri" w:hint="eastAsia"/>
          <w:b/>
          <w:bCs/>
          <w:rtl/>
        </w:rPr>
        <w:t>המדינה</w:t>
      </w:r>
      <w:r w:rsidRPr="00FF368A">
        <w:rPr>
          <w:rFonts w:eastAsia="Calibri"/>
          <w:b/>
          <w:bCs/>
          <w:rtl/>
        </w:rPr>
        <w:t xml:space="preserve"> </w:t>
      </w:r>
      <w:r w:rsidRPr="00FF368A">
        <w:rPr>
          <w:rFonts w:eastAsia="Calibri" w:hint="eastAsia"/>
          <w:b/>
          <w:bCs/>
          <w:rtl/>
        </w:rPr>
        <w:t>יהיה</w:t>
      </w:r>
      <w:r w:rsidRPr="00FF368A">
        <w:rPr>
          <w:rFonts w:eastAsia="Calibri"/>
          <w:b/>
          <w:bCs/>
          <w:rtl/>
        </w:rPr>
        <w:t xml:space="preserve"> </w:t>
      </w:r>
      <w:r w:rsidRPr="00FF368A">
        <w:rPr>
          <w:rFonts w:eastAsia="Calibri" w:hint="eastAsia"/>
          <w:b/>
          <w:bCs/>
          <w:rtl/>
        </w:rPr>
        <w:t>יעיל</w:t>
      </w:r>
      <w:r w:rsidRPr="00FF368A">
        <w:rPr>
          <w:rFonts w:eastAsia="Calibri"/>
          <w:b/>
          <w:bCs/>
          <w:rtl/>
        </w:rPr>
        <w:t xml:space="preserve">, </w:t>
      </w:r>
      <w:r w:rsidRPr="00FF368A">
        <w:rPr>
          <w:rFonts w:eastAsia="Calibri" w:hint="eastAsia"/>
          <w:b/>
          <w:bCs/>
          <w:rtl/>
        </w:rPr>
        <w:t>תקין</w:t>
      </w:r>
      <w:r w:rsidRPr="00FF368A">
        <w:rPr>
          <w:rFonts w:eastAsia="Calibri"/>
          <w:b/>
          <w:bCs/>
          <w:rtl/>
        </w:rPr>
        <w:t xml:space="preserve"> </w:t>
      </w:r>
      <w:r w:rsidRPr="00FF368A">
        <w:rPr>
          <w:rFonts w:eastAsia="Calibri" w:hint="eastAsia"/>
          <w:b/>
          <w:bCs/>
          <w:rtl/>
        </w:rPr>
        <w:t>ומקצועי</w:t>
      </w:r>
      <w:r w:rsidRPr="00FF368A">
        <w:rPr>
          <w:rFonts w:eastAsia="Calibri" w:hint="cs"/>
          <w:b/>
          <w:bCs/>
          <w:rtl/>
        </w:rPr>
        <w:t xml:space="preserve"> ויבוצע על ידי הדרג המקצועי, כמקובל</w:t>
      </w:r>
      <w:r w:rsidRPr="00FF368A">
        <w:rPr>
          <w:rFonts w:eastAsia="Calibri"/>
          <w:b/>
          <w:bCs/>
          <w:rtl/>
        </w:rPr>
        <w:t>.</w:t>
      </w:r>
      <w:r w:rsidRPr="00FF368A">
        <w:rPr>
          <w:rFonts w:eastAsia="Calibri" w:hint="cs"/>
          <w:b/>
          <w:bCs/>
          <w:rtl/>
        </w:rPr>
        <w:t xml:space="preserve"> </w:t>
      </w:r>
    </w:p>
    <w:p w14:paraId="61C2B3D4" w14:textId="77777777" w:rsidR="00FF368A" w:rsidRPr="00FF368A" w:rsidRDefault="00FF368A" w:rsidP="00AB243A">
      <w:pPr>
        <w:spacing w:line="269" w:lineRule="auto"/>
        <w:ind w:left="-567"/>
        <w:rPr>
          <w:rFonts w:eastAsia="Calibri"/>
          <w:szCs w:val="20"/>
          <w:rtl/>
        </w:rPr>
      </w:pPr>
    </w:p>
    <w:p w14:paraId="0579C0D5" w14:textId="77777777" w:rsidR="00FF368A" w:rsidRPr="00FF368A" w:rsidRDefault="00FF368A" w:rsidP="00AB243A">
      <w:pPr>
        <w:spacing w:line="269" w:lineRule="auto"/>
        <w:rPr>
          <w:rFonts w:eastAsia="Calibri"/>
          <w:b/>
          <w:bCs/>
          <w:rtl/>
        </w:rPr>
      </w:pPr>
      <w:r w:rsidRPr="00FF368A">
        <w:rPr>
          <w:rFonts w:eastAsia="Calibri" w:hint="eastAsia"/>
          <w:b/>
          <w:bCs/>
          <w:rtl/>
        </w:rPr>
        <w:t>נוכח</w:t>
      </w:r>
      <w:r w:rsidRPr="00FF368A">
        <w:rPr>
          <w:rFonts w:eastAsia="Calibri"/>
          <w:b/>
          <w:bCs/>
          <w:rtl/>
        </w:rPr>
        <w:t xml:space="preserve"> </w:t>
      </w:r>
      <w:r w:rsidRPr="00FF368A">
        <w:rPr>
          <w:rFonts w:eastAsia="Calibri" w:hint="eastAsia"/>
          <w:b/>
          <w:bCs/>
          <w:rtl/>
        </w:rPr>
        <w:t>התמשכות</w:t>
      </w:r>
      <w:r w:rsidRPr="00FF368A">
        <w:rPr>
          <w:rFonts w:eastAsia="Calibri"/>
          <w:b/>
          <w:bCs/>
          <w:rtl/>
        </w:rPr>
        <w:t xml:space="preserve"> </w:t>
      </w:r>
      <w:r w:rsidRPr="00FF368A">
        <w:rPr>
          <w:rFonts w:eastAsia="Calibri" w:hint="eastAsia"/>
          <w:b/>
          <w:bCs/>
          <w:rtl/>
        </w:rPr>
        <w:t>הלחימה</w:t>
      </w:r>
      <w:r w:rsidRPr="00FF368A">
        <w:rPr>
          <w:rFonts w:eastAsia="Calibri"/>
          <w:b/>
          <w:bCs/>
          <w:rtl/>
        </w:rPr>
        <w:t xml:space="preserve"> </w:t>
      </w:r>
      <w:r w:rsidRPr="00FF368A">
        <w:rPr>
          <w:rFonts w:eastAsia="Calibri" w:hint="eastAsia"/>
          <w:b/>
          <w:bCs/>
          <w:rtl/>
        </w:rPr>
        <w:t>והרחבת</w:t>
      </w:r>
      <w:r w:rsidRPr="00FF368A">
        <w:rPr>
          <w:rFonts w:eastAsia="Calibri"/>
          <w:b/>
          <w:bCs/>
          <w:rtl/>
        </w:rPr>
        <w:t xml:space="preserve"> </w:t>
      </w:r>
      <w:r w:rsidRPr="00FF368A">
        <w:rPr>
          <w:rFonts w:eastAsia="Calibri" w:hint="eastAsia"/>
          <w:b/>
          <w:bCs/>
          <w:rtl/>
        </w:rPr>
        <w:t>העימות</w:t>
      </w:r>
      <w:r w:rsidRPr="00FF368A">
        <w:rPr>
          <w:rFonts w:eastAsia="Calibri"/>
          <w:b/>
          <w:bCs/>
          <w:rtl/>
        </w:rPr>
        <w:t xml:space="preserve"> </w:t>
      </w:r>
      <w:r w:rsidRPr="00FF368A">
        <w:rPr>
          <w:rFonts w:eastAsia="Calibri" w:hint="eastAsia"/>
          <w:b/>
          <w:bCs/>
          <w:rtl/>
        </w:rPr>
        <w:t>הצבאי</w:t>
      </w:r>
      <w:r w:rsidRPr="00FF368A">
        <w:rPr>
          <w:rFonts w:eastAsia="Calibri"/>
          <w:b/>
          <w:bCs/>
          <w:rtl/>
        </w:rPr>
        <w:t xml:space="preserve"> </w:t>
      </w:r>
      <w:r w:rsidRPr="00FF368A">
        <w:rPr>
          <w:rFonts w:eastAsia="Calibri" w:hint="eastAsia"/>
          <w:b/>
          <w:bCs/>
          <w:rtl/>
        </w:rPr>
        <w:t>בצפון</w:t>
      </w:r>
      <w:r w:rsidRPr="00FF368A">
        <w:rPr>
          <w:rFonts w:eastAsia="Calibri"/>
          <w:b/>
          <w:bCs/>
          <w:rtl/>
        </w:rPr>
        <w:t xml:space="preserve"> </w:t>
      </w:r>
      <w:r w:rsidRPr="00FF368A">
        <w:rPr>
          <w:rFonts w:eastAsia="Calibri" w:hint="eastAsia"/>
          <w:b/>
          <w:bCs/>
          <w:rtl/>
        </w:rPr>
        <w:t>ובזירות</w:t>
      </w:r>
      <w:r w:rsidRPr="00FF368A">
        <w:rPr>
          <w:rFonts w:eastAsia="Calibri"/>
          <w:b/>
          <w:bCs/>
          <w:rtl/>
        </w:rPr>
        <w:t xml:space="preserve"> </w:t>
      </w:r>
      <w:r w:rsidRPr="00FF368A">
        <w:rPr>
          <w:rFonts w:eastAsia="Calibri" w:hint="eastAsia"/>
          <w:b/>
          <w:bCs/>
          <w:rtl/>
        </w:rPr>
        <w:t>נוספות</w:t>
      </w:r>
      <w:r w:rsidRPr="00FF368A">
        <w:rPr>
          <w:rFonts w:eastAsia="Calibri"/>
          <w:b/>
          <w:bCs/>
          <w:rtl/>
        </w:rPr>
        <w:t xml:space="preserve"> (</w:t>
      </w:r>
      <w:r w:rsidRPr="00FF368A">
        <w:rPr>
          <w:rFonts w:eastAsia="Calibri" w:hint="cs"/>
          <w:b/>
          <w:bCs/>
          <w:rtl/>
        </w:rPr>
        <w:t>והצפי ל</w:t>
      </w:r>
      <w:r w:rsidRPr="00FF368A">
        <w:rPr>
          <w:rFonts w:eastAsia="Calibri" w:hint="eastAsia"/>
          <w:b/>
          <w:bCs/>
          <w:rtl/>
        </w:rPr>
        <w:t>עלות</w:t>
      </w:r>
      <w:r w:rsidRPr="00FF368A">
        <w:rPr>
          <w:rFonts w:eastAsia="Calibri"/>
          <w:b/>
          <w:bCs/>
          <w:rtl/>
        </w:rPr>
        <w:t xml:space="preserve"> </w:t>
      </w:r>
      <w:r w:rsidRPr="00FF368A">
        <w:rPr>
          <w:rFonts w:eastAsia="Calibri" w:hint="eastAsia"/>
          <w:b/>
          <w:bCs/>
          <w:rtl/>
        </w:rPr>
        <w:t>הכוללת</w:t>
      </w:r>
      <w:r w:rsidRPr="00FF368A">
        <w:rPr>
          <w:rFonts w:eastAsia="Calibri"/>
          <w:b/>
          <w:bCs/>
          <w:rtl/>
        </w:rPr>
        <w:t xml:space="preserve"> </w:t>
      </w:r>
      <w:r w:rsidRPr="00FF368A">
        <w:rPr>
          <w:rFonts w:eastAsia="Calibri" w:hint="eastAsia"/>
          <w:b/>
          <w:bCs/>
          <w:rtl/>
        </w:rPr>
        <w:t>של</w:t>
      </w:r>
      <w:r w:rsidRPr="00FF368A">
        <w:rPr>
          <w:rFonts w:eastAsia="Calibri"/>
          <w:b/>
          <w:bCs/>
          <w:rtl/>
        </w:rPr>
        <w:t xml:space="preserve"> </w:t>
      </w:r>
      <w:r w:rsidRPr="00FF368A">
        <w:rPr>
          <w:rFonts w:eastAsia="Calibri" w:hint="eastAsia"/>
          <w:b/>
          <w:bCs/>
          <w:rtl/>
        </w:rPr>
        <w:t>המלחמה</w:t>
      </w:r>
      <w:r w:rsidRPr="00FF368A">
        <w:rPr>
          <w:rFonts w:eastAsia="Calibri"/>
          <w:b/>
          <w:bCs/>
          <w:rtl/>
        </w:rPr>
        <w:t xml:space="preserve"> </w:t>
      </w:r>
      <w:r w:rsidRPr="00FF368A">
        <w:rPr>
          <w:rFonts w:eastAsia="Calibri" w:hint="eastAsia"/>
          <w:b/>
          <w:bCs/>
          <w:rtl/>
        </w:rPr>
        <w:t>לשנים</w:t>
      </w:r>
      <w:r w:rsidRPr="00FF368A">
        <w:rPr>
          <w:rFonts w:eastAsia="Calibri"/>
          <w:b/>
          <w:bCs/>
          <w:rtl/>
        </w:rPr>
        <w:t xml:space="preserve"> 2023 - 2025 </w:t>
      </w:r>
      <w:r w:rsidRPr="00FF368A">
        <w:rPr>
          <w:rFonts w:eastAsia="Calibri" w:hint="eastAsia"/>
          <w:b/>
          <w:bCs/>
          <w:rtl/>
        </w:rPr>
        <w:t>המסתכמת</w:t>
      </w:r>
      <w:r w:rsidRPr="00FF368A">
        <w:rPr>
          <w:rFonts w:eastAsia="Calibri"/>
          <w:b/>
          <w:bCs/>
          <w:rtl/>
        </w:rPr>
        <w:t xml:space="preserve"> </w:t>
      </w:r>
      <w:r w:rsidRPr="00FF368A">
        <w:rPr>
          <w:rFonts w:eastAsia="Calibri" w:hint="eastAsia"/>
          <w:b/>
          <w:bCs/>
          <w:rtl/>
        </w:rPr>
        <w:t>בכ</w:t>
      </w:r>
      <w:r w:rsidRPr="00FF368A">
        <w:rPr>
          <w:rFonts w:eastAsia="Calibri"/>
          <w:b/>
          <w:bCs/>
          <w:rtl/>
        </w:rPr>
        <w:t xml:space="preserve">-250 </w:t>
      </w:r>
      <w:r w:rsidRPr="00FF368A">
        <w:rPr>
          <w:rFonts w:eastAsia="Calibri" w:hint="eastAsia"/>
          <w:b/>
          <w:bCs/>
          <w:rtl/>
        </w:rPr>
        <w:t>מיליארד</w:t>
      </w:r>
      <w:r w:rsidRPr="00FF368A">
        <w:rPr>
          <w:rFonts w:eastAsia="Calibri" w:hint="cs"/>
          <w:b/>
          <w:bCs/>
          <w:rtl/>
        </w:rPr>
        <w:t xml:space="preserve"> ש"ח</w:t>
      </w:r>
      <w:r w:rsidRPr="00FF368A">
        <w:rPr>
          <w:rFonts w:eastAsia="Calibri"/>
          <w:b/>
          <w:bCs/>
          <w:rtl/>
        </w:rPr>
        <w:t>), וה</w:t>
      </w:r>
      <w:r w:rsidRPr="00FF368A">
        <w:rPr>
          <w:rFonts w:eastAsia="Calibri" w:hint="eastAsia"/>
          <w:b/>
          <w:bCs/>
          <w:rtl/>
        </w:rPr>
        <w:t>הרעה</w:t>
      </w:r>
      <w:r w:rsidRPr="00FF368A">
        <w:rPr>
          <w:rFonts w:eastAsia="Calibri"/>
          <w:b/>
          <w:bCs/>
          <w:rtl/>
        </w:rPr>
        <w:t xml:space="preserve"> </w:t>
      </w:r>
      <w:r w:rsidRPr="00FF368A">
        <w:rPr>
          <w:rFonts w:eastAsia="Calibri" w:hint="eastAsia"/>
          <w:b/>
          <w:bCs/>
          <w:rtl/>
        </w:rPr>
        <w:t>באינדיקטורים</w:t>
      </w:r>
      <w:r w:rsidRPr="00FF368A">
        <w:rPr>
          <w:rFonts w:eastAsia="Calibri"/>
          <w:b/>
          <w:bCs/>
          <w:rtl/>
        </w:rPr>
        <w:t xml:space="preserve"> </w:t>
      </w:r>
      <w:r w:rsidRPr="00FF368A">
        <w:rPr>
          <w:rFonts w:eastAsia="Calibri" w:hint="eastAsia"/>
          <w:b/>
          <w:bCs/>
          <w:rtl/>
        </w:rPr>
        <w:t>של</w:t>
      </w:r>
      <w:r w:rsidRPr="00FF368A">
        <w:rPr>
          <w:rFonts w:eastAsia="Calibri"/>
          <w:b/>
          <w:bCs/>
          <w:rtl/>
        </w:rPr>
        <w:t xml:space="preserve"> </w:t>
      </w:r>
      <w:r w:rsidRPr="00FF368A">
        <w:rPr>
          <w:rFonts w:eastAsia="Calibri" w:hint="eastAsia"/>
          <w:b/>
          <w:bCs/>
          <w:rtl/>
        </w:rPr>
        <w:t>כלכלת</w:t>
      </w:r>
      <w:r w:rsidRPr="00FF368A">
        <w:rPr>
          <w:rFonts w:eastAsia="Calibri"/>
          <w:b/>
          <w:bCs/>
          <w:rtl/>
        </w:rPr>
        <w:t xml:space="preserve"> </w:t>
      </w:r>
      <w:r w:rsidRPr="00FF368A">
        <w:rPr>
          <w:rFonts w:eastAsia="Calibri" w:hint="eastAsia"/>
          <w:b/>
          <w:bCs/>
          <w:rtl/>
        </w:rPr>
        <w:t>ישראל</w:t>
      </w:r>
      <w:r w:rsidRPr="00FF368A">
        <w:rPr>
          <w:rFonts w:eastAsia="Calibri"/>
          <w:b/>
          <w:bCs/>
          <w:rtl/>
        </w:rPr>
        <w:t xml:space="preserve"> החל מפרוץ המלחמה ועד לסיום מועד הביקורת ובהם: </w:t>
      </w:r>
      <w:r w:rsidRPr="00FF368A">
        <w:rPr>
          <w:rFonts w:eastAsia="Calibri" w:hint="cs"/>
          <w:b/>
          <w:bCs/>
          <w:rtl/>
        </w:rPr>
        <w:t xml:space="preserve">רצף </w:t>
      </w:r>
      <w:r w:rsidRPr="00FF368A">
        <w:rPr>
          <w:rFonts w:eastAsia="Calibri" w:hint="eastAsia"/>
          <w:b/>
          <w:bCs/>
          <w:rtl/>
        </w:rPr>
        <w:t>הורדות</w:t>
      </w:r>
      <w:r w:rsidRPr="00FF368A">
        <w:rPr>
          <w:rFonts w:eastAsia="Calibri"/>
          <w:b/>
          <w:bCs/>
          <w:rtl/>
        </w:rPr>
        <w:t xml:space="preserve"> </w:t>
      </w:r>
      <w:r w:rsidRPr="00FF368A">
        <w:rPr>
          <w:rFonts w:eastAsia="Calibri" w:hint="eastAsia"/>
          <w:b/>
          <w:bCs/>
          <w:rtl/>
        </w:rPr>
        <w:t>דירוג</w:t>
      </w:r>
      <w:r w:rsidRPr="00FF368A">
        <w:rPr>
          <w:rFonts w:eastAsia="Calibri"/>
          <w:b/>
          <w:bCs/>
          <w:rtl/>
        </w:rPr>
        <w:t xml:space="preserve"> </w:t>
      </w:r>
      <w:r w:rsidRPr="00FF368A">
        <w:rPr>
          <w:rFonts w:eastAsia="Calibri" w:hint="eastAsia"/>
          <w:b/>
          <w:bCs/>
          <w:rtl/>
        </w:rPr>
        <w:t>אשראי</w:t>
      </w:r>
      <w:r w:rsidRPr="00FF368A">
        <w:rPr>
          <w:rFonts w:eastAsia="Calibri"/>
          <w:b/>
          <w:bCs/>
          <w:rtl/>
        </w:rPr>
        <w:t xml:space="preserve">, עלייה </w:t>
      </w:r>
      <w:r w:rsidRPr="00FF368A">
        <w:rPr>
          <w:rFonts w:eastAsia="Calibri" w:hint="eastAsia"/>
          <w:b/>
          <w:bCs/>
          <w:rtl/>
        </w:rPr>
        <w:t>ביחס</w:t>
      </w:r>
      <w:r w:rsidRPr="00FF368A">
        <w:rPr>
          <w:rFonts w:eastAsia="Calibri"/>
          <w:b/>
          <w:bCs/>
          <w:rtl/>
        </w:rPr>
        <w:t xml:space="preserve"> </w:t>
      </w:r>
      <w:r w:rsidRPr="00FF368A">
        <w:rPr>
          <w:rFonts w:eastAsia="Calibri" w:hint="eastAsia"/>
          <w:b/>
          <w:bCs/>
          <w:rtl/>
        </w:rPr>
        <w:t>חוב</w:t>
      </w:r>
      <w:r w:rsidRPr="00FF368A">
        <w:rPr>
          <w:rFonts w:eastAsia="Calibri"/>
          <w:b/>
          <w:bCs/>
          <w:rtl/>
        </w:rPr>
        <w:t xml:space="preserve">-תוצר </w:t>
      </w:r>
      <w:r w:rsidRPr="00FF368A">
        <w:rPr>
          <w:rFonts w:eastAsia="Calibri" w:hint="cs"/>
          <w:b/>
          <w:bCs/>
          <w:rtl/>
        </w:rPr>
        <w:t xml:space="preserve">בשיעור </w:t>
      </w:r>
      <w:r w:rsidRPr="00FF368A">
        <w:rPr>
          <w:rFonts w:eastAsia="Calibri" w:hint="eastAsia"/>
          <w:b/>
          <w:bCs/>
          <w:rtl/>
        </w:rPr>
        <w:t>של</w:t>
      </w:r>
      <w:r w:rsidRPr="00FF368A">
        <w:rPr>
          <w:rFonts w:eastAsia="Calibri"/>
          <w:b/>
          <w:bCs/>
          <w:rtl/>
        </w:rPr>
        <w:t xml:space="preserve"> כ-</w:t>
      </w:r>
      <w:r w:rsidRPr="00FF368A">
        <w:rPr>
          <w:rFonts w:eastAsia="Calibri" w:hint="cs"/>
          <w:b/>
          <w:bCs/>
          <w:rtl/>
        </w:rPr>
        <w:t>7.6</w:t>
      </w:r>
      <w:r w:rsidRPr="00FF368A">
        <w:rPr>
          <w:rFonts w:eastAsia="Calibri"/>
          <w:b/>
          <w:bCs/>
          <w:rtl/>
        </w:rPr>
        <w:t xml:space="preserve"> </w:t>
      </w:r>
      <w:r w:rsidRPr="00FF368A">
        <w:rPr>
          <w:rFonts w:eastAsia="Calibri" w:hint="cs"/>
          <w:b/>
          <w:bCs/>
          <w:rtl/>
        </w:rPr>
        <w:t xml:space="preserve">נקודות אחוז </w:t>
      </w:r>
      <w:r w:rsidRPr="00FF368A">
        <w:rPr>
          <w:rFonts w:eastAsia="Calibri"/>
          <w:b/>
          <w:bCs/>
          <w:rtl/>
        </w:rPr>
        <w:t xml:space="preserve">(מכ-61.4% </w:t>
      </w:r>
      <w:r w:rsidRPr="00FF368A">
        <w:rPr>
          <w:rFonts w:eastAsia="Calibri" w:hint="eastAsia"/>
          <w:b/>
          <w:bCs/>
          <w:rtl/>
        </w:rPr>
        <w:t>בשנת</w:t>
      </w:r>
      <w:r w:rsidRPr="00FF368A">
        <w:rPr>
          <w:rFonts w:eastAsia="Calibri"/>
          <w:b/>
          <w:bCs/>
          <w:rtl/>
        </w:rPr>
        <w:t xml:space="preserve"> 2023 </w:t>
      </w:r>
      <w:r w:rsidRPr="00FF368A">
        <w:rPr>
          <w:rFonts w:eastAsia="Calibri" w:hint="eastAsia"/>
          <w:b/>
          <w:bCs/>
          <w:rtl/>
        </w:rPr>
        <w:t>לכ</w:t>
      </w:r>
      <w:r w:rsidRPr="00FF368A">
        <w:rPr>
          <w:rFonts w:eastAsia="Calibri"/>
          <w:b/>
          <w:bCs/>
          <w:rtl/>
        </w:rPr>
        <w:t>-6</w:t>
      </w:r>
      <w:r w:rsidRPr="00FF368A">
        <w:rPr>
          <w:rFonts w:eastAsia="Calibri" w:hint="cs"/>
          <w:b/>
          <w:bCs/>
          <w:rtl/>
        </w:rPr>
        <w:t>9</w:t>
      </w:r>
      <w:r w:rsidRPr="00FF368A">
        <w:rPr>
          <w:rFonts w:eastAsia="Calibri"/>
          <w:b/>
          <w:bCs/>
          <w:rtl/>
        </w:rPr>
        <w:t xml:space="preserve">% </w:t>
      </w:r>
      <w:r w:rsidRPr="00FF368A">
        <w:rPr>
          <w:rFonts w:eastAsia="Calibri" w:hint="eastAsia"/>
          <w:b/>
          <w:bCs/>
          <w:rtl/>
        </w:rPr>
        <w:t>בשנת</w:t>
      </w:r>
      <w:r w:rsidRPr="00FF368A">
        <w:rPr>
          <w:rFonts w:eastAsia="Calibri"/>
          <w:b/>
          <w:bCs/>
          <w:rtl/>
        </w:rPr>
        <w:t xml:space="preserve"> 2024)</w:t>
      </w:r>
      <w:r w:rsidRPr="00FF368A">
        <w:rPr>
          <w:rFonts w:eastAsia="Calibri" w:hint="cs"/>
          <w:b/>
          <w:bCs/>
          <w:rtl/>
        </w:rPr>
        <w:t>,</w:t>
      </w:r>
      <w:r w:rsidRPr="00FF368A">
        <w:rPr>
          <w:rFonts w:eastAsia="Calibri"/>
          <w:b/>
          <w:bCs/>
          <w:rtl/>
        </w:rPr>
        <w:t xml:space="preserve"> גידול </w:t>
      </w:r>
      <w:r w:rsidRPr="00FF368A">
        <w:rPr>
          <w:rFonts w:eastAsia="Calibri" w:hint="eastAsia"/>
          <w:b/>
          <w:bCs/>
          <w:rtl/>
        </w:rPr>
        <w:t>בגירעון</w:t>
      </w:r>
      <w:r w:rsidRPr="00FF368A">
        <w:rPr>
          <w:rFonts w:eastAsia="Calibri"/>
          <w:b/>
          <w:bCs/>
          <w:rtl/>
        </w:rPr>
        <w:t xml:space="preserve"> </w:t>
      </w:r>
      <w:r w:rsidRPr="00FF368A">
        <w:rPr>
          <w:rFonts w:eastAsia="Calibri" w:hint="cs"/>
          <w:b/>
          <w:bCs/>
          <w:rtl/>
        </w:rPr>
        <w:t xml:space="preserve">התקציבי של </w:t>
      </w:r>
      <w:r w:rsidRPr="00FF368A">
        <w:rPr>
          <w:rFonts w:eastAsia="Calibri" w:hint="eastAsia"/>
          <w:b/>
          <w:bCs/>
          <w:rtl/>
        </w:rPr>
        <w:t>הממשלה</w:t>
      </w:r>
      <w:r w:rsidRPr="00FF368A">
        <w:rPr>
          <w:rFonts w:eastAsia="Calibri"/>
          <w:b/>
          <w:bCs/>
          <w:rtl/>
        </w:rPr>
        <w:t xml:space="preserve"> ב</w:t>
      </w:r>
      <w:r w:rsidRPr="00FF368A">
        <w:rPr>
          <w:rFonts w:eastAsia="Calibri" w:hint="cs"/>
          <w:b/>
          <w:bCs/>
          <w:rtl/>
        </w:rPr>
        <w:t xml:space="preserve">שיעור של </w:t>
      </w:r>
      <w:r w:rsidRPr="00FF368A">
        <w:rPr>
          <w:rFonts w:eastAsia="Calibri" w:hint="eastAsia"/>
          <w:b/>
          <w:bCs/>
          <w:rtl/>
        </w:rPr>
        <w:t>כ</w:t>
      </w:r>
      <w:r w:rsidRPr="00FF368A">
        <w:rPr>
          <w:rFonts w:eastAsia="Calibri"/>
          <w:b/>
          <w:bCs/>
          <w:rtl/>
        </w:rPr>
        <w:t>-</w:t>
      </w:r>
      <w:r w:rsidRPr="00FF368A">
        <w:rPr>
          <w:rFonts w:eastAsia="Calibri" w:hint="cs"/>
          <w:b/>
          <w:bCs/>
          <w:rtl/>
        </w:rPr>
        <w:t>2.7</w:t>
      </w:r>
      <w:r w:rsidRPr="00FF368A">
        <w:rPr>
          <w:rFonts w:eastAsia="Calibri"/>
          <w:b/>
          <w:bCs/>
          <w:rtl/>
        </w:rPr>
        <w:t xml:space="preserve"> </w:t>
      </w:r>
      <w:r w:rsidRPr="00FF368A">
        <w:rPr>
          <w:rFonts w:eastAsia="Calibri" w:hint="cs"/>
          <w:b/>
          <w:bCs/>
          <w:rtl/>
        </w:rPr>
        <w:t xml:space="preserve">נקודות אחוז </w:t>
      </w:r>
      <w:r w:rsidRPr="00FF368A">
        <w:rPr>
          <w:rFonts w:eastAsia="Calibri"/>
          <w:b/>
          <w:bCs/>
          <w:rtl/>
        </w:rPr>
        <w:t>(</w:t>
      </w:r>
      <w:r w:rsidRPr="00FF368A">
        <w:rPr>
          <w:rFonts w:eastAsia="Calibri" w:hint="eastAsia"/>
          <w:b/>
          <w:bCs/>
          <w:rtl/>
        </w:rPr>
        <w:t>מכ</w:t>
      </w:r>
      <w:r w:rsidRPr="00FF368A">
        <w:rPr>
          <w:rFonts w:eastAsia="Calibri"/>
          <w:b/>
          <w:bCs/>
          <w:rtl/>
        </w:rPr>
        <w:t>-</w:t>
      </w:r>
      <w:r w:rsidRPr="00FF368A">
        <w:rPr>
          <w:rFonts w:eastAsia="Calibri" w:hint="cs"/>
          <w:b/>
          <w:bCs/>
          <w:rtl/>
        </w:rPr>
        <w:t>4.1</w:t>
      </w:r>
      <w:r w:rsidRPr="00FF368A">
        <w:rPr>
          <w:rFonts w:eastAsia="Calibri"/>
          <w:b/>
          <w:bCs/>
          <w:rtl/>
        </w:rPr>
        <w:t xml:space="preserve">% </w:t>
      </w:r>
      <w:r w:rsidRPr="00FF368A">
        <w:rPr>
          <w:rFonts w:eastAsia="Calibri" w:hint="eastAsia"/>
          <w:b/>
          <w:bCs/>
          <w:rtl/>
        </w:rPr>
        <w:t>מהתוצר</w:t>
      </w:r>
      <w:r w:rsidRPr="00FF368A">
        <w:rPr>
          <w:rFonts w:eastAsia="Calibri"/>
          <w:b/>
          <w:bCs/>
          <w:rtl/>
        </w:rPr>
        <w:t xml:space="preserve"> </w:t>
      </w:r>
      <w:r w:rsidRPr="00FF368A">
        <w:rPr>
          <w:rFonts w:eastAsia="Calibri" w:hint="eastAsia"/>
          <w:b/>
          <w:bCs/>
          <w:rtl/>
        </w:rPr>
        <w:t>לכ</w:t>
      </w:r>
      <w:r w:rsidRPr="00FF368A">
        <w:rPr>
          <w:rFonts w:eastAsia="Calibri"/>
          <w:b/>
          <w:bCs/>
          <w:rtl/>
        </w:rPr>
        <w:t>-</w:t>
      </w:r>
      <w:r w:rsidRPr="00FF368A">
        <w:rPr>
          <w:rFonts w:eastAsia="Calibri" w:hint="cs"/>
          <w:b/>
          <w:bCs/>
          <w:rtl/>
        </w:rPr>
        <w:t>6.8</w:t>
      </w:r>
      <w:r w:rsidRPr="00FF368A">
        <w:rPr>
          <w:rFonts w:eastAsia="Calibri"/>
          <w:b/>
          <w:bCs/>
          <w:rtl/>
        </w:rPr>
        <w:t xml:space="preserve">% </w:t>
      </w:r>
      <w:r w:rsidRPr="00FF368A">
        <w:rPr>
          <w:rFonts w:eastAsia="Calibri" w:hint="eastAsia"/>
          <w:b/>
          <w:bCs/>
          <w:rtl/>
        </w:rPr>
        <w:t>מהתוצר</w:t>
      </w:r>
      <w:r w:rsidRPr="00FF368A">
        <w:rPr>
          <w:rFonts w:eastAsia="Calibri"/>
          <w:b/>
          <w:bCs/>
          <w:rtl/>
        </w:rPr>
        <w:t xml:space="preserve"> </w:t>
      </w:r>
      <w:r w:rsidRPr="00FF368A">
        <w:rPr>
          <w:rFonts w:eastAsia="Calibri" w:hint="cs"/>
          <w:b/>
          <w:bCs/>
          <w:rtl/>
        </w:rPr>
        <w:t>ב</w:t>
      </w:r>
      <w:r w:rsidRPr="00FF368A">
        <w:rPr>
          <w:rFonts w:eastAsia="Calibri" w:hint="eastAsia"/>
          <w:b/>
          <w:bCs/>
          <w:rtl/>
        </w:rPr>
        <w:t>שנת</w:t>
      </w:r>
      <w:r w:rsidRPr="00FF368A">
        <w:rPr>
          <w:rFonts w:eastAsia="Calibri"/>
          <w:b/>
          <w:bCs/>
          <w:rtl/>
        </w:rPr>
        <w:t xml:space="preserve"> 2024), </w:t>
      </w:r>
      <w:r w:rsidRPr="00FF368A">
        <w:rPr>
          <w:rFonts w:eastAsia="Calibri" w:hint="cs"/>
          <w:b/>
          <w:bCs/>
          <w:rtl/>
        </w:rPr>
        <w:t>ו</w:t>
      </w:r>
      <w:r w:rsidRPr="00FF368A">
        <w:rPr>
          <w:rFonts w:eastAsia="Calibri" w:hint="eastAsia"/>
          <w:b/>
          <w:bCs/>
          <w:rtl/>
        </w:rPr>
        <w:t>הקטנת</w:t>
      </w:r>
      <w:r w:rsidRPr="00FF368A">
        <w:rPr>
          <w:rFonts w:eastAsia="Calibri"/>
          <w:b/>
          <w:bCs/>
          <w:rtl/>
        </w:rPr>
        <w:t xml:space="preserve"> </w:t>
      </w:r>
      <w:r w:rsidRPr="00FF368A">
        <w:rPr>
          <w:rFonts w:eastAsia="Calibri" w:hint="eastAsia"/>
          <w:b/>
          <w:bCs/>
          <w:rtl/>
        </w:rPr>
        <w:t>תחזית</w:t>
      </w:r>
      <w:r w:rsidRPr="00FF368A">
        <w:rPr>
          <w:rFonts w:eastAsia="Calibri"/>
          <w:b/>
          <w:bCs/>
          <w:rtl/>
        </w:rPr>
        <w:t xml:space="preserve"> </w:t>
      </w:r>
      <w:r w:rsidRPr="00FF368A">
        <w:rPr>
          <w:rFonts w:eastAsia="Calibri" w:hint="eastAsia"/>
          <w:b/>
          <w:bCs/>
          <w:rtl/>
        </w:rPr>
        <w:t>הצמיחה</w:t>
      </w:r>
      <w:r w:rsidRPr="00FF368A">
        <w:rPr>
          <w:rFonts w:eastAsia="Calibri"/>
          <w:b/>
          <w:bCs/>
          <w:rtl/>
        </w:rPr>
        <w:t xml:space="preserve"> על ידי כלל הגורמים המקצועיים - </w:t>
      </w:r>
      <w:r w:rsidRPr="00FF368A">
        <w:rPr>
          <w:rFonts w:eastAsia="Calibri" w:hint="cs"/>
          <w:b/>
          <w:bCs/>
          <w:rtl/>
        </w:rPr>
        <w:t xml:space="preserve">על שר האוצר </w:t>
      </w:r>
      <w:r w:rsidRPr="00FF368A">
        <w:rPr>
          <w:rFonts w:eastAsia="Calibri"/>
          <w:b/>
          <w:bCs/>
          <w:rtl/>
        </w:rPr>
        <w:t xml:space="preserve">לקיים בחינה עתית </w:t>
      </w:r>
      <w:r w:rsidRPr="00FF368A">
        <w:rPr>
          <w:rFonts w:eastAsia="Calibri" w:hint="eastAsia"/>
          <w:b/>
          <w:bCs/>
          <w:rtl/>
        </w:rPr>
        <w:t>בהשתתפות</w:t>
      </w:r>
      <w:r w:rsidRPr="00FF368A">
        <w:rPr>
          <w:rFonts w:eastAsia="Calibri"/>
          <w:b/>
          <w:bCs/>
          <w:rtl/>
        </w:rPr>
        <w:t xml:space="preserve"> </w:t>
      </w:r>
      <w:r w:rsidRPr="00FF368A">
        <w:rPr>
          <w:rFonts w:eastAsia="Calibri" w:hint="eastAsia"/>
          <w:b/>
          <w:bCs/>
          <w:rtl/>
        </w:rPr>
        <w:t>כלל</w:t>
      </w:r>
      <w:r w:rsidRPr="00FF368A">
        <w:rPr>
          <w:rFonts w:eastAsia="Calibri"/>
          <w:b/>
          <w:bCs/>
          <w:rtl/>
        </w:rPr>
        <w:t xml:space="preserve"> </w:t>
      </w:r>
      <w:r w:rsidRPr="00FF368A">
        <w:rPr>
          <w:rFonts w:eastAsia="Calibri" w:hint="eastAsia"/>
          <w:b/>
          <w:bCs/>
          <w:rtl/>
        </w:rPr>
        <w:t>הגורמים</w:t>
      </w:r>
      <w:r w:rsidRPr="00FF368A">
        <w:rPr>
          <w:rFonts w:eastAsia="Calibri"/>
          <w:b/>
          <w:bCs/>
          <w:rtl/>
        </w:rPr>
        <w:t xml:space="preserve"> </w:t>
      </w:r>
      <w:r w:rsidRPr="00FF368A">
        <w:rPr>
          <w:rFonts w:eastAsia="Calibri" w:hint="eastAsia"/>
          <w:b/>
          <w:bCs/>
          <w:rtl/>
        </w:rPr>
        <w:t>הרלוונטיים</w:t>
      </w:r>
      <w:r w:rsidRPr="00FF368A">
        <w:rPr>
          <w:rFonts w:eastAsia="Calibri"/>
          <w:b/>
          <w:bCs/>
          <w:rtl/>
        </w:rPr>
        <w:t xml:space="preserve">, </w:t>
      </w:r>
      <w:r w:rsidRPr="00FF368A">
        <w:rPr>
          <w:rFonts w:eastAsia="Calibri" w:hint="eastAsia"/>
          <w:b/>
          <w:bCs/>
          <w:rtl/>
        </w:rPr>
        <w:t>בתוך</w:t>
      </w:r>
      <w:r w:rsidRPr="00FF368A">
        <w:rPr>
          <w:rFonts w:eastAsia="Calibri"/>
          <w:b/>
          <w:bCs/>
          <w:rtl/>
        </w:rPr>
        <w:t xml:space="preserve"> </w:t>
      </w:r>
      <w:r w:rsidRPr="00FF368A">
        <w:rPr>
          <w:rFonts w:eastAsia="Calibri" w:hint="eastAsia"/>
          <w:b/>
          <w:bCs/>
          <w:rtl/>
        </w:rPr>
        <w:t>משרד</w:t>
      </w:r>
      <w:r w:rsidRPr="00FF368A">
        <w:rPr>
          <w:rFonts w:eastAsia="Calibri"/>
          <w:b/>
          <w:bCs/>
          <w:rtl/>
        </w:rPr>
        <w:t xml:space="preserve"> </w:t>
      </w:r>
      <w:r w:rsidRPr="00FF368A">
        <w:rPr>
          <w:rFonts w:eastAsia="Calibri" w:hint="eastAsia"/>
          <w:b/>
          <w:bCs/>
          <w:rtl/>
        </w:rPr>
        <w:t>האוצר</w:t>
      </w:r>
      <w:r w:rsidRPr="00FF368A">
        <w:rPr>
          <w:rFonts w:eastAsia="Calibri"/>
          <w:b/>
          <w:bCs/>
          <w:rtl/>
        </w:rPr>
        <w:t xml:space="preserve"> </w:t>
      </w:r>
      <w:r w:rsidRPr="00FF368A">
        <w:rPr>
          <w:rFonts w:eastAsia="Calibri" w:hint="eastAsia"/>
          <w:b/>
          <w:bCs/>
          <w:rtl/>
        </w:rPr>
        <w:t>ומחוצה</w:t>
      </w:r>
      <w:r w:rsidRPr="00FF368A">
        <w:rPr>
          <w:rFonts w:eastAsia="Calibri"/>
          <w:b/>
          <w:bCs/>
          <w:rtl/>
        </w:rPr>
        <w:t xml:space="preserve"> </w:t>
      </w:r>
      <w:r w:rsidRPr="00FF368A">
        <w:rPr>
          <w:rFonts w:eastAsia="Calibri" w:hint="eastAsia"/>
          <w:b/>
          <w:bCs/>
          <w:rtl/>
        </w:rPr>
        <w:t>לו</w:t>
      </w:r>
      <w:r w:rsidRPr="00FF368A">
        <w:rPr>
          <w:rFonts w:eastAsia="Calibri"/>
          <w:b/>
          <w:bCs/>
          <w:rtl/>
        </w:rPr>
        <w:t xml:space="preserve">, </w:t>
      </w:r>
      <w:r w:rsidRPr="00FF368A">
        <w:rPr>
          <w:rFonts w:eastAsia="Calibri" w:hint="eastAsia"/>
          <w:b/>
          <w:bCs/>
          <w:rtl/>
        </w:rPr>
        <w:t>לגבי</w:t>
      </w:r>
      <w:r w:rsidRPr="00FF368A">
        <w:rPr>
          <w:rFonts w:eastAsia="Calibri"/>
          <w:b/>
          <w:bCs/>
          <w:rtl/>
        </w:rPr>
        <w:t xml:space="preserve"> </w:t>
      </w:r>
      <w:r w:rsidRPr="00FF368A">
        <w:rPr>
          <w:rFonts w:eastAsia="Calibri" w:hint="eastAsia"/>
          <w:b/>
          <w:bCs/>
          <w:rtl/>
        </w:rPr>
        <w:t>הצעדים</w:t>
      </w:r>
      <w:r w:rsidRPr="00FF368A">
        <w:rPr>
          <w:rFonts w:eastAsia="Calibri"/>
          <w:b/>
          <w:bCs/>
          <w:rtl/>
        </w:rPr>
        <w:t xml:space="preserve"> </w:t>
      </w:r>
      <w:r w:rsidRPr="00FF368A">
        <w:rPr>
          <w:rFonts w:eastAsia="Calibri" w:hint="eastAsia"/>
          <w:b/>
          <w:bCs/>
          <w:rtl/>
        </w:rPr>
        <w:t>הנדרשים</w:t>
      </w:r>
      <w:r w:rsidRPr="00FF368A">
        <w:rPr>
          <w:rFonts w:eastAsia="Calibri"/>
          <w:b/>
          <w:bCs/>
          <w:rtl/>
        </w:rPr>
        <w:t xml:space="preserve"> </w:t>
      </w:r>
      <w:r w:rsidRPr="00FF368A">
        <w:rPr>
          <w:rFonts w:eastAsia="Calibri" w:hint="eastAsia"/>
          <w:b/>
          <w:bCs/>
          <w:rtl/>
        </w:rPr>
        <w:t>לצורך</w:t>
      </w:r>
      <w:r w:rsidRPr="00FF368A">
        <w:rPr>
          <w:rFonts w:eastAsia="Calibri"/>
          <w:b/>
          <w:bCs/>
          <w:rtl/>
        </w:rPr>
        <w:t xml:space="preserve"> </w:t>
      </w:r>
      <w:r w:rsidRPr="00FF368A">
        <w:rPr>
          <w:rFonts w:eastAsia="Calibri" w:hint="eastAsia"/>
          <w:b/>
          <w:bCs/>
          <w:rtl/>
        </w:rPr>
        <w:t>חיזוק</w:t>
      </w:r>
      <w:r w:rsidRPr="00FF368A">
        <w:rPr>
          <w:rFonts w:eastAsia="Calibri"/>
          <w:b/>
          <w:bCs/>
          <w:rtl/>
        </w:rPr>
        <w:t xml:space="preserve"> </w:t>
      </w:r>
      <w:r w:rsidRPr="00FF368A">
        <w:rPr>
          <w:rFonts w:eastAsia="Calibri" w:hint="cs"/>
          <w:b/>
          <w:bCs/>
          <w:rtl/>
        </w:rPr>
        <w:t xml:space="preserve">חוסנה </w:t>
      </w:r>
      <w:r w:rsidRPr="00FF368A">
        <w:rPr>
          <w:rFonts w:eastAsia="Calibri"/>
          <w:b/>
          <w:bCs/>
          <w:rtl/>
        </w:rPr>
        <w:t>הכלכלי של המדינה</w:t>
      </w:r>
      <w:r w:rsidRPr="00FF368A">
        <w:rPr>
          <w:rFonts w:eastAsia="Calibri" w:hint="cs"/>
          <w:b/>
          <w:bCs/>
          <w:rtl/>
        </w:rPr>
        <w:t xml:space="preserve">, לרבות נקיטת צעדים </w:t>
      </w:r>
      <w:proofErr w:type="spellStart"/>
      <w:r w:rsidRPr="00FF368A">
        <w:rPr>
          <w:rFonts w:eastAsia="Calibri" w:hint="cs"/>
          <w:b/>
          <w:bCs/>
          <w:rtl/>
        </w:rPr>
        <w:t>מעודדי</w:t>
      </w:r>
      <w:proofErr w:type="spellEnd"/>
      <w:r w:rsidRPr="00FF368A">
        <w:rPr>
          <w:rFonts w:eastAsia="Calibri" w:hint="cs"/>
          <w:b/>
          <w:bCs/>
          <w:rtl/>
        </w:rPr>
        <w:t xml:space="preserve"> צמיחה</w:t>
      </w:r>
      <w:r w:rsidRPr="00FF368A">
        <w:rPr>
          <w:rFonts w:eastAsia="Calibri"/>
          <w:b/>
          <w:bCs/>
          <w:rtl/>
        </w:rPr>
        <w:t>.</w:t>
      </w:r>
      <w:r w:rsidRPr="00FF368A">
        <w:rPr>
          <w:rFonts w:eastAsia="Calibri" w:hint="cs"/>
          <w:b/>
          <w:bCs/>
          <w:rtl/>
        </w:rPr>
        <w:t xml:space="preserve"> </w:t>
      </w:r>
    </w:p>
    <w:p w14:paraId="2AE765AD" w14:textId="77777777" w:rsidR="00FF368A" w:rsidRPr="00FF368A" w:rsidRDefault="00FF368A" w:rsidP="00AB243A">
      <w:pPr>
        <w:spacing w:line="269" w:lineRule="auto"/>
        <w:ind w:left="-567"/>
        <w:rPr>
          <w:rFonts w:eastAsia="Calibri"/>
          <w:szCs w:val="20"/>
          <w:rtl/>
        </w:rPr>
      </w:pPr>
    </w:p>
    <w:p w14:paraId="0A345D77" w14:textId="77777777" w:rsidR="00FF368A" w:rsidRPr="00FF368A" w:rsidRDefault="00FF368A" w:rsidP="00AB243A">
      <w:pPr>
        <w:spacing w:line="269" w:lineRule="auto"/>
        <w:rPr>
          <w:rFonts w:eastAsia="Calibri"/>
          <w:b/>
          <w:bCs/>
          <w:rtl/>
        </w:rPr>
      </w:pPr>
      <w:r w:rsidRPr="00FF368A">
        <w:rPr>
          <w:rFonts w:eastAsia="Calibri" w:hint="cs"/>
          <w:b/>
          <w:bCs/>
          <w:rtl/>
        </w:rPr>
        <w:t xml:space="preserve">לנוכח המשמעויות המשקיות והכלכליות הנרחבות של ניהול מערכה ביטחונית מתמשכת, </w:t>
      </w:r>
      <w:r w:rsidRPr="00FF368A">
        <w:rPr>
          <w:rFonts w:eastAsia="Calibri" w:hint="eastAsia"/>
          <w:b/>
          <w:bCs/>
          <w:rtl/>
        </w:rPr>
        <w:t>מן</w:t>
      </w:r>
      <w:r w:rsidRPr="00FF368A">
        <w:rPr>
          <w:rFonts w:eastAsia="Calibri"/>
          <w:b/>
          <w:bCs/>
          <w:rtl/>
        </w:rPr>
        <w:t xml:space="preserve"> </w:t>
      </w:r>
      <w:r w:rsidRPr="00FF368A">
        <w:rPr>
          <w:rFonts w:eastAsia="Calibri" w:hint="eastAsia"/>
          <w:b/>
          <w:bCs/>
          <w:rtl/>
        </w:rPr>
        <w:t>הראוי</w:t>
      </w:r>
      <w:r w:rsidRPr="00FF368A">
        <w:rPr>
          <w:rFonts w:eastAsia="Calibri"/>
          <w:b/>
          <w:bCs/>
          <w:rtl/>
        </w:rPr>
        <w:t xml:space="preserve"> </w:t>
      </w:r>
      <w:r w:rsidRPr="00FF368A">
        <w:rPr>
          <w:rFonts w:eastAsia="Calibri" w:hint="eastAsia"/>
          <w:b/>
          <w:bCs/>
          <w:rtl/>
        </w:rPr>
        <w:t>כי</w:t>
      </w:r>
      <w:r w:rsidRPr="00FF368A">
        <w:rPr>
          <w:rFonts w:eastAsia="Calibri"/>
          <w:b/>
          <w:bCs/>
          <w:rtl/>
        </w:rPr>
        <w:t xml:space="preserve"> </w:t>
      </w:r>
      <w:r w:rsidRPr="00FF368A">
        <w:rPr>
          <w:rFonts w:eastAsia="Calibri" w:hint="eastAsia"/>
          <w:b/>
          <w:bCs/>
          <w:rtl/>
        </w:rPr>
        <w:t>הממשלה</w:t>
      </w:r>
      <w:r w:rsidRPr="00FF368A">
        <w:rPr>
          <w:rFonts w:eastAsia="Calibri"/>
          <w:b/>
          <w:bCs/>
          <w:rtl/>
        </w:rPr>
        <w:t xml:space="preserve">, בסיוע הדרגים המקצועיים הרלוונטיים במערכת הצבאית והביטחונית ובמשרדים הכלכליים, </w:t>
      </w:r>
      <w:r w:rsidRPr="00FF368A">
        <w:rPr>
          <w:rFonts w:eastAsia="Calibri" w:hint="cs"/>
          <w:b/>
          <w:bCs/>
          <w:rtl/>
        </w:rPr>
        <w:t>תגבש</w:t>
      </w:r>
      <w:r w:rsidRPr="00FF368A">
        <w:rPr>
          <w:rFonts w:eastAsia="Calibri"/>
          <w:b/>
          <w:bCs/>
          <w:rtl/>
        </w:rPr>
        <w:t xml:space="preserve"> </w:t>
      </w:r>
      <w:r w:rsidRPr="00FF368A">
        <w:rPr>
          <w:rFonts w:eastAsia="Calibri" w:hint="eastAsia"/>
          <w:b/>
          <w:bCs/>
          <w:rtl/>
        </w:rPr>
        <w:t>עקרונות</w:t>
      </w:r>
      <w:r w:rsidRPr="00FF368A">
        <w:rPr>
          <w:rFonts w:eastAsia="Calibri"/>
          <w:b/>
          <w:bCs/>
          <w:rtl/>
        </w:rPr>
        <w:t xml:space="preserve"> לבניית תקציב המדינה </w:t>
      </w:r>
      <w:r w:rsidRPr="00FF368A">
        <w:rPr>
          <w:rFonts w:eastAsia="Calibri" w:hint="cs"/>
          <w:b/>
          <w:bCs/>
          <w:rtl/>
        </w:rPr>
        <w:t xml:space="preserve">בשנים </w:t>
      </w:r>
      <w:r w:rsidRPr="00FF368A">
        <w:rPr>
          <w:rFonts w:eastAsia="Calibri" w:hint="eastAsia"/>
          <w:b/>
          <w:bCs/>
          <w:rtl/>
        </w:rPr>
        <w:t>הקרובות</w:t>
      </w:r>
      <w:r w:rsidRPr="00FF368A">
        <w:rPr>
          <w:rFonts w:eastAsia="Calibri"/>
          <w:b/>
          <w:bCs/>
          <w:rtl/>
        </w:rPr>
        <w:t xml:space="preserve"> </w:t>
      </w:r>
      <w:r w:rsidRPr="00FF368A">
        <w:rPr>
          <w:rFonts w:eastAsia="Calibri" w:hint="eastAsia"/>
          <w:b/>
          <w:bCs/>
          <w:rtl/>
        </w:rPr>
        <w:t>בראייה</w:t>
      </w:r>
      <w:r w:rsidRPr="00FF368A">
        <w:rPr>
          <w:rFonts w:eastAsia="Calibri"/>
          <w:b/>
          <w:bCs/>
          <w:rtl/>
        </w:rPr>
        <w:t xml:space="preserve"> </w:t>
      </w:r>
      <w:r w:rsidRPr="00FF368A">
        <w:rPr>
          <w:rFonts w:eastAsia="Calibri" w:hint="eastAsia"/>
          <w:b/>
          <w:bCs/>
          <w:rtl/>
        </w:rPr>
        <w:t>רב</w:t>
      </w:r>
      <w:r w:rsidRPr="00FF368A">
        <w:rPr>
          <w:rFonts w:eastAsia="Calibri"/>
          <w:b/>
          <w:bCs/>
          <w:rtl/>
        </w:rPr>
        <w:t>-שנתית</w:t>
      </w:r>
      <w:r w:rsidRPr="00FF368A">
        <w:rPr>
          <w:rFonts w:eastAsia="Calibri" w:hint="cs"/>
          <w:b/>
          <w:bCs/>
          <w:rtl/>
        </w:rPr>
        <w:t xml:space="preserve"> בשים לב לשיעור הגירעון שנצבר בתקופת המלחמה, לתחזית הצמיחה ולגידול הצפוי בתקציב הביטחון לצד התמודדות הממשלה עם הצרכים האזרחיים, כגון: חינוך, רווחה ובריאות. </w:t>
      </w:r>
      <w:r w:rsidRPr="00FF368A">
        <w:rPr>
          <w:rFonts w:eastAsia="Calibri" w:hint="eastAsia"/>
          <w:b/>
          <w:bCs/>
          <w:rtl/>
        </w:rPr>
        <w:t>כמו</w:t>
      </w:r>
      <w:r w:rsidRPr="00FF368A">
        <w:rPr>
          <w:rFonts w:eastAsia="Calibri"/>
          <w:b/>
          <w:bCs/>
          <w:rtl/>
        </w:rPr>
        <w:t xml:space="preserve"> כן, </w:t>
      </w:r>
      <w:r w:rsidRPr="00FF368A">
        <w:rPr>
          <w:rFonts w:eastAsia="Calibri" w:hint="eastAsia"/>
          <w:b/>
          <w:bCs/>
          <w:rtl/>
        </w:rPr>
        <w:t>נוכח</w:t>
      </w:r>
      <w:r w:rsidRPr="00FF368A">
        <w:rPr>
          <w:rFonts w:eastAsia="Calibri"/>
          <w:b/>
          <w:bCs/>
          <w:rtl/>
        </w:rPr>
        <w:t xml:space="preserve"> הגידול הניכר בהיקף ההוצאה הביטחונית בשנים הבאות והשפעותיה על תקציב המדינה והמשק, מן הראוי שהקצאת המשאבים </w:t>
      </w:r>
      <w:r w:rsidRPr="00FF368A">
        <w:rPr>
          <w:rFonts w:eastAsia="Calibri"/>
          <w:b/>
          <w:bCs/>
          <w:rtl/>
        </w:rPr>
        <w:lastRenderedPageBreak/>
        <w:t>לביטחון תעשה תוך שמירה על איזון בין הצרכים הביטחוניים לאזרחיים</w:t>
      </w:r>
      <w:r w:rsidRPr="00FF368A">
        <w:rPr>
          <w:rFonts w:eastAsia="Calibri" w:hint="cs"/>
          <w:b/>
          <w:bCs/>
          <w:rtl/>
        </w:rPr>
        <w:t>, ותוך התייחסות להשלכות מבצע "עם כלביא"</w:t>
      </w:r>
      <w:r w:rsidRPr="00FF368A">
        <w:rPr>
          <w:rFonts w:eastAsia="Calibri"/>
          <w:b/>
          <w:bCs/>
          <w:rtl/>
        </w:rPr>
        <w:t>, דבר שישפר את יכולתה של ישראל להתמודד עם צ</w:t>
      </w:r>
      <w:r w:rsidRPr="00FF368A">
        <w:rPr>
          <w:rFonts w:eastAsia="Calibri" w:hint="eastAsia"/>
          <w:b/>
          <w:bCs/>
          <w:rtl/>
        </w:rPr>
        <w:t>ו</w:t>
      </w:r>
      <w:r w:rsidRPr="00FF368A">
        <w:rPr>
          <w:rFonts w:eastAsia="Calibri"/>
          <w:b/>
          <w:bCs/>
          <w:rtl/>
        </w:rPr>
        <w:t>רכי הב</w:t>
      </w:r>
      <w:r w:rsidRPr="00FF368A">
        <w:rPr>
          <w:rFonts w:eastAsia="Calibri" w:hint="eastAsia"/>
          <w:b/>
          <w:bCs/>
          <w:rtl/>
        </w:rPr>
        <w:t>י</w:t>
      </w:r>
      <w:r w:rsidRPr="00FF368A">
        <w:rPr>
          <w:rFonts w:eastAsia="Calibri"/>
          <w:b/>
          <w:bCs/>
          <w:rtl/>
        </w:rPr>
        <w:t xml:space="preserve">טחון תוך </w:t>
      </w:r>
      <w:r w:rsidRPr="00FF368A">
        <w:rPr>
          <w:rFonts w:eastAsia="Calibri" w:hint="eastAsia"/>
          <w:b/>
          <w:bCs/>
          <w:rtl/>
        </w:rPr>
        <w:t>גילוי</w:t>
      </w:r>
      <w:r w:rsidRPr="00FF368A">
        <w:rPr>
          <w:rFonts w:eastAsia="Calibri"/>
          <w:b/>
          <w:bCs/>
          <w:rtl/>
        </w:rPr>
        <w:t xml:space="preserve"> של אחריות פיסקלית וראייה משקית כוללת. </w:t>
      </w:r>
      <w:r w:rsidRPr="00FF368A">
        <w:rPr>
          <w:rFonts w:eastAsia="Calibri" w:hint="cs"/>
          <w:b/>
          <w:bCs/>
          <w:rtl/>
        </w:rPr>
        <w:t xml:space="preserve">עוד מומלץ, נוכח הגידול האמור בהיקף ההוצאה הביטחונית, לוודא קיומה של בקרה נאותה על ביצוע תקציב </w:t>
      </w:r>
      <w:r w:rsidRPr="00FF368A">
        <w:rPr>
          <w:rFonts w:eastAsia="Calibri" w:hint="eastAsia"/>
          <w:b/>
          <w:bCs/>
          <w:rtl/>
        </w:rPr>
        <w:t>משרד</w:t>
      </w:r>
      <w:r w:rsidRPr="00FF368A">
        <w:rPr>
          <w:rFonts w:eastAsia="Calibri"/>
          <w:b/>
          <w:bCs/>
          <w:rtl/>
        </w:rPr>
        <w:t xml:space="preserve"> </w:t>
      </w:r>
      <w:r w:rsidRPr="00FF368A">
        <w:rPr>
          <w:rFonts w:eastAsia="Calibri" w:hint="eastAsia"/>
          <w:b/>
          <w:bCs/>
          <w:rtl/>
        </w:rPr>
        <w:t>הביטחון</w:t>
      </w:r>
      <w:r w:rsidRPr="00FF368A">
        <w:rPr>
          <w:rFonts w:eastAsia="Calibri"/>
          <w:b/>
          <w:bCs/>
          <w:rtl/>
        </w:rPr>
        <w:t xml:space="preserve"> וצה"ל </w:t>
      </w:r>
      <w:r w:rsidRPr="00FF368A">
        <w:rPr>
          <w:rFonts w:eastAsia="Calibri" w:hint="eastAsia"/>
          <w:b/>
          <w:bCs/>
          <w:rtl/>
        </w:rPr>
        <w:t>ע</w:t>
      </w:r>
      <w:r w:rsidRPr="00FF368A">
        <w:rPr>
          <w:rFonts w:eastAsia="Calibri"/>
          <w:b/>
          <w:bCs/>
          <w:rtl/>
        </w:rPr>
        <w:t xml:space="preserve">"י </w:t>
      </w:r>
      <w:r w:rsidRPr="00FF368A">
        <w:rPr>
          <w:rFonts w:eastAsia="Calibri" w:hint="eastAsia"/>
          <w:b/>
          <w:bCs/>
          <w:rtl/>
        </w:rPr>
        <w:t>משרד</w:t>
      </w:r>
      <w:r w:rsidRPr="00FF368A">
        <w:rPr>
          <w:rFonts w:eastAsia="Calibri"/>
          <w:b/>
          <w:bCs/>
          <w:rtl/>
        </w:rPr>
        <w:t xml:space="preserve"> </w:t>
      </w:r>
      <w:r w:rsidRPr="00FF368A">
        <w:rPr>
          <w:rFonts w:eastAsia="Calibri" w:hint="eastAsia"/>
          <w:b/>
          <w:bCs/>
          <w:rtl/>
        </w:rPr>
        <w:t>האוצר</w:t>
      </w:r>
      <w:r w:rsidRPr="00FF368A">
        <w:rPr>
          <w:rFonts w:eastAsia="Calibri" w:hint="cs"/>
          <w:b/>
          <w:bCs/>
          <w:rtl/>
        </w:rPr>
        <w:t xml:space="preserve">. </w:t>
      </w:r>
    </w:p>
    <w:p w14:paraId="15F259E0" w14:textId="77777777" w:rsidR="00FF368A" w:rsidRPr="00FF368A" w:rsidRDefault="00FF368A" w:rsidP="00AB243A">
      <w:pPr>
        <w:spacing w:line="269" w:lineRule="auto"/>
        <w:rPr>
          <w:rFonts w:eastAsia="Calibri"/>
          <w:rtl/>
        </w:rPr>
      </w:pPr>
    </w:p>
    <w:p w14:paraId="0D6EB055" w14:textId="77777777" w:rsidR="00FF368A" w:rsidRPr="00FF368A" w:rsidRDefault="00FF368A" w:rsidP="00AB243A">
      <w:pPr>
        <w:bidi w:val="0"/>
        <w:spacing w:line="269" w:lineRule="auto"/>
        <w:rPr>
          <w:rFonts w:eastAsia="Calibri"/>
          <w:rtl/>
        </w:rPr>
      </w:pPr>
      <w:r w:rsidRPr="00FF368A">
        <w:rPr>
          <w:rFonts w:eastAsia="Calibri"/>
          <w:rtl/>
        </w:rPr>
        <w:br w:type="page"/>
      </w:r>
    </w:p>
    <w:p w14:paraId="6A6F6B11" w14:textId="77777777" w:rsidR="00FF368A" w:rsidRPr="00FF368A" w:rsidRDefault="00FF368A" w:rsidP="00AB243A">
      <w:pPr>
        <w:keepNext/>
        <w:keepLines/>
        <w:spacing w:line="269" w:lineRule="auto"/>
        <w:jc w:val="center"/>
        <w:rPr>
          <w:rFonts w:eastAsia="Calibri"/>
          <w:b/>
          <w:bCs/>
          <w:rtl/>
        </w:rPr>
      </w:pPr>
      <w:r w:rsidRPr="00FF368A">
        <w:rPr>
          <w:rFonts w:eastAsia="Calibri" w:hint="cs"/>
          <w:rtl/>
        </w:rPr>
        <w:lastRenderedPageBreak/>
        <w:t xml:space="preserve">נספח 1: </w:t>
      </w:r>
      <w:r w:rsidRPr="00FF368A">
        <w:rPr>
          <w:rFonts w:eastAsia="Calibri" w:hint="cs"/>
          <w:b/>
          <w:bCs/>
          <w:rtl/>
        </w:rPr>
        <w:t>דוגמאות לתוכניות תקציב שאינן קשורות לתמיכה במאמצי המלחמה, באוכלוסייה האזרחית שנפגעה או במתן שירותים חיוניים של המשק וסכומי התקציב שתוקצבו בהן במסגרת החלטות הממשלה על הכספים הקואליציוניים לשנת 2023</w:t>
      </w:r>
    </w:p>
    <w:tbl>
      <w:tblPr>
        <w:bidiVisual/>
        <w:tblW w:w="8775" w:type="dxa"/>
        <w:jc w:val="center"/>
        <w:tblLook w:val="04A0" w:firstRow="1" w:lastRow="0" w:firstColumn="1" w:lastColumn="0" w:noHBand="0" w:noVBand="1"/>
      </w:tblPr>
      <w:tblGrid>
        <w:gridCol w:w="1061"/>
        <w:gridCol w:w="1154"/>
        <w:gridCol w:w="1020"/>
        <w:gridCol w:w="1038"/>
        <w:gridCol w:w="1020"/>
        <w:gridCol w:w="1288"/>
        <w:gridCol w:w="916"/>
        <w:gridCol w:w="1278"/>
      </w:tblGrid>
      <w:tr w:rsidR="00FF368A" w:rsidRPr="00FF368A" w14:paraId="07E84FD6" w14:textId="77777777" w:rsidTr="00FF368A">
        <w:trPr>
          <w:trHeight w:val="1058"/>
          <w:tblHeader/>
          <w:jc w:val="center"/>
        </w:trPr>
        <w:tc>
          <w:tcPr>
            <w:tcW w:w="1063" w:type="dxa"/>
          </w:tcPr>
          <w:p w14:paraId="4F6B623C" w14:textId="77777777" w:rsidR="00FF368A" w:rsidRPr="00FF368A" w:rsidRDefault="00FF368A" w:rsidP="00AB243A">
            <w:pPr>
              <w:spacing w:line="269" w:lineRule="auto"/>
              <w:ind w:left="24"/>
              <w:rPr>
                <w:rFonts w:eastAsia="Calibri"/>
                <w:sz w:val="22"/>
                <w:szCs w:val="22"/>
                <w:rtl/>
              </w:rPr>
            </w:pPr>
            <w:r w:rsidRPr="00FF368A">
              <w:rPr>
                <w:rFonts w:eastAsia="Calibri" w:hint="cs"/>
                <w:sz w:val="22"/>
                <w:szCs w:val="22"/>
                <w:rtl/>
              </w:rPr>
              <w:t>המשרד</w:t>
            </w:r>
          </w:p>
        </w:tc>
        <w:tc>
          <w:tcPr>
            <w:tcW w:w="1154" w:type="dxa"/>
          </w:tcPr>
          <w:p w14:paraId="65A489B0" w14:textId="77777777" w:rsidR="00FF368A" w:rsidRPr="00FF368A" w:rsidRDefault="00FF368A" w:rsidP="00AB243A">
            <w:pPr>
              <w:spacing w:line="269" w:lineRule="auto"/>
              <w:rPr>
                <w:rFonts w:eastAsia="Calibri"/>
                <w:sz w:val="22"/>
                <w:szCs w:val="22"/>
                <w:rtl/>
              </w:rPr>
            </w:pPr>
            <w:r w:rsidRPr="00FF368A">
              <w:rPr>
                <w:rFonts w:eastAsia="Calibri" w:hint="cs"/>
                <w:sz w:val="22"/>
                <w:szCs w:val="22"/>
                <w:rtl/>
              </w:rPr>
              <w:t>מספר התוכנית ושמה</w:t>
            </w:r>
          </w:p>
        </w:tc>
        <w:tc>
          <w:tcPr>
            <w:tcW w:w="1020" w:type="dxa"/>
          </w:tcPr>
          <w:p w14:paraId="7443025F" w14:textId="77777777" w:rsidR="00FF368A" w:rsidRPr="00FF368A" w:rsidRDefault="00FF368A" w:rsidP="00AB243A">
            <w:pPr>
              <w:spacing w:line="269" w:lineRule="auto"/>
              <w:rPr>
                <w:rFonts w:eastAsia="Calibri"/>
                <w:sz w:val="22"/>
                <w:szCs w:val="22"/>
                <w:rtl/>
              </w:rPr>
            </w:pPr>
            <w:r w:rsidRPr="00FF368A">
              <w:rPr>
                <w:rFonts w:eastAsia="Calibri" w:hint="cs"/>
                <w:sz w:val="22"/>
                <w:szCs w:val="22"/>
                <w:rtl/>
              </w:rPr>
              <w:t>ה</w:t>
            </w:r>
            <w:r w:rsidRPr="00FF368A">
              <w:rPr>
                <w:rFonts w:eastAsia="Calibri" w:hint="eastAsia"/>
                <w:sz w:val="22"/>
                <w:szCs w:val="22"/>
                <w:rtl/>
              </w:rPr>
              <w:t>סכום</w:t>
            </w:r>
            <w:r w:rsidRPr="00FF368A">
              <w:rPr>
                <w:rFonts w:eastAsia="Calibri"/>
                <w:sz w:val="22"/>
                <w:szCs w:val="22"/>
                <w:rtl/>
              </w:rPr>
              <w:t xml:space="preserve"> ב</w:t>
            </w:r>
            <w:r w:rsidRPr="00FF368A">
              <w:rPr>
                <w:rFonts w:eastAsia="Calibri" w:hint="cs"/>
                <w:sz w:val="22"/>
                <w:szCs w:val="22"/>
                <w:rtl/>
              </w:rPr>
              <w:t xml:space="preserve">מאי </w:t>
            </w:r>
            <w:r w:rsidRPr="00FF368A">
              <w:rPr>
                <w:rFonts w:eastAsia="Calibri"/>
                <w:sz w:val="22"/>
                <w:szCs w:val="22"/>
                <w:rtl/>
              </w:rPr>
              <w:t xml:space="preserve">2023 </w:t>
            </w:r>
            <w:r w:rsidRPr="00FF368A">
              <w:rPr>
                <w:rFonts w:eastAsia="Calibri" w:hint="cs"/>
                <w:sz w:val="22"/>
                <w:szCs w:val="22"/>
                <w:rtl/>
              </w:rPr>
              <w:t>(</w:t>
            </w:r>
            <w:r w:rsidRPr="00FF368A">
              <w:rPr>
                <w:rFonts w:eastAsia="Calibri" w:hint="eastAsia"/>
                <w:sz w:val="22"/>
                <w:szCs w:val="22"/>
                <w:rtl/>
              </w:rPr>
              <w:t>באלפי</w:t>
            </w:r>
            <w:r w:rsidRPr="00FF368A">
              <w:rPr>
                <w:rFonts w:eastAsia="Calibri"/>
                <w:sz w:val="22"/>
                <w:szCs w:val="22"/>
                <w:rtl/>
              </w:rPr>
              <w:t xml:space="preserve"> </w:t>
            </w:r>
            <w:r w:rsidRPr="00FF368A">
              <w:rPr>
                <w:rFonts w:eastAsia="Calibri" w:hint="eastAsia"/>
                <w:sz w:val="22"/>
                <w:szCs w:val="22"/>
                <w:rtl/>
              </w:rPr>
              <w:t>ש</w:t>
            </w:r>
            <w:r w:rsidRPr="00FF368A">
              <w:rPr>
                <w:rFonts w:eastAsia="Calibri"/>
                <w:sz w:val="22"/>
                <w:szCs w:val="22"/>
                <w:rtl/>
              </w:rPr>
              <w:t>"ח</w:t>
            </w:r>
            <w:r w:rsidRPr="00FF368A">
              <w:rPr>
                <w:rFonts w:eastAsia="Calibri" w:hint="cs"/>
                <w:sz w:val="22"/>
                <w:szCs w:val="22"/>
                <w:rtl/>
              </w:rPr>
              <w:t>)</w:t>
            </w:r>
          </w:p>
        </w:tc>
        <w:tc>
          <w:tcPr>
            <w:tcW w:w="1026" w:type="dxa"/>
          </w:tcPr>
          <w:p w14:paraId="49BEE3C2" w14:textId="77777777" w:rsidR="00FF368A" w:rsidRPr="00FF368A" w:rsidRDefault="00FF368A" w:rsidP="00AB243A">
            <w:pPr>
              <w:spacing w:line="269" w:lineRule="auto"/>
              <w:rPr>
                <w:rFonts w:eastAsia="Calibri"/>
                <w:sz w:val="22"/>
                <w:szCs w:val="22"/>
                <w:rtl/>
              </w:rPr>
            </w:pPr>
            <w:r w:rsidRPr="00FF368A">
              <w:rPr>
                <w:rFonts w:eastAsia="Calibri" w:hint="cs"/>
                <w:sz w:val="22"/>
                <w:szCs w:val="22"/>
                <w:rtl/>
              </w:rPr>
              <w:t>הסכום שטרם הוקצה לשימוש נכון לאוקטובר 2023 (באלפי ש"ח)</w:t>
            </w:r>
          </w:p>
        </w:tc>
        <w:tc>
          <w:tcPr>
            <w:tcW w:w="1020" w:type="dxa"/>
          </w:tcPr>
          <w:p w14:paraId="3B345D06" w14:textId="77777777" w:rsidR="00FF368A" w:rsidRPr="00FF368A" w:rsidRDefault="00FF368A" w:rsidP="00AB243A">
            <w:pPr>
              <w:spacing w:line="269" w:lineRule="auto"/>
              <w:rPr>
                <w:rFonts w:eastAsia="Calibri"/>
                <w:sz w:val="22"/>
                <w:szCs w:val="22"/>
                <w:rtl/>
              </w:rPr>
            </w:pPr>
            <w:r w:rsidRPr="00FF368A">
              <w:rPr>
                <w:rFonts w:eastAsia="Calibri" w:hint="cs"/>
                <w:sz w:val="22"/>
                <w:szCs w:val="22"/>
                <w:rtl/>
              </w:rPr>
              <w:t>ה</w:t>
            </w:r>
            <w:r w:rsidRPr="00FF368A">
              <w:rPr>
                <w:rFonts w:eastAsia="Calibri" w:hint="eastAsia"/>
                <w:sz w:val="22"/>
                <w:szCs w:val="22"/>
                <w:rtl/>
              </w:rPr>
              <w:t>סכום</w:t>
            </w:r>
            <w:r w:rsidRPr="00FF368A">
              <w:rPr>
                <w:rFonts w:eastAsia="Calibri"/>
                <w:sz w:val="22"/>
                <w:szCs w:val="22"/>
                <w:rtl/>
              </w:rPr>
              <w:t xml:space="preserve"> </w:t>
            </w:r>
            <w:r w:rsidRPr="00FF368A">
              <w:rPr>
                <w:rFonts w:eastAsia="Calibri" w:hint="cs"/>
                <w:sz w:val="22"/>
                <w:szCs w:val="22"/>
                <w:rtl/>
              </w:rPr>
              <w:t xml:space="preserve">בדצמבר </w:t>
            </w:r>
            <w:r w:rsidRPr="00FF368A">
              <w:rPr>
                <w:rFonts w:eastAsia="Calibri"/>
                <w:sz w:val="22"/>
                <w:szCs w:val="22"/>
                <w:rtl/>
              </w:rPr>
              <w:t xml:space="preserve">2023 </w:t>
            </w:r>
            <w:r w:rsidRPr="00FF368A">
              <w:rPr>
                <w:rFonts w:eastAsia="Calibri" w:hint="cs"/>
                <w:sz w:val="22"/>
                <w:szCs w:val="22"/>
                <w:rtl/>
              </w:rPr>
              <w:t>(</w:t>
            </w:r>
            <w:r w:rsidRPr="00FF368A">
              <w:rPr>
                <w:rFonts w:eastAsia="Calibri" w:hint="eastAsia"/>
                <w:sz w:val="22"/>
                <w:szCs w:val="22"/>
                <w:rtl/>
              </w:rPr>
              <w:t>באלפי</w:t>
            </w:r>
            <w:r w:rsidRPr="00FF368A">
              <w:rPr>
                <w:rFonts w:eastAsia="Calibri"/>
                <w:sz w:val="22"/>
                <w:szCs w:val="22"/>
                <w:rtl/>
              </w:rPr>
              <w:t xml:space="preserve"> </w:t>
            </w:r>
            <w:r w:rsidRPr="00FF368A">
              <w:rPr>
                <w:rFonts w:eastAsia="Calibri" w:hint="eastAsia"/>
                <w:sz w:val="22"/>
                <w:szCs w:val="22"/>
                <w:rtl/>
              </w:rPr>
              <w:t>ש</w:t>
            </w:r>
            <w:r w:rsidRPr="00FF368A">
              <w:rPr>
                <w:rFonts w:eastAsia="Calibri"/>
                <w:sz w:val="22"/>
                <w:szCs w:val="22"/>
                <w:rtl/>
              </w:rPr>
              <w:t xml:space="preserve">"ח </w:t>
            </w:r>
            <w:r w:rsidRPr="00FF368A">
              <w:rPr>
                <w:rFonts w:eastAsia="Calibri" w:hint="cs"/>
                <w:sz w:val="22"/>
                <w:szCs w:val="22"/>
                <w:rtl/>
              </w:rPr>
              <w:t>)</w:t>
            </w:r>
          </w:p>
        </w:tc>
        <w:tc>
          <w:tcPr>
            <w:tcW w:w="1296" w:type="dxa"/>
          </w:tcPr>
          <w:p w14:paraId="62E176F6" w14:textId="77777777" w:rsidR="00FF368A" w:rsidRPr="00FF368A" w:rsidRDefault="00FF368A" w:rsidP="00AB243A">
            <w:pPr>
              <w:spacing w:line="269" w:lineRule="auto"/>
              <w:rPr>
                <w:rFonts w:eastAsia="Calibri"/>
                <w:sz w:val="22"/>
                <w:szCs w:val="22"/>
                <w:rtl/>
              </w:rPr>
            </w:pPr>
            <w:r w:rsidRPr="00FF368A">
              <w:rPr>
                <w:rFonts w:eastAsia="Calibri" w:hint="cs"/>
                <w:sz w:val="22"/>
                <w:szCs w:val="22"/>
                <w:rtl/>
              </w:rPr>
              <w:t>ה</w:t>
            </w:r>
            <w:r w:rsidRPr="00FF368A">
              <w:rPr>
                <w:rFonts w:eastAsia="Calibri" w:hint="eastAsia"/>
                <w:sz w:val="22"/>
                <w:szCs w:val="22"/>
                <w:rtl/>
              </w:rPr>
              <w:t>מטרה</w:t>
            </w:r>
          </w:p>
        </w:tc>
        <w:tc>
          <w:tcPr>
            <w:tcW w:w="904" w:type="dxa"/>
          </w:tcPr>
          <w:p w14:paraId="7E9D95A7" w14:textId="77777777" w:rsidR="00FF368A" w:rsidRPr="00FF368A" w:rsidRDefault="00FF368A" w:rsidP="00AB243A">
            <w:pPr>
              <w:spacing w:line="269" w:lineRule="auto"/>
              <w:rPr>
                <w:rFonts w:eastAsia="Calibri"/>
                <w:sz w:val="22"/>
                <w:szCs w:val="22"/>
                <w:rtl/>
              </w:rPr>
            </w:pPr>
            <w:r w:rsidRPr="00FF368A">
              <w:rPr>
                <w:rFonts w:eastAsia="Calibri" w:hint="eastAsia"/>
                <w:sz w:val="22"/>
                <w:szCs w:val="22"/>
                <w:rtl/>
              </w:rPr>
              <w:t>האם</w:t>
            </w:r>
            <w:r w:rsidRPr="00FF368A">
              <w:rPr>
                <w:rFonts w:eastAsia="Calibri"/>
                <w:sz w:val="22"/>
                <w:szCs w:val="22"/>
                <w:rtl/>
              </w:rPr>
              <w:t xml:space="preserve"> </w:t>
            </w:r>
            <w:r w:rsidRPr="00FF368A">
              <w:rPr>
                <w:rFonts w:eastAsia="Calibri" w:hint="eastAsia"/>
                <w:sz w:val="22"/>
                <w:szCs w:val="22"/>
                <w:rtl/>
              </w:rPr>
              <w:t>מיועד</w:t>
            </w:r>
            <w:r w:rsidRPr="00FF368A">
              <w:rPr>
                <w:rFonts w:eastAsia="Calibri"/>
                <w:sz w:val="22"/>
                <w:szCs w:val="22"/>
                <w:rtl/>
              </w:rPr>
              <w:t xml:space="preserve"> </w:t>
            </w:r>
            <w:r w:rsidRPr="00FF368A">
              <w:rPr>
                <w:rFonts w:eastAsia="Calibri" w:hint="eastAsia"/>
                <w:sz w:val="22"/>
                <w:szCs w:val="22"/>
                <w:rtl/>
              </w:rPr>
              <w:t>למטרות</w:t>
            </w:r>
            <w:r w:rsidRPr="00FF368A">
              <w:rPr>
                <w:rFonts w:eastAsia="Calibri"/>
                <w:sz w:val="22"/>
                <w:szCs w:val="22"/>
                <w:rtl/>
              </w:rPr>
              <w:t xml:space="preserve"> </w:t>
            </w:r>
            <w:r w:rsidRPr="00FF368A">
              <w:rPr>
                <w:rFonts w:eastAsia="Calibri" w:hint="eastAsia"/>
                <w:sz w:val="22"/>
                <w:szCs w:val="22"/>
                <w:rtl/>
              </w:rPr>
              <w:t>חדשות</w:t>
            </w:r>
            <w:r w:rsidRPr="00FF368A">
              <w:rPr>
                <w:rFonts w:eastAsia="Calibri"/>
                <w:sz w:val="22"/>
                <w:szCs w:val="22"/>
                <w:rtl/>
              </w:rPr>
              <w:t xml:space="preserve"> </w:t>
            </w:r>
            <w:r w:rsidRPr="00FF368A">
              <w:rPr>
                <w:rFonts w:eastAsia="Calibri" w:hint="eastAsia"/>
                <w:sz w:val="22"/>
                <w:szCs w:val="22"/>
                <w:rtl/>
              </w:rPr>
              <w:t>שלא</w:t>
            </w:r>
            <w:r w:rsidRPr="00FF368A">
              <w:rPr>
                <w:rFonts w:eastAsia="Calibri"/>
                <w:sz w:val="22"/>
                <w:szCs w:val="22"/>
                <w:rtl/>
              </w:rPr>
              <w:t xml:space="preserve"> </w:t>
            </w:r>
            <w:r w:rsidRPr="00FF368A">
              <w:rPr>
                <w:rFonts w:eastAsia="Calibri" w:hint="eastAsia"/>
                <w:sz w:val="22"/>
                <w:szCs w:val="22"/>
                <w:rtl/>
              </w:rPr>
              <w:t>היו</w:t>
            </w:r>
            <w:r w:rsidRPr="00FF368A">
              <w:rPr>
                <w:rFonts w:eastAsia="Calibri"/>
                <w:sz w:val="22"/>
                <w:szCs w:val="22"/>
                <w:rtl/>
              </w:rPr>
              <w:t xml:space="preserve"> </w:t>
            </w:r>
            <w:r w:rsidRPr="00FF368A">
              <w:rPr>
                <w:rFonts w:eastAsia="Calibri" w:hint="cs"/>
                <w:sz w:val="22"/>
                <w:szCs w:val="22"/>
                <w:rtl/>
              </w:rPr>
              <w:t>ב</w:t>
            </w:r>
            <w:r w:rsidRPr="00FF368A">
              <w:rPr>
                <w:rFonts w:eastAsia="Calibri" w:hint="eastAsia"/>
                <w:sz w:val="22"/>
                <w:szCs w:val="22"/>
                <w:rtl/>
              </w:rPr>
              <w:t>שנים</w:t>
            </w:r>
            <w:r w:rsidRPr="00FF368A">
              <w:rPr>
                <w:rFonts w:eastAsia="Calibri"/>
                <w:sz w:val="22"/>
                <w:szCs w:val="22"/>
                <w:rtl/>
              </w:rPr>
              <w:t xml:space="preserve"> </w:t>
            </w:r>
            <w:r w:rsidRPr="00FF368A">
              <w:rPr>
                <w:rFonts w:eastAsia="Calibri" w:hint="eastAsia"/>
                <w:sz w:val="22"/>
                <w:szCs w:val="22"/>
                <w:rtl/>
              </w:rPr>
              <w:t>קודמות</w:t>
            </w:r>
            <w:r w:rsidRPr="00FF368A">
              <w:rPr>
                <w:rFonts w:eastAsia="Calibri" w:hint="cs"/>
                <w:sz w:val="22"/>
                <w:szCs w:val="22"/>
                <w:rtl/>
              </w:rPr>
              <w:t>*</w:t>
            </w:r>
          </w:p>
        </w:tc>
        <w:tc>
          <w:tcPr>
            <w:tcW w:w="1292" w:type="dxa"/>
          </w:tcPr>
          <w:p w14:paraId="7E832325" w14:textId="77777777" w:rsidR="00FF368A" w:rsidRPr="00FF368A" w:rsidRDefault="00FF368A" w:rsidP="00AB243A">
            <w:pPr>
              <w:spacing w:line="269" w:lineRule="auto"/>
              <w:rPr>
                <w:rFonts w:eastAsia="Calibri"/>
                <w:sz w:val="22"/>
                <w:szCs w:val="22"/>
                <w:rtl/>
              </w:rPr>
            </w:pPr>
            <w:r w:rsidRPr="00FF368A">
              <w:rPr>
                <w:rFonts w:eastAsia="Calibri" w:hint="cs"/>
                <w:sz w:val="22"/>
                <w:szCs w:val="22"/>
                <w:rtl/>
              </w:rPr>
              <w:t>ה</w:t>
            </w:r>
            <w:r w:rsidRPr="00FF368A">
              <w:rPr>
                <w:rFonts w:eastAsia="Calibri" w:hint="eastAsia"/>
                <w:sz w:val="22"/>
                <w:szCs w:val="22"/>
                <w:rtl/>
              </w:rPr>
              <w:t>שיעור</w:t>
            </w:r>
            <w:r w:rsidRPr="00FF368A">
              <w:rPr>
                <w:rFonts w:eastAsia="Calibri"/>
                <w:sz w:val="22"/>
                <w:szCs w:val="22"/>
                <w:rtl/>
              </w:rPr>
              <w:t xml:space="preserve"> או </w:t>
            </w:r>
            <w:r w:rsidRPr="00FF368A">
              <w:rPr>
                <w:rFonts w:eastAsia="Calibri" w:hint="cs"/>
                <w:sz w:val="22"/>
                <w:szCs w:val="22"/>
                <w:rtl/>
              </w:rPr>
              <w:t>ה</w:t>
            </w:r>
            <w:r w:rsidRPr="00FF368A">
              <w:rPr>
                <w:rFonts w:eastAsia="Calibri"/>
                <w:sz w:val="22"/>
                <w:szCs w:val="22"/>
                <w:rtl/>
              </w:rPr>
              <w:t>סכום</w:t>
            </w:r>
            <w:r w:rsidRPr="00FF368A">
              <w:rPr>
                <w:rFonts w:eastAsia="Calibri" w:hint="cs"/>
                <w:sz w:val="22"/>
                <w:szCs w:val="22"/>
                <w:rtl/>
              </w:rPr>
              <w:t xml:space="preserve"> של</w:t>
            </w:r>
            <w:r w:rsidRPr="00FF368A">
              <w:rPr>
                <w:rFonts w:eastAsia="Calibri"/>
                <w:sz w:val="22"/>
                <w:szCs w:val="22"/>
                <w:rtl/>
              </w:rPr>
              <w:t xml:space="preserve"> </w:t>
            </w:r>
            <w:r w:rsidRPr="00FF368A">
              <w:rPr>
                <w:rFonts w:eastAsia="Calibri" w:hint="cs"/>
                <w:sz w:val="22"/>
                <w:szCs w:val="22"/>
                <w:rtl/>
              </w:rPr>
              <w:t>ה</w:t>
            </w:r>
            <w:r w:rsidRPr="00FF368A">
              <w:rPr>
                <w:rFonts w:eastAsia="Calibri"/>
                <w:sz w:val="22"/>
                <w:szCs w:val="22"/>
                <w:rtl/>
              </w:rPr>
              <w:t>גידול (</w:t>
            </w:r>
            <w:r w:rsidRPr="00FF368A">
              <w:rPr>
                <w:rFonts w:eastAsia="Calibri" w:hint="cs"/>
                <w:sz w:val="22"/>
                <w:szCs w:val="22"/>
                <w:rtl/>
              </w:rPr>
              <w:t>ה</w:t>
            </w:r>
            <w:r w:rsidRPr="00FF368A">
              <w:rPr>
                <w:rFonts w:eastAsia="Calibri"/>
                <w:sz w:val="22"/>
                <w:szCs w:val="22"/>
                <w:rtl/>
              </w:rPr>
              <w:t>קיטון)</w:t>
            </w:r>
          </w:p>
        </w:tc>
      </w:tr>
      <w:tr w:rsidR="00FF368A" w:rsidRPr="00FF368A" w14:paraId="3D92D106" w14:textId="77777777" w:rsidTr="00FF368A">
        <w:trPr>
          <w:trHeight w:val="304"/>
          <w:jc w:val="center"/>
        </w:trPr>
        <w:tc>
          <w:tcPr>
            <w:tcW w:w="1063" w:type="dxa"/>
          </w:tcPr>
          <w:p w14:paraId="764B6EED" w14:textId="77777777" w:rsidR="00FF368A" w:rsidRPr="00FF368A" w:rsidRDefault="00FF368A" w:rsidP="00AB243A">
            <w:pPr>
              <w:spacing w:line="269" w:lineRule="auto"/>
              <w:jc w:val="left"/>
              <w:rPr>
                <w:rFonts w:eastAsia="Calibri"/>
                <w:sz w:val="22"/>
                <w:szCs w:val="22"/>
                <w:rtl/>
              </w:rPr>
            </w:pPr>
            <w:r w:rsidRPr="00FF368A">
              <w:rPr>
                <w:rFonts w:eastAsia="Calibri" w:hint="cs"/>
                <w:sz w:val="22"/>
                <w:szCs w:val="22"/>
                <w:rtl/>
              </w:rPr>
              <w:t>ראש הממשלה</w:t>
            </w:r>
          </w:p>
        </w:tc>
        <w:tc>
          <w:tcPr>
            <w:tcW w:w="1154" w:type="dxa"/>
          </w:tcPr>
          <w:p w14:paraId="46EB5E0D" w14:textId="77777777" w:rsidR="00FF368A" w:rsidRPr="00FF368A" w:rsidRDefault="00FF368A" w:rsidP="00AB243A">
            <w:pPr>
              <w:spacing w:line="269" w:lineRule="auto"/>
              <w:jc w:val="left"/>
              <w:rPr>
                <w:rFonts w:eastAsia="Calibri"/>
                <w:sz w:val="22"/>
                <w:szCs w:val="22"/>
                <w:rtl/>
              </w:rPr>
            </w:pPr>
            <w:r w:rsidRPr="00FF368A">
              <w:rPr>
                <w:rFonts w:eastAsia="Calibri" w:hint="cs"/>
                <w:sz w:val="22"/>
                <w:szCs w:val="22"/>
                <w:rtl/>
              </w:rPr>
              <w:t xml:space="preserve">045104 </w:t>
            </w:r>
            <w:r w:rsidRPr="00FF368A">
              <w:rPr>
                <w:rFonts w:eastAsia="Calibri" w:hint="eastAsia"/>
                <w:sz w:val="22"/>
                <w:szCs w:val="22"/>
                <w:rtl/>
              </w:rPr>
              <w:t>תמיכה</w:t>
            </w:r>
            <w:r w:rsidRPr="00FF368A">
              <w:rPr>
                <w:rFonts w:eastAsia="Calibri"/>
                <w:sz w:val="22"/>
                <w:szCs w:val="22"/>
                <w:rtl/>
              </w:rPr>
              <w:t xml:space="preserve"> </w:t>
            </w:r>
            <w:r w:rsidRPr="00FF368A">
              <w:rPr>
                <w:rFonts w:eastAsia="Calibri" w:hint="eastAsia"/>
                <w:sz w:val="22"/>
                <w:szCs w:val="22"/>
                <w:rtl/>
              </w:rPr>
              <w:t>בארגוני</w:t>
            </w:r>
            <w:r w:rsidRPr="00FF368A">
              <w:rPr>
                <w:rFonts w:eastAsia="Calibri"/>
                <w:sz w:val="22"/>
                <w:szCs w:val="22"/>
                <w:rtl/>
              </w:rPr>
              <w:t xml:space="preserve"> </w:t>
            </w:r>
            <w:r w:rsidRPr="00FF368A">
              <w:rPr>
                <w:rFonts w:eastAsia="Calibri" w:hint="eastAsia"/>
                <w:sz w:val="22"/>
                <w:szCs w:val="22"/>
                <w:rtl/>
              </w:rPr>
              <w:t>הנצחה</w:t>
            </w:r>
          </w:p>
        </w:tc>
        <w:tc>
          <w:tcPr>
            <w:tcW w:w="1020" w:type="dxa"/>
          </w:tcPr>
          <w:p w14:paraId="4E83FE8D" w14:textId="77777777" w:rsidR="00FF368A" w:rsidRPr="00FF368A" w:rsidRDefault="00FF368A" w:rsidP="00AB243A">
            <w:pPr>
              <w:spacing w:line="269" w:lineRule="auto"/>
              <w:jc w:val="left"/>
              <w:rPr>
                <w:rFonts w:eastAsia="Calibri"/>
                <w:sz w:val="22"/>
                <w:szCs w:val="22"/>
                <w:rtl/>
              </w:rPr>
            </w:pPr>
            <w:r w:rsidRPr="00FF368A">
              <w:rPr>
                <w:rFonts w:eastAsia="Calibri"/>
                <w:sz w:val="22"/>
                <w:szCs w:val="22"/>
                <w:rtl/>
              </w:rPr>
              <w:t>9,760</w:t>
            </w:r>
          </w:p>
        </w:tc>
        <w:tc>
          <w:tcPr>
            <w:tcW w:w="1026" w:type="dxa"/>
          </w:tcPr>
          <w:p w14:paraId="38C93B4B" w14:textId="77777777" w:rsidR="00FF368A" w:rsidRPr="00FF368A" w:rsidRDefault="00FF368A" w:rsidP="00AB243A">
            <w:pPr>
              <w:spacing w:line="269" w:lineRule="auto"/>
              <w:jc w:val="left"/>
              <w:rPr>
                <w:rFonts w:eastAsia="Calibri"/>
                <w:sz w:val="22"/>
                <w:szCs w:val="22"/>
                <w:rtl/>
              </w:rPr>
            </w:pPr>
            <w:r w:rsidRPr="00FF368A">
              <w:rPr>
                <w:rFonts w:eastAsia="Calibri" w:hint="cs"/>
                <w:sz w:val="22"/>
                <w:szCs w:val="22"/>
                <w:rtl/>
              </w:rPr>
              <w:t>9,760</w:t>
            </w:r>
          </w:p>
        </w:tc>
        <w:tc>
          <w:tcPr>
            <w:tcW w:w="1020" w:type="dxa"/>
          </w:tcPr>
          <w:p w14:paraId="1AF47E72" w14:textId="77777777" w:rsidR="00FF368A" w:rsidRPr="00FF368A" w:rsidRDefault="00FF368A" w:rsidP="00AB243A">
            <w:pPr>
              <w:spacing w:line="269" w:lineRule="auto"/>
              <w:jc w:val="left"/>
              <w:rPr>
                <w:rFonts w:eastAsia="Calibri"/>
                <w:sz w:val="22"/>
                <w:szCs w:val="22"/>
                <w:rtl/>
              </w:rPr>
            </w:pPr>
            <w:r w:rsidRPr="00FF368A">
              <w:rPr>
                <w:rFonts w:eastAsia="Calibri"/>
                <w:sz w:val="22"/>
                <w:szCs w:val="22"/>
                <w:rtl/>
              </w:rPr>
              <w:t>14,928</w:t>
            </w:r>
          </w:p>
        </w:tc>
        <w:tc>
          <w:tcPr>
            <w:tcW w:w="1296" w:type="dxa"/>
          </w:tcPr>
          <w:p w14:paraId="30A398DB" w14:textId="77777777" w:rsidR="00FF368A" w:rsidRPr="00FF368A" w:rsidRDefault="00FF368A" w:rsidP="00AB243A">
            <w:pPr>
              <w:spacing w:line="269" w:lineRule="auto"/>
              <w:jc w:val="left"/>
              <w:rPr>
                <w:rFonts w:eastAsia="Calibri"/>
                <w:sz w:val="22"/>
                <w:szCs w:val="22"/>
                <w:rtl/>
              </w:rPr>
            </w:pPr>
            <w:r w:rsidRPr="00FF368A">
              <w:rPr>
                <w:rFonts w:eastAsia="Calibri" w:hint="eastAsia"/>
                <w:sz w:val="22"/>
                <w:szCs w:val="22"/>
                <w:rtl/>
              </w:rPr>
              <w:t>מרכז</w:t>
            </w:r>
            <w:r w:rsidRPr="00FF368A">
              <w:rPr>
                <w:rFonts w:eastAsia="Calibri"/>
                <w:sz w:val="22"/>
                <w:szCs w:val="22"/>
                <w:rtl/>
              </w:rPr>
              <w:t xml:space="preserve"> </w:t>
            </w:r>
            <w:r w:rsidRPr="00FF368A">
              <w:rPr>
                <w:rFonts w:eastAsia="Calibri" w:hint="eastAsia"/>
                <w:sz w:val="22"/>
                <w:szCs w:val="22"/>
                <w:rtl/>
              </w:rPr>
              <w:t>מורשת</w:t>
            </w:r>
            <w:r w:rsidRPr="00FF368A">
              <w:rPr>
                <w:rFonts w:eastAsia="Calibri"/>
                <w:sz w:val="22"/>
                <w:szCs w:val="22"/>
                <w:rtl/>
              </w:rPr>
              <w:t xml:space="preserve"> </w:t>
            </w:r>
            <w:r w:rsidRPr="00FF368A">
              <w:rPr>
                <w:rFonts w:eastAsia="Calibri" w:hint="eastAsia"/>
                <w:sz w:val="22"/>
                <w:szCs w:val="22"/>
                <w:rtl/>
              </w:rPr>
              <w:t>גנדי</w:t>
            </w:r>
            <w:r w:rsidRPr="00FF368A">
              <w:rPr>
                <w:rFonts w:eastAsia="Calibri"/>
                <w:sz w:val="22"/>
                <w:szCs w:val="22"/>
                <w:rtl/>
              </w:rPr>
              <w:t xml:space="preserve"> - </w:t>
            </w:r>
            <w:r w:rsidRPr="00FF368A">
              <w:rPr>
                <w:rFonts w:eastAsia="Calibri" w:hint="eastAsia"/>
                <w:sz w:val="22"/>
                <w:szCs w:val="22"/>
                <w:rtl/>
              </w:rPr>
              <w:t>תגבור</w:t>
            </w:r>
            <w:r w:rsidRPr="00FF368A">
              <w:rPr>
                <w:rFonts w:eastAsia="Calibri"/>
                <w:sz w:val="22"/>
                <w:szCs w:val="22"/>
                <w:rtl/>
              </w:rPr>
              <w:t xml:space="preserve"> </w:t>
            </w:r>
            <w:r w:rsidRPr="00FF368A">
              <w:rPr>
                <w:rFonts w:eastAsia="Calibri" w:hint="eastAsia"/>
                <w:sz w:val="22"/>
                <w:szCs w:val="22"/>
                <w:rtl/>
              </w:rPr>
              <w:t>היקף</w:t>
            </w:r>
            <w:r w:rsidRPr="00FF368A">
              <w:rPr>
                <w:rFonts w:eastAsia="Calibri"/>
                <w:sz w:val="22"/>
                <w:szCs w:val="22"/>
                <w:rtl/>
              </w:rPr>
              <w:t xml:space="preserve"> </w:t>
            </w:r>
            <w:r w:rsidRPr="00FF368A">
              <w:rPr>
                <w:rFonts w:eastAsia="Calibri" w:hint="eastAsia"/>
                <w:sz w:val="22"/>
                <w:szCs w:val="22"/>
                <w:rtl/>
              </w:rPr>
              <w:t>הפעולות</w:t>
            </w:r>
            <w:r w:rsidRPr="00FF368A">
              <w:rPr>
                <w:rFonts w:eastAsia="Calibri"/>
                <w:sz w:val="22"/>
                <w:szCs w:val="22"/>
                <w:rtl/>
              </w:rPr>
              <w:t xml:space="preserve"> </w:t>
            </w:r>
            <w:r w:rsidRPr="00FF368A">
              <w:rPr>
                <w:rFonts w:eastAsia="Calibri" w:hint="eastAsia"/>
                <w:sz w:val="22"/>
                <w:szCs w:val="22"/>
                <w:rtl/>
              </w:rPr>
              <w:t>בהקמת</w:t>
            </w:r>
            <w:r w:rsidRPr="00FF368A">
              <w:rPr>
                <w:rFonts w:eastAsia="Calibri"/>
                <w:sz w:val="22"/>
                <w:szCs w:val="22"/>
                <w:rtl/>
              </w:rPr>
              <w:t xml:space="preserve"> </w:t>
            </w:r>
            <w:r w:rsidRPr="00FF368A">
              <w:rPr>
                <w:rFonts w:eastAsia="Calibri" w:hint="eastAsia"/>
                <w:sz w:val="22"/>
                <w:szCs w:val="22"/>
                <w:rtl/>
              </w:rPr>
              <w:t>המרכז</w:t>
            </w:r>
            <w:r w:rsidRPr="00FF368A">
              <w:rPr>
                <w:rFonts w:eastAsia="Calibri"/>
                <w:sz w:val="22"/>
                <w:szCs w:val="22"/>
                <w:rtl/>
              </w:rPr>
              <w:t xml:space="preserve"> </w:t>
            </w:r>
            <w:r w:rsidRPr="00FF368A">
              <w:rPr>
                <w:rFonts w:eastAsia="Calibri" w:hint="eastAsia"/>
                <w:sz w:val="22"/>
                <w:szCs w:val="22"/>
                <w:rtl/>
              </w:rPr>
              <w:t>להנצחת</w:t>
            </w:r>
            <w:r w:rsidRPr="00FF368A">
              <w:rPr>
                <w:rFonts w:eastAsia="Calibri"/>
                <w:sz w:val="22"/>
                <w:szCs w:val="22"/>
                <w:rtl/>
              </w:rPr>
              <w:t xml:space="preserve"> </w:t>
            </w:r>
            <w:r w:rsidRPr="00FF368A">
              <w:rPr>
                <w:rFonts w:eastAsia="Calibri" w:hint="eastAsia"/>
                <w:sz w:val="22"/>
                <w:szCs w:val="22"/>
                <w:rtl/>
              </w:rPr>
              <w:t>זכרו</w:t>
            </w:r>
            <w:r w:rsidRPr="00FF368A">
              <w:rPr>
                <w:rFonts w:eastAsia="Calibri"/>
                <w:sz w:val="22"/>
                <w:szCs w:val="22"/>
                <w:rtl/>
              </w:rPr>
              <w:t xml:space="preserve"> </w:t>
            </w:r>
            <w:r w:rsidRPr="00FF368A">
              <w:rPr>
                <w:rFonts w:eastAsia="Calibri" w:hint="eastAsia"/>
                <w:sz w:val="22"/>
                <w:szCs w:val="22"/>
                <w:rtl/>
              </w:rPr>
              <w:t>ופועלו</w:t>
            </w:r>
            <w:r w:rsidRPr="00FF368A">
              <w:rPr>
                <w:rFonts w:eastAsia="Calibri"/>
                <w:sz w:val="22"/>
                <w:szCs w:val="22"/>
                <w:rtl/>
              </w:rPr>
              <w:t xml:space="preserve"> </w:t>
            </w:r>
            <w:r w:rsidRPr="00FF368A">
              <w:rPr>
                <w:rFonts w:eastAsia="Calibri" w:hint="eastAsia"/>
                <w:sz w:val="22"/>
                <w:szCs w:val="22"/>
                <w:rtl/>
              </w:rPr>
              <w:t>של</w:t>
            </w:r>
            <w:r w:rsidRPr="00FF368A">
              <w:rPr>
                <w:rFonts w:eastAsia="Calibri"/>
                <w:sz w:val="22"/>
                <w:szCs w:val="22"/>
                <w:rtl/>
              </w:rPr>
              <w:t xml:space="preserve"> </w:t>
            </w:r>
            <w:r w:rsidRPr="00FF368A">
              <w:rPr>
                <w:rFonts w:eastAsia="Calibri" w:hint="eastAsia"/>
                <w:sz w:val="22"/>
                <w:szCs w:val="22"/>
                <w:rtl/>
              </w:rPr>
              <w:t>רחבעם</w:t>
            </w:r>
            <w:r w:rsidRPr="00FF368A">
              <w:rPr>
                <w:rFonts w:eastAsia="Calibri"/>
                <w:sz w:val="22"/>
                <w:szCs w:val="22"/>
                <w:rtl/>
              </w:rPr>
              <w:t xml:space="preserve"> </w:t>
            </w:r>
            <w:r w:rsidRPr="00FF368A">
              <w:rPr>
                <w:rFonts w:eastAsia="Calibri" w:hint="eastAsia"/>
                <w:sz w:val="22"/>
                <w:szCs w:val="22"/>
                <w:rtl/>
              </w:rPr>
              <w:t>זאבי</w:t>
            </w:r>
          </w:p>
        </w:tc>
        <w:tc>
          <w:tcPr>
            <w:tcW w:w="904" w:type="dxa"/>
          </w:tcPr>
          <w:p w14:paraId="0F2BE14E" w14:textId="77777777" w:rsidR="00FF368A" w:rsidRPr="00FF368A" w:rsidRDefault="00FF368A" w:rsidP="00AB243A">
            <w:pPr>
              <w:spacing w:line="269" w:lineRule="auto"/>
              <w:jc w:val="left"/>
              <w:rPr>
                <w:rFonts w:eastAsia="Calibri"/>
                <w:sz w:val="22"/>
                <w:szCs w:val="22"/>
                <w:rtl/>
              </w:rPr>
            </w:pPr>
            <w:r w:rsidRPr="00FF368A">
              <w:rPr>
                <w:rFonts w:eastAsia="Calibri" w:hint="eastAsia"/>
                <w:sz w:val="22"/>
                <w:szCs w:val="22"/>
                <w:rtl/>
              </w:rPr>
              <w:t>כן</w:t>
            </w:r>
          </w:p>
        </w:tc>
        <w:tc>
          <w:tcPr>
            <w:tcW w:w="1292" w:type="dxa"/>
          </w:tcPr>
          <w:p w14:paraId="216F155A" w14:textId="77777777" w:rsidR="00FF368A" w:rsidRPr="00FF368A" w:rsidRDefault="00FF368A" w:rsidP="00AB243A">
            <w:pPr>
              <w:spacing w:line="269" w:lineRule="auto"/>
              <w:jc w:val="left"/>
              <w:rPr>
                <w:rFonts w:eastAsia="Calibri"/>
                <w:sz w:val="22"/>
                <w:szCs w:val="22"/>
                <w:rtl/>
              </w:rPr>
            </w:pPr>
            <w:r w:rsidRPr="00FF368A">
              <w:rPr>
                <w:rFonts w:eastAsia="Calibri"/>
                <w:sz w:val="22"/>
                <w:szCs w:val="22"/>
                <w:rtl/>
              </w:rPr>
              <w:t>53%</w:t>
            </w:r>
          </w:p>
        </w:tc>
      </w:tr>
      <w:tr w:rsidR="00FF368A" w:rsidRPr="00FF368A" w14:paraId="3B73681A" w14:textId="77777777" w:rsidTr="00FF368A">
        <w:trPr>
          <w:trHeight w:val="304"/>
          <w:jc w:val="center"/>
        </w:trPr>
        <w:tc>
          <w:tcPr>
            <w:tcW w:w="1063" w:type="dxa"/>
          </w:tcPr>
          <w:p w14:paraId="446996EA" w14:textId="77777777" w:rsidR="00FF368A" w:rsidRPr="00FF368A" w:rsidRDefault="00FF368A" w:rsidP="00AB243A">
            <w:pPr>
              <w:spacing w:line="269" w:lineRule="auto"/>
              <w:jc w:val="left"/>
              <w:rPr>
                <w:rFonts w:eastAsia="Calibri"/>
                <w:sz w:val="22"/>
                <w:szCs w:val="22"/>
                <w:rtl/>
              </w:rPr>
            </w:pPr>
            <w:r w:rsidRPr="00FF368A">
              <w:rPr>
                <w:rFonts w:eastAsia="Calibri" w:hint="cs"/>
                <w:sz w:val="22"/>
                <w:szCs w:val="22"/>
                <w:rtl/>
              </w:rPr>
              <w:t>ראש הממשלה</w:t>
            </w:r>
          </w:p>
        </w:tc>
        <w:tc>
          <w:tcPr>
            <w:tcW w:w="1154" w:type="dxa"/>
          </w:tcPr>
          <w:p w14:paraId="21CF70A4" w14:textId="77777777" w:rsidR="00FF368A" w:rsidRPr="00FF368A" w:rsidRDefault="00FF368A" w:rsidP="00AB243A">
            <w:pPr>
              <w:spacing w:line="269" w:lineRule="auto"/>
              <w:jc w:val="left"/>
              <w:rPr>
                <w:rFonts w:eastAsia="Calibri"/>
                <w:sz w:val="22"/>
                <w:szCs w:val="22"/>
                <w:rtl/>
              </w:rPr>
            </w:pPr>
            <w:r w:rsidRPr="00FF368A">
              <w:rPr>
                <w:rFonts w:eastAsia="Calibri" w:hint="cs"/>
                <w:sz w:val="22"/>
                <w:szCs w:val="22"/>
                <w:rtl/>
              </w:rPr>
              <w:t>045110 פרויקטים והחלטות</w:t>
            </w:r>
          </w:p>
        </w:tc>
        <w:tc>
          <w:tcPr>
            <w:tcW w:w="1020" w:type="dxa"/>
          </w:tcPr>
          <w:p w14:paraId="2E21110E" w14:textId="77777777" w:rsidR="00FF368A" w:rsidRPr="00FF368A" w:rsidRDefault="00FF368A" w:rsidP="00AB243A">
            <w:pPr>
              <w:spacing w:line="269" w:lineRule="auto"/>
              <w:jc w:val="left"/>
              <w:rPr>
                <w:rFonts w:eastAsia="Calibri"/>
                <w:sz w:val="22"/>
                <w:szCs w:val="22"/>
                <w:rtl/>
              </w:rPr>
            </w:pPr>
            <w:r w:rsidRPr="00FF368A">
              <w:rPr>
                <w:rFonts w:eastAsia="Calibri" w:hint="cs"/>
                <w:sz w:val="22"/>
                <w:szCs w:val="22"/>
                <w:rtl/>
              </w:rPr>
              <w:t>1,460</w:t>
            </w:r>
          </w:p>
        </w:tc>
        <w:tc>
          <w:tcPr>
            <w:tcW w:w="1026" w:type="dxa"/>
          </w:tcPr>
          <w:p w14:paraId="459818E2" w14:textId="77777777" w:rsidR="00FF368A" w:rsidRPr="00FF368A" w:rsidRDefault="00FF368A" w:rsidP="00AB243A">
            <w:pPr>
              <w:spacing w:line="269" w:lineRule="auto"/>
              <w:jc w:val="left"/>
              <w:rPr>
                <w:rFonts w:eastAsia="Calibri"/>
                <w:sz w:val="22"/>
                <w:szCs w:val="22"/>
                <w:rtl/>
              </w:rPr>
            </w:pPr>
            <w:r w:rsidRPr="00FF368A">
              <w:rPr>
                <w:rFonts w:eastAsia="Calibri" w:hint="cs"/>
                <w:sz w:val="22"/>
                <w:szCs w:val="22"/>
                <w:rtl/>
              </w:rPr>
              <w:t>1,460</w:t>
            </w:r>
          </w:p>
        </w:tc>
        <w:tc>
          <w:tcPr>
            <w:tcW w:w="1020" w:type="dxa"/>
          </w:tcPr>
          <w:p w14:paraId="76FF64EC" w14:textId="77777777" w:rsidR="00FF368A" w:rsidRPr="00FF368A" w:rsidRDefault="00FF368A" w:rsidP="00AB243A">
            <w:pPr>
              <w:spacing w:line="269" w:lineRule="auto"/>
              <w:jc w:val="left"/>
              <w:rPr>
                <w:rFonts w:eastAsia="Calibri"/>
                <w:sz w:val="22"/>
                <w:szCs w:val="22"/>
                <w:rtl/>
              </w:rPr>
            </w:pPr>
            <w:r w:rsidRPr="00FF368A">
              <w:rPr>
                <w:rFonts w:eastAsia="Calibri" w:hint="cs"/>
                <w:sz w:val="22"/>
                <w:szCs w:val="22"/>
                <w:rtl/>
              </w:rPr>
              <w:t>2,500</w:t>
            </w:r>
          </w:p>
        </w:tc>
        <w:tc>
          <w:tcPr>
            <w:tcW w:w="1296" w:type="dxa"/>
          </w:tcPr>
          <w:p w14:paraId="3ECFB53C" w14:textId="77777777" w:rsidR="00FF368A" w:rsidRPr="00FF368A" w:rsidRDefault="00FF368A" w:rsidP="00AB243A">
            <w:pPr>
              <w:spacing w:line="269" w:lineRule="auto"/>
              <w:jc w:val="left"/>
              <w:rPr>
                <w:rFonts w:eastAsia="Calibri"/>
                <w:sz w:val="22"/>
                <w:szCs w:val="22"/>
                <w:rtl/>
              </w:rPr>
            </w:pPr>
            <w:r w:rsidRPr="00FF368A">
              <w:rPr>
                <w:rFonts w:eastAsia="Calibri" w:hint="cs"/>
                <w:sz w:val="22"/>
                <w:szCs w:val="22"/>
                <w:rtl/>
              </w:rPr>
              <w:t>תחזוקת מנהרות הכותל</w:t>
            </w:r>
          </w:p>
        </w:tc>
        <w:tc>
          <w:tcPr>
            <w:tcW w:w="904" w:type="dxa"/>
          </w:tcPr>
          <w:p w14:paraId="4168903F" w14:textId="77777777" w:rsidR="00FF368A" w:rsidRPr="00FF368A" w:rsidRDefault="00FF368A" w:rsidP="00AB243A">
            <w:pPr>
              <w:spacing w:line="269" w:lineRule="auto"/>
              <w:jc w:val="left"/>
              <w:rPr>
                <w:rFonts w:eastAsia="Calibri"/>
                <w:sz w:val="22"/>
                <w:szCs w:val="22"/>
                <w:rtl/>
              </w:rPr>
            </w:pPr>
            <w:r w:rsidRPr="00FF368A">
              <w:rPr>
                <w:rFonts w:eastAsia="Calibri" w:hint="cs"/>
                <w:sz w:val="22"/>
                <w:szCs w:val="22"/>
                <w:rtl/>
              </w:rPr>
              <w:t>כן</w:t>
            </w:r>
          </w:p>
        </w:tc>
        <w:tc>
          <w:tcPr>
            <w:tcW w:w="1292" w:type="dxa"/>
          </w:tcPr>
          <w:p w14:paraId="6372855F" w14:textId="77777777" w:rsidR="00FF368A" w:rsidRPr="00FF368A" w:rsidRDefault="00FF368A" w:rsidP="00AB243A">
            <w:pPr>
              <w:spacing w:line="269" w:lineRule="auto"/>
              <w:jc w:val="left"/>
              <w:rPr>
                <w:rFonts w:eastAsia="Calibri"/>
                <w:sz w:val="22"/>
                <w:szCs w:val="22"/>
                <w:rtl/>
              </w:rPr>
            </w:pPr>
            <w:r w:rsidRPr="00FF368A">
              <w:rPr>
                <w:rFonts w:eastAsia="Calibri" w:hint="cs"/>
                <w:sz w:val="22"/>
                <w:szCs w:val="22"/>
                <w:rtl/>
              </w:rPr>
              <w:t>71%</w:t>
            </w:r>
          </w:p>
        </w:tc>
      </w:tr>
      <w:tr w:rsidR="00FF368A" w:rsidRPr="00FF368A" w14:paraId="1FCEF81E" w14:textId="77777777" w:rsidTr="00FF368A">
        <w:trPr>
          <w:trHeight w:val="304"/>
          <w:jc w:val="center"/>
        </w:trPr>
        <w:tc>
          <w:tcPr>
            <w:tcW w:w="1063" w:type="dxa"/>
          </w:tcPr>
          <w:p w14:paraId="556D7813" w14:textId="77777777" w:rsidR="00FF368A" w:rsidRPr="00FF368A" w:rsidRDefault="00FF368A" w:rsidP="00AB243A">
            <w:pPr>
              <w:spacing w:line="269" w:lineRule="auto"/>
              <w:jc w:val="left"/>
              <w:rPr>
                <w:rFonts w:eastAsia="Calibri"/>
                <w:sz w:val="22"/>
                <w:szCs w:val="22"/>
                <w:rtl/>
              </w:rPr>
            </w:pPr>
            <w:r w:rsidRPr="00FF368A">
              <w:rPr>
                <w:rFonts w:eastAsia="Calibri" w:hint="cs"/>
                <w:sz w:val="22"/>
                <w:szCs w:val="22"/>
                <w:rtl/>
              </w:rPr>
              <w:t>התיישבות ומשימות לאומיות</w:t>
            </w:r>
          </w:p>
        </w:tc>
        <w:tc>
          <w:tcPr>
            <w:tcW w:w="1154" w:type="dxa"/>
          </w:tcPr>
          <w:p w14:paraId="63A44771" w14:textId="77777777" w:rsidR="00FF368A" w:rsidRPr="00FF368A" w:rsidRDefault="00FF368A" w:rsidP="00AB243A">
            <w:pPr>
              <w:spacing w:line="269" w:lineRule="auto"/>
              <w:jc w:val="left"/>
              <w:rPr>
                <w:rFonts w:eastAsia="Calibri"/>
                <w:sz w:val="22"/>
                <w:szCs w:val="22"/>
                <w:rtl/>
              </w:rPr>
            </w:pPr>
            <w:r w:rsidRPr="00FF368A">
              <w:rPr>
                <w:rFonts w:eastAsia="Calibri" w:hint="cs"/>
                <w:sz w:val="22"/>
                <w:szCs w:val="22"/>
                <w:rtl/>
              </w:rPr>
              <w:t xml:space="preserve">045213 </w:t>
            </w:r>
            <w:r w:rsidRPr="00FF368A">
              <w:rPr>
                <w:rFonts w:eastAsia="Calibri" w:hint="eastAsia"/>
                <w:sz w:val="22"/>
                <w:szCs w:val="22"/>
                <w:rtl/>
              </w:rPr>
              <w:t>משרד</w:t>
            </w:r>
            <w:r w:rsidRPr="00FF368A">
              <w:rPr>
                <w:rFonts w:eastAsia="Calibri"/>
                <w:sz w:val="22"/>
                <w:szCs w:val="22"/>
                <w:rtl/>
              </w:rPr>
              <w:t xml:space="preserve"> </w:t>
            </w:r>
            <w:r w:rsidRPr="00FF368A">
              <w:rPr>
                <w:rFonts w:eastAsia="Calibri" w:hint="eastAsia"/>
                <w:sz w:val="22"/>
                <w:szCs w:val="22"/>
                <w:rtl/>
              </w:rPr>
              <w:t>ההתיישבות</w:t>
            </w:r>
          </w:p>
        </w:tc>
        <w:tc>
          <w:tcPr>
            <w:tcW w:w="1020" w:type="dxa"/>
          </w:tcPr>
          <w:p w14:paraId="3055B263" w14:textId="77777777" w:rsidR="00FF368A" w:rsidRPr="00FF368A" w:rsidRDefault="00FF368A" w:rsidP="00AB243A">
            <w:pPr>
              <w:spacing w:line="269" w:lineRule="auto"/>
              <w:jc w:val="left"/>
              <w:rPr>
                <w:rFonts w:eastAsia="Calibri"/>
                <w:sz w:val="22"/>
                <w:szCs w:val="22"/>
                <w:rtl/>
              </w:rPr>
            </w:pPr>
            <w:r w:rsidRPr="00FF368A">
              <w:rPr>
                <w:rFonts w:eastAsia="Calibri"/>
                <w:sz w:val="22"/>
                <w:szCs w:val="22"/>
                <w:rtl/>
              </w:rPr>
              <w:t>131,820</w:t>
            </w:r>
          </w:p>
        </w:tc>
        <w:tc>
          <w:tcPr>
            <w:tcW w:w="1026" w:type="dxa"/>
          </w:tcPr>
          <w:p w14:paraId="62A94EDD" w14:textId="77777777" w:rsidR="00FF368A" w:rsidRPr="00FF368A" w:rsidRDefault="00FF368A" w:rsidP="00AB243A">
            <w:pPr>
              <w:spacing w:line="269" w:lineRule="auto"/>
              <w:jc w:val="left"/>
              <w:rPr>
                <w:rFonts w:eastAsia="Calibri"/>
                <w:sz w:val="22"/>
                <w:szCs w:val="22"/>
                <w:rtl/>
              </w:rPr>
            </w:pPr>
            <w:r w:rsidRPr="00FF368A">
              <w:rPr>
                <w:rFonts w:eastAsia="Calibri" w:hint="cs"/>
                <w:sz w:val="22"/>
                <w:szCs w:val="22"/>
                <w:rtl/>
              </w:rPr>
              <w:t>131,820</w:t>
            </w:r>
          </w:p>
        </w:tc>
        <w:tc>
          <w:tcPr>
            <w:tcW w:w="1020" w:type="dxa"/>
          </w:tcPr>
          <w:p w14:paraId="14435864" w14:textId="77777777" w:rsidR="00FF368A" w:rsidRPr="00FF368A" w:rsidRDefault="00FF368A" w:rsidP="00AB243A">
            <w:pPr>
              <w:spacing w:line="269" w:lineRule="auto"/>
              <w:jc w:val="left"/>
              <w:rPr>
                <w:rFonts w:eastAsia="Calibri"/>
                <w:sz w:val="22"/>
                <w:szCs w:val="22"/>
                <w:rtl/>
              </w:rPr>
            </w:pPr>
            <w:r w:rsidRPr="00FF368A">
              <w:rPr>
                <w:rFonts w:eastAsia="Calibri"/>
                <w:sz w:val="22"/>
                <w:szCs w:val="22"/>
                <w:rtl/>
              </w:rPr>
              <w:t>88,366</w:t>
            </w:r>
          </w:p>
        </w:tc>
        <w:tc>
          <w:tcPr>
            <w:tcW w:w="1296" w:type="dxa"/>
          </w:tcPr>
          <w:p w14:paraId="76A2C194" w14:textId="77777777" w:rsidR="00FF368A" w:rsidRPr="00FF368A" w:rsidRDefault="00FF368A" w:rsidP="00AB243A">
            <w:pPr>
              <w:spacing w:line="269" w:lineRule="auto"/>
              <w:jc w:val="left"/>
              <w:rPr>
                <w:rFonts w:eastAsia="Calibri"/>
                <w:sz w:val="22"/>
                <w:szCs w:val="22"/>
                <w:rtl/>
              </w:rPr>
            </w:pPr>
            <w:r w:rsidRPr="00FF368A">
              <w:rPr>
                <w:rFonts w:eastAsia="Calibri" w:hint="eastAsia"/>
                <w:sz w:val="22"/>
                <w:szCs w:val="22"/>
                <w:rtl/>
              </w:rPr>
              <w:t>ח</w:t>
            </w:r>
            <w:r w:rsidRPr="00FF368A">
              <w:rPr>
                <w:rFonts w:eastAsia="Calibri"/>
                <w:sz w:val="22"/>
                <w:szCs w:val="22"/>
                <w:rtl/>
              </w:rPr>
              <w:t xml:space="preserve">יזוק הזהות היהודית באמצעות מיזמים משותפים, פרויקטים שונים, מבחני תמיכה ופעולות בקרב סטודנטים, חיילים </w:t>
            </w:r>
            <w:r w:rsidRPr="00FF368A">
              <w:rPr>
                <w:rFonts w:eastAsia="Calibri" w:hint="cs"/>
                <w:sz w:val="22"/>
                <w:szCs w:val="22"/>
                <w:rtl/>
              </w:rPr>
              <w:t>ו</w:t>
            </w:r>
            <w:r w:rsidRPr="00FF368A">
              <w:rPr>
                <w:rFonts w:eastAsia="Calibri"/>
                <w:sz w:val="22"/>
                <w:szCs w:val="22"/>
                <w:rtl/>
              </w:rPr>
              <w:t>חיילים משוחררים</w:t>
            </w:r>
          </w:p>
        </w:tc>
        <w:tc>
          <w:tcPr>
            <w:tcW w:w="904" w:type="dxa"/>
          </w:tcPr>
          <w:p w14:paraId="5CE92F05" w14:textId="77777777" w:rsidR="00FF368A" w:rsidRPr="00FF368A" w:rsidRDefault="00FF368A" w:rsidP="00AB243A">
            <w:pPr>
              <w:spacing w:line="269" w:lineRule="auto"/>
              <w:jc w:val="left"/>
              <w:rPr>
                <w:rFonts w:eastAsia="Calibri"/>
                <w:sz w:val="22"/>
                <w:szCs w:val="22"/>
                <w:rtl/>
              </w:rPr>
            </w:pPr>
            <w:r w:rsidRPr="00FF368A">
              <w:rPr>
                <w:rFonts w:eastAsia="Calibri" w:hint="eastAsia"/>
                <w:sz w:val="22"/>
                <w:szCs w:val="22"/>
                <w:rtl/>
              </w:rPr>
              <w:t>לא</w:t>
            </w:r>
          </w:p>
        </w:tc>
        <w:tc>
          <w:tcPr>
            <w:tcW w:w="1292" w:type="dxa"/>
          </w:tcPr>
          <w:p w14:paraId="78BDAE27" w14:textId="77777777" w:rsidR="00FF368A" w:rsidRPr="00FF368A" w:rsidRDefault="00FF368A" w:rsidP="00AB243A">
            <w:pPr>
              <w:spacing w:line="269" w:lineRule="auto"/>
              <w:jc w:val="left"/>
              <w:rPr>
                <w:rFonts w:eastAsia="Calibri"/>
                <w:sz w:val="22"/>
                <w:szCs w:val="22"/>
                <w:rtl/>
              </w:rPr>
            </w:pPr>
            <w:r w:rsidRPr="00FF368A">
              <w:rPr>
                <w:rFonts w:eastAsia="Calibri"/>
                <w:sz w:val="22"/>
                <w:szCs w:val="22"/>
                <w:rtl/>
              </w:rPr>
              <w:t>(33%)</w:t>
            </w:r>
          </w:p>
        </w:tc>
      </w:tr>
      <w:tr w:rsidR="00FF368A" w:rsidRPr="00FF368A" w14:paraId="49D23355" w14:textId="77777777" w:rsidTr="00FF368A">
        <w:trPr>
          <w:trHeight w:val="304"/>
          <w:jc w:val="center"/>
        </w:trPr>
        <w:tc>
          <w:tcPr>
            <w:tcW w:w="1063" w:type="dxa"/>
          </w:tcPr>
          <w:p w14:paraId="62116ABE" w14:textId="77777777" w:rsidR="00FF368A" w:rsidRPr="00FF368A" w:rsidRDefault="00FF368A" w:rsidP="00AB243A">
            <w:pPr>
              <w:spacing w:line="269" w:lineRule="auto"/>
              <w:jc w:val="left"/>
              <w:rPr>
                <w:rFonts w:eastAsia="Calibri"/>
                <w:sz w:val="22"/>
                <w:szCs w:val="22"/>
                <w:rtl/>
              </w:rPr>
            </w:pPr>
            <w:r w:rsidRPr="00FF368A">
              <w:rPr>
                <w:rFonts w:eastAsia="Calibri" w:hint="cs"/>
                <w:sz w:val="22"/>
                <w:szCs w:val="22"/>
                <w:rtl/>
              </w:rPr>
              <w:t>התיישבות ומשימות לאומיות</w:t>
            </w:r>
          </w:p>
        </w:tc>
        <w:tc>
          <w:tcPr>
            <w:tcW w:w="1154" w:type="dxa"/>
          </w:tcPr>
          <w:p w14:paraId="5138DEAD" w14:textId="77777777" w:rsidR="00FF368A" w:rsidRPr="00FF368A" w:rsidRDefault="00FF368A" w:rsidP="00AB243A">
            <w:pPr>
              <w:spacing w:line="269" w:lineRule="auto"/>
              <w:jc w:val="left"/>
              <w:rPr>
                <w:rFonts w:eastAsia="Calibri"/>
                <w:sz w:val="22"/>
                <w:szCs w:val="22"/>
                <w:rtl/>
              </w:rPr>
            </w:pPr>
            <w:r w:rsidRPr="00FF368A">
              <w:rPr>
                <w:rFonts w:eastAsia="Calibri" w:hint="cs"/>
                <w:sz w:val="22"/>
                <w:szCs w:val="22"/>
                <w:rtl/>
              </w:rPr>
              <w:t xml:space="preserve">045213 </w:t>
            </w:r>
            <w:r w:rsidRPr="00FF368A">
              <w:rPr>
                <w:rFonts w:eastAsia="Calibri" w:hint="eastAsia"/>
                <w:sz w:val="22"/>
                <w:szCs w:val="22"/>
                <w:rtl/>
              </w:rPr>
              <w:t>משרד</w:t>
            </w:r>
            <w:r w:rsidRPr="00FF368A">
              <w:rPr>
                <w:rFonts w:eastAsia="Calibri"/>
                <w:sz w:val="22"/>
                <w:szCs w:val="22"/>
                <w:rtl/>
              </w:rPr>
              <w:t xml:space="preserve"> </w:t>
            </w:r>
            <w:r w:rsidRPr="00FF368A">
              <w:rPr>
                <w:rFonts w:eastAsia="Calibri" w:hint="eastAsia"/>
                <w:sz w:val="22"/>
                <w:szCs w:val="22"/>
                <w:rtl/>
              </w:rPr>
              <w:t>ההתיישבות</w:t>
            </w:r>
          </w:p>
        </w:tc>
        <w:tc>
          <w:tcPr>
            <w:tcW w:w="1020" w:type="dxa"/>
          </w:tcPr>
          <w:p w14:paraId="0DC38305" w14:textId="77777777" w:rsidR="00FF368A" w:rsidRPr="00FF368A" w:rsidRDefault="00FF368A" w:rsidP="00AB243A">
            <w:pPr>
              <w:spacing w:line="269" w:lineRule="auto"/>
              <w:jc w:val="left"/>
              <w:rPr>
                <w:rFonts w:eastAsia="Calibri"/>
                <w:sz w:val="22"/>
                <w:szCs w:val="22"/>
                <w:rtl/>
              </w:rPr>
            </w:pPr>
            <w:r w:rsidRPr="00FF368A">
              <w:rPr>
                <w:rFonts w:eastAsia="Calibri"/>
                <w:sz w:val="22"/>
                <w:szCs w:val="22"/>
                <w:rtl/>
              </w:rPr>
              <w:t>19,530</w:t>
            </w:r>
          </w:p>
        </w:tc>
        <w:tc>
          <w:tcPr>
            <w:tcW w:w="1026" w:type="dxa"/>
          </w:tcPr>
          <w:p w14:paraId="20860713" w14:textId="77777777" w:rsidR="00FF368A" w:rsidRPr="00FF368A" w:rsidRDefault="00FF368A" w:rsidP="00AB243A">
            <w:pPr>
              <w:spacing w:line="269" w:lineRule="auto"/>
              <w:jc w:val="left"/>
              <w:rPr>
                <w:rFonts w:eastAsia="Calibri"/>
                <w:sz w:val="22"/>
                <w:szCs w:val="22"/>
                <w:rtl/>
              </w:rPr>
            </w:pPr>
            <w:r w:rsidRPr="00FF368A">
              <w:rPr>
                <w:rFonts w:eastAsia="Calibri" w:hint="cs"/>
                <w:sz w:val="22"/>
                <w:szCs w:val="22"/>
                <w:rtl/>
              </w:rPr>
              <w:t>19,530</w:t>
            </w:r>
          </w:p>
        </w:tc>
        <w:tc>
          <w:tcPr>
            <w:tcW w:w="1020" w:type="dxa"/>
          </w:tcPr>
          <w:p w14:paraId="50CA167A" w14:textId="77777777" w:rsidR="00FF368A" w:rsidRPr="00FF368A" w:rsidRDefault="00FF368A" w:rsidP="00AB243A">
            <w:pPr>
              <w:spacing w:line="269" w:lineRule="auto"/>
              <w:jc w:val="left"/>
              <w:rPr>
                <w:rFonts w:eastAsia="Calibri"/>
                <w:sz w:val="22"/>
                <w:szCs w:val="22"/>
                <w:rtl/>
              </w:rPr>
            </w:pPr>
            <w:r w:rsidRPr="00FF368A">
              <w:rPr>
                <w:rFonts w:eastAsia="Calibri"/>
                <w:sz w:val="22"/>
                <w:szCs w:val="22"/>
                <w:rtl/>
              </w:rPr>
              <w:t>19,530</w:t>
            </w:r>
          </w:p>
        </w:tc>
        <w:tc>
          <w:tcPr>
            <w:tcW w:w="1296" w:type="dxa"/>
          </w:tcPr>
          <w:p w14:paraId="73CD3776" w14:textId="77777777" w:rsidR="00FF368A" w:rsidRPr="00FF368A" w:rsidRDefault="00FF368A" w:rsidP="00AB243A">
            <w:pPr>
              <w:spacing w:line="269" w:lineRule="auto"/>
              <w:jc w:val="left"/>
              <w:rPr>
                <w:rFonts w:eastAsia="Calibri"/>
                <w:sz w:val="22"/>
                <w:szCs w:val="22"/>
                <w:rtl/>
              </w:rPr>
            </w:pPr>
            <w:r w:rsidRPr="00FF368A">
              <w:rPr>
                <w:rFonts w:eastAsia="Calibri" w:hint="eastAsia"/>
                <w:sz w:val="22"/>
                <w:szCs w:val="22"/>
                <w:rtl/>
              </w:rPr>
              <w:t>בינוי</w:t>
            </w:r>
            <w:r w:rsidRPr="00FF368A">
              <w:rPr>
                <w:rFonts w:eastAsia="Calibri"/>
                <w:sz w:val="22"/>
                <w:szCs w:val="22"/>
                <w:rtl/>
              </w:rPr>
              <w:t xml:space="preserve"> </w:t>
            </w:r>
            <w:r w:rsidRPr="00FF368A">
              <w:rPr>
                <w:rFonts w:eastAsia="Calibri" w:hint="eastAsia"/>
                <w:sz w:val="22"/>
                <w:szCs w:val="22"/>
                <w:rtl/>
              </w:rPr>
              <w:t>ושיפוץ</w:t>
            </w:r>
            <w:r w:rsidRPr="00FF368A">
              <w:rPr>
                <w:rFonts w:eastAsia="Calibri"/>
                <w:sz w:val="22"/>
                <w:szCs w:val="22"/>
                <w:rtl/>
              </w:rPr>
              <w:t xml:space="preserve"> </w:t>
            </w:r>
            <w:r w:rsidRPr="00FF368A">
              <w:rPr>
                <w:rFonts w:eastAsia="Calibri" w:hint="eastAsia"/>
                <w:sz w:val="22"/>
                <w:szCs w:val="22"/>
                <w:rtl/>
              </w:rPr>
              <w:t>במכינות</w:t>
            </w:r>
          </w:p>
        </w:tc>
        <w:tc>
          <w:tcPr>
            <w:tcW w:w="904" w:type="dxa"/>
          </w:tcPr>
          <w:p w14:paraId="22D58E59" w14:textId="77777777" w:rsidR="00FF368A" w:rsidRPr="00FF368A" w:rsidRDefault="00FF368A" w:rsidP="00AB243A">
            <w:pPr>
              <w:spacing w:line="269" w:lineRule="auto"/>
              <w:jc w:val="left"/>
              <w:rPr>
                <w:rFonts w:eastAsia="Calibri"/>
                <w:sz w:val="22"/>
                <w:szCs w:val="22"/>
                <w:rtl/>
              </w:rPr>
            </w:pPr>
            <w:r w:rsidRPr="00FF368A">
              <w:rPr>
                <w:rFonts w:eastAsia="Calibri" w:hint="eastAsia"/>
                <w:sz w:val="22"/>
                <w:szCs w:val="22"/>
                <w:rtl/>
              </w:rPr>
              <w:t>כן</w:t>
            </w:r>
          </w:p>
        </w:tc>
        <w:tc>
          <w:tcPr>
            <w:tcW w:w="1292" w:type="dxa"/>
          </w:tcPr>
          <w:p w14:paraId="75C2B622" w14:textId="77777777" w:rsidR="00FF368A" w:rsidRPr="00FF368A" w:rsidRDefault="00FF368A" w:rsidP="00AB243A">
            <w:pPr>
              <w:spacing w:line="269" w:lineRule="auto"/>
              <w:jc w:val="left"/>
              <w:rPr>
                <w:rFonts w:eastAsia="Calibri"/>
                <w:sz w:val="22"/>
                <w:szCs w:val="22"/>
                <w:rtl/>
              </w:rPr>
            </w:pPr>
            <w:r w:rsidRPr="00FF368A">
              <w:rPr>
                <w:rFonts w:eastAsia="Calibri" w:hint="cs"/>
                <w:sz w:val="22"/>
                <w:szCs w:val="22"/>
                <w:rtl/>
              </w:rPr>
              <w:t>ללא שינוי</w:t>
            </w:r>
          </w:p>
        </w:tc>
      </w:tr>
      <w:tr w:rsidR="00FF368A" w:rsidRPr="00FF368A" w14:paraId="2D41F238" w14:textId="77777777" w:rsidTr="00FF368A">
        <w:trPr>
          <w:trHeight w:val="304"/>
          <w:jc w:val="center"/>
        </w:trPr>
        <w:tc>
          <w:tcPr>
            <w:tcW w:w="1063" w:type="dxa"/>
          </w:tcPr>
          <w:p w14:paraId="20081CD2" w14:textId="77777777" w:rsidR="00FF368A" w:rsidRPr="00FF368A" w:rsidRDefault="00FF368A" w:rsidP="00AB243A">
            <w:pPr>
              <w:spacing w:line="269" w:lineRule="auto"/>
              <w:jc w:val="left"/>
              <w:rPr>
                <w:rFonts w:eastAsia="Calibri"/>
                <w:sz w:val="22"/>
                <w:szCs w:val="22"/>
                <w:rtl/>
              </w:rPr>
            </w:pPr>
            <w:r w:rsidRPr="00FF368A">
              <w:rPr>
                <w:rFonts w:eastAsia="Calibri" w:hint="cs"/>
                <w:sz w:val="22"/>
                <w:szCs w:val="22"/>
                <w:rtl/>
              </w:rPr>
              <w:lastRenderedPageBreak/>
              <w:t>משפטים</w:t>
            </w:r>
          </w:p>
        </w:tc>
        <w:tc>
          <w:tcPr>
            <w:tcW w:w="1154" w:type="dxa"/>
          </w:tcPr>
          <w:p w14:paraId="72466F11" w14:textId="77777777" w:rsidR="00FF368A" w:rsidRPr="00FF368A" w:rsidRDefault="00FF368A" w:rsidP="00AB243A">
            <w:pPr>
              <w:spacing w:line="269" w:lineRule="auto"/>
              <w:jc w:val="left"/>
              <w:rPr>
                <w:rFonts w:eastAsia="Calibri"/>
                <w:sz w:val="22"/>
                <w:szCs w:val="22"/>
                <w:rtl/>
              </w:rPr>
            </w:pPr>
            <w:r w:rsidRPr="00FF368A">
              <w:rPr>
                <w:rFonts w:eastAsia="Calibri" w:hint="cs"/>
                <w:sz w:val="22"/>
                <w:szCs w:val="22"/>
                <w:rtl/>
              </w:rPr>
              <w:t>085101 מטה המשרד</w:t>
            </w:r>
          </w:p>
        </w:tc>
        <w:tc>
          <w:tcPr>
            <w:tcW w:w="1020" w:type="dxa"/>
          </w:tcPr>
          <w:p w14:paraId="131FC3A8" w14:textId="77777777" w:rsidR="00FF368A" w:rsidRPr="00FF368A" w:rsidRDefault="00FF368A" w:rsidP="00AB243A">
            <w:pPr>
              <w:spacing w:line="269" w:lineRule="auto"/>
              <w:jc w:val="left"/>
              <w:rPr>
                <w:rFonts w:eastAsia="Calibri"/>
                <w:sz w:val="22"/>
                <w:szCs w:val="22"/>
                <w:rtl/>
              </w:rPr>
            </w:pPr>
            <w:r w:rsidRPr="00FF368A">
              <w:rPr>
                <w:rFonts w:eastAsia="Calibri" w:hint="cs"/>
                <w:sz w:val="22"/>
                <w:szCs w:val="22"/>
                <w:rtl/>
              </w:rPr>
              <w:t>2,930</w:t>
            </w:r>
          </w:p>
        </w:tc>
        <w:tc>
          <w:tcPr>
            <w:tcW w:w="1026" w:type="dxa"/>
          </w:tcPr>
          <w:p w14:paraId="44A1CDD6" w14:textId="77777777" w:rsidR="00FF368A" w:rsidRPr="00FF368A" w:rsidRDefault="00FF368A" w:rsidP="00AB243A">
            <w:pPr>
              <w:spacing w:line="269" w:lineRule="auto"/>
              <w:jc w:val="left"/>
              <w:rPr>
                <w:rFonts w:eastAsia="Calibri"/>
                <w:sz w:val="22"/>
                <w:szCs w:val="22"/>
                <w:rtl/>
              </w:rPr>
            </w:pPr>
            <w:r w:rsidRPr="00FF368A">
              <w:rPr>
                <w:rFonts w:eastAsia="Calibri" w:hint="cs"/>
                <w:sz w:val="22"/>
                <w:szCs w:val="22"/>
                <w:rtl/>
              </w:rPr>
              <w:t>1,950</w:t>
            </w:r>
          </w:p>
        </w:tc>
        <w:tc>
          <w:tcPr>
            <w:tcW w:w="1020" w:type="dxa"/>
          </w:tcPr>
          <w:p w14:paraId="0E62615D" w14:textId="77777777" w:rsidR="00FF368A" w:rsidRPr="00FF368A" w:rsidRDefault="00FF368A" w:rsidP="00AB243A">
            <w:pPr>
              <w:spacing w:line="269" w:lineRule="auto"/>
              <w:jc w:val="left"/>
              <w:rPr>
                <w:rFonts w:eastAsia="Calibri"/>
                <w:sz w:val="22"/>
                <w:szCs w:val="22"/>
                <w:rtl/>
              </w:rPr>
            </w:pPr>
            <w:r w:rsidRPr="00FF368A">
              <w:rPr>
                <w:rFonts w:eastAsia="Calibri" w:hint="cs"/>
                <w:sz w:val="22"/>
                <w:szCs w:val="22"/>
                <w:rtl/>
              </w:rPr>
              <w:t>2,244</w:t>
            </w:r>
          </w:p>
        </w:tc>
        <w:tc>
          <w:tcPr>
            <w:tcW w:w="1296" w:type="dxa"/>
          </w:tcPr>
          <w:p w14:paraId="6F3DDF5C" w14:textId="77777777" w:rsidR="00FF368A" w:rsidRPr="00FF368A" w:rsidRDefault="00FF368A" w:rsidP="00AB243A">
            <w:pPr>
              <w:spacing w:line="269" w:lineRule="auto"/>
              <w:jc w:val="left"/>
              <w:rPr>
                <w:rFonts w:eastAsia="Calibri"/>
                <w:sz w:val="22"/>
                <w:szCs w:val="22"/>
                <w:rtl/>
              </w:rPr>
            </w:pPr>
            <w:r w:rsidRPr="00FF368A">
              <w:rPr>
                <w:rFonts w:eastAsia="Calibri" w:hint="cs"/>
                <w:sz w:val="22"/>
                <w:szCs w:val="22"/>
                <w:rtl/>
              </w:rPr>
              <w:t>חיזוק פעילות בתי הדין לממונות</w:t>
            </w:r>
          </w:p>
        </w:tc>
        <w:tc>
          <w:tcPr>
            <w:tcW w:w="904" w:type="dxa"/>
          </w:tcPr>
          <w:p w14:paraId="33AEBD91" w14:textId="77777777" w:rsidR="00FF368A" w:rsidRPr="00FF368A" w:rsidRDefault="00FF368A" w:rsidP="00AB243A">
            <w:pPr>
              <w:spacing w:line="269" w:lineRule="auto"/>
              <w:jc w:val="left"/>
              <w:rPr>
                <w:rFonts w:eastAsia="Calibri"/>
                <w:sz w:val="22"/>
                <w:szCs w:val="22"/>
                <w:rtl/>
              </w:rPr>
            </w:pPr>
            <w:r w:rsidRPr="00FF368A">
              <w:rPr>
                <w:rFonts w:eastAsia="Calibri" w:hint="cs"/>
                <w:sz w:val="22"/>
                <w:szCs w:val="22"/>
                <w:rtl/>
              </w:rPr>
              <w:t>לא</w:t>
            </w:r>
          </w:p>
        </w:tc>
        <w:tc>
          <w:tcPr>
            <w:tcW w:w="1292" w:type="dxa"/>
          </w:tcPr>
          <w:p w14:paraId="51AB21F1" w14:textId="77777777" w:rsidR="00FF368A" w:rsidRPr="00FF368A" w:rsidRDefault="00FF368A" w:rsidP="00AB243A">
            <w:pPr>
              <w:spacing w:line="269" w:lineRule="auto"/>
              <w:jc w:val="left"/>
              <w:rPr>
                <w:rFonts w:eastAsia="Calibri"/>
                <w:sz w:val="22"/>
                <w:szCs w:val="22"/>
                <w:rtl/>
              </w:rPr>
            </w:pPr>
            <w:r w:rsidRPr="00FF368A">
              <w:rPr>
                <w:rFonts w:eastAsia="Calibri" w:hint="cs"/>
                <w:sz w:val="22"/>
                <w:szCs w:val="22"/>
                <w:rtl/>
              </w:rPr>
              <w:t>(23%)</w:t>
            </w:r>
          </w:p>
        </w:tc>
      </w:tr>
      <w:tr w:rsidR="00FF368A" w:rsidRPr="00FF368A" w14:paraId="6EA848B2" w14:textId="77777777" w:rsidTr="00FF368A">
        <w:trPr>
          <w:trHeight w:val="304"/>
          <w:jc w:val="center"/>
        </w:trPr>
        <w:tc>
          <w:tcPr>
            <w:tcW w:w="1063" w:type="dxa"/>
          </w:tcPr>
          <w:p w14:paraId="55F615C0" w14:textId="77777777" w:rsidR="00FF368A" w:rsidRPr="00FF368A" w:rsidRDefault="00FF368A" w:rsidP="00AB243A">
            <w:pPr>
              <w:spacing w:line="269" w:lineRule="auto"/>
              <w:jc w:val="left"/>
              <w:rPr>
                <w:rFonts w:eastAsia="Calibri"/>
                <w:sz w:val="22"/>
                <w:szCs w:val="22"/>
                <w:rtl/>
              </w:rPr>
            </w:pPr>
            <w:r w:rsidRPr="00FF368A">
              <w:rPr>
                <w:rFonts w:eastAsia="Calibri" w:hint="cs"/>
                <w:sz w:val="22"/>
                <w:szCs w:val="22"/>
                <w:rtl/>
              </w:rPr>
              <w:t>המורשת</w:t>
            </w:r>
          </w:p>
        </w:tc>
        <w:tc>
          <w:tcPr>
            <w:tcW w:w="1154" w:type="dxa"/>
          </w:tcPr>
          <w:p w14:paraId="5CAD448F" w14:textId="77777777" w:rsidR="00FF368A" w:rsidRPr="00FF368A" w:rsidRDefault="00FF368A" w:rsidP="00AB243A">
            <w:pPr>
              <w:spacing w:line="269" w:lineRule="auto"/>
              <w:jc w:val="left"/>
              <w:rPr>
                <w:rFonts w:eastAsia="Calibri"/>
                <w:sz w:val="22"/>
                <w:szCs w:val="22"/>
                <w:rtl/>
              </w:rPr>
            </w:pPr>
            <w:r w:rsidRPr="00FF368A">
              <w:rPr>
                <w:rFonts w:eastAsia="Calibri" w:hint="cs"/>
                <w:sz w:val="22"/>
                <w:szCs w:val="22"/>
                <w:rtl/>
              </w:rPr>
              <w:t xml:space="preserve">194201 </w:t>
            </w:r>
            <w:r w:rsidRPr="00FF368A">
              <w:rPr>
                <w:rFonts w:eastAsia="Calibri" w:hint="eastAsia"/>
                <w:sz w:val="22"/>
                <w:szCs w:val="22"/>
                <w:rtl/>
              </w:rPr>
              <w:t>רשות</w:t>
            </w:r>
            <w:r w:rsidRPr="00FF368A">
              <w:rPr>
                <w:rFonts w:eastAsia="Calibri"/>
                <w:sz w:val="22"/>
                <w:szCs w:val="22"/>
                <w:rtl/>
              </w:rPr>
              <w:t xml:space="preserve"> </w:t>
            </w:r>
            <w:r w:rsidRPr="00FF368A">
              <w:rPr>
                <w:rFonts w:eastAsia="Calibri" w:hint="eastAsia"/>
                <w:sz w:val="22"/>
                <w:szCs w:val="22"/>
                <w:rtl/>
              </w:rPr>
              <w:t>העתיקות</w:t>
            </w:r>
          </w:p>
        </w:tc>
        <w:tc>
          <w:tcPr>
            <w:tcW w:w="1020" w:type="dxa"/>
          </w:tcPr>
          <w:p w14:paraId="7E2C0BAB" w14:textId="77777777" w:rsidR="00FF368A" w:rsidRPr="00FF368A" w:rsidRDefault="00FF368A" w:rsidP="00AB243A">
            <w:pPr>
              <w:spacing w:line="269" w:lineRule="auto"/>
              <w:jc w:val="left"/>
              <w:rPr>
                <w:rFonts w:eastAsia="Calibri"/>
                <w:sz w:val="22"/>
                <w:szCs w:val="22"/>
                <w:rtl/>
              </w:rPr>
            </w:pPr>
            <w:r w:rsidRPr="00FF368A">
              <w:rPr>
                <w:rFonts w:eastAsia="Calibri"/>
                <w:sz w:val="22"/>
                <w:szCs w:val="22"/>
                <w:rtl/>
              </w:rPr>
              <w:t>11,720</w:t>
            </w:r>
          </w:p>
        </w:tc>
        <w:tc>
          <w:tcPr>
            <w:tcW w:w="1026" w:type="dxa"/>
          </w:tcPr>
          <w:p w14:paraId="7AC8AAA2" w14:textId="77777777" w:rsidR="00FF368A" w:rsidRPr="00FF368A" w:rsidRDefault="00FF368A" w:rsidP="00AB243A">
            <w:pPr>
              <w:spacing w:line="269" w:lineRule="auto"/>
              <w:jc w:val="left"/>
              <w:rPr>
                <w:rFonts w:eastAsia="Calibri"/>
                <w:sz w:val="22"/>
                <w:szCs w:val="22"/>
                <w:rtl/>
              </w:rPr>
            </w:pPr>
            <w:r w:rsidRPr="00FF368A">
              <w:rPr>
                <w:rFonts w:eastAsia="Calibri" w:hint="cs"/>
                <w:sz w:val="22"/>
                <w:szCs w:val="22"/>
                <w:rtl/>
              </w:rPr>
              <w:t>11,720</w:t>
            </w:r>
          </w:p>
        </w:tc>
        <w:tc>
          <w:tcPr>
            <w:tcW w:w="1020" w:type="dxa"/>
          </w:tcPr>
          <w:p w14:paraId="7F471171" w14:textId="77777777" w:rsidR="00FF368A" w:rsidRPr="00FF368A" w:rsidRDefault="00FF368A" w:rsidP="00AB243A">
            <w:pPr>
              <w:spacing w:line="269" w:lineRule="auto"/>
              <w:jc w:val="left"/>
              <w:rPr>
                <w:rFonts w:eastAsia="Calibri"/>
                <w:sz w:val="22"/>
                <w:szCs w:val="22"/>
                <w:rtl/>
              </w:rPr>
            </w:pPr>
            <w:r w:rsidRPr="00FF368A">
              <w:rPr>
                <w:rFonts w:eastAsia="Calibri"/>
                <w:sz w:val="22"/>
                <w:szCs w:val="22"/>
                <w:rtl/>
              </w:rPr>
              <w:t>11,720</w:t>
            </w:r>
          </w:p>
        </w:tc>
        <w:tc>
          <w:tcPr>
            <w:tcW w:w="1296" w:type="dxa"/>
          </w:tcPr>
          <w:p w14:paraId="64752159" w14:textId="77777777" w:rsidR="00FF368A" w:rsidRPr="00FF368A" w:rsidRDefault="00FF368A" w:rsidP="00AB243A">
            <w:pPr>
              <w:spacing w:line="269" w:lineRule="auto"/>
              <w:jc w:val="left"/>
              <w:rPr>
                <w:rFonts w:eastAsia="Calibri"/>
                <w:sz w:val="22"/>
                <w:szCs w:val="22"/>
                <w:rtl/>
              </w:rPr>
            </w:pPr>
            <w:proofErr w:type="spellStart"/>
            <w:r w:rsidRPr="00FF368A">
              <w:rPr>
                <w:rFonts w:eastAsia="Calibri" w:hint="eastAsia"/>
                <w:sz w:val="22"/>
                <w:szCs w:val="22"/>
                <w:rtl/>
              </w:rPr>
              <w:t>פרויקטי</w:t>
            </w:r>
            <w:proofErr w:type="spellEnd"/>
            <w:r w:rsidRPr="00FF368A">
              <w:rPr>
                <w:rFonts w:eastAsia="Calibri"/>
                <w:sz w:val="22"/>
                <w:szCs w:val="22"/>
                <w:rtl/>
              </w:rPr>
              <w:t xml:space="preserve"> </w:t>
            </w:r>
            <w:r w:rsidRPr="00FF368A">
              <w:rPr>
                <w:rFonts w:eastAsia="Calibri" w:hint="eastAsia"/>
                <w:sz w:val="22"/>
                <w:szCs w:val="22"/>
                <w:rtl/>
              </w:rPr>
              <w:t>פיתוח</w:t>
            </w:r>
            <w:r w:rsidRPr="00FF368A">
              <w:rPr>
                <w:rFonts w:eastAsia="Calibri"/>
                <w:sz w:val="22"/>
                <w:szCs w:val="22"/>
                <w:rtl/>
              </w:rPr>
              <w:t xml:space="preserve"> </w:t>
            </w:r>
            <w:r w:rsidRPr="00FF368A">
              <w:rPr>
                <w:rFonts w:eastAsia="Calibri" w:hint="eastAsia"/>
                <w:sz w:val="22"/>
                <w:szCs w:val="22"/>
                <w:rtl/>
              </w:rPr>
              <w:t>ברשות</w:t>
            </w:r>
            <w:r w:rsidRPr="00FF368A">
              <w:rPr>
                <w:rFonts w:eastAsia="Calibri"/>
                <w:sz w:val="22"/>
                <w:szCs w:val="22"/>
                <w:rtl/>
              </w:rPr>
              <w:t xml:space="preserve"> </w:t>
            </w:r>
            <w:r w:rsidRPr="00FF368A">
              <w:rPr>
                <w:rFonts w:eastAsia="Calibri" w:hint="eastAsia"/>
                <w:sz w:val="22"/>
                <w:szCs w:val="22"/>
                <w:rtl/>
              </w:rPr>
              <w:t>העתיקות</w:t>
            </w:r>
          </w:p>
        </w:tc>
        <w:tc>
          <w:tcPr>
            <w:tcW w:w="904" w:type="dxa"/>
          </w:tcPr>
          <w:p w14:paraId="7C8D3290" w14:textId="77777777" w:rsidR="00FF368A" w:rsidRPr="00FF368A" w:rsidRDefault="00FF368A" w:rsidP="00AB243A">
            <w:pPr>
              <w:spacing w:line="269" w:lineRule="auto"/>
              <w:jc w:val="left"/>
              <w:rPr>
                <w:rFonts w:eastAsia="Calibri"/>
                <w:sz w:val="22"/>
                <w:szCs w:val="22"/>
                <w:rtl/>
              </w:rPr>
            </w:pPr>
            <w:r w:rsidRPr="00FF368A">
              <w:rPr>
                <w:rFonts w:eastAsia="Calibri" w:hint="eastAsia"/>
                <w:sz w:val="22"/>
                <w:szCs w:val="22"/>
                <w:rtl/>
              </w:rPr>
              <w:t>לא</w:t>
            </w:r>
          </w:p>
        </w:tc>
        <w:tc>
          <w:tcPr>
            <w:tcW w:w="1292" w:type="dxa"/>
          </w:tcPr>
          <w:p w14:paraId="4FD9B958" w14:textId="77777777" w:rsidR="00FF368A" w:rsidRPr="00FF368A" w:rsidRDefault="00FF368A" w:rsidP="00AB243A">
            <w:pPr>
              <w:spacing w:line="269" w:lineRule="auto"/>
              <w:jc w:val="left"/>
              <w:rPr>
                <w:rFonts w:eastAsia="Calibri"/>
                <w:sz w:val="22"/>
                <w:szCs w:val="22"/>
                <w:rtl/>
              </w:rPr>
            </w:pPr>
            <w:r w:rsidRPr="00FF368A">
              <w:rPr>
                <w:rFonts w:eastAsia="Calibri" w:hint="cs"/>
                <w:sz w:val="22"/>
                <w:szCs w:val="22"/>
                <w:rtl/>
              </w:rPr>
              <w:t>ללא שינוי</w:t>
            </w:r>
          </w:p>
        </w:tc>
      </w:tr>
      <w:tr w:rsidR="00FF368A" w:rsidRPr="00FF368A" w14:paraId="02701A3F" w14:textId="77777777" w:rsidTr="00FF368A">
        <w:trPr>
          <w:trHeight w:val="304"/>
          <w:jc w:val="center"/>
        </w:trPr>
        <w:tc>
          <w:tcPr>
            <w:tcW w:w="1063" w:type="dxa"/>
          </w:tcPr>
          <w:p w14:paraId="48F9CBCD" w14:textId="77777777" w:rsidR="00FF368A" w:rsidRPr="00FF368A" w:rsidRDefault="00FF368A" w:rsidP="00AB243A">
            <w:pPr>
              <w:spacing w:line="269" w:lineRule="auto"/>
              <w:jc w:val="left"/>
              <w:rPr>
                <w:rFonts w:eastAsia="Calibri"/>
                <w:sz w:val="22"/>
                <w:szCs w:val="22"/>
                <w:rtl/>
              </w:rPr>
            </w:pPr>
            <w:r w:rsidRPr="00FF368A">
              <w:rPr>
                <w:rFonts w:eastAsia="Calibri" w:hint="cs"/>
                <w:sz w:val="22"/>
                <w:szCs w:val="22"/>
                <w:rtl/>
              </w:rPr>
              <w:t>תרבות וספורט</w:t>
            </w:r>
          </w:p>
        </w:tc>
        <w:tc>
          <w:tcPr>
            <w:tcW w:w="1154" w:type="dxa"/>
          </w:tcPr>
          <w:p w14:paraId="320C4A1F" w14:textId="77777777" w:rsidR="00FF368A" w:rsidRPr="00FF368A" w:rsidRDefault="00FF368A" w:rsidP="00AB243A">
            <w:pPr>
              <w:spacing w:line="269" w:lineRule="auto"/>
              <w:jc w:val="left"/>
              <w:rPr>
                <w:rFonts w:eastAsia="Calibri"/>
                <w:sz w:val="22"/>
                <w:szCs w:val="22"/>
                <w:rtl/>
              </w:rPr>
            </w:pPr>
            <w:r w:rsidRPr="00FF368A">
              <w:rPr>
                <w:rFonts w:eastAsia="Calibri" w:hint="cs"/>
                <w:sz w:val="22"/>
                <w:szCs w:val="22"/>
                <w:rtl/>
              </w:rPr>
              <w:t>194202 מינהל התרבות</w:t>
            </w:r>
          </w:p>
        </w:tc>
        <w:tc>
          <w:tcPr>
            <w:tcW w:w="1020" w:type="dxa"/>
          </w:tcPr>
          <w:p w14:paraId="1C844827" w14:textId="77777777" w:rsidR="00FF368A" w:rsidRPr="00FF368A" w:rsidRDefault="00FF368A" w:rsidP="00AB243A">
            <w:pPr>
              <w:spacing w:line="269" w:lineRule="auto"/>
              <w:jc w:val="left"/>
              <w:rPr>
                <w:rFonts w:eastAsia="Calibri"/>
                <w:sz w:val="22"/>
                <w:szCs w:val="22"/>
                <w:rtl/>
              </w:rPr>
            </w:pPr>
            <w:r w:rsidRPr="00FF368A">
              <w:rPr>
                <w:rFonts w:eastAsia="Calibri" w:hint="cs"/>
                <w:sz w:val="22"/>
                <w:szCs w:val="22"/>
                <w:rtl/>
              </w:rPr>
              <w:t>2,930</w:t>
            </w:r>
          </w:p>
        </w:tc>
        <w:tc>
          <w:tcPr>
            <w:tcW w:w="1026" w:type="dxa"/>
          </w:tcPr>
          <w:p w14:paraId="19D0BF2F" w14:textId="77777777" w:rsidR="00FF368A" w:rsidRPr="00FF368A" w:rsidRDefault="00FF368A" w:rsidP="00AB243A">
            <w:pPr>
              <w:spacing w:line="269" w:lineRule="auto"/>
              <w:jc w:val="left"/>
              <w:rPr>
                <w:rFonts w:eastAsia="Calibri"/>
                <w:sz w:val="22"/>
                <w:szCs w:val="22"/>
                <w:rtl/>
              </w:rPr>
            </w:pPr>
            <w:r w:rsidRPr="00FF368A">
              <w:rPr>
                <w:rFonts w:eastAsia="Calibri" w:hint="cs"/>
                <w:sz w:val="22"/>
                <w:szCs w:val="22"/>
                <w:rtl/>
              </w:rPr>
              <w:t>2,930</w:t>
            </w:r>
          </w:p>
        </w:tc>
        <w:tc>
          <w:tcPr>
            <w:tcW w:w="1020" w:type="dxa"/>
          </w:tcPr>
          <w:p w14:paraId="78433EB2" w14:textId="77777777" w:rsidR="00FF368A" w:rsidRPr="00FF368A" w:rsidRDefault="00FF368A" w:rsidP="00AB243A">
            <w:pPr>
              <w:spacing w:line="269" w:lineRule="auto"/>
              <w:jc w:val="left"/>
              <w:rPr>
                <w:rFonts w:eastAsia="Calibri"/>
                <w:sz w:val="22"/>
                <w:szCs w:val="22"/>
                <w:rtl/>
              </w:rPr>
            </w:pPr>
            <w:r w:rsidRPr="00FF368A">
              <w:rPr>
                <w:rFonts w:eastAsia="Calibri" w:hint="cs"/>
                <w:sz w:val="22"/>
                <w:szCs w:val="22"/>
                <w:rtl/>
              </w:rPr>
              <w:t>2,930</w:t>
            </w:r>
          </w:p>
        </w:tc>
        <w:tc>
          <w:tcPr>
            <w:tcW w:w="1296" w:type="dxa"/>
          </w:tcPr>
          <w:p w14:paraId="46C91D96" w14:textId="77777777" w:rsidR="00FF368A" w:rsidRPr="00FF368A" w:rsidRDefault="00FF368A" w:rsidP="00AB243A">
            <w:pPr>
              <w:spacing w:line="269" w:lineRule="auto"/>
              <w:jc w:val="left"/>
              <w:rPr>
                <w:rFonts w:eastAsia="Calibri"/>
                <w:sz w:val="22"/>
                <w:szCs w:val="22"/>
                <w:rtl/>
              </w:rPr>
            </w:pPr>
            <w:r w:rsidRPr="00FF368A">
              <w:rPr>
                <w:rFonts w:eastAsia="Calibri" w:hint="cs"/>
                <w:sz w:val="22"/>
                <w:szCs w:val="22"/>
                <w:rtl/>
              </w:rPr>
              <w:t>יד בן צבי - מיזמים עם הקהילה האתיופית ומיזמים חברתיים</w:t>
            </w:r>
          </w:p>
        </w:tc>
        <w:tc>
          <w:tcPr>
            <w:tcW w:w="904" w:type="dxa"/>
          </w:tcPr>
          <w:p w14:paraId="2C80E520" w14:textId="77777777" w:rsidR="00FF368A" w:rsidRPr="00FF368A" w:rsidRDefault="00FF368A" w:rsidP="00AB243A">
            <w:pPr>
              <w:spacing w:line="269" w:lineRule="auto"/>
              <w:jc w:val="left"/>
              <w:rPr>
                <w:rFonts w:eastAsia="Calibri"/>
                <w:sz w:val="22"/>
                <w:szCs w:val="22"/>
                <w:rtl/>
              </w:rPr>
            </w:pPr>
            <w:r w:rsidRPr="00FF368A">
              <w:rPr>
                <w:rFonts w:eastAsia="Calibri" w:hint="cs"/>
                <w:sz w:val="22"/>
                <w:szCs w:val="22"/>
                <w:rtl/>
              </w:rPr>
              <w:t>כן</w:t>
            </w:r>
          </w:p>
        </w:tc>
        <w:tc>
          <w:tcPr>
            <w:tcW w:w="1292" w:type="dxa"/>
          </w:tcPr>
          <w:p w14:paraId="67E2CA19" w14:textId="77777777" w:rsidR="00FF368A" w:rsidRPr="00FF368A" w:rsidRDefault="00FF368A" w:rsidP="00AB243A">
            <w:pPr>
              <w:spacing w:line="269" w:lineRule="auto"/>
              <w:jc w:val="left"/>
              <w:rPr>
                <w:rFonts w:eastAsia="Calibri"/>
                <w:sz w:val="22"/>
                <w:szCs w:val="22"/>
                <w:rtl/>
              </w:rPr>
            </w:pPr>
            <w:r w:rsidRPr="00FF368A">
              <w:rPr>
                <w:rFonts w:eastAsia="Calibri" w:hint="cs"/>
                <w:sz w:val="22"/>
                <w:szCs w:val="22"/>
                <w:rtl/>
              </w:rPr>
              <w:t>ללא שינוי</w:t>
            </w:r>
          </w:p>
        </w:tc>
      </w:tr>
      <w:tr w:rsidR="00FF368A" w:rsidRPr="00FF368A" w14:paraId="0AFE9842" w14:textId="77777777" w:rsidTr="00FF368A">
        <w:trPr>
          <w:trHeight w:val="304"/>
          <w:jc w:val="center"/>
        </w:trPr>
        <w:tc>
          <w:tcPr>
            <w:tcW w:w="1063" w:type="dxa"/>
          </w:tcPr>
          <w:p w14:paraId="21AB8B5A" w14:textId="77777777" w:rsidR="00FF368A" w:rsidRPr="00FF368A" w:rsidRDefault="00FF368A" w:rsidP="00AB243A">
            <w:pPr>
              <w:spacing w:line="269" w:lineRule="auto"/>
              <w:jc w:val="left"/>
              <w:rPr>
                <w:rFonts w:eastAsia="Calibri"/>
                <w:sz w:val="22"/>
                <w:szCs w:val="22"/>
                <w:rtl/>
              </w:rPr>
            </w:pPr>
            <w:r w:rsidRPr="00FF368A">
              <w:rPr>
                <w:rFonts w:eastAsia="Calibri" w:hint="cs"/>
                <w:sz w:val="22"/>
                <w:szCs w:val="22"/>
                <w:rtl/>
              </w:rPr>
              <w:t>חינוך</w:t>
            </w:r>
          </w:p>
        </w:tc>
        <w:tc>
          <w:tcPr>
            <w:tcW w:w="1154" w:type="dxa"/>
          </w:tcPr>
          <w:p w14:paraId="4D0DB278" w14:textId="77777777" w:rsidR="00FF368A" w:rsidRPr="00FF368A" w:rsidRDefault="00FF368A" w:rsidP="00AB243A">
            <w:pPr>
              <w:spacing w:line="269" w:lineRule="auto"/>
              <w:jc w:val="left"/>
              <w:rPr>
                <w:rFonts w:eastAsia="Calibri"/>
                <w:sz w:val="22"/>
                <w:szCs w:val="22"/>
                <w:rtl/>
              </w:rPr>
            </w:pPr>
            <w:r w:rsidRPr="00FF368A">
              <w:rPr>
                <w:rFonts w:eastAsia="Calibri" w:hint="cs"/>
                <w:sz w:val="22"/>
                <w:szCs w:val="22"/>
                <w:rtl/>
              </w:rPr>
              <w:t xml:space="preserve">206304 </w:t>
            </w:r>
            <w:r w:rsidRPr="00FF368A">
              <w:rPr>
                <w:rFonts w:eastAsia="Calibri" w:hint="eastAsia"/>
                <w:sz w:val="22"/>
                <w:szCs w:val="22"/>
                <w:rtl/>
              </w:rPr>
              <w:t>מוכר</w:t>
            </w:r>
            <w:r w:rsidRPr="00FF368A">
              <w:rPr>
                <w:rFonts w:eastAsia="Calibri"/>
                <w:sz w:val="22"/>
                <w:szCs w:val="22"/>
                <w:rtl/>
              </w:rPr>
              <w:t xml:space="preserve"> </w:t>
            </w:r>
            <w:r w:rsidRPr="00FF368A">
              <w:rPr>
                <w:rFonts w:eastAsia="Calibri" w:hint="eastAsia"/>
                <w:sz w:val="22"/>
                <w:szCs w:val="22"/>
                <w:rtl/>
              </w:rPr>
              <w:t>שאינו</w:t>
            </w:r>
            <w:r w:rsidRPr="00FF368A">
              <w:rPr>
                <w:rFonts w:eastAsia="Calibri"/>
                <w:sz w:val="22"/>
                <w:szCs w:val="22"/>
                <w:rtl/>
              </w:rPr>
              <w:t xml:space="preserve"> </w:t>
            </w:r>
            <w:r w:rsidRPr="00FF368A">
              <w:rPr>
                <w:rFonts w:eastAsia="Calibri" w:hint="eastAsia"/>
                <w:sz w:val="22"/>
                <w:szCs w:val="22"/>
                <w:rtl/>
              </w:rPr>
              <w:t>רשמי</w:t>
            </w:r>
          </w:p>
        </w:tc>
        <w:tc>
          <w:tcPr>
            <w:tcW w:w="1020" w:type="dxa"/>
          </w:tcPr>
          <w:p w14:paraId="21848DF9" w14:textId="77777777" w:rsidR="00FF368A" w:rsidRPr="00FF368A" w:rsidRDefault="00FF368A" w:rsidP="00AB243A">
            <w:pPr>
              <w:spacing w:line="269" w:lineRule="auto"/>
              <w:jc w:val="left"/>
              <w:rPr>
                <w:rFonts w:eastAsia="Calibri"/>
                <w:sz w:val="22"/>
                <w:szCs w:val="22"/>
                <w:rtl/>
              </w:rPr>
            </w:pPr>
            <w:r w:rsidRPr="00FF368A">
              <w:rPr>
                <w:rFonts w:eastAsia="Calibri"/>
                <w:sz w:val="22"/>
                <w:szCs w:val="22"/>
                <w:rtl/>
              </w:rPr>
              <w:t>-</w:t>
            </w:r>
          </w:p>
        </w:tc>
        <w:tc>
          <w:tcPr>
            <w:tcW w:w="1026" w:type="dxa"/>
          </w:tcPr>
          <w:p w14:paraId="75473DE7" w14:textId="77777777" w:rsidR="00FF368A" w:rsidRPr="00FF368A" w:rsidRDefault="00FF368A" w:rsidP="00AB243A">
            <w:pPr>
              <w:spacing w:line="269" w:lineRule="auto"/>
              <w:jc w:val="left"/>
              <w:rPr>
                <w:rFonts w:eastAsia="Calibri"/>
                <w:sz w:val="22"/>
                <w:szCs w:val="22"/>
                <w:rtl/>
              </w:rPr>
            </w:pPr>
            <w:r w:rsidRPr="00FF368A">
              <w:rPr>
                <w:rFonts w:eastAsia="Calibri" w:hint="cs"/>
                <w:sz w:val="22"/>
                <w:szCs w:val="22"/>
                <w:rtl/>
              </w:rPr>
              <w:t>-</w:t>
            </w:r>
          </w:p>
        </w:tc>
        <w:tc>
          <w:tcPr>
            <w:tcW w:w="1020" w:type="dxa"/>
          </w:tcPr>
          <w:p w14:paraId="491ECCD1" w14:textId="77777777" w:rsidR="00FF368A" w:rsidRPr="00FF368A" w:rsidRDefault="00FF368A" w:rsidP="00AB243A">
            <w:pPr>
              <w:spacing w:line="269" w:lineRule="auto"/>
              <w:jc w:val="left"/>
              <w:rPr>
                <w:rFonts w:eastAsia="Calibri"/>
                <w:sz w:val="22"/>
                <w:szCs w:val="22"/>
                <w:rtl/>
              </w:rPr>
            </w:pPr>
            <w:r w:rsidRPr="00FF368A">
              <w:rPr>
                <w:rFonts w:eastAsia="Calibri"/>
                <w:sz w:val="22"/>
                <w:szCs w:val="22"/>
                <w:rtl/>
              </w:rPr>
              <w:t>75,000</w:t>
            </w:r>
          </w:p>
        </w:tc>
        <w:tc>
          <w:tcPr>
            <w:tcW w:w="1296" w:type="dxa"/>
          </w:tcPr>
          <w:p w14:paraId="3DA4382E" w14:textId="77777777" w:rsidR="00FF368A" w:rsidRPr="00FF368A" w:rsidRDefault="00FF368A" w:rsidP="00AB243A">
            <w:pPr>
              <w:spacing w:line="269" w:lineRule="auto"/>
              <w:jc w:val="left"/>
              <w:rPr>
                <w:rFonts w:eastAsia="Calibri"/>
                <w:sz w:val="22"/>
                <w:szCs w:val="22"/>
                <w:rtl/>
              </w:rPr>
            </w:pPr>
            <w:proofErr w:type="spellStart"/>
            <w:r w:rsidRPr="00FF368A">
              <w:rPr>
                <w:rFonts w:eastAsia="Calibri" w:hint="eastAsia"/>
                <w:sz w:val="22"/>
                <w:szCs w:val="22"/>
                <w:rtl/>
              </w:rPr>
              <w:t>תמרוץ</w:t>
            </w:r>
            <w:proofErr w:type="spellEnd"/>
            <w:r w:rsidRPr="00FF368A">
              <w:rPr>
                <w:rFonts w:eastAsia="Calibri"/>
                <w:sz w:val="22"/>
                <w:szCs w:val="22"/>
                <w:rtl/>
              </w:rPr>
              <w:t xml:space="preserve"> וטיפוח בבתי ספר מוכרים שאינם רשמיים</w:t>
            </w:r>
          </w:p>
        </w:tc>
        <w:tc>
          <w:tcPr>
            <w:tcW w:w="904" w:type="dxa"/>
          </w:tcPr>
          <w:p w14:paraId="600C16C6" w14:textId="77777777" w:rsidR="00FF368A" w:rsidRPr="00FF368A" w:rsidRDefault="00FF368A" w:rsidP="00AB243A">
            <w:pPr>
              <w:spacing w:line="269" w:lineRule="auto"/>
              <w:jc w:val="left"/>
              <w:rPr>
                <w:rFonts w:eastAsia="Calibri"/>
                <w:sz w:val="22"/>
                <w:szCs w:val="22"/>
                <w:rtl/>
              </w:rPr>
            </w:pPr>
            <w:r w:rsidRPr="00FF368A">
              <w:rPr>
                <w:rFonts w:eastAsia="Calibri" w:hint="eastAsia"/>
                <w:sz w:val="22"/>
                <w:szCs w:val="22"/>
                <w:rtl/>
              </w:rPr>
              <w:t>כן</w:t>
            </w:r>
          </w:p>
        </w:tc>
        <w:tc>
          <w:tcPr>
            <w:tcW w:w="1292" w:type="dxa"/>
          </w:tcPr>
          <w:p w14:paraId="4AD29082" w14:textId="77777777" w:rsidR="00FF368A" w:rsidRPr="00FF368A" w:rsidRDefault="00FF368A" w:rsidP="00AB243A">
            <w:pPr>
              <w:spacing w:line="269" w:lineRule="auto"/>
              <w:jc w:val="left"/>
              <w:rPr>
                <w:rFonts w:eastAsia="Calibri"/>
                <w:sz w:val="22"/>
                <w:szCs w:val="22"/>
                <w:rtl/>
              </w:rPr>
            </w:pPr>
            <w:r w:rsidRPr="00FF368A">
              <w:rPr>
                <w:rFonts w:eastAsia="Calibri"/>
                <w:sz w:val="22"/>
                <w:szCs w:val="22"/>
                <w:rtl/>
              </w:rPr>
              <w:t>75,000</w:t>
            </w:r>
          </w:p>
        </w:tc>
      </w:tr>
      <w:tr w:rsidR="00FF368A" w:rsidRPr="00FF368A" w14:paraId="782070AE" w14:textId="77777777" w:rsidTr="00FF368A">
        <w:trPr>
          <w:trHeight w:val="304"/>
          <w:jc w:val="center"/>
        </w:trPr>
        <w:tc>
          <w:tcPr>
            <w:tcW w:w="1063" w:type="dxa"/>
          </w:tcPr>
          <w:p w14:paraId="6423C4F6" w14:textId="77777777" w:rsidR="00FF368A" w:rsidRPr="00FF368A" w:rsidRDefault="00FF368A" w:rsidP="00AB243A">
            <w:pPr>
              <w:spacing w:line="269" w:lineRule="auto"/>
              <w:jc w:val="left"/>
              <w:rPr>
                <w:rFonts w:eastAsia="Calibri"/>
                <w:sz w:val="22"/>
                <w:szCs w:val="22"/>
                <w:rtl/>
              </w:rPr>
            </w:pPr>
            <w:r w:rsidRPr="00FF368A">
              <w:rPr>
                <w:rFonts w:eastAsia="Calibri" w:hint="cs"/>
                <w:sz w:val="22"/>
                <w:szCs w:val="22"/>
                <w:rtl/>
              </w:rPr>
              <w:t>חינוך</w:t>
            </w:r>
          </w:p>
        </w:tc>
        <w:tc>
          <w:tcPr>
            <w:tcW w:w="1154" w:type="dxa"/>
          </w:tcPr>
          <w:p w14:paraId="4B47F8EB" w14:textId="77777777" w:rsidR="00FF368A" w:rsidRPr="00FF368A" w:rsidRDefault="00FF368A" w:rsidP="00AB243A">
            <w:pPr>
              <w:spacing w:line="269" w:lineRule="auto"/>
              <w:jc w:val="left"/>
              <w:rPr>
                <w:rFonts w:eastAsia="Calibri"/>
                <w:sz w:val="22"/>
                <w:szCs w:val="22"/>
                <w:rtl/>
              </w:rPr>
            </w:pPr>
            <w:r w:rsidRPr="00FF368A">
              <w:rPr>
                <w:rFonts w:eastAsia="Calibri" w:hint="cs"/>
                <w:sz w:val="22"/>
                <w:szCs w:val="22"/>
                <w:rtl/>
              </w:rPr>
              <w:t xml:space="preserve">206305 </w:t>
            </w:r>
            <w:r w:rsidRPr="00FF368A">
              <w:rPr>
                <w:rFonts w:eastAsia="Calibri" w:hint="eastAsia"/>
                <w:sz w:val="22"/>
                <w:szCs w:val="22"/>
                <w:rtl/>
              </w:rPr>
              <w:t>מוסדות</w:t>
            </w:r>
            <w:r w:rsidRPr="00FF368A">
              <w:rPr>
                <w:rFonts w:eastAsia="Calibri"/>
                <w:sz w:val="22"/>
                <w:szCs w:val="22"/>
                <w:rtl/>
              </w:rPr>
              <w:t xml:space="preserve"> </w:t>
            </w:r>
            <w:r w:rsidRPr="00FF368A">
              <w:rPr>
                <w:rFonts w:eastAsia="Calibri" w:hint="eastAsia"/>
                <w:sz w:val="22"/>
                <w:szCs w:val="22"/>
                <w:rtl/>
              </w:rPr>
              <w:t>הפטור</w:t>
            </w:r>
          </w:p>
        </w:tc>
        <w:tc>
          <w:tcPr>
            <w:tcW w:w="1020" w:type="dxa"/>
          </w:tcPr>
          <w:p w14:paraId="23252A43" w14:textId="77777777" w:rsidR="00FF368A" w:rsidRPr="00FF368A" w:rsidRDefault="00FF368A" w:rsidP="00AB243A">
            <w:pPr>
              <w:spacing w:line="269" w:lineRule="auto"/>
              <w:jc w:val="left"/>
              <w:rPr>
                <w:rFonts w:eastAsia="Calibri"/>
                <w:sz w:val="22"/>
                <w:szCs w:val="22"/>
                <w:rtl/>
              </w:rPr>
            </w:pPr>
            <w:r w:rsidRPr="00FF368A">
              <w:rPr>
                <w:rFonts w:eastAsia="Calibri"/>
                <w:sz w:val="22"/>
                <w:szCs w:val="22"/>
                <w:rtl/>
              </w:rPr>
              <w:t>-</w:t>
            </w:r>
          </w:p>
        </w:tc>
        <w:tc>
          <w:tcPr>
            <w:tcW w:w="1026" w:type="dxa"/>
          </w:tcPr>
          <w:p w14:paraId="63D30C7A" w14:textId="77777777" w:rsidR="00FF368A" w:rsidRPr="00FF368A" w:rsidRDefault="00FF368A" w:rsidP="00AB243A">
            <w:pPr>
              <w:spacing w:line="269" w:lineRule="auto"/>
              <w:jc w:val="left"/>
              <w:rPr>
                <w:rFonts w:eastAsia="Calibri"/>
                <w:sz w:val="22"/>
                <w:szCs w:val="22"/>
                <w:rtl/>
              </w:rPr>
            </w:pPr>
            <w:r w:rsidRPr="00FF368A">
              <w:rPr>
                <w:rFonts w:eastAsia="Calibri" w:hint="cs"/>
                <w:sz w:val="22"/>
                <w:szCs w:val="22"/>
                <w:rtl/>
              </w:rPr>
              <w:t>-</w:t>
            </w:r>
          </w:p>
        </w:tc>
        <w:tc>
          <w:tcPr>
            <w:tcW w:w="1020" w:type="dxa"/>
          </w:tcPr>
          <w:p w14:paraId="329290BE" w14:textId="77777777" w:rsidR="00FF368A" w:rsidRPr="00FF368A" w:rsidRDefault="00FF368A" w:rsidP="00AB243A">
            <w:pPr>
              <w:spacing w:line="269" w:lineRule="auto"/>
              <w:jc w:val="left"/>
              <w:rPr>
                <w:rFonts w:eastAsia="Calibri"/>
                <w:sz w:val="22"/>
                <w:szCs w:val="22"/>
                <w:rtl/>
              </w:rPr>
            </w:pPr>
            <w:r w:rsidRPr="00FF368A">
              <w:rPr>
                <w:rFonts w:eastAsia="Calibri"/>
                <w:sz w:val="22"/>
                <w:szCs w:val="22"/>
                <w:rtl/>
              </w:rPr>
              <w:t>9,000</w:t>
            </w:r>
          </w:p>
        </w:tc>
        <w:tc>
          <w:tcPr>
            <w:tcW w:w="1296" w:type="dxa"/>
          </w:tcPr>
          <w:p w14:paraId="3BC79C7E" w14:textId="77777777" w:rsidR="00FF368A" w:rsidRPr="00FF368A" w:rsidRDefault="00FF368A" w:rsidP="00AB243A">
            <w:pPr>
              <w:spacing w:line="269" w:lineRule="auto"/>
              <w:jc w:val="left"/>
              <w:rPr>
                <w:rFonts w:eastAsia="Calibri"/>
                <w:sz w:val="22"/>
                <w:szCs w:val="22"/>
                <w:rtl/>
              </w:rPr>
            </w:pPr>
            <w:r w:rsidRPr="00FF368A">
              <w:rPr>
                <w:rFonts w:eastAsia="Calibri" w:hint="eastAsia"/>
                <w:sz w:val="22"/>
                <w:szCs w:val="22"/>
                <w:rtl/>
              </w:rPr>
              <w:t>ערך</w:t>
            </w:r>
            <w:r w:rsidRPr="00FF368A">
              <w:rPr>
                <w:rFonts w:eastAsia="Calibri"/>
                <w:sz w:val="22"/>
                <w:szCs w:val="22"/>
                <w:rtl/>
              </w:rPr>
              <w:t xml:space="preserve"> </w:t>
            </w:r>
            <w:r w:rsidRPr="00FF368A">
              <w:rPr>
                <w:rFonts w:eastAsia="Calibri" w:hint="eastAsia"/>
                <w:sz w:val="22"/>
                <w:szCs w:val="22"/>
                <w:rtl/>
              </w:rPr>
              <w:t>שעה</w:t>
            </w:r>
          </w:p>
        </w:tc>
        <w:tc>
          <w:tcPr>
            <w:tcW w:w="904" w:type="dxa"/>
          </w:tcPr>
          <w:p w14:paraId="73CB74F2" w14:textId="77777777" w:rsidR="00FF368A" w:rsidRPr="00FF368A" w:rsidRDefault="00FF368A" w:rsidP="00AB243A">
            <w:pPr>
              <w:spacing w:line="269" w:lineRule="auto"/>
              <w:jc w:val="left"/>
              <w:rPr>
                <w:rFonts w:eastAsia="Calibri"/>
                <w:sz w:val="22"/>
                <w:szCs w:val="22"/>
                <w:rtl/>
              </w:rPr>
            </w:pPr>
            <w:r w:rsidRPr="00FF368A">
              <w:rPr>
                <w:rFonts w:eastAsia="Calibri" w:hint="eastAsia"/>
                <w:sz w:val="22"/>
                <w:szCs w:val="22"/>
                <w:rtl/>
              </w:rPr>
              <w:t>כן</w:t>
            </w:r>
          </w:p>
        </w:tc>
        <w:tc>
          <w:tcPr>
            <w:tcW w:w="1292" w:type="dxa"/>
          </w:tcPr>
          <w:p w14:paraId="5F526CAF" w14:textId="77777777" w:rsidR="00FF368A" w:rsidRPr="00FF368A" w:rsidRDefault="00FF368A" w:rsidP="00AB243A">
            <w:pPr>
              <w:spacing w:line="269" w:lineRule="auto"/>
              <w:jc w:val="left"/>
              <w:rPr>
                <w:rFonts w:eastAsia="Calibri"/>
                <w:sz w:val="22"/>
                <w:szCs w:val="22"/>
                <w:rtl/>
              </w:rPr>
            </w:pPr>
            <w:r w:rsidRPr="00FF368A">
              <w:rPr>
                <w:rFonts w:eastAsia="Calibri"/>
                <w:sz w:val="22"/>
                <w:szCs w:val="22"/>
                <w:rtl/>
              </w:rPr>
              <w:t>9,000</w:t>
            </w:r>
          </w:p>
        </w:tc>
      </w:tr>
      <w:tr w:rsidR="00FF368A" w:rsidRPr="00FF368A" w14:paraId="5F70085C" w14:textId="77777777" w:rsidTr="00FF368A">
        <w:trPr>
          <w:trHeight w:val="304"/>
          <w:jc w:val="center"/>
        </w:trPr>
        <w:tc>
          <w:tcPr>
            <w:tcW w:w="1063" w:type="dxa"/>
          </w:tcPr>
          <w:p w14:paraId="0F8FADC3" w14:textId="77777777" w:rsidR="00FF368A" w:rsidRPr="00FF368A" w:rsidRDefault="00FF368A" w:rsidP="00AB243A">
            <w:pPr>
              <w:spacing w:line="269" w:lineRule="auto"/>
              <w:jc w:val="left"/>
              <w:rPr>
                <w:rFonts w:eastAsia="Calibri"/>
                <w:sz w:val="22"/>
                <w:szCs w:val="22"/>
                <w:rtl/>
              </w:rPr>
            </w:pPr>
            <w:r w:rsidRPr="00FF368A">
              <w:rPr>
                <w:rFonts w:eastAsia="Calibri" w:hint="cs"/>
                <w:sz w:val="22"/>
                <w:szCs w:val="22"/>
                <w:rtl/>
              </w:rPr>
              <w:t>חינוך</w:t>
            </w:r>
          </w:p>
        </w:tc>
        <w:tc>
          <w:tcPr>
            <w:tcW w:w="1154" w:type="dxa"/>
          </w:tcPr>
          <w:p w14:paraId="1609D0B5" w14:textId="77777777" w:rsidR="00FF368A" w:rsidRPr="00FF368A" w:rsidRDefault="00FF368A" w:rsidP="00AB243A">
            <w:pPr>
              <w:spacing w:line="269" w:lineRule="auto"/>
              <w:jc w:val="left"/>
              <w:rPr>
                <w:rFonts w:eastAsia="Calibri"/>
                <w:sz w:val="22"/>
                <w:szCs w:val="22"/>
                <w:rtl/>
              </w:rPr>
            </w:pPr>
            <w:r w:rsidRPr="00FF368A">
              <w:rPr>
                <w:rFonts w:eastAsia="Calibri" w:hint="cs"/>
                <w:sz w:val="22"/>
                <w:szCs w:val="22"/>
                <w:rtl/>
              </w:rPr>
              <w:t xml:space="preserve">206305 </w:t>
            </w:r>
            <w:r w:rsidRPr="00FF368A">
              <w:rPr>
                <w:rFonts w:eastAsia="Calibri" w:hint="eastAsia"/>
                <w:sz w:val="22"/>
                <w:szCs w:val="22"/>
                <w:rtl/>
              </w:rPr>
              <w:t>מוסדות</w:t>
            </w:r>
            <w:r w:rsidRPr="00FF368A">
              <w:rPr>
                <w:rFonts w:eastAsia="Calibri"/>
                <w:sz w:val="22"/>
                <w:szCs w:val="22"/>
                <w:rtl/>
              </w:rPr>
              <w:t xml:space="preserve"> </w:t>
            </w:r>
            <w:r w:rsidRPr="00FF368A">
              <w:rPr>
                <w:rFonts w:eastAsia="Calibri" w:hint="eastAsia"/>
                <w:sz w:val="22"/>
                <w:szCs w:val="22"/>
                <w:rtl/>
              </w:rPr>
              <w:t>הפטור</w:t>
            </w:r>
          </w:p>
        </w:tc>
        <w:tc>
          <w:tcPr>
            <w:tcW w:w="1020" w:type="dxa"/>
          </w:tcPr>
          <w:p w14:paraId="11987271" w14:textId="77777777" w:rsidR="00FF368A" w:rsidRPr="00FF368A" w:rsidRDefault="00FF368A" w:rsidP="00AB243A">
            <w:pPr>
              <w:spacing w:line="269" w:lineRule="auto"/>
              <w:jc w:val="left"/>
              <w:rPr>
                <w:rFonts w:eastAsia="Calibri"/>
                <w:sz w:val="22"/>
                <w:szCs w:val="22"/>
                <w:rtl/>
              </w:rPr>
            </w:pPr>
            <w:r w:rsidRPr="00FF368A">
              <w:rPr>
                <w:rFonts w:eastAsia="Calibri"/>
                <w:sz w:val="22"/>
                <w:szCs w:val="22"/>
                <w:rtl/>
              </w:rPr>
              <w:t>-</w:t>
            </w:r>
          </w:p>
        </w:tc>
        <w:tc>
          <w:tcPr>
            <w:tcW w:w="1026" w:type="dxa"/>
          </w:tcPr>
          <w:p w14:paraId="206B25DB" w14:textId="77777777" w:rsidR="00FF368A" w:rsidRPr="00FF368A" w:rsidRDefault="00FF368A" w:rsidP="00AB243A">
            <w:pPr>
              <w:spacing w:line="269" w:lineRule="auto"/>
              <w:jc w:val="left"/>
              <w:rPr>
                <w:rFonts w:eastAsia="Calibri"/>
                <w:sz w:val="22"/>
                <w:szCs w:val="22"/>
                <w:rtl/>
              </w:rPr>
            </w:pPr>
            <w:r w:rsidRPr="00FF368A">
              <w:rPr>
                <w:rFonts w:eastAsia="Calibri" w:hint="cs"/>
                <w:sz w:val="22"/>
                <w:szCs w:val="22"/>
                <w:rtl/>
              </w:rPr>
              <w:t>-</w:t>
            </w:r>
          </w:p>
        </w:tc>
        <w:tc>
          <w:tcPr>
            <w:tcW w:w="1020" w:type="dxa"/>
          </w:tcPr>
          <w:p w14:paraId="4997FD01" w14:textId="77777777" w:rsidR="00FF368A" w:rsidRPr="00FF368A" w:rsidRDefault="00FF368A" w:rsidP="00AB243A">
            <w:pPr>
              <w:spacing w:line="269" w:lineRule="auto"/>
              <w:jc w:val="left"/>
              <w:rPr>
                <w:rFonts w:eastAsia="Calibri"/>
                <w:sz w:val="22"/>
                <w:szCs w:val="22"/>
                <w:rtl/>
              </w:rPr>
            </w:pPr>
            <w:r w:rsidRPr="00FF368A">
              <w:rPr>
                <w:rFonts w:eastAsia="Calibri"/>
                <w:sz w:val="22"/>
                <w:szCs w:val="22"/>
                <w:rtl/>
              </w:rPr>
              <w:t>5,000</w:t>
            </w:r>
          </w:p>
        </w:tc>
        <w:tc>
          <w:tcPr>
            <w:tcW w:w="1296" w:type="dxa"/>
          </w:tcPr>
          <w:p w14:paraId="66D1DCE9" w14:textId="77777777" w:rsidR="00FF368A" w:rsidRPr="00FF368A" w:rsidRDefault="00FF368A" w:rsidP="00AB243A">
            <w:pPr>
              <w:spacing w:line="269" w:lineRule="auto"/>
              <w:jc w:val="left"/>
              <w:rPr>
                <w:rFonts w:eastAsia="Calibri"/>
                <w:sz w:val="22"/>
                <w:szCs w:val="22"/>
                <w:rtl/>
              </w:rPr>
            </w:pPr>
            <w:r w:rsidRPr="00FF368A">
              <w:rPr>
                <w:rFonts w:eastAsia="Calibri" w:hint="eastAsia"/>
                <w:sz w:val="22"/>
                <w:szCs w:val="22"/>
                <w:rtl/>
              </w:rPr>
              <w:t>שרתים</w:t>
            </w:r>
            <w:r w:rsidRPr="00FF368A">
              <w:rPr>
                <w:rFonts w:eastAsia="Calibri"/>
                <w:sz w:val="22"/>
                <w:szCs w:val="22"/>
                <w:rtl/>
              </w:rPr>
              <w:t xml:space="preserve"> </w:t>
            </w:r>
            <w:r w:rsidRPr="00FF368A">
              <w:rPr>
                <w:rFonts w:eastAsia="Calibri" w:hint="eastAsia"/>
                <w:sz w:val="22"/>
                <w:szCs w:val="22"/>
                <w:rtl/>
              </w:rPr>
              <w:t>ומזכירים</w:t>
            </w:r>
          </w:p>
        </w:tc>
        <w:tc>
          <w:tcPr>
            <w:tcW w:w="904" w:type="dxa"/>
          </w:tcPr>
          <w:p w14:paraId="1C14D6C6" w14:textId="77777777" w:rsidR="00FF368A" w:rsidRPr="00FF368A" w:rsidRDefault="00FF368A" w:rsidP="00AB243A">
            <w:pPr>
              <w:spacing w:line="269" w:lineRule="auto"/>
              <w:jc w:val="left"/>
              <w:rPr>
                <w:rFonts w:eastAsia="Calibri"/>
                <w:sz w:val="22"/>
                <w:szCs w:val="22"/>
                <w:rtl/>
              </w:rPr>
            </w:pPr>
            <w:r w:rsidRPr="00FF368A">
              <w:rPr>
                <w:rFonts w:eastAsia="Calibri" w:hint="eastAsia"/>
                <w:sz w:val="22"/>
                <w:szCs w:val="22"/>
                <w:rtl/>
              </w:rPr>
              <w:t>כן</w:t>
            </w:r>
          </w:p>
        </w:tc>
        <w:tc>
          <w:tcPr>
            <w:tcW w:w="1292" w:type="dxa"/>
          </w:tcPr>
          <w:p w14:paraId="668034A2" w14:textId="77777777" w:rsidR="00FF368A" w:rsidRPr="00FF368A" w:rsidRDefault="00FF368A" w:rsidP="00AB243A">
            <w:pPr>
              <w:spacing w:line="269" w:lineRule="auto"/>
              <w:jc w:val="left"/>
              <w:rPr>
                <w:rFonts w:eastAsia="Calibri"/>
                <w:sz w:val="22"/>
                <w:szCs w:val="22"/>
                <w:rtl/>
              </w:rPr>
            </w:pPr>
            <w:r w:rsidRPr="00FF368A">
              <w:rPr>
                <w:rFonts w:eastAsia="Calibri"/>
                <w:sz w:val="22"/>
                <w:szCs w:val="22"/>
                <w:rtl/>
              </w:rPr>
              <w:t>5,000</w:t>
            </w:r>
          </w:p>
        </w:tc>
      </w:tr>
      <w:tr w:rsidR="00FF368A" w:rsidRPr="00FF368A" w14:paraId="2BD1728A" w14:textId="77777777" w:rsidTr="00FF368A">
        <w:trPr>
          <w:trHeight w:val="304"/>
          <w:jc w:val="center"/>
        </w:trPr>
        <w:tc>
          <w:tcPr>
            <w:tcW w:w="1063" w:type="dxa"/>
          </w:tcPr>
          <w:p w14:paraId="67FDA5A2" w14:textId="77777777" w:rsidR="00FF368A" w:rsidRPr="00FF368A" w:rsidRDefault="00FF368A" w:rsidP="00AB243A">
            <w:pPr>
              <w:spacing w:line="269" w:lineRule="auto"/>
              <w:jc w:val="left"/>
              <w:rPr>
                <w:rFonts w:eastAsia="Calibri"/>
                <w:sz w:val="22"/>
                <w:szCs w:val="22"/>
                <w:rtl/>
              </w:rPr>
            </w:pPr>
            <w:r w:rsidRPr="00FF368A">
              <w:rPr>
                <w:rFonts w:eastAsia="Calibri" w:hint="cs"/>
                <w:sz w:val="22"/>
                <w:szCs w:val="22"/>
                <w:rtl/>
              </w:rPr>
              <w:t>חינוך</w:t>
            </w:r>
          </w:p>
        </w:tc>
        <w:tc>
          <w:tcPr>
            <w:tcW w:w="1154" w:type="dxa"/>
          </w:tcPr>
          <w:p w14:paraId="08C82D7E" w14:textId="77777777" w:rsidR="00FF368A" w:rsidRPr="00FF368A" w:rsidRDefault="00FF368A" w:rsidP="00AB243A">
            <w:pPr>
              <w:spacing w:line="269" w:lineRule="auto"/>
              <w:jc w:val="left"/>
              <w:rPr>
                <w:rFonts w:eastAsia="Calibri"/>
                <w:sz w:val="22"/>
                <w:szCs w:val="22"/>
                <w:rtl/>
              </w:rPr>
            </w:pPr>
            <w:r w:rsidRPr="00FF368A">
              <w:rPr>
                <w:rFonts w:eastAsia="Calibri" w:hint="cs"/>
                <w:sz w:val="22"/>
                <w:szCs w:val="22"/>
                <w:rtl/>
              </w:rPr>
              <w:t xml:space="preserve">206701 </w:t>
            </w:r>
            <w:r w:rsidRPr="00FF368A">
              <w:rPr>
                <w:rFonts w:eastAsia="Calibri" w:hint="eastAsia"/>
                <w:sz w:val="22"/>
                <w:szCs w:val="22"/>
                <w:rtl/>
              </w:rPr>
              <w:t>פעילות</w:t>
            </w:r>
            <w:r w:rsidRPr="00FF368A">
              <w:rPr>
                <w:rFonts w:eastAsia="Calibri"/>
                <w:sz w:val="22"/>
                <w:szCs w:val="22"/>
                <w:rtl/>
              </w:rPr>
              <w:t xml:space="preserve"> </w:t>
            </w:r>
            <w:r w:rsidRPr="00FF368A">
              <w:rPr>
                <w:rFonts w:eastAsia="Calibri" w:hint="eastAsia"/>
                <w:sz w:val="22"/>
                <w:szCs w:val="22"/>
                <w:rtl/>
              </w:rPr>
              <w:t>ופרויקטים</w:t>
            </w:r>
          </w:p>
        </w:tc>
        <w:tc>
          <w:tcPr>
            <w:tcW w:w="1020" w:type="dxa"/>
          </w:tcPr>
          <w:p w14:paraId="0285F4FF" w14:textId="77777777" w:rsidR="00FF368A" w:rsidRPr="00FF368A" w:rsidRDefault="00FF368A" w:rsidP="00AB243A">
            <w:pPr>
              <w:spacing w:line="269" w:lineRule="auto"/>
              <w:jc w:val="left"/>
              <w:rPr>
                <w:rFonts w:eastAsia="Calibri"/>
                <w:sz w:val="22"/>
                <w:szCs w:val="22"/>
                <w:rtl/>
              </w:rPr>
            </w:pPr>
            <w:r w:rsidRPr="00FF368A">
              <w:rPr>
                <w:rFonts w:eastAsia="Calibri"/>
                <w:sz w:val="22"/>
                <w:szCs w:val="22"/>
                <w:rtl/>
              </w:rPr>
              <w:t>27,340</w:t>
            </w:r>
          </w:p>
        </w:tc>
        <w:tc>
          <w:tcPr>
            <w:tcW w:w="1026" w:type="dxa"/>
          </w:tcPr>
          <w:p w14:paraId="68149348" w14:textId="77777777" w:rsidR="00FF368A" w:rsidRPr="00FF368A" w:rsidRDefault="00FF368A" w:rsidP="00AB243A">
            <w:pPr>
              <w:spacing w:line="269" w:lineRule="auto"/>
              <w:jc w:val="left"/>
              <w:rPr>
                <w:rFonts w:eastAsia="Calibri"/>
                <w:sz w:val="22"/>
                <w:szCs w:val="22"/>
                <w:rtl/>
              </w:rPr>
            </w:pPr>
            <w:r w:rsidRPr="00FF368A">
              <w:rPr>
                <w:rFonts w:eastAsia="Calibri" w:hint="cs"/>
                <w:sz w:val="22"/>
                <w:szCs w:val="22"/>
                <w:rtl/>
              </w:rPr>
              <w:t>6,340</w:t>
            </w:r>
          </w:p>
        </w:tc>
        <w:tc>
          <w:tcPr>
            <w:tcW w:w="1020" w:type="dxa"/>
          </w:tcPr>
          <w:p w14:paraId="78631748" w14:textId="77777777" w:rsidR="00FF368A" w:rsidRPr="00FF368A" w:rsidRDefault="00FF368A" w:rsidP="00AB243A">
            <w:pPr>
              <w:spacing w:line="269" w:lineRule="auto"/>
              <w:jc w:val="left"/>
              <w:rPr>
                <w:rFonts w:eastAsia="Calibri"/>
                <w:sz w:val="22"/>
                <w:szCs w:val="22"/>
                <w:rtl/>
              </w:rPr>
            </w:pPr>
            <w:r w:rsidRPr="00FF368A">
              <w:rPr>
                <w:rFonts w:eastAsia="Calibri"/>
                <w:sz w:val="22"/>
                <w:szCs w:val="22"/>
                <w:rtl/>
              </w:rPr>
              <w:t>27,340</w:t>
            </w:r>
          </w:p>
        </w:tc>
        <w:tc>
          <w:tcPr>
            <w:tcW w:w="1296" w:type="dxa"/>
          </w:tcPr>
          <w:p w14:paraId="0C812C1B" w14:textId="77777777" w:rsidR="00FF368A" w:rsidRPr="00FF368A" w:rsidRDefault="00FF368A" w:rsidP="00AB243A">
            <w:pPr>
              <w:spacing w:line="269" w:lineRule="auto"/>
              <w:jc w:val="left"/>
              <w:rPr>
                <w:rFonts w:eastAsia="Calibri"/>
                <w:sz w:val="22"/>
                <w:szCs w:val="22"/>
                <w:rtl/>
              </w:rPr>
            </w:pPr>
            <w:r w:rsidRPr="00FF368A">
              <w:rPr>
                <w:rFonts w:eastAsia="Calibri"/>
                <w:sz w:val="22"/>
                <w:szCs w:val="22"/>
                <w:rtl/>
              </w:rPr>
              <w:t>חינוך לנ</w:t>
            </w:r>
            <w:r w:rsidRPr="00FF368A">
              <w:rPr>
                <w:rFonts w:eastAsia="Calibri" w:hint="cs"/>
                <w:sz w:val="22"/>
                <w:szCs w:val="22"/>
                <w:rtl/>
              </w:rPr>
              <w:t>ו</w:t>
            </w:r>
            <w:r w:rsidRPr="00FF368A">
              <w:rPr>
                <w:rFonts w:eastAsia="Calibri"/>
                <w:sz w:val="22"/>
                <w:szCs w:val="22"/>
                <w:rtl/>
              </w:rPr>
              <w:t>ער - ת</w:t>
            </w:r>
            <w:r w:rsidRPr="00FF368A">
              <w:rPr>
                <w:rFonts w:eastAsia="Calibri" w:hint="cs"/>
                <w:sz w:val="22"/>
                <w:szCs w:val="22"/>
                <w:rtl/>
              </w:rPr>
              <w:t>ו</w:t>
            </w:r>
            <w:r w:rsidRPr="00FF368A">
              <w:rPr>
                <w:rFonts w:eastAsia="Calibri"/>
                <w:sz w:val="22"/>
                <w:szCs w:val="22"/>
                <w:rtl/>
              </w:rPr>
              <w:t>כנית למניעת נשירה בישיבות</w:t>
            </w:r>
          </w:p>
        </w:tc>
        <w:tc>
          <w:tcPr>
            <w:tcW w:w="904" w:type="dxa"/>
          </w:tcPr>
          <w:p w14:paraId="5285C087" w14:textId="77777777" w:rsidR="00FF368A" w:rsidRPr="00FF368A" w:rsidRDefault="00FF368A" w:rsidP="00AB243A">
            <w:pPr>
              <w:spacing w:line="269" w:lineRule="auto"/>
              <w:jc w:val="left"/>
              <w:rPr>
                <w:rFonts w:eastAsia="Calibri"/>
                <w:sz w:val="22"/>
                <w:szCs w:val="22"/>
                <w:rtl/>
              </w:rPr>
            </w:pPr>
            <w:r w:rsidRPr="00FF368A">
              <w:rPr>
                <w:rFonts w:eastAsia="Calibri" w:hint="eastAsia"/>
                <w:sz w:val="22"/>
                <w:szCs w:val="22"/>
                <w:rtl/>
              </w:rPr>
              <w:t>לא</w:t>
            </w:r>
          </w:p>
        </w:tc>
        <w:tc>
          <w:tcPr>
            <w:tcW w:w="1292" w:type="dxa"/>
          </w:tcPr>
          <w:p w14:paraId="7037E823" w14:textId="77777777" w:rsidR="00FF368A" w:rsidRPr="00FF368A" w:rsidRDefault="00FF368A" w:rsidP="00AB243A">
            <w:pPr>
              <w:spacing w:line="269" w:lineRule="auto"/>
              <w:jc w:val="left"/>
              <w:rPr>
                <w:rFonts w:eastAsia="Calibri"/>
                <w:sz w:val="22"/>
                <w:szCs w:val="22"/>
                <w:rtl/>
              </w:rPr>
            </w:pPr>
            <w:r w:rsidRPr="00FF368A">
              <w:rPr>
                <w:rFonts w:eastAsia="Calibri" w:hint="cs"/>
                <w:sz w:val="22"/>
                <w:szCs w:val="22"/>
                <w:rtl/>
              </w:rPr>
              <w:t>ללא שינוי</w:t>
            </w:r>
          </w:p>
        </w:tc>
      </w:tr>
      <w:tr w:rsidR="00FF368A" w:rsidRPr="00FF368A" w14:paraId="49B561E8" w14:textId="77777777" w:rsidTr="00FF368A">
        <w:trPr>
          <w:trHeight w:val="304"/>
          <w:jc w:val="center"/>
        </w:trPr>
        <w:tc>
          <w:tcPr>
            <w:tcW w:w="1063" w:type="dxa"/>
          </w:tcPr>
          <w:p w14:paraId="1D23DA4C" w14:textId="77777777" w:rsidR="00FF368A" w:rsidRPr="00FF368A" w:rsidRDefault="00FF368A" w:rsidP="00AB243A">
            <w:pPr>
              <w:spacing w:line="269" w:lineRule="auto"/>
              <w:jc w:val="left"/>
              <w:rPr>
                <w:rFonts w:eastAsia="Calibri"/>
                <w:sz w:val="22"/>
                <w:szCs w:val="22"/>
                <w:rtl/>
              </w:rPr>
            </w:pPr>
            <w:r w:rsidRPr="00FF368A">
              <w:rPr>
                <w:rFonts w:eastAsia="Calibri" w:hint="cs"/>
                <w:sz w:val="22"/>
                <w:szCs w:val="22"/>
                <w:rtl/>
              </w:rPr>
              <w:t>חינוך</w:t>
            </w:r>
          </w:p>
        </w:tc>
        <w:tc>
          <w:tcPr>
            <w:tcW w:w="1154" w:type="dxa"/>
          </w:tcPr>
          <w:p w14:paraId="037A5800" w14:textId="77777777" w:rsidR="00FF368A" w:rsidRPr="00FF368A" w:rsidRDefault="00FF368A" w:rsidP="00AB243A">
            <w:pPr>
              <w:spacing w:line="269" w:lineRule="auto"/>
              <w:jc w:val="left"/>
              <w:rPr>
                <w:rFonts w:eastAsia="Calibri"/>
                <w:sz w:val="22"/>
                <w:szCs w:val="22"/>
                <w:rtl/>
              </w:rPr>
            </w:pPr>
            <w:r w:rsidRPr="00FF368A">
              <w:rPr>
                <w:rFonts w:eastAsia="Calibri" w:hint="cs"/>
                <w:sz w:val="22"/>
                <w:szCs w:val="22"/>
                <w:rtl/>
              </w:rPr>
              <w:t xml:space="preserve">206901 </w:t>
            </w:r>
            <w:r w:rsidRPr="00FF368A">
              <w:rPr>
                <w:rFonts w:eastAsia="Calibri" w:hint="eastAsia"/>
                <w:sz w:val="22"/>
                <w:szCs w:val="22"/>
                <w:rtl/>
              </w:rPr>
              <w:t>תרבות</w:t>
            </w:r>
            <w:r w:rsidRPr="00FF368A">
              <w:rPr>
                <w:rFonts w:eastAsia="Calibri"/>
                <w:sz w:val="22"/>
                <w:szCs w:val="22"/>
                <w:rtl/>
              </w:rPr>
              <w:t xml:space="preserve"> </w:t>
            </w:r>
            <w:r w:rsidRPr="00FF368A">
              <w:rPr>
                <w:rFonts w:eastAsia="Calibri" w:hint="eastAsia"/>
                <w:sz w:val="22"/>
                <w:szCs w:val="22"/>
                <w:rtl/>
              </w:rPr>
              <w:t>יהודית</w:t>
            </w:r>
          </w:p>
        </w:tc>
        <w:tc>
          <w:tcPr>
            <w:tcW w:w="1020" w:type="dxa"/>
          </w:tcPr>
          <w:p w14:paraId="078EA8EF" w14:textId="77777777" w:rsidR="00FF368A" w:rsidRPr="00FF368A" w:rsidRDefault="00FF368A" w:rsidP="00AB243A">
            <w:pPr>
              <w:spacing w:line="269" w:lineRule="auto"/>
              <w:jc w:val="left"/>
              <w:rPr>
                <w:rFonts w:eastAsia="Calibri"/>
                <w:sz w:val="22"/>
                <w:szCs w:val="22"/>
                <w:rtl/>
              </w:rPr>
            </w:pPr>
            <w:r w:rsidRPr="00FF368A">
              <w:rPr>
                <w:rFonts w:eastAsia="Calibri"/>
                <w:sz w:val="22"/>
                <w:szCs w:val="22"/>
                <w:rtl/>
              </w:rPr>
              <w:t>12,690</w:t>
            </w:r>
          </w:p>
        </w:tc>
        <w:tc>
          <w:tcPr>
            <w:tcW w:w="1026" w:type="dxa"/>
          </w:tcPr>
          <w:p w14:paraId="06F37D65" w14:textId="77777777" w:rsidR="00FF368A" w:rsidRPr="00FF368A" w:rsidRDefault="00FF368A" w:rsidP="00AB243A">
            <w:pPr>
              <w:spacing w:line="269" w:lineRule="auto"/>
              <w:jc w:val="left"/>
              <w:rPr>
                <w:rFonts w:eastAsia="Calibri"/>
                <w:sz w:val="22"/>
                <w:szCs w:val="22"/>
                <w:rtl/>
              </w:rPr>
            </w:pPr>
            <w:r w:rsidRPr="00FF368A">
              <w:rPr>
                <w:rFonts w:eastAsia="Calibri" w:hint="cs"/>
                <w:sz w:val="22"/>
                <w:szCs w:val="22"/>
                <w:rtl/>
              </w:rPr>
              <w:t>12,690</w:t>
            </w:r>
          </w:p>
        </w:tc>
        <w:tc>
          <w:tcPr>
            <w:tcW w:w="1020" w:type="dxa"/>
          </w:tcPr>
          <w:p w14:paraId="461E3161" w14:textId="77777777" w:rsidR="00FF368A" w:rsidRPr="00FF368A" w:rsidRDefault="00FF368A" w:rsidP="00AB243A">
            <w:pPr>
              <w:spacing w:line="269" w:lineRule="auto"/>
              <w:jc w:val="left"/>
              <w:rPr>
                <w:rFonts w:eastAsia="Calibri"/>
                <w:sz w:val="22"/>
                <w:szCs w:val="22"/>
                <w:rtl/>
              </w:rPr>
            </w:pPr>
            <w:r w:rsidRPr="00FF368A">
              <w:rPr>
                <w:rFonts w:eastAsia="Calibri"/>
                <w:sz w:val="22"/>
                <w:szCs w:val="22"/>
                <w:rtl/>
              </w:rPr>
              <w:t>12,690</w:t>
            </w:r>
          </w:p>
        </w:tc>
        <w:tc>
          <w:tcPr>
            <w:tcW w:w="1296" w:type="dxa"/>
          </w:tcPr>
          <w:p w14:paraId="0F593E18" w14:textId="77777777" w:rsidR="00FF368A" w:rsidRPr="00FF368A" w:rsidRDefault="00FF368A" w:rsidP="00AB243A">
            <w:pPr>
              <w:spacing w:line="269" w:lineRule="auto"/>
              <w:jc w:val="left"/>
              <w:rPr>
                <w:rFonts w:eastAsia="Calibri"/>
                <w:sz w:val="22"/>
                <w:szCs w:val="22"/>
                <w:rtl/>
              </w:rPr>
            </w:pPr>
            <w:r w:rsidRPr="00FF368A">
              <w:rPr>
                <w:rFonts w:eastAsia="Calibri" w:hint="eastAsia"/>
                <w:sz w:val="22"/>
                <w:szCs w:val="22"/>
                <w:rtl/>
              </w:rPr>
              <w:t>מדרשות</w:t>
            </w:r>
            <w:r w:rsidRPr="00FF368A">
              <w:rPr>
                <w:rFonts w:eastAsia="Calibri"/>
                <w:sz w:val="22"/>
                <w:szCs w:val="22"/>
                <w:rtl/>
              </w:rPr>
              <w:t xml:space="preserve"> </w:t>
            </w:r>
            <w:r w:rsidRPr="00FF368A">
              <w:rPr>
                <w:rFonts w:eastAsia="Calibri" w:hint="eastAsia"/>
                <w:sz w:val="22"/>
                <w:szCs w:val="22"/>
                <w:rtl/>
              </w:rPr>
              <w:t>ליהדות</w:t>
            </w:r>
            <w:r w:rsidRPr="00FF368A">
              <w:rPr>
                <w:rFonts w:eastAsia="Calibri"/>
                <w:sz w:val="22"/>
                <w:szCs w:val="22"/>
                <w:rtl/>
              </w:rPr>
              <w:t xml:space="preserve"> </w:t>
            </w:r>
            <w:r w:rsidRPr="00FF368A">
              <w:rPr>
                <w:rFonts w:eastAsia="Calibri" w:hint="eastAsia"/>
                <w:sz w:val="22"/>
                <w:szCs w:val="22"/>
                <w:rtl/>
              </w:rPr>
              <w:t>וללימודי</w:t>
            </w:r>
            <w:r w:rsidRPr="00FF368A">
              <w:rPr>
                <w:rFonts w:eastAsia="Calibri"/>
                <w:sz w:val="22"/>
                <w:szCs w:val="22"/>
                <w:rtl/>
              </w:rPr>
              <w:t xml:space="preserve"> </w:t>
            </w:r>
            <w:r w:rsidRPr="00FF368A">
              <w:rPr>
                <w:rFonts w:eastAsia="Calibri" w:hint="eastAsia"/>
                <w:sz w:val="22"/>
                <w:szCs w:val="22"/>
                <w:rtl/>
              </w:rPr>
              <w:t>ארץ</w:t>
            </w:r>
            <w:r w:rsidRPr="00FF368A">
              <w:rPr>
                <w:rFonts w:eastAsia="Calibri"/>
                <w:sz w:val="22"/>
                <w:szCs w:val="22"/>
                <w:rtl/>
              </w:rPr>
              <w:t xml:space="preserve"> </w:t>
            </w:r>
            <w:r w:rsidRPr="00FF368A">
              <w:rPr>
                <w:rFonts w:eastAsia="Calibri" w:hint="eastAsia"/>
                <w:sz w:val="22"/>
                <w:szCs w:val="22"/>
                <w:rtl/>
              </w:rPr>
              <w:t>ישראל</w:t>
            </w:r>
          </w:p>
        </w:tc>
        <w:tc>
          <w:tcPr>
            <w:tcW w:w="904" w:type="dxa"/>
          </w:tcPr>
          <w:p w14:paraId="6DAFC8C0" w14:textId="77777777" w:rsidR="00FF368A" w:rsidRPr="00FF368A" w:rsidRDefault="00FF368A" w:rsidP="00AB243A">
            <w:pPr>
              <w:spacing w:line="269" w:lineRule="auto"/>
              <w:jc w:val="left"/>
              <w:rPr>
                <w:rFonts w:eastAsia="Calibri"/>
                <w:sz w:val="22"/>
                <w:szCs w:val="22"/>
                <w:rtl/>
              </w:rPr>
            </w:pPr>
            <w:r w:rsidRPr="00FF368A">
              <w:rPr>
                <w:rFonts w:eastAsia="Calibri" w:hint="eastAsia"/>
                <w:sz w:val="22"/>
                <w:szCs w:val="22"/>
                <w:rtl/>
              </w:rPr>
              <w:t>לא</w:t>
            </w:r>
          </w:p>
        </w:tc>
        <w:tc>
          <w:tcPr>
            <w:tcW w:w="1292" w:type="dxa"/>
          </w:tcPr>
          <w:p w14:paraId="0BB56A22" w14:textId="77777777" w:rsidR="00FF368A" w:rsidRPr="00FF368A" w:rsidRDefault="00FF368A" w:rsidP="00AB243A">
            <w:pPr>
              <w:spacing w:line="269" w:lineRule="auto"/>
              <w:jc w:val="left"/>
              <w:rPr>
                <w:rFonts w:eastAsia="Calibri"/>
                <w:sz w:val="22"/>
                <w:szCs w:val="22"/>
                <w:rtl/>
              </w:rPr>
            </w:pPr>
            <w:r w:rsidRPr="00FF368A">
              <w:rPr>
                <w:rFonts w:eastAsia="Calibri" w:hint="cs"/>
                <w:sz w:val="22"/>
                <w:szCs w:val="22"/>
                <w:rtl/>
              </w:rPr>
              <w:t>ללא שינוי</w:t>
            </w:r>
          </w:p>
        </w:tc>
      </w:tr>
      <w:tr w:rsidR="00FF368A" w:rsidRPr="00FF368A" w14:paraId="4DB21BF8" w14:textId="77777777" w:rsidTr="00FF368A">
        <w:trPr>
          <w:trHeight w:val="304"/>
          <w:jc w:val="center"/>
        </w:trPr>
        <w:tc>
          <w:tcPr>
            <w:tcW w:w="1063" w:type="dxa"/>
          </w:tcPr>
          <w:p w14:paraId="4E79ED07" w14:textId="77777777" w:rsidR="00FF368A" w:rsidRPr="00FF368A" w:rsidRDefault="00FF368A" w:rsidP="00AB243A">
            <w:pPr>
              <w:spacing w:line="269" w:lineRule="auto"/>
              <w:jc w:val="left"/>
              <w:rPr>
                <w:rFonts w:eastAsia="Calibri"/>
                <w:sz w:val="22"/>
                <w:szCs w:val="22"/>
                <w:rtl/>
              </w:rPr>
            </w:pPr>
            <w:r w:rsidRPr="00FF368A">
              <w:rPr>
                <w:rFonts w:eastAsia="Calibri" w:hint="cs"/>
                <w:sz w:val="22"/>
                <w:szCs w:val="22"/>
                <w:rtl/>
              </w:rPr>
              <w:lastRenderedPageBreak/>
              <w:t>חינוך</w:t>
            </w:r>
          </w:p>
        </w:tc>
        <w:tc>
          <w:tcPr>
            <w:tcW w:w="1154" w:type="dxa"/>
          </w:tcPr>
          <w:p w14:paraId="36870707" w14:textId="77777777" w:rsidR="00FF368A" w:rsidRPr="00FF368A" w:rsidRDefault="00FF368A" w:rsidP="00AB243A">
            <w:pPr>
              <w:spacing w:line="269" w:lineRule="auto"/>
              <w:jc w:val="left"/>
              <w:rPr>
                <w:rFonts w:eastAsia="Calibri"/>
                <w:sz w:val="22"/>
                <w:szCs w:val="22"/>
                <w:rtl/>
              </w:rPr>
            </w:pPr>
            <w:r w:rsidRPr="00FF368A">
              <w:rPr>
                <w:rFonts w:eastAsia="Calibri" w:hint="cs"/>
                <w:sz w:val="22"/>
                <w:szCs w:val="22"/>
                <w:rtl/>
              </w:rPr>
              <w:t xml:space="preserve">206901 </w:t>
            </w:r>
            <w:r w:rsidRPr="00FF368A">
              <w:rPr>
                <w:rFonts w:eastAsia="Calibri" w:hint="eastAsia"/>
                <w:sz w:val="22"/>
                <w:szCs w:val="22"/>
                <w:rtl/>
              </w:rPr>
              <w:t>תרבות</w:t>
            </w:r>
            <w:r w:rsidRPr="00FF368A">
              <w:rPr>
                <w:rFonts w:eastAsia="Calibri"/>
                <w:sz w:val="22"/>
                <w:szCs w:val="22"/>
                <w:rtl/>
              </w:rPr>
              <w:t xml:space="preserve"> </w:t>
            </w:r>
            <w:r w:rsidRPr="00FF368A">
              <w:rPr>
                <w:rFonts w:eastAsia="Calibri" w:hint="eastAsia"/>
                <w:sz w:val="22"/>
                <w:szCs w:val="22"/>
                <w:rtl/>
              </w:rPr>
              <w:t>יהודית</w:t>
            </w:r>
          </w:p>
        </w:tc>
        <w:tc>
          <w:tcPr>
            <w:tcW w:w="1020" w:type="dxa"/>
          </w:tcPr>
          <w:p w14:paraId="75255714" w14:textId="77777777" w:rsidR="00FF368A" w:rsidRPr="00FF368A" w:rsidRDefault="00FF368A" w:rsidP="00AB243A">
            <w:pPr>
              <w:spacing w:line="269" w:lineRule="auto"/>
              <w:jc w:val="left"/>
              <w:rPr>
                <w:rFonts w:eastAsia="Calibri"/>
                <w:sz w:val="22"/>
                <w:szCs w:val="22"/>
                <w:rtl/>
              </w:rPr>
            </w:pPr>
            <w:r w:rsidRPr="00FF368A">
              <w:rPr>
                <w:rFonts w:eastAsia="Calibri"/>
                <w:sz w:val="22"/>
                <w:szCs w:val="22"/>
                <w:rtl/>
              </w:rPr>
              <w:t>11,720</w:t>
            </w:r>
          </w:p>
        </w:tc>
        <w:tc>
          <w:tcPr>
            <w:tcW w:w="1026" w:type="dxa"/>
          </w:tcPr>
          <w:p w14:paraId="348A9BAB" w14:textId="77777777" w:rsidR="00FF368A" w:rsidRPr="00FF368A" w:rsidRDefault="00FF368A" w:rsidP="00AB243A">
            <w:pPr>
              <w:spacing w:line="269" w:lineRule="auto"/>
              <w:jc w:val="left"/>
              <w:rPr>
                <w:rFonts w:eastAsia="Calibri"/>
                <w:sz w:val="22"/>
                <w:szCs w:val="22"/>
                <w:rtl/>
              </w:rPr>
            </w:pPr>
            <w:r w:rsidRPr="00FF368A">
              <w:rPr>
                <w:rFonts w:eastAsia="Calibri" w:hint="cs"/>
                <w:sz w:val="22"/>
                <w:szCs w:val="22"/>
                <w:rtl/>
              </w:rPr>
              <w:t>11,720</w:t>
            </w:r>
          </w:p>
        </w:tc>
        <w:tc>
          <w:tcPr>
            <w:tcW w:w="1020" w:type="dxa"/>
          </w:tcPr>
          <w:p w14:paraId="4482BD45" w14:textId="77777777" w:rsidR="00FF368A" w:rsidRPr="00FF368A" w:rsidRDefault="00FF368A" w:rsidP="00AB243A">
            <w:pPr>
              <w:spacing w:line="269" w:lineRule="auto"/>
              <w:jc w:val="left"/>
              <w:rPr>
                <w:rFonts w:eastAsia="Calibri"/>
                <w:sz w:val="22"/>
                <w:szCs w:val="22"/>
                <w:rtl/>
              </w:rPr>
            </w:pPr>
            <w:r w:rsidRPr="00FF368A">
              <w:rPr>
                <w:rFonts w:eastAsia="Calibri"/>
                <w:sz w:val="22"/>
                <w:szCs w:val="22"/>
                <w:rtl/>
              </w:rPr>
              <w:t>11,720</w:t>
            </w:r>
          </w:p>
        </w:tc>
        <w:tc>
          <w:tcPr>
            <w:tcW w:w="1296" w:type="dxa"/>
          </w:tcPr>
          <w:p w14:paraId="66A3EB36" w14:textId="77777777" w:rsidR="00FF368A" w:rsidRPr="00FF368A" w:rsidRDefault="00FF368A" w:rsidP="00AB243A">
            <w:pPr>
              <w:spacing w:line="269" w:lineRule="auto"/>
              <w:jc w:val="left"/>
              <w:rPr>
                <w:rFonts w:eastAsia="Calibri"/>
                <w:sz w:val="22"/>
                <w:szCs w:val="22"/>
                <w:rtl/>
              </w:rPr>
            </w:pPr>
            <w:r w:rsidRPr="00FF368A">
              <w:rPr>
                <w:rFonts w:eastAsia="Calibri" w:hint="eastAsia"/>
                <w:sz w:val="22"/>
                <w:szCs w:val="22"/>
                <w:rtl/>
              </w:rPr>
              <w:t>מרכזים</w:t>
            </w:r>
            <w:r w:rsidRPr="00FF368A">
              <w:rPr>
                <w:rFonts w:eastAsia="Calibri"/>
                <w:sz w:val="22"/>
                <w:szCs w:val="22"/>
                <w:rtl/>
              </w:rPr>
              <w:t xml:space="preserve"> </w:t>
            </w:r>
            <w:r w:rsidRPr="00FF368A">
              <w:rPr>
                <w:rFonts w:eastAsia="Calibri" w:hint="eastAsia"/>
                <w:sz w:val="22"/>
                <w:szCs w:val="22"/>
                <w:rtl/>
              </w:rPr>
              <w:t>להעמקת</w:t>
            </w:r>
            <w:r w:rsidRPr="00FF368A">
              <w:rPr>
                <w:rFonts w:eastAsia="Calibri"/>
                <w:sz w:val="22"/>
                <w:szCs w:val="22"/>
                <w:rtl/>
              </w:rPr>
              <w:t xml:space="preserve"> </w:t>
            </w:r>
            <w:r w:rsidRPr="00FF368A">
              <w:rPr>
                <w:rFonts w:eastAsia="Calibri" w:hint="eastAsia"/>
                <w:sz w:val="22"/>
                <w:szCs w:val="22"/>
                <w:rtl/>
              </w:rPr>
              <w:t>החינוך</w:t>
            </w:r>
          </w:p>
        </w:tc>
        <w:tc>
          <w:tcPr>
            <w:tcW w:w="904" w:type="dxa"/>
          </w:tcPr>
          <w:p w14:paraId="39836D14" w14:textId="77777777" w:rsidR="00FF368A" w:rsidRPr="00FF368A" w:rsidRDefault="00FF368A" w:rsidP="00AB243A">
            <w:pPr>
              <w:spacing w:line="269" w:lineRule="auto"/>
              <w:jc w:val="left"/>
              <w:rPr>
                <w:rFonts w:eastAsia="Calibri"/>
                <w:sz w:val="22"/>
                <w:szCs w:val="22"/>
                <w:rtl/>
              </w:rPr>
            </w:pPr>
            <w:r w:rsidRPr="00FF368A">
              <w:rPr>
                <w:rFonts w:eastAsia="Calibri" w:hint="eastAsia"/>
                <w:sz w:val="22"/>
                <w:szCs w:val="22"/>
                <w:rtl/>
              </w:rPr>
              <w:t>לא</w:t>
            </w:r>
          </w:p>
        </w:tc>
        <w:tc>
          <w:tcPr>
            <w:tcW w:w="1292" w:type="dxa"/>
          </w:tcPr>
          <w:p w14:paraId="01FC78C7" w14:textId="77777777" w:rsidR="00FF368A" w:rsidRPr="00FF368A" w:rsidRDefault="00FF368A" w:rsidP="00AB243A">
            <w:pPr>
              <w:spacing w:line="269" w:lineRule="auto"/>
              <w:jc w:val="left"/>
              <w:rPr>
                <w:rFonts w:eastAsia="Calibri"/>
                <w:sz w:val="22"/>
                <w:szCs w:val="22"/>
                <w:rtl/>
              </w:rPr>
            </w:pPr>
            <w:r w:rsidRPr="00FF368A">
              <w:rPr>
                <w:rFonts w:eastAsia="Calibri" w:hint="cs"/>
                <w:sz w:val="22"/>
                <w:szCs w:val="22"/>
                <w:rtl/>
              </w:rPr>
              <w:t>ללא שינוי</w:t>
            </w:r>
          </w:p>
        </w:tc>
      </w:tr>
      <w:tr w:rsidR="00FF368A" w:rsidRPr="00FF368A" w14:paraId="0FBA08CB" w14:textId="77777777" w:rsidTr="00FF368A">
        <w:trPr>
          <w:trHeight w:val="304"/>
          <w:jc w:val="center"/>
        </w:trPr>
        <w:tc>
          <w:tcPr>
            <w:tcW w:w="1063" w:type="dxa"/>
          </w:tcPr>
          <w:p w14:paraId="44E7E358" w14:textId="77777777" w:rsidR="00FF368A" w:rsidRPr="00FF368A" w:rsidRDefault="00FF368A" w:rsidP="00AB243A">
            <w:pPr>
              <w:spacing w:line="269" w:lineRule="auto"/>
              <w:jc w:val="left"/>
              <w:rPr>
                <w:rFonts w:eastAsia="Calibri"/>
                <w:sz w:val="22"/>
                <w:szCs w:val="22"/>
                <w:rtl/>
              </w:rPr>
            </w:pPr>
            <w:r w:rsidRPr="00FF368A">
              <w:rPr>
                <w:rFonts w:eastAsia="Calibri" w:hint="cs"/>
                <w:sz w:val="22"/>
                <w:szCs w:val="22"/>
                <w:rtl/>
              </w:rPr>
              <w:t>חינוך</w:t>
            </w:r>
          </w:p>
        </w:tc>
        <w:tc>
          <w:tcPr>
            <w:tcW w:w="1154" w:type="dxa"/>
          </w:tcPr>
          <w:p w14:paraId="0F09872E" w14:textId="77777777" w:rsidR="00FF368A" w:rsidRPr="00FF368A" w:rsidRDefault="00FF368A" w:rsidP="00AB243A">
            <w:pPr>
              <w:spacing w:line="269" w:lineRule="auto"/>
              <w:jc w:val="left"/>
              <w:rPr>
                <w:rFonts w:eastAsia="Calibri"/>
                <w:sz w:val="22"/>
                <w:szCs w:val="22"/>
                <w:rtl/>
              </w:rPr>
            </w:pPr>
            <w:r w:rsidRPr="00FF368A">
              <w:rPr>
                <w:rFonts w:eastAsia="Calibri" w:hint="cs"/>
                <w:sz w:val="22"/>
                <w:szCs w:val="22"/>
                <w:rtl/>
              </w:rPr>
              <w:t xml:space="preserve">206902 </w:t>
            </w:r>
            <w:r w:rsidRPr="00FF368A">
              <w:rPr>
                <w:rFonts w:eastAsia="Calibri" w:hint="eastAsia"/>
                <w:sz w:val="22"/>
                <w:szCs w:val="22"/>
                <w:rtl/>
              </w:rPr>
              <w:t>מוסדות</w:t>
            </w:r>
            <w:r w:rsidRPr="00FF368A">
              <w:rPr>
                <w:rFonts w:eastAsia="Calibri"/>
                <w:sz w:val="22"/>
                <w:szCs w:val="22"/>
                <w:rtl/>
              </w:rPr>
              <w:t xml:space="preserve"> </w:t>
            </w:r>
            <w:r w:rsidRPr="00FF368A">
              <w:rPr>
                <w:rFonts w:eastAsia="Calibri" w:hint="eastAsia"/>
                <w:sz w:val="22"/>
                <w:szCs w:val="22"/>
                <w:rtl/>
              </w:rPr>
              <w:t>תורניים</w:t>
            </w:r>
          </w:p>
        </w:tc>
        <w:tc>
          <w:tcPr>
            <w:tcW w:w="1020" w:type="dxa"/>
          </w:tcPr>
          <w:p w14:paraId="7B93ABE0" w14:textId="77777777" w:rsidR="00FF368A" w:rsidRPr="00FF368A" w:rsidRDefault="00FF368A" w:rsidP="00AB243A">
            <w:pPr>
              <w:spacing w:line="269" w:lineRule="auto"/>
              <w:jc w:val="left"/>
              <w:rPr>
                <w:rFonts w:eastAsia="Calibri"/>
                <w:sz w:val="22"/>
                <w:szCs w:val="22"/>
                <w:rtl/>
              </w:rPr>
            </w:pPr>
            <w:r w:rsidRPr="00FF368A">
              <w:rPr>
                <w:rFonts w:eastAsia="Calibri"/>
                <w:sz w:val="22"/>
                <w:szCs w:val="22"/>
                <w:rtl/>
              </w:rPr>
              <w:t>1,089,530</w:t>
            </w:r>
          </w:p>
        </w:tc>
        <w:tc>
          <w:tcPr>
            <w:tcW w:w="1026" w:type="dxa"/>
          </w:tcPr>
          <w:p w14:paraId="6B35AB1B" w14:textId="77777777" w:rsidR="00FF368A" w:rsidRPr="00FF368A" w:rsidRDefault="00FF368A" w:rsidP="00AB243A">
            <w:pPr>
              <w:spacing w:line="269" w:lineRule="auto"/>
              <w:jc w:val="left"/>
              <w:rPr>
                <w:rFonts w:eastAsia="Calibri"/>
                <w:sz w:val="22"/>
                <w:szCs w:val="22"/>
                <w:rtl/>
              </w:rPr>
            </w:pPr>
            <w:r w:rsidRPr="00FF368A">
              <w:rPr>
                <w:rFonts w:eastAsia="Calibri" w:hint="cs"/>
                <w:sz w:val="22"/>
                <w:szCs w:val="22"/>
                <w:rtl/>
              </w:rPr>
              <w:t>34,530</w:t>
            </w:r>
          </w:p>
        </w:tc>
        <w:tc>
          <w:tcPr>
            <w:tcW w:w="1020" w:type="dxa"/>
          </w:tcPr>
          <w:p w14:paraId="04F21908" w14:textId="77777777" w:rsidR="00FF368A" w:rsidRPr="00FF368A" w:rsidRDefault="00FF368A" w:rsidP="00AB243A">
            <w:pPr>
              <w:spacing w:line="269" w:lineRule="auto"/>
              <w:jc w:val="left"/>
              <w:rPr>
                <w:rFonts w:eastAsia="Calibri"/>
                <w:sz w:val="22"/>
                <w:szCs w:val="22"/>
                <w:rtl/>
              </w:rPr>
            </w:pPr>
            <w:r w:rsidRPr="00FF368A">
              <w:rPr>
                <w:rFonts w:eastAsia="Calibri"/>
                <w:sz w:val="22"/>
                <w:szCs w:val="22"/>
                <w:rtl/>
              </w:rPr>
              <w:t>1,089,530</w:t>
            </w:r>
          </w:p>
        </w:tc>
        <w:tc>
          <w:tcPr>
            <w:tcW w:w="1296" w:type="dxa"/>
          </w:tcPr>
          <w:p w14:paraId="56B702E0" w14:textId="77777777" w:rsidR="00FF368A" w:rsidRPr="00FF368A" w:rsidRDefault="00FF368A" w:rsidP="00AB243A">
            <w:pPr>
              <w:spacing w:line="269" w:lineRule="auto"/>
              <w:jc w:val="left"/>
              <w:rPr>
                <w:rFonts w:eastAsia="Calibri"/>
                <w:sz w:val="22"/>
                <w:szCs w:val="22"/>
                <w:rtl/>
              </w:rPr>
            </w:pPr>
            <w:r w:rsidRPr="00FF368A">
              <w:rPr>
                <w:rFonts w:eastAsia="Calibri" w:hint="eastAsia"/>
                <w:sz w:val="22"/>
                <w:szCs w:val="22"/>
                <w:rtl/>
              </w:rPr>
              <w:t>תמיכה</w:t>
            </w:r>
            <w:r w:rsidRPr="00FF368A">
              <w:rPr>
                <w:rFonts w:eastAsia="Calibri"/>
                <w:sz w:val="22"/>
                <w:szCs w:val="22"/>
                <w:rtl/>
              </w:rPr>
              <w:t xml:space="preserve"> </w:t>
            </w:r>
            <w:r w:rsidRPr="00FF368A">
              <w:rPr>
                <w:rFonts w:eastAsia="Calibri" w:hint="eastAsia"/>
                <w:sz w:val="22"/>
                <w:szCs w:val="22"/>
                <w:rtl/>
              </w:rPr>
              <w:t>במוסדות</w:t>
            </w:r>
            <w:r w:rsidRPr="00FF368A">
              <w:rPr>
                <w:rFonts w:eastAsia="Calibri"/>
                <w:sz w:val="22"/>
                <w:szCs w:val="22"/>
                <w:rtl/>
              </w:rPr>
              <w:t xml:space="preserve"> </w:t>
            </w:r>
            <w:r w:rsidRPr="00FF368A">
              <w:rPr>
                <w:rFonts w:eastAsia="Calibri" w:hint="eastAsia"/>
                <w:sz w:val="22"/>
                <w:szCs w:val="22"/>
                <w:rtl/>
              </w:rPr>
              <w:t>תורניים</w:t>
            </w:r>
          </w:p>
        </w:tc>
        <w:tc>
          <w:tcPr>
            <w:tcW w:w="904" w:type="dxa"/>
          </w:tcPr>
          <w:p w14:paraId="45F62357" w14:textId="77777777" w:rsidR="00FF368A" w:rsidRPr="00FF368A" w:rsidRDefault="00FF368A" w:rsidP="00AB243A">
            <w:pPr>
              <w:spacing w:line="269" w:lineRule="auto"/>
              <w:jc w:val="left"/>
              <w:rPr>
                <w:rFonts w:eastAsia="Calibri"/>
                <w:sz w:val="22"/>
                <w:szCs w:val="22"/>
                <w:rtl/>
              </w:rPr>
            </w:pPr>
            <w:r w:rsidRPr="00FF368A">
              <w:rPr>
                <w:rFonts w:eastAsia="Calibri" w:hint="eastAsia"/>
                <w:sz w:val="22"/>
                <w:szCs w:val="22"/>
                <w:rtl/>
              </w:rPr>
              <w:t>לא</w:t>
            </w:r>
          </w:p>
        </w:tc>
        <w:tc>
          <w:tcPr>
            <w:tcW w:w="1292" w:type="dxa"/>
          </w:tcPr>
          <w:p w14:paraId="0EB6A3E4" w14:textId="77777777" w:rsidR="00FF368A" w:rsidRPr="00FF368A" w:rsidRDefault="00FF368A" w:rsidP="00AB243A">
            <w:pPr>
              <w:spacing w:line="269" w:lineRule="auto"/>
              <w:jc w:val="left"/>
              <w:rPr>
                <w:rFonts w:eastAsia="Calibri"/>
                <w:sz w:val="22"/>
                <w:szCs w:val="22"/>
                <w:rtl/>
              </w:rPr>
            </w:pPr>
            <w:r w:rsidRPr="00FF368A">
              <w:rPr>
                <w:rFonts w:eastAsia="Calibri" w:hint="cs"/>
                <w:sz w:val="22"/>
                <w:szCs w:val="22"/>
                <w:rtl/>
              </w:rPr>
              <w:t>ללא שינוי</w:t>
            </w:r>
          </w:p>
        </w:tc>
      </w:tr>
      <w:tr w:rsidR="00FF368A" w:rsidRPr="00FF368A" w14:paraId="2D4228AE" w14:textId="77777777" w:rsidTr="00FF368A">
        <w:trPr>
          <w:trHeight w:val="290"/>
          <w:jc w:val="center"/>
        </w:trPr>
        <w:tc>
          <w:tcPr>
            <w:tcW w:w="1063" w:type="dxa"/>
          </w:tcPr>
          <w:p w14:paraId="6EF0189A" w14:textId="77777777" w:rsidR="00FF368A" w:rsidRPr="00FF368A" w:rsidRDefault="00FF368A" w:rsidP="00AB243A">
            <w:pPr>
              <w:spacing w:line="269" w:lineRule="auto"/>
              <w:jc w:val="left"/>
              <w:rPr>
                <w:rFonts w:eastAsia="Calibri"/>
                <w:sz w:val="22"/>
                <w:szCs w:val="22"/>
                <w:rtl/>
              </w:rPr>
            </w:pPr>
            <w:r w:rsidRPr="00FF368A">
              <w:rPr>
                <w:rFonts w:eastAsia="Calibri" w:hint="cs"/>
                <w:sz w:val="22"/>
                <w:szCs w:val="22"/>
                <w:rtl/>
              </w:rPr>
              <w:t>שירותי דת</w:t>
            </w:r>
          </w:p>
        </w:tc>
        <w:tc>
          <w:tcPr>
            <w:tcW w:w="1154" w:type="dxa"/>
          </w:tcPr>
          <w:p w14:paraId="0BECC961" w14:textId="77777777" w:rsidR="00FF368A" w:rsidRPr="00FF368A" w:rsidRDefault="00FF368A" w:rsidP="00AB243A">
            <w:pPr>
              <w:spacing w:line="269" w:lineRule="auto"/>
              <w:jc w:val="left"/>
              <w:rPr>
                <w:rFonts w:eastAsia="Calibri"/>
                <w:sz w:val="22"/>
                <w:szCs w:val="22"/>
                <w:rtl/>
              </w:rPr>
            </w:pPr>
            <w:r w:rsidRPr="00FF368A">
              <w:rPr>
                <w:rFonts w:eastAsia="Calibri" w:hint="cs"/>
                <w:sz w:val="22"/>
                <w:szCs w:val="22"/>
                <w:rtl/>
              </w:rPr>
              <w:t xml:space="preserve">220102 </w:t>
            </w:r>
            <w:r w:rsidRPr="00FF368A">
              <w:rPr>
                <w:rFonts w:eastAsia="Calibri" w:hint="eastAsia"/>
                <w:sz w:val="22"/>
                <w:szCs w:val="22"/>
                <w:rtl/>
              </w:rPr>
              <w:t>תמיכה</w:t>
            </w:r>
            <w:r w:rsidRPr="00FF368A">
              <w:rPr>
                <w:rFonts w:eastAsia="Calibri"/>
                <w:sz w:val="22"/>
                <w:szCs w:val="22"/>
                <w:rtl/>
              </w:rPr>
              <w:t xml:space="preserve"> </w:t>
            </w:r>
            <w:r w:rsidRPr="00FF368A">
              <w:rPr>
                <w:rFonts w:eastAsia="Calibri" w:hint="eastAsia"/>
                <w:sz w:val="22"/>
                <w:szCs w:val="22"/>
                <w:rtl/>
              </w:rPr>
              <w:t>בשירותי</w:t>
            </w:r>
            <w:r w:rsidRPr="00FF368A">
              <w:rPr>
                <w:rFonts w:eastAsia="Calibri"/>
                <w:sz w:val="22"/>
                <w:szCs w:val="22"/>
                <w:rtl/>
              </w:rPr>
              <w:t xml:space="preserve"> </w:t>
            </w:r>
            <w:r w:rsidRPr="00FF368A">
              <w:rPr>
                <w:rFonts w:eastAsia="Calibri" w:hint="eastAsia"/>
                <w:sz w:val="22"/>
                <w:szCs w:val="22"/>
                <w:rtl/>
              </w:rPr>
              <w:t>דת</w:t>
            </w:r>
          </w:p>
        </w:tc>
        <w:tc>
          <w:tcPr>
            <w:tcW w:w="1020" w:type="dxa"/>
          </w:tcPr>
          <w:p w14:paraId="15F6446A" w14:textId="77777777" w:rsidR="00FF368A" w:rsidRPr="00FF368A" w:rsidRDefault="00FF368A" w:rsidP="00AB243A">
            <w:pPr>
              <w:spacing w:line="269" w:lineRule="auto"/>
              <w:jc w:val="left"/>
              <w:rPr>
                <w:rFonts w:eastAsia="Calibri"/>
                <w:sz w:val="22"/>
                <w:szCs w:val="22"/>
                <w:rtl/>
              </w:rPr>
            </w:pPr>
            <w:r w:rsidRPr="00FF368A">
              <w:rPr>
                <w:rFonts w:eastAsia="Calibri"/>
                <w:sz w:val="22"/>
                <w:szCs w:val="22"/>
                <w:rtl/>
              </w:rPr>
              <w:t>53,700</w:t>
            </w:r>
          </w:p>
        </w:tc>
        <w:tc>
          <w:tcPr>
            <w:tcW w:w="1026" w:type="dxa"/>
          </w:tcPr>
          <w:p w14:paraId="23AB5680" w14:textId="77777777" w:rsidR="00FF368A" w:rsidRPr="00FF368A" w:rsidRDefault="00FF368A" w:rsidP="00AB243A">
            <w:pPr>
              <w:spacing w:line="269" w:lineRule="auto"/>
              <w:jc w:val="left"/>
              <w:rPr>
                <w:rFonts w:eastAsia="Calibri"/>
                <w:sz w:val="22"/>
                <w:szCs w:val="22"/>
                <w:rtl/>
              </w:rPr>
            </w:pPr>
            <w:r w:rsidRPr="00FF368A">
              <w:rPr>
                <w:rFonts w:eastAsia="Calibri" w:hint="cs"/>
                <w:sz w:val="22"/>
                <w:szCs w:val="22"/>
                <w:rtl/>
              </w:rPr>
              <w:t>53,700</w:t>
            </w:r>
          </w:p>
        </w:tc>
        <w:tc>
          <w:tcPr>
            <w:tcW w:w="1020" w:type="dxa"/>
          </w:tcPr>
          <w:p w14:paraId="7F22249E" w14:textId="77777777" w:rsidR="00FF368A" w:rsidRPr="00FF368A" w:rsidRDefault="00FF368A" w:rsidP="00AB243A">
            <w:pPr>
              <w:spacing w:line="269" w:lineRule="auto"/>
              <w:jc w:val="left"/>
              <w:rPr>
                <w:rFonts w:eastAsia="Calibri"/>
                <w:sz w:val="22"/>
                <w:szCs w:val="22"/>
                <w:rtl/>
              </w:rPr>
            </w:pPr>
            <w:r w:rsidRPr="00FF368A">
              <w:rPr>
                <w:rFonts w:eastAsia="Calibri"/>
                <w:sz w:val="22"/>
                <w:szCs w:val="22"/>
                <w:rtl/>
              </w:rPr>
              <w:t>48,820</w:t>
            </w:r>
          </w:p>
        </w:tc>
        <w:tc>
          <w:tcPr>
            <w:tcW w:w="1296" w:type="dxa"/>
          </w:tcPr>
          <w:p w14:paraId="5BE3C379" w14:textId="77777777" w:rsidR="00FF368A" w:rsidRPr="00FF368A" w:rsidRDefault="00FF368A" w:rsidP="00AB243A">
            <w:pPr>
              <w:spacing w:line="269" w:lineRule="auto"/>
              <w:jc w:val="left"/>
              <w:rPr>
                <w:rFonts w:eastAsia="Calibri"/>
                <w:sz w:val="22"/>
                <w:szCs w:val="22"/>
                <w:rtl/>
              </w:rPr>
            </w:pPr>
            <w:r w:rsidRPr="00FF368A">
              <w:rPr>
                <w:rFonts w:eastAsia="Calibri" w:hint="eastAsia"/>
                <w:sz w:val="22"/>
                <w:szCs w:val="22"/>
                <w:rtl/>
              </w:rPr>
              <w:t>מבני</w:t>
            </w:r>
            <w:r w:rsidRPr="00FF368A">
              <w:rPr>
                <w:rFonts w:eastAsia="Calibri"/>
                <w:sz w:val="22"/>
                <w:szCs w:val="22"/>
                <w:rtl/>
              </w:rPr>
              <w:t xml:space="preserve"> </w:t>
            </w:r>
            <w:r w:rsidRPr="00FF368A">
              <w:rPr>
                <w:rFonts w:eastAsia="Calibri" w:hint="eastAsia"/>
                <w:sz w:val="22"/>
                <w:szCs w:val="22"/>
                <w:rtl/>
              </w:rPr>
              <w:t>דת</w:t>
            </w:r>
          </w:p>
        </w:tc>
        <w:tc>
          <w:tcPr>
            <w:tcW w:w="904" w:type="dxa"/>
          </w:tcPr>
          <w:p w14:paraId="4BCEDF62" w14:textId="77777777" w:rsidR="00FF368A" w:rsidRPr="00FF368A" w:rsidRDefault="00FF368A" w:rsidP="00AB243A">
            <w:pPr>
              <w:spacing w:line="269" w:lineRule="auto"/>
              <w:jc w:val="left"/>
              <w:rPr>
                <w:rFonts w:eastAsia="Calibri"/>
                <w:sz w:val="22"/>
                <w:szCs w:val="22"/>
                <w:rtl/>
              </w:rPr>
            </w:pPr>
            <w:r w:rsidRPr="00FF368A">
              <w:rPr>
                <w:rFonts w:eastAsia="Calibri" w:hint="eastAsia"/>
                <w:sz w:val="22"/>
                <w:szCs w:val="22"/>
                <w:rtl/>
              </w:rPr>
              <w:t>כן</w:t>
            </w:r>
          </w:p>
        </w:tc>
        <w:tc>
          <w:tcPr>
            <w:tcW w:w="1292" w:type="dxa"/>
          </w:tcPr>
          <w:p w14:paraId="5A5C980E" w14:textId="77777777" w:rsidR="00FF368A" w:rsidRPr="00FF368A" w:rsidRDefault="00FF368A" w:rsidP="00AB243A">
            <w:pPr>
              <w:spacing w:line="269" w:lineRule="auto"/>
              <w:jc w:val="left"/>
              <w:rPr>
                <w:rFonts w:eastAsia="Calibri"/>
                <w:sz w:val="22"/>
                <w:szCs w:val="22"/>
                <w:rtl/>
              </w:rPr>
            </w:pPr>
            <w:r w:rsidRPr="00FF368A">
              <w:rPr>
                <w:rFonts w:eastAsia="Calibri"/>
                <w:sz w:val="22"/>
                <w:szCs w:val="22"/>
                <w:rtl/>
              </w:rPr>
              <w:t>(9%)</w:t>
            </w:r>
          </w:p>
        </w:tc>
      </w:tr>
      <w:tr w:rsidR="00FF368A" w:rsidRPr="00FF368A" w14:paraId="4381F219" w14:textId="77777777" w:rsidTr="00FF368A">
        <w:trPr>
          <w:trHeight w:val="290"/>
          <w:jc w:val="center"/>
        </w:trPr>
        <w:tc>
          <w:tcPr>
            <w:tcW w:w="1063" w:type="dxa"/>
          </w:tcPr>
          <w:p w14:paraId="5E1F5BA6" w14:textId="77777777" w:rsidR="00FF368A" w:rsidRPr="00FF368A" w:rsidRDefault="00FF368A" w:rsidP="00AB243A">
            <w:pPr>
              <w:spacing w:line="269" w:lineRule="auto"/>
              <w:jc w:val="left"/>
              <w:rPr>
                <w:rFonts w:eastAsia="Calibri"/>
                <w:sz w:val="22"/>
                <w:szCs w:val="22"/>
                <w:rtl/>
              </w:rPr>
            </w:pPr>
            <w:r w:rsidRPr="00FF368A">
              <w:rPr>
                <w:rFonts w:eastAsia="Calibri" w:hint="cs"/>
                <w:sz w:val="22"/>
                <w:szCs w:val="22"/>
                <w:rtl/>
              </w:rPr>
              <w:t>סך הכול</w:t>
            </w:r>
          </w:p>
        </w:tc>
        <w:tc>
          <w:tcPr>
            <w:tcW w:w="1154" w:type="dxa"/>
          </w:tcPr>
          <w:p w14:paraId="740BD13C" w14:textId="77777777" w:rsidR="00FF368A" w:rsidRPr="00FF368A" w:rsidRDefault="00FF368A" w:rsidP="00AB243A">
            <w:pPr>
              <w:spacing w:line="269" w:lineRule="auto"/>
              <w:jc w:val="left"/>
              <w:rPr>
                <w:rFonts w:eastAsia="Calibri"/>
                <w:sz w:val="22"/>
                <w:szCs w:val="22"/>
                <w:rtl/>
              </w:rPr>
            </w:pPr>
          </w:p>
        </w:tc>
        <w:tc>
          <w:tcPr>
            <w:tcW w:w="1020" w:type="dxa"/>
          </w:tcPr>
          <w:p w14:paraId="0466D426" w14:textId="77777777" w:rsidR="00FF368A" w:rsidRPr="00FF368A" w:rsidRDefault="00FF368A" w:rsidP="00AB243A">
            <w:pPr>
              <w:spacing w:line="269" w:lineRule="auto"/>
              <w:jc w:val="left"/>
              <w:rPr>
                <w:rFonts w:eastAsia="Calibri"/>
                <w:sz w:val="22"/>
                <w:szCs w:val="22"/>
                <w:rtl/>
              </w:rPr>
            </w:pPr>
            <w:r w:rsidRPr="00FF368A">
              <w:rPr>
                <w:rFonts w:eastAsia="Calibri" w:hint="cs"/>
                <w:sz w:val="22"/>
                <w:szCs w:val="22"/>
                <w:rtl/>
              </w:rPr>
              <w:t>1,375,130</w:t>
            </w:r>
          </w:p>
        </w:tc>
        <w:tc>
          <w:tcPr>
            <w:tcW w:w="1026" w:type="dxa"/>
          </w:tcPr>
          <w:p w14:paraId="77E57843" w14:textId="77777777" w:rsidR="00FF368A" w:rsidRPr="00FF368A" w:rsidRDefault="00FF368A" w:rsidP="00AB243A">
            <w:pPr>
              <w:spacing w:line="269" w:lineRule="auto"/>
              <w:jc w:val="left"/>
              <w:rPr>
                <w:rFonts w:eastAsia="Calibri"/>
                <w:sz w:val="22"/>
                <w:szCs w:val="22"/>
                <w:rtl/>
              </w:rPr>
            </w:pPr>
            <w:r w:rsidRPr="00FF368A">
              <w:rPr>
                <w:rFonts w:eastAsia="Calibri" w:hint="cs"/>
                <w:sz w:val="22"/>
                <w:szCs w:val="22"/>
                <w:rtl/>
              </w:rPr>
              <w:t>298,150</w:t>
            </w:r>
          </w:p>
        </w:tc>
        <w:tc>
          <w:tcPr>
            <w:tcW w:w="1020" w:type="dxa"/>
          </w:tcPr>
          <w:p w14:paraId="3943A6F7" w14:textId="77777777" w:rsidR="00FF368A" w:rsidRPr="00FF368A" w:rsidRDefault="00FF368A" w:rsidP="00AB243A">
            <w:pPr>
              <w:spacing w:line="269" w:lineRule="auto"/>
              <w:jc w:val="left"/>
              <w:rPr>
                <w:rFonts w:eastAsia="Calibri"/>
                <w:sz w:val="22"/>
                <w:szCs w:val="22"/>
                <w:rtl/>
              </w:rPr>
            </w:pPr>
            <w:r w:rsidRPr="00FF368A">
              <w:rPr>
                <w:rFonts w:eastAsia="Calibri" w:hint="cs"/>
                <w:sz w:val="22"/>
                <w:szCs w:val="22"/>
                <w:rtl/>
              </w:rPr>
              <w:t>1,421,318</w:t>
            </w:r>
          </w:p>
        </w:tc>
        <w:tc>
          <w:tcPr>
            <w:tcW w:w="1296" w:type="dxa"/>
          </w:tcPr>
          <w:p w14:paraId="736918AF" w14:textId="77777777" w:rsidR="00FF368A" w:rsidRPr="00FF368A" w:rsidRDefault="00FF368A" w:rsidP="00AB243A">
            <w:pPr>
              <w:spacing w:line="269" w:lineRule="auto"/>
              <w:jc w:val="left"/>
              <w:rPr>
                <w:rFonts w:eastAsia="Calibri"/>
                <w:sz w:val="22"/>
                <w:szCs w:val="22"/>
                <w:rtl/>
              </w:rPr>
            </w:pPr>
          </w:p>
        </w:tc>
        <w:tc>
          <w:tcPr>
            <w:tcW w:w="904" w:type="dxa"/>
          </w:tcPr>
          <w:p w14:paraId="21E4F24E" w14:textId="77777777" w:rsidR="00FF368A" w:rsidRPr="00FF368A" w:rsidRDefault="00FF368A" w:rsidP="00AB243A">
            <w:pPr>
              <w:spacing w:line="269" w:lineRule="auto"/>
              <w:jc w:val="left"/>
              <w:rPr>
                <w:rFonts w:eastAsia="Calibri"/>
                <w:sz w:val="22"/>
                <w:szCs w:val="22"/>
                <w:rtl/>
              </w:rPr>
            </w:pPr>
          </w:p>
        </w:tc>
        <w:tc>
          <w:tcPr>
            <w:tcW w:w="1292" w:type="dxa"/>
          </w:tcPr>
          <w:p w14:paraId="67305035" w14:textId="77777777" w:rsidR="00FF368A" w:rsidRPr="00FF368A" w:rsidRDefault="00FF368A" w:rsidP="00AB243A">
            <w:pPr>
              <w:spacing w:line="269" w:lineRule="auto"/>
              <w:jc w:val="left"/>
              <w:rPr>
                <w:rFonts w:eastAsia="Calibri"/>
                <w:sz w:val="22"/>
                <w:szCs w:val="22"/>
                <w:rtl/>
              </w:rPr>
            </w:pPr>
          </w:p>
        </w:tc>
      </w:tr>
    </w:tbl>
    <w:p w14:paraId="6B3171AF" w14:textId="77777777" w:rsidR="00FF368A" w:rsidRPr="00FF368A" w:rsidRDefault="00FF368A" w:rsidP="00AB243A">
      <w:pPr>
        <w:spacing w:line="269" w:lineRule="auto"/>
        <w:rPr>
          <w:rFonts w:eastAsia="Calibri"/>
          <w:szCs w:val="20"/>
          <w:rtl/>
        </w:rPr>
      </w:pPr>
      <w:r w:rsidRPr="00FF368A">
        <w:rPr>
          <w:rFonts w:eastAsia="Calibri" w:hint="cs"/>
          <w:szCs w:val="20"/>
          <w:rtl/>
        </w:rPr>
        <w:t xml:space="preserve">על פי החלטות הממשלה מס' 1172 מ-24.12.23, 1096 מ-27.11.23 ו-861 מ-30.7.23 ונתונים מאגף התקציבים, </w:t>
      </w:r>
      <w:r w:rsidRPr="00FF368A">
        <w:rPr>
          <w:rFonts w:eastAsia="Calibri" w:hint="eastAsia"/>
          <w:szCs w:val="20"/>
          <w:rtl/>
        </w:rPr>
        <w:t>בעיבוד</w:t>
      </w:r>
      <w:r w:rsidRPr="00FF368A">
        <w:rPr>
          <w:rFonts w:eastAsia="Calibri"/>
          <w:szCs w:val="20"/>
          <w:rtl/>
        </w:rPr>
        <w:t xml:space="preserve"> </w:t>
      </w:r>
      <w:r w:rsidRPr="00FF368A">
        <w:rPr>
          <w:rFonts w:eastAsia="Calibri" w:hint="eastAsia"/>
          <w:szCs w:val="20"/>
          <w:rtl/>
        </w:rPr>
        <w:t>משרד</w:t>
      </w:r>
      <w:r w:rsidRPr="00FF368A">
        <w:rPr>
          <w:rFonts w:eastAsia="Calibri"/>
          <w:szCs w:val="20"/>
          <w:rtl/>
        </w:rPr>
        <w:t xml:space="preserve"> מבקר המדינה.</w:t>
      </w:r>
    </w:p>
    <w:p w14:paraId="62E34726" w14:textId="77777777" w:rsidR="00FF368A" w:rsidRPr="00FF368A" w:rsidRDefault="00FF368A" w:rsidP="00AB243A">
      <w:pPr>
        <w:spacing w:line="269" w:lineRule="auto"/>
        <w:rPr>
          <w:rFonts w:eastAsia="Calibri"/>
          <w:szCs w:val="20"/>
          <w:rtl/>
        </w:rPr>
      </w:pPr>
      <w:r w:rsidRPr="00FF368A">
        <w:rPr>
          <w:rFonts w:eastAsia="Calibri" w:hint="cs"/>
          <w:szCs w:val="20"/>
          <w:rtl/>
        </w:rPr>
        <w:t xml:space="preserve">* מטרות שלא היו בשנים הקודמות (2020 - 2022) אך כן צוינו לראשונה בהחלטות הממשלה 511 ו-861. </w:t>
      </w:r>
    </w:p>
    <w:p w14:paraId="442D7151" w14:textId="77777777" w:rsidR="00FF368A" w:rsidRPr="00FF368A" w:rsidRDefault="00FF368A" w:rsidP="00AB243A">
      <w:pPr>
        <w:spacing w:line="269" w:lineRule="auto"/>
        <w:rPr>
          <w:rFonts w:eastAsia="Calibri"/>
          <w:rtl/>
        </w:rPr>
      </w:pPr>
    </w:p>
    <w:p w14:paraId="1E611B93" w14:textId="77777777" w:rsidR="00FF368A" w:rsidRPr="00FF368A" w:rsidRDefault="00FF368A" w:rsidP="00AB243A">
      <w:pPr>
        <w:spacing w:line="269" w:lineRule="auto"/>
        <w:rPr>
          <w:rFonts w:eastAsia="Calibri"/>
          <w:b/>
          <w:bCs/>
          <w:rtl/>
        </w:rPr>
      </w:pPr>
    </w:p>
    <w:p w14:paraId="0E6BA681" w14:textId="77777777" w:rsidR="00FF368A" w:rsidRPr="00FF368A" w:rsidRDefault="00FF368A" w:rsidP="00AB243A">
      <w:pPr>
        <w:spacing w:line="269" w:lineRule="auto"/>
        <w:rPr>
          <w:rFonts w:eastAsia="Calibri"/>
          <w:szCs w:val="20"/>
          <w:rtl/>
        </w:rPr>
      </w:pPr>
    </w:p>
    <w:p w14:paraId="52DF5D02" w14:textId="77777777" w:rsidR="00FF368A" w:rsidRPr="00FF368A" w:rsidRDefault="00FF368A" w:rsidP="00AB243A">
      <w:pPr>
        <w:spacing w:line="269" w:lineRule="auto"/>
        <w:rPr>
          <w:rFonts w:eastAsia="Calibri"/>
          <w:szCs w:val="20"/>
          <w:rtl/>
        </w:rPr>
      </w:pPr>
    </w:p>
    <w:p w14:paraId="5DFFEDC4" w14:textId="77777777" w:rsidR="00932CD3" w:rsidRDefault="00932CD3" w:rsidP="00AB243A">
      <w:pPr>
        <w:spacing w:line="269" w:lineRule="auto"/>
        <w:jc w:val="left"/>
        <w:rPr>
          <w:rFonts w:ascii="David" w:hAnsi="David"/>
          <w:sz w:val="24"/>
          <w:rtl/>
        </w:rPr>
      </w:pPr>
    </w:p>
    <w:p w14:paraId="3E516274" w14:textId="77777777" w:rsidR="00932CD3" w:rsidRDefault="00932CD3" w:rsidP="00AB243A">
      <w:pPr>
        <w:spacing w:line="269" w:lineRule="auto"/>
        <w:jc w:val="left"/>
        <w:rPr>
          <w:rFonts w:ascii="David" w:hAnsi="David"/>
          <w:sz w:val="24"/>
          <w:rtl/>
        </w:rPr>
      </w:pPr>
    </w:p>
    <w:p w14:paraId="533AC558" w14:textId="77777777" w:rsidR="00932CD3" w:rsidRDefault="00932CD3" w:rsidP="00AB243A">
      <w:pPr>
        <w:spacing w:line="269" w:lineRule="auto"/>
        <w:jc w:val="left"/>
        <w:rPr>
          <w:rFonts w:ascii="David" w:hAnsi="David"/>
          <w:sz w:val="24"/>
          <w:rtl/>
        </w:rPr>
      </w:pPr>
    </w:p>
    <w:p w14:paraId="10B1AC92" w14:textId="77777777" w:rsidR="00932CD3" w:rsidRDefault="00932CD3" w:rsidP="00AB243A">
      <w:pPr>
        <w:spacing w:line="269" w:lineRule="auto"/>
        <w:jc w:val="left"/>
        <w:rPr>
          <w:rFonts w:ascii="David" w:hAnsi="David"/>
          <w:sz w:val="24"/>
          <w:rtl/>
        </w:rPr>
      </w:pPr>
    </w:p>
    <w:p w14:paraId="0B360A39" w14:textId="77777777" w:rsidR="00932CD3" w:rsidRDefault="00932CD3" w:rsidP="00AB243A">
      <w:pPr>
        <w:spacing w:line="269" w:lineRule="auto"/>
        <w:jc w:val="left"/>
        <w:rPr>
          <w:rFonts w:ascii="David" w:hAnsi="David"/>
          <w:sz w:val="24"/>
          <w:rtl/>
        </w:rPr>
      </w:pPr>
    </w:p>
    <w:p w14:paraId="3332F47D" w14:textId="77777777" w:rsidR="00932CD3" w:rsidRDefault="00932CD3" w:rsidP="00AB243A">
      <w:pPr>
        <w:spacing w:line="269" w:lineRule="auto"/>
        <w:jc w:val="left"/>
        <w:rPr>
          <w:rFonts w:ascii="David" w:hAnsi="David"/>
          <w:sz w:val="24"/>
          <w:rtl/>
        </w:rPr>
      </w:pPr>
    </w:p>
    <w:p w14:paraId="44DA39B3" w14:textId="77777777" w:rsidR="00932CD3" w:rsidRDefault="00932CD3" w:rsidP="00AB243A">
      <w:pPr>
        <w:spacing w:line="269" w:lineRule="auto"/>
        <w:jc w:val="left"/>
        <w:rPr>
          <w:rFonts w:ascii="David" w:hAnsi="David"/>
          <w:sz w:val="24"/>
          <w:rtl/>
        </w:rPr>
      </w:pPr>
    </w:p>
    <w:p w14:paraId="02E45D26" w14:textId="77777777" w:rsidR="00932CD3" w:rsidRDefault="00932CD3" w:rsidP="00AB243A">
      <w:pPr>
        <w:spacing w:line="269" w:lineRule="auto"/>
        <w:jc w:val="left"/>
        <w:rPr>
          <w:rFonts w:ascii="David" w:hAnsi="David"/>
          <w:sz w:val="24"/>
          <w:rtl/>
        </w:rPr>
      </w:pPr>
    </w:p>
    <w:p w14:paraId="0DD63B79" w14:textId="77777777" w:rsidR="00932CD3" w:rsidRDefault="00932CD3" w:rsidP="00AB243A">
      <w:pPr>
        <w:spacing w:line="269" w:lineRule="auto"/>
        <w:jc w:val="left"/>
        <w:rPr>
          <w:rFonts w:ascii="David" w:hAnsi="David"/>
          <w:sz w:val="24"/>
          <w:rtl/>
        </w:rPr>
      </w:pPr>
    </w:p>
    <w:sectPr w:rsidR="00932CD3" w:rsidSect="008654CB">
      <w:headerReference w:type="even" r:id="rId31"/>
      <w:headerReference w:type="default" r:id="rId32"/>
      <w:headerReference w:type="first" r:id="rId33"/>
      <w:footerReference w:type="first" r:id="rId34"/>
      <w:pgSz w:w="11340" w:h="14175" w:code="9"/>
      <w:pgMar w:top="2268" w:right="1276" w:bottom="1588" w:left="1134" w:header="709" w:footer="709"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18CF65" w14:textId="77777777" w:rsidR="00700BA4" w:rsidRDefault="00700BA4">
      <w:pPr>
        <w:spacing w:line="240" w:lineRule="auto"/>
      </w:pPr>
      <w:r>
        <w:separator/>
      </w:r>
    </w:p>
  </w:endnote>
  <w:endnote w:type="continuationSeparator" w:id="0">
    <w:p w14:paraId="6522EAF9" w14:textId="77777777" w:rsidR="00700BA4" w:rsidRDefault="00700B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MDL2 Assets">
    <w:panose1 w:val="050A0102010101010101"/>
    <w:charset w:val="00"/>
    <w:family w:val="roman"/>
    <w:pitch w:val="variable"/>
    <w:sig w:usb0="00000003" w:usb1="1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FrankRuehl">
    <w:altName w:val="Arial"/>
    <w:charset w:val="B1"/>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67BD6C" w14:textId="77777777" w:rsidR="00700BA4" w:rsidRDefault="00700BA4">
    <w:pPr>
      <w:pStyle w:val="ab"/>
      <w:rPr>
        <w:rtl/>
      </w:rPr>
    </w:pPr>
    <w:r>
      <w:rPr>
        <w:noProof/>
      </w:rPr>
      <mc:AlternateContent>
        <mc:Choice Requires="wpg">
          <w:drawing>
            <wp:anchor distT="0" distB="0" distL="114300" distR="114300" simplePos="0" relativeHeight="251655168" behindDoc="0" locked="0" layoutInCell="1" allowOverlap="1" wp14:anchorId="5C2DE16B" wp14:editId="672DB969">
              <wp:simplePos x="0" y="0"/>
              <wp:positionH relativeFrom="column">
                <wp:posOffset>1591311</wp:posOffset>
              </wp:positionH>
              <wp:positionV relativeFrom="paragraph">
                <wp:posOffset>-391583</wp:posOffset>
              </wp:positionV>
              <wp:extent cx="2512060" cy="2365375"/>
              <wp:effectExtent l="0" t="0" r="2540" b="0"/>
              <wp:wrapNone/>
              <wp:docPr id="58" name="קבוצה 58"/>
              <wp:cNvGraphicFramePr/>
              <a:graphic xmlns:a="http://schemas.openxmlformats.org/drawingml/2006/main">
                <a:graphicData uri="http://schemas.microsoft.com/office/word/2010/wordprocessingGroup">
                  <wpg:wgp>
                    <wpg:cNvGrpSpPr/>
                    <wpg:grpSpPr>
                      <a:xfrm>
                        <a:off x="0" y="0"/>
                        <a:ext cx="2512060" cy="2365375"/>
                        <a:chOff x="3936" y="0"/>
                        <a:chExt cx="2512060" cy="2365375"/>
                      </a:xfrm>
                    </wpg:grpSpPr>
                    <wps:wsp>
                      <wps:cNvPr id="59" name="tbMMHF"/>
                      <wps:cNvSpPr txBox="1"/>
                      <wps:spPr>
                        <a:xfrm>
                          <a:off x="3936" y="180975"/>
                          <a:ext cx="2512060" cy="304800"/>
                        </a:xfrm>
                        <a:prstGeom prst="rect">
                          <a:avLst/>
                        </a:prstGeom>
                        <a:solidFill>
                          <a:schemeClr val="bg1"/>
                        </a:solidFill>
                        <a:ln w="6350">
                          <a:noFill/>
                        </a:ln>
                      </wps:spPr>
                      <wps:txbx>
                        <w:txbxContent>
                          <w:p w14:paraId="2FC9FB3B" w14:textId="77777777" w:rsidR="00700BA4" w:rsidRPr="0062451B" w:rsidRDefault="00700BA4" w:rsidP="005E62A6">
                            <w:pPr>
                              <w:spacing w:line="240" w:lineRule="auto"/>
                              <w:jc w:val="center"/>
                              <w:rPr>
                                <w:rFonts w:asciiTheme="minorHAnsi" w:hAnsiTheme="minorHAnsi" w:cstheme="minorHAnsi"/>
                                <w:color w:val="002060"/>
                                <w:spacing w:val="20"/>
                                <w:sz w:val="22"/>
                                <w:szCs w:val="22"/>
                                <w:rtl/>
                              </w:rPr>
                            </w:pPr>
                            <w:r w:rsidRPr="0062451B">
                              <w:rPr>
                                <w:rFonts w:ascii="Wingdings" w:hAnsi="Wingdings" w:cstheme="minorHAnsi"/>
                                <w:color w:val="002060"/>
                                <w:spacing w:val="20"/>
                                <w:sz w:val="22"/>
                                <w:szCs w:val="22"/>
                              </w:rPr>
                              <w:sym w:font="Wingdings" w:char="F0A7"/>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חשוון</w:t>
                            </w:r>
                            <w:r w:rsidRPr="0062451B">
                              <w:rPr>
                                <w:rFonts w:asciiTheme="minorHAnsi" w:hAnsiTheme="minorHAnsi" w:cstheme="minorHAnsi"/>
                                <w:color w:val="002060"/>
                                <w:spacing w:val="20"/>
                                <w:sz w:val="22"/>
                                <w:szCs w:val="22"/>
                                <w:rtl/>
                              </w:rPr>
                              <w:t xml:space="preserve"> </w:t>
                            </w:r>
                            <w:proofErr w:type="spellStart"/>
                            <w:r w:rsidRPr="0062451B">
                              <w:rPr>
                                <w:rFonts w:asciiTheme="minorHAnsi" w:hAnsiTheme="minorHAnsi" w:cstheme="minorHAnsi"/>
                                <w:color w:val="002060"/>
                                <w:spacing w:val="20"/>
                                <w:sz w:val="22"/>
                                <w:szCs w:val="22"/>
                                <w:rtl/>
                              </w:rPr>
                              <w:t>התשפ"</w:t>
                            </w:r>
                            <w:r>
                              <w:rPr>
                                <w:rFonts w:asciiTheme="minorHAnsi" w:hAnsiTheme="minorHAnsi" w:cstheme="minorHAnsi" w:hint="cs"/>
                                <w:color w:val="002060"/>
                                <w:spacing w:val="20"/>
                                <w:sz w:val="22"/>
                                <w:szCs w:val="22"/>
                                <w:rtl/>
                              </w:rPr>
                              <w:t>ו</w:t>
                            </w:r>
                            <w:proofErr w:type="spellEnd"/>
                            <w:r w:rsidRPr="0062451B">
                              <w:rPr>
                                <w:rFonts w:asciiTheme="minorHAnsi" w:hAnsiTheme="minorHAnsi" w:cstheme="minorHAnsi"/>
                                <w:color w:val="002060"/>
                                <w:spacing w:val="20"/>
                                <w:sz w:val="22"/>
                                <w:szCs w:val="22"/>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Theme="minorHAnsi" w:hAnsiTheme="minorHAnsi" w:cstheme="minorHAnsi" w:hint="cs"/>
                                <w:color w:val="002060"/>
                                <w:spacing w:val="20"/>
                                <w:sz w:val="22"/>
                                <w:szCs w:val="22"/>
                                <w:rtl/>
                              </w:rPr>
                              <w:t>נובמבר</w:t>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2025</w:t>
                            </w:r>
                            <w:r w:rsidRPr="0062451B">
                              <w:rPr>
                                <w:rFonts w:asciiTheme="minorHAnsi" w:hAnsiTheme="minorHAnsi" w:cstheme="minorHAnsi"/>
                                <w:color w:val="002060"/>
                                <w:spacing w:val="20"/>
                                <w:sz w:val="22"/>
                                <w:szCs w:val="22"/>
                                <w:rtl/>
                              </w:rPr>
                              <w:t xml:space="preserve"> </w:t>
                            </w:r>
                            <w:r w:rsidRPr="0062451B">
                              <w:rPr>
                                <w:rFonts w:ascii="Wingdings" w:hAnsi="Wingdings" w:cstheme="minorHAnsi"/>
                                <w:color w:val="002060"/>
                                <w:spacing w:val="20"/>
                                <w:sz w:val="22"/>
                                <w:szCs w:val="22"/>
                              </w:rPr>
                              <w:sym w:font="Wingdings" w:char="F0A7"/>
                            </w:r>
                            <w:r w:rsidRPr="0062451B">
                              <w:rPr>
                                <w:rFonts w:asciiTheme="minorHAnsi" w:hAnsiTheme="minorHAnsi" w:cstheme="minorHAnsi"/>
                                <w:color w:val="002060"/>
                                <w:spacing w:val="20"/>
                                <w:sz w:val="22"/>
                                <w:szCs w:val="22"/>
                              </w:rPr>
                              <w:softHyphen/>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s:wsp>
                      <wps:cNvPr id="60" name="מחבר ישר 60"/>
                      <wps:cNvCnPr/>
                      <wps:spPr>
                        <a:xfrm>
                          <a:off x="428625" y="0"/>
                          <a:ext cx="1676400" cy="0"/>
                        </a:xfrm>
                        <a:prstGeom prst="line">
                          <a:avLst/>
                        </a:prstGeom>
                        <a:ln w="15875">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61" name="מלבן 61"/>
                      <wps:cNvSpPr/>
                      <wps:spPr>
                        <a:xfrm>
                          <a:off x="452107" y="581025"/>
                          <a:ext cx="1691005" cy="178435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wgp>
                </a:graphicData>
              </a:graphic>
            </wp:anchor>
          </w:drawing>
        </mc:Choice>
        <mc:Fallback>
          <w:pict>
            <v:group w14:anchorId="5C2DE16B" id="קבוצה 58" o:spid="_x0000_s1032" style="position:absolute;left:0;text-align:left;margin-left:125.3pt;margin-top:-30.85pt;width:197.8pt;height:186.25pt;z-index:251655168" coordorigin="39" coordsize="25120,23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">
              <v:shapetype id="_x0000_t202" coordsize="21600,21600" o:spt="202" path="m,l,21600r21600,l21600,xe">
                <v:stroke joinstyle="miter"/>
                <v:path gradientshapeok="t" o:connecttype="rect"/>
              </v:shapetype>
              <v:shape id="tbMMHF" o:spid="_x0000_s1033" type="#_x0000_t202" style="position:absolute;left:39;top:1809;width:2512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" fillcolor="white [3212]" stroked="f" strokeweight=".5pt">
                <v:textbox>
                  <w:txbxContent>
                    <w:p w14:paraId="2FC9FB3B" w14:textId="77777777" w:rsidR="00700BA4" w:rsidRPr="0062451B" w:rsidRDefault="00700BA4" w:rsidP="005E62A6">
                      <w:pPr>
                        <w:spacing w:line="240" w:lineRule="auto"/>
                        <w:jc w:val="center"/>
                        <w:rPr>
                          <w:rFonts w:asciiTheme="minorHAnsi" w:hAnsiTheme="minorHAnsi" w:cstheme="minorHAnsi"/>
                          <w:color w:val="002060"/>
                          <w:spacing w:val="20"/>
                          <w:sz w:val="22"/>
                          <w:szCs w:val="22"/>
                          <w:rtl/>
                        </w:rPr>
                      </w:pPr>
                      <w:r w:rsidRPr="0062451B">
                        <w:rPr>
                          <w:rFonts w:ascii="Wingdings" w:hAnsi="Wingdings" w:cstheme="minorHAnsi"/>
                          <w:color w:val="002060"/>
                          <w:spacing w:val="20"/>
                          <w:sz w:val="22"/>
                          <w:szCs w:val="22"/>
                        </w:rPr>
                        <w:sym w:font="Wingdings" w:char="F0A7"/>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חשוון</w:t>
                      </w:r>
                      <w:r w:rsidRPr="0062451B">
                        <w:rPr>
                          <w:rFonts w:asciiTheme="minorHAnsi" w:hAnsiTheme="minorHAnsi" w:cstheme="minorHAnsi"/>
                          <w:color w:val="002060"/>
                          <w:spacing w:val="20"/>
                          <w:sz w:val="22"/>
                          <w:szCs w:val="22"/>
                          <w:rtl/>
                        </w:rPr>
                        <w:t xml:space="preserve"> </w:t>
                      </w:r>
                      <w:proofErr w:type="spellStart"/>
                      <w:r w:rsidRPr="0062451B">
                        <w:rPr>
                          <w:rFonts w:asciiTheme="minorHAnsi" w:hAnsiTheme="minorHAnsi" w:cstheme="minorHAnsi"/>
                          <w:color w:val="002060"/>
                          <w:spacing w:val="20"/>
                          <w:sz w:val="22"/>
                          <w:szCs w:val="22"/>
                          <w:rtl/>
                        </w:rPr>
                        <w:t>התשפ"</w:t>
                      </w:r>
                      <w:r>
                        <w:rPr>
                          <w:rFonts w:asciiTheme="minorHAnsi" w:hAnsiTheme="minorHAnsi" w:cstheme="minorHAnsi" w:hint="cs"/>
                          <w:color w:val="002060"/>
                          <w:spacing w:val="20"/>
                          <w:sz w:val="22"/>
                          <w:szCs w:val="22"/>
                          <w:rtl/>
                        </w:rPr>
                        <w:t>ו</w:t>
                      </w:r>
                      <w:proofErr w:type="spellEnd"/>
                      <w:r w:rsidRPr="0062451B">
                        <w:rPr>
                          <w:rFonts w:asciiTheme="minorHAnsi" w:hAnsiTheme="minorHAnsi" w:cstheme="minorHAnsi"/>
                          <w:color w:val="002060"/>
                          <w:spacing w:val="20"/>
                          <w:sz w:val="22"/>
                          <w:szCs w:val="22"/>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Theme="minorHAnsi" w:hAnsiTheme="minorHAnsi" w:cstheme="minorHAnsi" w:hint="cs"/>
                          <w:color w:val="002060"/>
                          <w:spacing w:val="20"/>
                          <w:sz w:val="22"/>
                          <w:szCs w:val="22"/>
                          <w:rtl/>
                        </w:rPr>
                        <w:t>נובמבר</w:t>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2025</w:t>
                      </w:r>
                      <w:r w:rsidRPr="0062451B">
                        <w:rPr>
                          <w:rFonts w:asciiTheme="minorHAnsi" w:hAnsiTheme="minorHAnsi" w:cstheme="minorHAnsi"/>
                          <w:color w:val="002060"/>
                          <w:spacing w:val="20"/>
                          <w:sz w:val="22"/>
                          <w:szCs w:val="22"/>
                          <w:rtl/>
                        </w:rPr>
                        <w:t xml:space="preserve"> </w:t>
                      </w:r>
                      <w:r w:rsidRPr="0062451B">
                        <w:rPr>
                          <w:rFonts w:ascii="Wingdings" w:hAnsi="Wingdings" w:cstheme="minorHAnsi"/>
                          <w:color w:val="002060"/>
                          <w:spacing w:val="20"/>
                          <w:sz w:val="22"/>
                          <w:szCs w:val="22"/>
                        </w:rPr>
                        <w:sym w:font="Wingdings" w:char="F0A7"/>
                      </w:r>
                      <w:r w:rsidRPr="0062451B">
                        <w:rPr>
                          <w:rFonts w:asciiTheme="minorHAnsi" w:hAnsiTheme="minorHAnsi" w:cstheme="minorHAnsi"/>
                          <w:color w:val="002060"/>
                          <w:spacing w:val="20"/>
                          <w:sz w:val="22"/>
                          <w:szCs w:val="22"/>
                        </w:rPr>
                        <w:softHyphen/>
                      </w:r>
                    </w:p>
                  </w:txbxContent>
                </v:textbox>
              </v:shape>
              <v:line id="מחבר ישר 60" o:spid="_x0000_s1034" style="position:absolute;visibility:visible;mso-wrap-style:square" from="4286,0" to="210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" strokecolor="#002060" strokeweight="1.25pt"/>
              <v:rect id="מלבן 61" o:spid="_x0000_s1035" style="position:absolute;left:4521;top:5810;width:16910;height:17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" fillcolor="#002060" stroked="f" strokeweight="2pt"/>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7D2E3" w14:textId="77777777" w:rsidR="00700BA4" w:rsidRDefault="00700BA4">
    <w:pPr>
      <w:pStyle w:val="ab"/>
    </w:pPr>
    <w:r>
      <w:rPr>
        <w:noProof/>
      </w:rPr>
      <mc:AlternateContent>
        <mc:Choice Requires="wps">
          <w:drawing>
            <wp:anchor distT="0" distB="0" distL="114300" distR="114300" simplePos="0" relativeHeight="251657216" behindDoc="0" locked="0" layoutInCell="1" allowOverlap="1" wp14:anchorId="7B4A31E7" wp14:editId="686955B0">
              <wp:simplePos x="0" y="0"/>
              <wp:positionH relativeFrom="page">
                <wp:align>center</wp:align>
              </wp:positionH>
              <wp:positionV relativeFrom="paragraph">
                <wp:posOffset>-1106656</wp:posOffset>
              </wp:positionV>
              <wp:extent cx="2959100" cy="273050"/>
              <wp:effectExtent l="0" t="0" r="0" b="0"/>
              <wp:wrapNone/>
              <wp:docPr id="24785164" name="תיבת טקסט 24785164"/>
              <wp:cNvGraphicFramePr/>
              <a:graphic xmlns:a="http://schemas.openxmlformats.org/drawingml/2006/main">
                <a:graphicData uri="http://schemas.microsoft.com/office/word/2010/wordprocessingShape">
                  <wps:wsp>
                    <wps:cNvSpPr txBox="1"/>
                    <wps:spPr>
                      <a:xfrm>
                        <a:off x="0" y="0"/>
                        <a:ext cx="2959100" cy="273050"/>
                      </a:xfrm>
                      <a:prstGeom prst="rect">
                        <a:avLst/>
                      </a:prstGeom>
                      <a:noFill/>
                      <a:ln w="6350">
                        <a:noFill/>
                      </a:ln>
                    </wps:spPr>
                    <wps:txbx>
                      <w:txbxContent>
                        <w:p w14:paraId="01C67AAA" w14:textId="77777777" w:rsidR="00700BA4" w:rsidRPr="00932CD3" w:rsidRDefault="00700BA4" w:rsidP="00A222E2">
                          <w:pPr>
                            <w:jc w:val="center"/>
                            <w:rPr>
                              <w:rFonts w:ascii="Calibri" w:hAnsi="Calibri" w:cs="Calibri"/>
                              <w:color w:val="FFFFFF"/>
                              <w:spacing w:val="80"/>
                            </w:rPr>
                          </w:pPr>
                          <w:r w:rsidRPr="00932CD3">
                            <w:rPr>
                              <w:rFonts w:ascii="Calibri" w:hAnsi="Calibri" w:cs="Calibri" w:hint="cs"/>
                              <w:color w:val="FFFFFF"/>
                              <w:spacing w:val="80"/>
                              <w:rtl/>
                            </w:rPr>
                            <w:t>75 ג</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תיבת טקסט 24785164" o:spid="_x0000_s1051" type="#_x0000_t202" style="position:absolute;left:0;text-align:left;margin-left:0;margin-top:-87.15pt;width:233pt;height:21.5pt;z-index:251657216;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" filled="f" stroked="f" strokeweight=".5pt">
              <v:textbox>
                <w:txbxContent>
                  <w:p w:rsidR="00FF368A" w:rsidRPr="00932CD3" w:rsidRDefault="00FF368A" w:rsidP="00A222E2">
                    <w:pPr>
                      <w:jc w:val="center"/>
                      <w:rPr>
                        <w:rFonts w:ascii="Calibri" w:hAnsi="Calibri" w:cs="Calibri"/>
                        <w:color w:val="FFFFFF"/>
                        <w:spacing w:val="80"/>
                      </w:rPr>
                    </w:pPr>
                    <w:r w:rsidRPr="00932CD3">
                      <w:rPr>
                        <w:rFonts w:ascii="Calibri" w:hAnsi="Calibri" w:cs="Calibri" w:hint="cs"/>
                        <w:color w:val="FFFFFF"/>
                        <w:spacing w:val="80"/>
                        <w:rtl/>
                      </w:rPr>
                      <w:t>75 ג</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C1FBFF" w14:textId="77777777" w:rsidR="00700BA4" w:rsidRDefault="00700BA4">
      <w:pPr>
        <w:spacing w:line="240" w:lineRule="auto"/>
      </w:pPr>
      <w:r>
        <w:separator/>
      </w:r>
    </w:p>
  </w:footnote>
  <w:footnote w:type="continuationSeparator" w:id="0">
    <w:p w14:paraId="75EC4A96" w14:textId="77777777" w:rsidR="00700BA4" w:rsidRDefault="00700BA4">
      <w:pPr>
        <w:spacing w:line="240" w:lineRule="auto"/>
      </w:pPr>
      <w:r>
        <w:continuationSeparator/>
      </w:r>
    </w:p>
  </w:footnote>
  <w:footnote w:id="1">
    <w:p w14:paraId="2C093AFF" w14:textId="77777777" w:rsidR="00700BA4" w:rsidRDefault="00700BA4" w:rsidP="00932CD3">
      <w:pPr>
        <w:pStyle w:val="af"/>
        <w:rPr>
          <w:rtl/>
        </w:rPr>
      </w:pPr>
      <w:r>
        <w:rPr>
          <w:rStyle w:val="af1"/>
        </w:rPr>
        <w:footnoteRef/>
      </w:r>
      <w:r>
        <w:rPr>
          <w:rtl/>
        </w:rPr>
        <w:t xml:space="preserve"> </w:t>
      </w:r>
      <w:r>
        <w:rPr>
          <w:rtl/>
        </w:rPr>
        <w:tab/>
      </w:r>
      <w:r>
        <w:rPr>
          <w:rFonts w:hint="cs"/>
          <w:rtl/>
        </w:rPr>
        <w:t xml:space="preserve">מבקר המדינה, </w:t>
      </w:r>
      <w:r w:rsidRPr="004769DA">
        <w:rPr>
          <w:rFonts w:hint="cs"/>
          <w:b/>
          <w:bCs/>
          <w:rtl/>
        </w:rPr>
        <w:t>דוח שנתי 74ג</w:t>
      </w:r>
      <w:r>
        <w:rPr>
          <w:rFonts w:hint="cs"/>
          <w:rtl/>
        </w:rPr>
        <w:t xml:space="preserve"> (2024), "הדוחות הכספיים </w:t>
      </w:r>
      <w:r w:rsidRPr="00DD1DDC">
        <w:rPr>
          <w:rtl/>
        </w:rPr>
        <w:t>של מדינת ישראל ליום 31.12.22 - רכוש קבוע</w:t>
      </w:r>
      <w:r>
        <w:rPr>
          <w:rFonts w:hint="cs"/>
          <w:rtl/>
        </w:rPr>
        <w:t>".</w:t>
      </w:r>
    </w:p>
  </w:footnote>
  <w:footnote w:id="2">
    <w:p w14:paraId="79291E5A" w14:textId="77777777" w:rsidR="00700BA4" w:rsidRDefault="00700BA4" w:rsidP="00932CD3">
      <w:pPr>
        <w:pStyle w:val="af"/>
      </w:pPr>
      <w:r>
        <w:rPr>
          <w:rStyle w:val="af1"/>
        </w:rPr>
        <w:footnoteRef/>
      </w:r>
      <w:r>
        <w:rPr>
          <w:rtl/>
        </w:rPr>
        <w:t xml:space="preserve"> </w:t>
      </w:r>
      <w:r>
        <w:rPr>
          <w:rtl/>
        </w:rPr>
        <w:tab/>
      </w:r>
      <w:r>
        <w:rPr>
          <w:rFonts w:hint="cs"/>
          <w:rtl/>
        </w:rPr>
        <w:t>הגירעון המצטבר ל-12 החודשים האחרונים נכון לספטמבר 2023.</w:t>
      </w:r>
    </w:p>
  </w:footnote>
  <w:footnote w:id="3">
    <w:p w14:paraId="397E5B1B" w14:textId="77777777" w:rsidR="00700BA4" w:rsidRDefault="00700BA4" w:rsidP="00932CD3">
      <w:pPr>
        <w:pStyle w:val="af"/>
      </w:pPr>
      <w:r>
        <w:rPr>
          <w:rStyle w:val="af1"/>
        </w:rPr>
        <w:footnoteRef/>
      </w:r>
      <w:r>
        <w:rPr>
          <w:rtl/>
        </w:rPr>
        <w:t xml:space="preserve"> </w:t>
      </w:r>
      <w:r>
        <w:rPr>
          <w:rtl/>
        </w:rPr>
        <w:tab/>
      </w:r>
      <w:r>
        <w:rPr>
          <w:rFonts w:hint="cs"/>
          <w:rtl/>
        </w:rPr>
        <w:t>ראו את הנומרטור שפורסם ביוני 2023.</w:t>
      </w:r>
    </w:p>
  </w:footnote>
  <w:footnote w:id="4">
    <w:p w14:paraId="3F79F0C0" w14:textId="77777777" w:rsidR="00700BA4" w:rsidRDefault="00700BA4" w:rsidP="00932CD3">
      <w:pPr>
        <w:pStyle w:val="af"/>
      </w:pPr>
      <w:r w:rsidRPr="00D247AA">
        <w:rPr>
          <w:rStyle w:val="af1"/>
        </w:rPr>
        <w:footnoteRef/>
      </w:r>
      <w:r w:rsidRPr="00D247AA">
        <w:rPr>
          <w:rtl/>
        </w:rPr>
        <w:t xml:space="preserve"> </w:t>
      </w:r>
      <w:r w:rsidRPr="00D247AA">
        <w:rPr>
          <w:rtl/>
        </w:rPr>
        <w:tab/>
      </w:r>
      <w:r w:rsidRPr="00D247AA">
        <w:rPr>
          <w:rFonts w:hint="cs"/>
          <w:rtl/>
        </w:rPr>
        <w:t xml:space="preserve">ראו </w:t>
      </w:r>
      <w:r w:rsidRPr="006E72A9">
        <w:rPr>
          <w:rFonts w:hint="cs"/>
          <w:rtl/>
        </w:rPr>
        <w:t xml:space="preserve">בנק ישראל, </w:t>
      </w:r>
      <w:r w:rsidRPr="006E72A9">
        <w:rPr>
          <w:rFonts w:hint="cs"/>
          <w:b/>
          <w:bCs/>
          <w:rtl/>
        </w:rPr>
        <w:t>התחזית המקרו-כלכלית של חטיבת המחקר</w:t>
      </w:r>
      <w:r w:rsidRPr="006E72A9">
        <w:rPr>
          <w:rFonts w:hint="cs"/>
          <w:rtl/>
        </w:rPr>
        <w:t>, יולי 2023</w:t>
      </w:r>
      <w:r w:rsidRPr="00D247AA">
        <w:rPr>
          <w:rFonts w:hint="cs"/>
          <w:rtl/>
        </w:rPr>
        <w:t>.</w:t>
      </w:r>
    </w:p>
  </w:footnote>
  <w:footnote w:id="5">
    <w:p w14:paraId="4415DCB4" w14:textId="77777777" w:rsidR="00700BA4" w:rsidRDefault="00700BA4" w:rsidP="00FF368A">
      <w:pPr>
        <w:pStyle w:val="af"/>
      </w:pPr>
      <w:r>
        <w:rPr>
          <w:rStyle w:val="af1"/>
        </w:rPr>
        <w:footnoteRef/>
      </w:r>
      <w:r>
        <w:rPr>
          <w:rtl/>
        </w:rPr>
        <w:t xml:space="preserve"> </w:t>
      </w:r>
      <w:r>
        <w:rPr>
          <w:rtl/>
        </w:rPr>
        <w:tab/>
      </w:r>
      <w:r>
        <w:rPr>
          <w:rFonts w:hint="cs"/>
          <w:rtl/>
        </w:rPr>
        <w:t>יש לציין כי המדד עדיין נמצא בתשואת חסר אל מול הבורסה האמריקאית, שעלתה באותם חודשים בכ-12%.</w:t>
      </w:r>
    </w:p>
  </w:footnote>
  <w:footnote w:id="6">
    <w:p w14:paraId="15C0AEE6" w14:textId="77777777" w:rsidR="00700BA4" w:rsidRDefault="00700BA4" w:rsidP="00FF368A">
      <w:pPr>
        <w:pStyle w:val="af"/>
        <w:rPr>
          <w:rtl/>
        </w:rPr>
      </w:pPr>
      <w:r>
        <w:rPr>
          <w:rStyle w:val="af1"/>
        </w:rPr>
        <w:footnoteRef/>
      </w:r>
      <w:r>
        <w:rPr>
          <w:rtl/>
        </w:rPr>
        <w:t xml:space="preserve"> </w:t>
      </w:r>
      <w:r>
        <w:rPr>
          <w:rtl/>
        </w:rPr>
        <w:tab/>
      </w:r>
      <w:r w:rsidRPr="00443516">
        <w:rPr>
          <w:szCs w:val="24"/>
        </w:rPr>
        <w:t>Credit Default Swap</w:t>
      </w:r>
      <w:r>
        <w:rPr>
          <w:rFonts w:hint="cs"/>
          <w:rtl/>
        </w:rPr>
        <w:t>.</w:t>
      </w:r>
    </w:p>
  </w:footnote>
  <w:footnote w:id="7">
    <w:p w14:paraId="1C02684D" w14:textId="77777777" w:rsidR="00700BA4" w:rsidRDefault="00700BA4" w:rsidP="00FF368A">
      <w:pPr>
        <w:pStyle w:val="af"/>
      </w:pPr>
      <w:r>
        <w:rPr>
          <w:rStyle w:val="af1"/>
        </w:rPr>
        <w:footnoteRef/>
      </w:r>
      <w:r>
        <w:rPr>
          <w:rtl/>
        </w:rPr>
        <w:t xml:space="preserve"> </w:t>
      </w:r>
      <w:r>
        <w:rPr>
          <w:rtl/>
        </w:rPr>
        <w:tab/>
      </w:r>
      <w:r>
        <w:rPr>
          <w:rFonts w:hint="cs"/>
          <w:rtl/>
        </w:rPr>
        <w:t>ראו מסמך של אגף תקציבים הסוקר את התהליכים והתגובות הממשלתיות למלחמת חרבות ברזל בחודשים אוקטובר - דצמבר 2023.</w:t>
      </w:r>
    </w:p>
  </w:footnote>
  <w:footnote w:id="8">
    <w:p w14:paraId="23681509" w14:textId="77777777" w:rsidR="00700BA4" w:rsidRDefault="00700BA4" w:rsidP="00FF368A">
      <w:pPr>
        <w:pStyle w:val="af"/>
      </w:pPr>
      <w:r>
        <w:rPr>
          <w:rStyle w:val="af1"/>
        </w:rPr>
        <w:footnoteRef/>
      </w:r>
      <w:r>
        <w:rPr>
          <w:rtl/>
        </w:rPr>
        <w:t xml:space="preserve"> </w:t>
      </w:r>
      <w:r>
        <w:rPr>
          <w:rtl/>
        </w:rPr>
        <w:tab/>
      </w:r>
      <w:r>
        <w:rPr>
          <w:rFonts w:hint="cs"/>
          <w:rtl/>
        </w:rPr>
        <w:t xml:space="preserve">ראו </w:t>
      </w:r>
      <w:r w:rsidRPr="006E72A9">
        <w:rPr>
          <w:rFonts w:hint="cs"/>
          <w:rtl/>
        </w:rPr>
        <w:t>מצגת של אגף הכלכלן הראשי</w:t>
      </w:r>
      <w:r>
        <w:rPr>
          <w:rFonts w:hint="cs"/>
          <w:rtl/>
        </w:rPr>
        <w:t xml:space="preserve"> בנושא סקירת מקרו והכנסות המדינה מאוגוסט 2024.</w:t>
      </w:r>
    </w:p>
  </w:footnote>
  <w:footnote w:id="9">
    <w:p w14:paraId="6AFBC38C" w14:textId="77777777" w:rsidR="00700BA4" w:rsidRDefault="00700BA4" w:rsidP="00FF368A">
      <w:pPr>
        <w:pStyle w:val="af"/>
      </w:pPr>
      <w:r>
        <w:rPr>
          <w:rStyle w:val="af1"/>
        </w:rPr>
        <w:footnoteRef/>
      </w:r>
      <w:r>
        <w:rPr>
          <w:rtl/>
        </w:rPr>
        <w:t xml:space="preserve"> </w:t>
      </w:r>
      <w:r>
        <w:rPr>
          <w:rtl/>
        </w:rPr>
        <w:tab/>
      </w:r>
      <w:r>
        <w:rPr>
          <w:rFonts w:hint="cs"/>
          <w:rtl/>
        </w:rPr>
        <w:t xml:space="preserve">ראו חטיבת המימון והאשראי אגף החשב הכללי, משרד האוצר, </w:t>
      </w:r>
      <w:r w:rsidRPr="008442E6">
        <w:rPr>
          <w:rFonts w:hint="cs"/>
          <w:b/>
          <w:bCs/>
          <w:rtl/>
        </w:rPr>
        <w:t xml:space="preserve">הדוח השנתי </w:t>
      </w:r>
      <w:r>
        <w:rPr>
          <w:rFonts w:hint="cs"/>
          <w:b/>
          <w:bCs/>
          <w:rtl/>
        </w:rPr>
        <w:t xml:space="preserve">- </w:t>
      </w:r>
      <w:r w:rsidRPr="008442E6">
        <w:rPr>
          <w:rFonts w:hint="cs"/>
          <w:b/>
          <w:bCs/>
          <w:rtl/>
        </w:rPr>
        <w:t>יחידת ניהול החוב הממשלתי</w:t>
      </w:r>
      <w:r>
        <w:rPr>
          <w:rFonts w:hint="cs"/>
          <w:b/>
          <w:bCs/>
          <w:rtl/>
        </w:rPr>
        <w:t xml:space="preserve">, </w:t>
      </w:r>
      <w:r w:rsidRPr="008442E6">
        <w:rPr>
          <w:rFonts w:hint="cs"/>
          <w:rtl/>
        </w:rPr>
        <w:t>אפריל 2024</w:t>
      </w:r>
      <w:r>
        <w:rPr>
          <w:rFonts w:hint="cs"/>
          <w:rtl/>
        </w:rPr>
        <w:t xml:space="preserve">: </w:t>
      </w:r>
      <w:r w:rsidRPr="006E72A9">
        <w:t>https://www.gov.il/BlobFolder/dynamiccollectorresultitem/annual-debt-report-2023/he/annual-debt-report_annual-debt-report-2023-print-version.pdf</w:t>
      </w:r>
    </w:p>
  </w:footnote>
  <w:footnote w:id="10">
    <w:p w14:paraId="5789C46C" w14:textId="77777777" w:rsidR="00700BA4" w:rsidRDefault="00700BA4" w:rsidP="00FF368A">
      <w:pPr>
        <w:pStyle w:val="af"/>
        <w:rPr>
          <w:rtl/>
        </w:rPr>
      </w:pPr>
      <w:r>
        <w:rPr>
          <w:rStyle w:val="af1"/>
        </w:rPr>
        <w:footnoteRef/>
      </w:r>
      <w:r>
        <w:rPr>
          <w:rtl/>
        </w:rPr>
        <w:t xml:space="preserve"> </w:t>
      </w:r>
      <w:r>
        <w:rPr>
          <w:rtl/>
        </w:rPr>
        <w:tab/>
      </w:r>
      <w:r>
        <w:rPr>
          <w:rFonts w:hint="cs"/>
          <w:rtl/>
        </w:rPr>
        <w:t xml:space="preserve">מדד המשווה את החוב הציבורי של </w:t>
      </w:r>
      <w:r w:rsidRPr="005D66CA">
        <w:rPr>
          <w:rFonts w:hint="cs"/>
          <w:rtl/>
        </w:rPr>
        <w:t xml:space="preserve">מדינה </w:t>
      </w:r>
      <w:r w:rsidRPr="005D66CA">
        <w:rPr>
          <w:rFonts w:hint="eastAsia"/>
          <w:rtl/>
        </w:rPr>
        <w:t>לתמ</w:t>
      </w:r>
      <w:r w:rsidRPr="005D66CA">
        <w:rPr>
          <w:rtl/>
        </w:rPr>
        <w:t>"ג (</w:t>
      </w:r>
      <w:r w:rsidRPr="005D66CA">
        <w:rPr>
          <w:rFonts w:hint="eastAsia"/>
          <w:rtl/>
        </w:rPr>
        <w:t>התוצר</w:t>
      </w:r>
      <w:r w:rsidRPr="005D66CA">
        <w:rPr>
          <w:rtl/>
        </w:rPr>
        <w:t xml:space="preserve"> </w:t>
      </w:r>
      <w:r w:rsidRPr="005D66CA">
        <w:rPr>
          <w:rFonts w:hint="eastAsia"/>
          <w:rtl/>
        </w:rPr>
        <w:t>הלאומי</w:t>
      </w:r>
      <w:r w:rsidRPr="005D66CA">
        <w:rPr>
          <w:rtl/>
        </w:rPr>
        <w:t xml:space="preserve"> </w:t>
      </w:r>
      <w:r w:rsidRPr="005D66CA">
        <w:rPr>
          <w:rFonts w:hint="eastAsia"/>
          <w:rtl/>
        </w:rPr>
        <w:t>הגולמי</w:t>
      </w:r>
      <w:r w:rsidRPr="005D66CA">
        <w:rPr>
          <w:rtl/>
        </w:rPr>
        <w:t>)</w:t>
      </w:r>
      <w:r w:rsidRPr="005D66CA">
        <w:t xml:space="preserve"> </w:t>
      </w:r>
      <w:r w:rsidRPr="005D66CA">
        <w:rPr>
          <w:rFonts w:hint="cs"/>
          <w:rtl/>
        </w:rPr>
        <w:t>שלה</w:t>
      </w:r>
      <w:r>
        <w:rPr>
          <w:rFonts w:hint="cs"/>
          <w:rtl/>
        </w:rPr>
        <w:t xml:space="preserve"> ואשר מהווה סמן מרכזי </w:t>
      </w:r>
      <w:r w:rsidRPr="005D66CA">
        <w:rPr>
          <w:rFonts w:hint="eastAsia"/>
          <w:rtl/>
        </w:rPr>
        <w:t>לקביעת</w:t>
      </w:r>
      <w:r w:rsidRPr="005D66CA">
        <w:rPr>
          <w:rtl/>
        </w:rPr>
        <w:t xml:space="preserve"> דירוג האשראי </w:t>
      </w:r>
      <w:r w:rsidRPr="005D66CA">
        <w:rPr>
          <w:rFonts w:hint="eastAsia"/>
          <w:rtl/>
        </w:rPr>
        <w:t>של</w:t>
      </w:r>
      <w:r w:rsidRPr="005D66CA">
        <w:rPr>
          <w:rtl/>
        </w:rPr>
        <w:t xml:space="preserve"> המדינה </w:t>
      </w:r>
      <w:r w:rsidRPr="005D66CA">
        <w:rPr>
          <w:rFonts w:hint="eastAsia"/>
          <w:rtl/>
        </w:rPr>
        <w:t>וליציבותה</w:t>
      </w:r>
      <w:r w:rsidRPr="005D66CA">
        <w:rPr>
          <w:rtl/>
        </w:rPr>
        <w:t xml:space="preserve"> </w:t>
      </w:r>
      <w:r w:rsidRPr="005D66CA">
        <w:rPr>
          <w:rFonts w:hint="eastAsia"/>
          <w:rtl/>
        </w:rPr>
        <w:t>הפיננסית</w:t>
      </w:r>
      <w:r>
        <w:rPr>
          <w:rFonts w:hint="cs"/>
          <w:rtl/>
        </w:rPr>
        <w:t>. יחס החוב לתוצר, המשווה בין מה שהמדינה חייבת למה שהיא מייצרת, מצביע באופן אמין על יכולתה להחזיר את חובותיה.</w:t>
      </w:r>
    </w:p>
  </w:footnote>
  <w:footnote w:id="11">
    <w:p w14:paraId="5B415918" w14:textId="77777777" w:rsidR="00700BA4" w:rsidRPr="00B730A9" w:rsidRDefault="00700BA4" w:rsidP="00FF368A">
      <w:pPr>
        <w:pStyle w:val="af"/>
        <w:rPr>
          <w:rtl/>
        </w:rPr>
      </w:pPr>
      <w:r>
        <w:rPr>
          <w:rStyle w:val="af1"/>
        </w:rPr>
        <w:footnoteRef/>
      </w:r>
      <w:r>
        <w:rPr>
          <w:rtl/>
        </w:rPr>
        <w:t xml:space="preserve"> </w:t>
      </w:r>
      <w:r>
        <w:rPr>
          <w:rtl/>
        </w:rPr>
        <w:tab/>
      </w:r>
      <w:r>
        <w:rPr>
          <w:rFonts w:hint="cs"/>
          <w:rtl/>
        </w:rPr>
        <w:t>יצוין כי נכון לאוקטובר 2024 עודכן ל-61.4% על פי</w:t>
      </w:r>
      <w:r>
        <w:rPr>
          <w:rFonts w:hint="cs"/>
        </w:rPr>
        <w:t xml:space="preserve"> </w:t>
      </w:r>
      <w:hyperlink r:id="rId1" w:history="1">
        <w:r w:rsidRPr="00127C81">
          <w:rPr>
            <w:rFonts w:hint="eastAsia"/>
            <w:rtl/>
          </w:rPr>
          <w:t>בנק</w:t>
        </w:r>
        <w:r w:rsidRPr="00127C81">
          <w:rPr>
            <w:rtl/>
          </w:rPr>
          <w:t xml:space="preserve"> ישראל, </w:t>
        </w:r>
        <w:r w:rsidRPr="00127C81">
          <w:rPr>
            <w:rFonts w:hint="eastAsia"/>
            <w:rtl/>
          </w:rPr>
          <w:t>התחזית</w:t>
        </w:r>
        <w:r w:rsidRPr="00127C81">
          <w:rPr>
            <w:rtl/>
          </w:rPr>
          <w:t xml:space="preserve"> </w:t>
        </w:r>
        <w:r w:rsidRPr="00127C81">
          <w:rPr>
            <w:rFonts w:hint="eastAsia"/>
            <w:rtl/>
          </w:rPr>
          <w:t>המקרו</w:t>
        </w:r>
        <w:r w:rsidRPr="00127C81">
          <w:rPr>
            <w:rtl/>
          </w:rPr>
          <w:t xml:space="preserve">-כלכלית </w:t>
        </w:r>
        <w:r w:rsidRPr="00127C81">
          <w:rPr>
            <w:rFonts w:hint="eastAsia"/>
            <w:rtl/>
          </w:rPr>
          <w:t>של</w:t>
        </w:r>
        <w:r w:rsidRPr="00127C81">
          <w:rPr>
            <w:rtl/>
          </w:rPr>
          <w:t xml:space="preserve"> </w:t>
        </w:r>
        <w:r w:rsidRPr="00127C81">
          <w:rPr>
            <w:rFonts w:hint="eastAsia"/>
            <w:rtl/>
          </w:rPr>
          <w:t>חטיבת</w:t>
        </w:r>
        <w:r w:rsidRPr="00127C81">
          <w:rPr>
            <w:rtl/>
          </w:rPr>
          <w:t xml:space="preserve"> </w:t>
        </w:r>
        <w:r w:rsidRPr="00127C81">
          <w:rPr>
            <w:rFonts w:hint="eastAsia"/>
            <w:rtl/>
          </w:rPr>
          <w:t>המחקר</w:t>
        </w:r>
        <w:r w:rsidRPr="00127C81">
          <w:rPr>
            <w:rtl/>
          </w:rPr>
          <w:t xml:space="preserve">, </w:t>
        </w:r>
        <w:r>
          <w:rPr>
            <w:rFonts w:hint="cs"/>
            <w:rtl/>
          </w:rPr>
          <w:t>אוקטובר</w:t>
        </w:r>
        <w:r w:rsidRPr="00127C81">
          <w:rPr>
            <w:rtl/>
          </w:rPr>
          <w:t xml:space="preserve"> 2024</w:t>
        </w:r>
      </w:hyperlink>
      <w:r>
        <w:rPr>
          <w:rFonts w:hint="cs"/>
          <w:rtl/>
        </w:rPr>
        <w:t>. כמו כן, בהודעה לעיתונות של אגף החשב הכללי בינואר 2025 בנושא אומדן ראשון של יחס החוב לתוצר לשנת 2024 צוין כי יחס החוב לתוצר לשנת 2023 היה 61.3%.</w:t>
      </w:r>
    </w:p>
  </w:footnote>
  <w:footnote w:id="12">
    <w:p w14:paraId="7503E334" w14:textId="77777777" w:rsidR="00700BA4" w:rsidRDefault="00700BA4" w:rsidP="00FF368A">
      <w:pPr>
        <w:pStyle w:val="af"/>
      </w:pPr>
      <w:r>
        <w:rPr>
          <w:rStyle w:val="af1"/>
        </w:rPr>
        <w:footnoteRef/>
      </w:r>
      <w:r>
        <w:rPr>
          <w:rtl/>
        </w:rPr>
        <w:t xml:space="preserve"> </w:t>
      </w:r>
      <w:r>
        <w:rPr>
          <w:rtl/>
        </w:rPr>
        <w:tab/>
      </w:r>
      <w:r>
        <w:rPr>
          <w:rFonts w:hint="cs"/>
          <w:rtl/>
        </w:rPr>
        <w:t xml:space="preserve">ראו אגף הכלכלן הראשי, משרד האוצר, </w:t>
      </w:r>
      <w:r w:rsidRPr="00B745B8">
        <w:rPr>
          <w:rFonts w:hint="cs"/>
          <w:b/>
          <w:bCs/>
          <w:rtl/>
        </w:rPr>
        <w:t>סקירת מגמות מקרו כלכליות ועדכון תחזיות הצמיחה לשנים 2023 - 2024</w:t>
      </w:r>
      <w:r w:rsidRPr="00B745B8">
        <w:rPr>
          <w:rFonts w:hint="cs"/>
          <w:rtl/>
        </w:rPr>
        <w:t xml:space="preserve"> (נובמבר 2023</w:t>
      </w:r>
      <w:r>
        <w:rPr>
          <w:rFonts w:hint="cs"/>
          <w:rtl/>
        </w:rPr>
        <w:t>), עמ' 11.</w:t>
      </w:r>
    </w:p>
  </w:footnote>
  <w:footnote w:id="13">
    <w:p w14:paraId="31303AE7" w14:textId="77777777" w:rsidR="00700BA4" w:rsidRDefault="00700BA4" w:rsidP="00FF368A">
      <w:pPr>
        <w:pStyle w:val="af"/>
      </w:pPr>
      <w:r>
        <w:rPr>
          <w:rStyle w:val="af1"/>
        </w:rPr>
        <w:footnoteRef/>
      </w:r>
      <w:r>
        <w:rPr>
          <w:rtl/>
        </w:rPr>
        <w:t xml:space="preserve"> </w:t>
      </w:r>
      <w:r>
        <w:rPr>
          <w:rtl/>
        </w:rPr>
        <w:tab/>
      </w:r>
      <w:r>
        <w:rPr>
          <w:rFonts w:hint="cs"/>
          <w:rtl/>
        </w:rPr>
        <w:t xml:space="preserve">שימוש בקרן הפיצויים אינו בא לידי ביטוי בתקציב ובגירעון התקציבי, אך נרשם בגירעון </w:t>
      </w:r>
      <w:r w:rsidRPr="00141115">
        <w:rPr>
          <w:rFonts w:hint="eastAsia"/>
          <w:rtl/>
        </w:rPr>
        <w:t>הממשלה</w:t>
      </w:r>
      <w:r w:rsidRPr="00141115">
        <w:rPr>
          <w:rtl/>
        </w:rPr>
        <w:t xml:space="preserve"> </w:t>
      </w:r>
      <w:r w:rsidRPr="00141115">
        <w:rPr>
          <w:rFonts w:hint="eastAsia"/>
          <w:rtl/>
        </w:rPr>
        <w:t>הרחבה</w:t>
      </w:r>
      <w:r>
        <w:rPr>
          <w:rFonts w:hint="cs"/>
          <w:rtl/>
        </w:rPr>
        <w:t xml:space="preserve"> (הממשלה הרחבה מורכבת מהממשלה עצמה, מהמוסד לביטוח לאומי, הרשויות המקומיות, המלכ"רים שעיקר הכנסתם מהממשלה ומהמוסדות הלאומיים. פעילותה נמדדת בהתאם להגדרות החשבונאות הלאומית, שהן שונות מאלו המשמשות בתקציב המדינה)</w:t>
      </w:r>
      <w:r w:rsidRPr="00791963">
        <w:rPr>
          <w:rFonts w:hint="cs"/>
          <w:rtl/>
        </w:rPr>
        <w:t xml:space="preserve"> </w:t>
      </w:r>
      <w:r>
        <w:rPr>
          <w:rFonts w:hint="cs"/>
          <w:rtl/>
        </w:rPr>
        <w:t xml:space="preserve">ומחייב את הממשלה לגייס חוב כנגדו, שכן מדובר בקרן חוץ-תקציבית רישומית ולא בכספים שנחסכו בפועל על ידי הממשלה. עד סוף דצמבר 2023 שילמה רשות המיסים בישראל פיצויים בסכום של כ-5 מיליארדי ש"ח (0.3% מהתוצר) מתוך עלות כוללת חזויה של כ-23 מיליארדי ש"ח עד סוף 2024. ראו בנק ישראל, </w:t>
      </w:r>
      <w:r w:rsidRPr="008A03BB">
        <w:rPr>
          <w:rFonts w:hint="cs"/>
          <w:b/>
          <w:bCs/>
          <w:rtl/>
        </w:rPr>
        <w:t>דין וחשבון 2023</w:t>
      </w:r>
      <w:r>
        <w:rPr>
          <w:rFonts w:hint="cs"/>
          <w:rtl/>
        </w:rPr>
        <w:t xml:space="preserve"> (מרץ 2024), עמ' 147.</w:t>
      </w:r>
    </w:p>
  </w:footnote>
  <w:footnote w:id="14">
    <w:p w14:paraId="225070E2" w14:textId="77777777" w:rsidR="00700BA4" w:rsidRDefault="00700BA4" w:rsidP="00FF368A">
      <w:pPr>
        <w:pStyle w:val="af"/>
      </w:pPr>
      <w:r>
        <w:rPr>
          <w:rStyle w:val="af1"/>
        </w:rPr>
        <w:footnoteRef/>
      </w:r>
      <w:r>
        <w:rPr>
          <w:rtl/>
        </w:rPr>
        <w:t xml:space="preserve"> </w:t>
      </w:r>
      <w:r>
        <w:rPr>
          <w:rtl/>
        </w:rPr>
        <w:tab/>
      </w:r>
      <w:r>
        <w:rPr>
          <w:rFonts w:hint="cs"/>
          <w:rtl/>
        </w:rPr>
        <w:t xml:space="preserve">ראו </w:t>
      </w:r>
      <w:r w:rsidRPr="004929AB">
        <w:rPr>
          <w:rFonts w:hint="eastAsia"/>
          <w:rtl/>
        </w:rPr>
        <w:t>בנק</w:t>
      </w:r>
      <w:r w:rsidRPr="004929AB">
        <w:rPr>
          <w:rtl/>
        </w:rPr>
        <w:t xml:space="preserve"> ישראל, </w:t>
      </w:r>
      <w:r w:rsidRPr="004929AB">
        <w:rPr>
          <w:rFonts w:hint="eastAsia"/>
          <w:rtl/>
        </w:rPr>
        <w:t>התחזית</w:t>
      </w:r>
      <w:r w:rsidRPr="004929AB">
        <w:rPr>
          <w:rtl/>
        </w:rPr>
        <w:t xml:space="preserve"> </w:t>
      </w:r>
      <w:r w:rsidRPr="004929AB">
        <w:rPr>
          <w:rFonts w:hint="eastAsia"/>
          <w:rtl/>
        </w:rPr>
        <w:t>המקרו</w:t>
      </w:r>
      <w:r w:rsidRPr="004929AB">
        <w:rPr>
          <w:rtl/>
        </w:rPr>
        <w:t xml:space="preserve">-כלכלית </w:t>
      </w:r>
      <w:r w:rsidRPr="004929AB">
        <w:rPr>
          <w:rFonts w:hint="eastAsia"/>
          <w:rtl/>
        </w:rPr>
        <w:t>של</w:t>
      </w:r>
      <w:r w:rsidRPr="004929AB">
        <w:rPr>
          <w:rtl/>
        </w:rPr>
        <w:t xml:space="preserve"> </w:t>
      </w:r>
      <w:r w:rsidRPr="004929AB">
        <w:rPr>
          <w:rFonts w:hint="eastAsia"/>
          <w:rtl/>
        </w:rPr>
        <w:t>חטיבת</w:t>
      </w:r>
      <w:r w:rsidRPr="004929AB">
        <w:rPr>
          <w:rtl/>
        </w:rPr>
        <w:t xml:space="preserve"> </w:t>
      </w:r>
      <w:r w:rsidRPr="004929AB">
        <w:rPr>
          <w:rFonts w:hint="eastAsia"/>
          <w:rtl/>
        </w:rPr>
        <w:t>המחקר</w:t>
      </w:r>
      <w:r w:rsidRPr="004929AB">
        <w:rPr>
          <w:rtl/>
        </w:rPr>
        <w:t xml:space="preserve">, </w:t>
      </w:r>
      <w:r w:rsidRPr="004929AB">
        <w:rPr>
          <w:rFonts w:hint="cs"/>
          <w:rtl/>
        </w:rPr>
        <w:t>אוקטובר</w:t>
      </w:r>
      <w:r w:rsidRPr="004929AB" w:rsidDel="004929AB">
        <w:rPr>
          <w:rFonts w:hint="cs"/>
          <w:rtl/>
        </w:rPr>
        <w:t xml:space="preserve"> </w:t>
      </w:r>
      <w:r>
        <w:rPr>
          <w:rFonts w:hint="cs"/>
          <w:rtl/>
        </w:rPr>
        <w:t>2024.</w:t>
      </w:r>
    </w:p>
  </w:footnote>
  <w:footnote w:id="15">
    <w:p w14:paraId="03075417" w14:textId="77777777" w:rsidR="00700BA4" w:rsidRDefault="00700BA4" w:rsidP="00FF368A">
      <w:pPr>
        <w:pStyle w:val="af"/>
      </w:pPr>
      <w:r>
        <w:rPr>
          <w:rStyle w:val="af1"/>
        </w:rPr>
        <w:footnoteRef/>
      </w:r>
      <w:r>
        <w:rPr>
          <w:rtl/>
        </w:rPr>
        <w:t xml:space="preserve"> </w:t>
      </w:r>
      <w:r>
        <w:rPr>
          <w:rtl/>
        </w:rPr>
        <w:tab/>
      </w:r>
      <w:r>
        <w:rPr>
          <w:rFonts w:hint="cs"/>
          <w:rtl/>
        </w:rPr>
        <w:t xml:space="preserve">ראו בנק ישראל, </w:t>
      </w:r>
      <w:r w:rsidRPr="008A03BB">
        <w:rPr>
          <w:rFonts w:hint="cs"/>
          <w:b/>
          <w:bCs/>
          <w:rtl/>
        </w:rPr>
        <w:t>דין וחשבון 2023</w:t>
      </w:r>
      <w:r>
        <w:rPr>
          <w:rFonts w:hint="cs"/>
          <w:rtl/>
        </w:rPr>
        <w:t xml:space="preserve"> (מרץ 2024) עמ' 1.</w:t>
      </w:r>
    </w:p>
  </w:footnote>
  <w:footnote w:id="16">
    <w:p w14:paraId="4B319C7E" w14:textId="77777777" w:rsidR="00700BA4" w:rsidRDefault="00700BA4" w:rsidP="00FF368A">
      <w:pPr>
        <w:pStyle w:val="af"/>
        <w:rPr>
          <w:rtl/>
        </w:rPr>
      </w:pPr>
      <w:r>
        <w:rPr>
          <w:rStyle w:val="af1"/>
        </w:rPr>
        <w:footnoteRef/>
      </w:r>
      <w:r>
        <w:rPr>
          <w:rtl/>
        </w:rPr>
        <w:t xml:space="preserve"> </w:t>
      </w:r>
      <w:r>
        <w:rPr>
          <w:rtl/>
        </w:rPr>
        <w:tab/>
      </w:r>
      <w:r>
        <w:rPr>
          <w:rFonts w:hint="cs"/>
          <w:rtl/>
        </w:rPr>
        <w:t xml:space="preserve">לפי תחזית הכלכלן הראשי מאוקטובר 2024 על רקע התהליך לגיבוש תקציב המדינה לשנת 2025. יצוין כי תחזית הצמיחה של קרן המטבע הבין-לאומית מאוקטובר 2024 היא כ-0.7%. ראו </w:t>
      </w:r>
      <w:r w:rsidRPr="00B745B8">
        <w:t>https://www.gov.il/he/pages/development-and-income-forecast-corona</w:t>
      </w:r>
      <w:r>
        <w:rPr>
          <w:rFonts w:hint="cs"/>
          <w:rtl/>
        </w:rPr>
        <w:t xml:space="preserve"> </w:t>
      </w:r>
    </w:p>
    <w:p w14:paraId="494D7913" w14:textId="77777777" w:rsidR="00700BA4" w:rsidRDefault="00700BA4" w:rsidP="00CA3CDE">
      <w:pPr>
        <w:pStyle w:val="af"/>
        <w:ind w:left="708" w:firstLine="0"/>
      </w:pPr>
      <w:r>
        <w:rPr>
          <w:rFonts w:hint="cs"/>
          <w:rtl/>
        </w:rPr>
        <w:t xml:space="preserve">יצוין כי על פי בנק ישראל תחזית הצמיחה הצפויה לשנת 2024 היא כ-0.5%. ראו בנק ישראל, </w:t>
      </w:r>
      <w:r w:rsidRPr="00B745B8">
        <w:rPr>
          <w:rFonts w:hint="cs"/>
          <w:b/>
          <w:bCs/>
          <w:rtl/>
        </w:rPr>
        <w:t>התחזית המקרו-כלכלית של חטיבת המחקר</w:t>
      </w:r>
      <w:r>
        <w:rPr>
          <w:rFonts w:hint="cs"/>
          <w:rtl/>
        </w:rPr>
        <w:t>, אוקטובר 2024.</w:t>
      </w:r>
    </w:p>
  </w:footnote>
  <w:footnote w:id="17">
    <w:p w14:paraId="3C2A9C94" w14:textId="77777777" w:rsidR="00700BA4" w:rsidRPr="003A47A2" w:rsidRDefault="00700BA4" w:rsidP="00FF368A">
      <w:pPr>
        <w:pStyle w:val="af"/>
        <w:rPr>
          <w:rtl/>
        </w:rPr>
      </w:pPr>
      <w:r>
        <w:rPr>
          <w:rStyle w:val="af1"/>
        </w:rPr>
        <w:footnoteRef/>
      </w:r>
      <w:r>
        <w:rPr>
          <w:rtl/>
        </w:rPr>
        <w:t xml:space="preserve"> </w:t>
      </w:r>
      <w:r>
        <w:rPr>
          <w:rtl/>
        </w:rPr>
        <w:tab/>
      </w:r>
      <w:r>
        <w:rPr>
          <w:rFonts w:hint="cs"/>
          <w:rtl/>
        </w:rPr>
        <w:t xml:space="preserve">ראו אגף החשב הכללי, אומדן ראשוני לביצוע תקציב, גרעון הממשלה ומימונו, נובמבר 2024: </w:t>
      </w:r>
      <w:r w:rsidRPr="00B745B8">
        <w:t>https://www.gov.il/BlobFolder/news/press_08122024/he/PressReleases_files_press_08122024-file1.pdf</w:t>
      </w:r>
      <w:r>
        <w:rPr>
          <w:rFonts w:hint="cs"/>
          <w:rtl/>
        </w:rPr>
        <w:t xml:space="preserve"> </w:t>
      </w:r>
    </w:p>
  </w:footnote>
  <w:footnote w:id="18">
    <w:p w14:paraId="49C5A8F7" w14:textId="77777777" w:rsidR="00700BA4" w:rsidRDefault="00700BA4" w:rsidP="00FF368A">
      <w:pPr>
        <w:pStyle w:val="af"/>
        <w:rPr>
          <w:rtl/>
        </w:rPr>
      </w:pPr>
      <w:r>
        <w:rPr>
          <w:rStyle w:val="af1"/>
        </w:rPr>
        <w:footnoteRef/>
      </w:r>
      <w:r>
        <w:rPr>
          <w:rtl/>
        </w:rPr>
        <w:t xml:space="preserve"> </w:t>
      </w:r>
      <w:r>
        <w:rPr>
          <w:rtl/>
        </w:rPr>
        <w:tab/>
      </w:r>
      <w:r>
        <w:rPr>
          <w:rFonts w:hint="cs"/>
          <w:rtl/>
        </w:rPr>
        <w:t xml:space="preserve">יצוין כי לדברי היועץ המשפטי של משרד האוצר במקרים שבהם אושרו בעבר קופסאות תקציב חד-פעמיות, הדבר נעשה עוד במסגרת הכנת חוק התקציב השנתי לקראת שנת הכספים הבאה (וחוק המסגרות בהתאם), ולא במהלך שנת הכספים, לאחר אישור תקציב המדינה. משכך, בשנים אלה לא היה צורך להגיש מחדש לכנסת את חקיקת חוקי המסגרות וחוק תקציב נוסף במהלך שנת הכספים, כפי שנעשה בשנים 2023 ו-2024 (ראו להלן). </w:t>
      </w:r>
    </w:p>
  </w:footnote>
  <w:footnote w:id="19">
    <w:p w14:paraId="3EEFE558" w14:textId="77777777" w:rsidR="00700BA4" w:rsidRDefault="00700BA4" w:rsidP="00FF368A">
      <w:pPr>
        <w:pStyle w:val="af"/>
        <w:rPr>
          <w:rtl/>
        </w:rPr>
      </w:pPr>
      <w:r>
        <w:rPr>
          <w:rStyle w:val="af1"/>
        </w:rPr>
        <w:footnoteRef/>
      </w:r>
      <w:r>
        <w:rPr>
          <w:rtl/>
        </w:rPr>
        <w:t xml:space="preserve"> </w:t>
      </w:r>
      <w:r>
        <w:rPr>
          <w:rtl/>
        </w:rPr>
        <w:tab/>
      </w:r>
      <w:r>
        <w:rPr>
          <w:rFonts w:hint="cs"/>
          <w:rtl/>
        </w:rPr>
        <w:t xml:space="preserve">ראו </w:t>
      </w:r>
      <w:r w:rsidRPr="00055DD7">
        <w:rPr>
          <w:rFonts w:hint="cs"/>
          <w:rtl/>
        </w:rPr>
        <w:t>חוק הפחתת הגרעון והגבלת ההוצאה התקציבי</w:t>
      </w:r>
      <w:r>
        <w:rPr>
          <w:rFonts w:hint="cs"/>
          <w:rtl/>
        </w:rPr>
        <w:t>ת</w:t>
      </w:r>
      <w:r w:rsidRPr="00055DD7">
        <w:rPr>
          <w:rFonts w:hint="cs"/>
          <w:rtl/>
        </w:rPr>
        <w:t>, תשנ"ב-1992</w:t>
      </w:r>
      <w:r>
        <w:rPr>
          <w:rFonts w:hint="cs"/>
          <w:rtl/>
        </w:rPr>
        <w:t xml:space="preserve"> (תיקונים מס' 8 - 10 ותיקונים מס' 18, 20 - 22).</w:t>
      </w:r>
    </w:p>
  </w:footnote>
  <w:footnote w:id="20">
    <w:p w14:paraId="143E441A" w14:textId="77777777" w:rsidR="00700BA4" w:rsidRDefault="00700BA4" w:rsidP="00FF368A">
      <w:pPr>
        <w:pStyle w:val="af"/>
        <w:rPr>
          <w:rtl/>
        </w:rPr>
      </w:pPr>
      <w:r>
        <w:rPr>
          <w:rStyle w:val="af1"/>
        </w:rPr>
        <w:footnoteRef/>
      </w:r>
      <w:r>
        <w:rPr>
          <w:rtl/>
        </w:rPr>
        <w:t xml:space="preserve"> </w:t>
      </w:r>
      <w:r>
        <w:rPr>
          <w:rtl/>
        </w:rPr>
        <w:tab/>
      </w:r>
      <w:r>
        <w:rPr>
          <w:rFonts w:hint="cs"/>
          <w:rtl/>
        </w:rPr>
        <w:t xml:space="preserve">ראו מבקר המדינה, </w:t>
      </w:r>
      <w:r w:rsidRPr="004769DA">
        <w:rPr>
          <w:rFonts w:hint="cs"/>
          <w:b/>
          <w:bCs/>
          <w:rtl/>
        </w:rPr>
        <w:t xml:space="preserve">דוח </w:t>
      </w:r>
      <w:r>
        <w:rPr>
          <w:rFonts w:hint="cs"/>
          <w:b/>
          <w:bCs/>
          <w:rtl/>
        </w:rPr>
        <w:t>מיוחד</w:t>
      </w:r>
      <w:r>
        <w:rPr>
          <w:rFonts w:hint="cs"/>
          <w:rtl/>
        </w:rPr>
        <w:t xml:space="preserve"> (2021), "ההתנהלות התקציבית במשבר הקורונה - ניהול המשבר והיערכות לעתיד".</w:t>
      </w:r>
    </w:p>
  </w:footnote>
  <w:footnote w:id="21">
    <w:p w14:paraId="33C758D6" w14:textId="77777777" w:rsidR="00700BA4" w:rsidRPr="000A4C9F" w:rsidRDefault="00700BA4" w:rsidP="00FF368A">
      <w:pPr>
        <w:pStyle w:val="af"/>
        <w:rPr>
          <w:rtl/>
        </w:rPr>
      </w:pPr>
      <w:r>
        <w:rPr>
          <w:rStyle w:val="af1"/>
        </w:rPr>
        <w:footnoteRef/>
      </w:r>
      <w:r>
        <w:rPr>
          <w:rtl/>
        </w:rPr>
        <w:t xml:space="preserve"> </w:t>
      </w:r>
      <w:r>
        <w:rPr>
          <w:rtl/>
        </w:rPr>
        <w:tab/>
      </w:r>
      <w:r w:rsidRPr="00055DD7">
        <w:rPr>
          <w:rFonts w:hint="cs"/>
          <w:rtl/>
        </w:rPr>
        <w:t xml:space="preserve">בנק ישראל, </w:t>
      </w:r>
      <w:r w:rsidRPr="00055DD7">
        <w:rPr>
          <w:rFonts w:hint="cs"/>
          <w:b/>
          <w:bCs/>
          <w:rtl/>
        </w:rPr>
        <w:t>דין וחשבון 2020</w:t>
      </w:r>
      <w:r w:rsidRPr="00055DD7">
        <w:rPr>
          <w:rFonts w:hint="cs"/>
          <w:rtl/>
        </w:rPr>
        <w:t>, מרץ 2021</w:t>
      </w:r>
      <w:r>
        <w:rPr>
          <w:rFonts w:hint="cs"/>
          <w:rtl/>
        </w:rPr>
        <w:t>, עמ' 191.</w:t>
      </w:r>
    </w:p>
  </w:footnote>
  <w:footnote w:id="22">
    <w:p w14:paraId="01A7D6D9" w14:textId="77777777" w:rsidR="00700BA4" w:rsidRDefault="00700BA4" w:rsidP="00FF368A">
      <w:pPr>
        <w:pStyle w:val="af"/>
        <w:rPr>
          <w:rtl/>
        </w:rPr>
      </w:pPr>
      <w:r>
        <w:rPr>
          <w:rStyle w:val="af1"/>
        </w:rPr>
        <w:footnoteRef/>
      </w:r>
      <w:r>
        <w:rPr>
          <w:rtl/>
        </w:rPr>
        <w:t xml:space="preserve"> </w:t>
      </w:r>
      <w:r>
        <w:rPr>
          <w:rtl/>
        </w:rPr>
        <w:tab/>
      </w:r>
      <w:r>
        <w:rPr>
          <w:rFonts w:hint="cs"/>
          <w:rtl/>
        </w:rPr>
        <w:t xml:space="preserve">ראו מבקר המדינה, </w:t>
      </w:r>
      <w:r w:rsidRPr="00055DD7">
        <w:rPr>
          <w:rFonts w:hint="cs"/>
          <w:b/>
          <w:bCs/>
          <w:rtl/>
        </w:rPr>
        <w:t>דוח מיוחד</w:t>
      </w:r>
      <w:r w:rsidRPr="00055DD7">
        <w:rPr>
          <w:rFonts w:hint="cs"/>
          <w:rtl/>
        </w:rPr>
        <w:t xml:space="preserve"> (2021), "ההתנהלות התקציבית במשבר הקורונה - ניהול המשבר והיערכות לעתיד"</w:t>
      </w:r>
      <w:r>
        <w:rPr>
          <w:rFonts w:hint="cs"/>
          <w:rtl/>
        </w:rPr>
        <w:t>, עמ' 121.</w:t>
      </w:r>
    </w:p>
  </w:footnote>
  <w:footnote w:id="23">
    <w:p w14:paraId="1EE9F2CA" w14:textId="77777777" w:rsidR="00700BA4" w:rsidRDefault="00700BA4" w:rsidP="00FF368A">
      <w:pPr>
        <w:pStyle w:val="af"/>
      </w:pPr>
      <w:r>
        <w:rPr>
          <w:rStyle w:val="af1"/>
        </w:rPr>
        <w:footnoteRef/>
      </w:r>
      <w:r>
        <w:rPr>
          <w:rtl/>
        </w:rPr>
        <w:t xml:space="preserve"> </w:t>
      </w:r>
      <w:r>
        <w:rPr>
          <w:rtl/>
        </w:rPr>
        <w:tab/>
      </w:r>
      <w:r>
        <w:rPr>
          <w:rFonts w:hint="cs"/>
          <w:rtl/>
        </w:rPr>
        <w:t xml:space="preserve">הנלווית להצעות החלטה לממשלה ולוועדות השרים הנוגעות לתקציב 2023 המעודכן. </w:t>
      </w:r>
    </w:p>
  </w:footnote>
  <w:footnote w:id="24">
    <w:p w14:paraId="1013EC74" w14:textId="77777777" w:rsidR="00700BA4" w:rsidRDefault="00700BA4" w:rsidP="00FF368A">
      <w:pPr>
        <w:pStyle w:val="af"/>
      </w:pPr>
      <w:r>
        <w:rPr>
          <w:rStyle w:val="af1"/>
        </w:rPr>
        <w:footnoteRef/>
      </w:r>
      <w:r>
        <w:rPr>
          <w:rtl/>
        </w:rPr>
        <w:t xml:space="preserve"> </w:t>
      </w:r>
      <w:r>
        <w:rPr>
          <w:rtl/>
        </w:rPr>
        <w:tab/>
      </w:r>
      <w:r>
        <w:rPr>
          <w:rFonts w:hint="cs"/>
          <w:rtl/>
        </w:rPr>
        <w:t>היועץ המשפטי ציין כי בשנת 2020 אושרו מספר קופסאות תקציביות במהלך שנת התקציב, אשר הייתה חריגה כיוון שנוהלה כולה בתקציב המשכי ולא אושר בה תקציב מדינה.</w:t>
      </w:r>
    </w:p>
  </w:footnote>
  <w:footnote w:id="25">
    <w:p w14:paraId="6762DE8A" w14:textId="77777777" w:rsidR="00700BA4" w:rsidRDefault="00700BA4" w:rsidP="00FF368A">
      <w:pPr>
        <w:pStyle w:val="af"/>
      </w:pPr>
      <w:r>
        <w:rPr>
          <w:rStyle w:val="af1"/>
        </w:rPr>
        <w:footnoteRef/>
      </w:r>
      <w:r>
        <w:rPr>
          <w:rtl/>
        </w:rPr>
        <w:t xml:space="preserve"> </w:t>
      </w:r>
      <w:r>
        <w:rPr>
          <w:rtl/>
        </w:rPr>
        <w:tab/>
      </w:r>
      <w:r>
        <w:rPr>
          <w:rFonts w:hint="cs"/>
          <w:rtl/>
        </w:rPr>
        <w:t xml:space="preserve">ראו </w:t>
      </w:r>
      <w:r w:rsidRPr="00055DD7">
        <w:rPr>
          <w:rFonts w:hint="cs"/>
          <w:rtl/>
        </w:rPr>
        <w:t>חוק תקציב נוסף לשנת הכספים 2023, התשפ"ד-2023.</w:t>
      </w:r>
    </w:p>
  </w:footnote>
  <w:footnote w:id="26">
    <w:p w14:paraId="570045C3" w14:textId="77777777" w:rsidR="00700BA4" w:rsidRDefault="00700BA4" w:rsidP="00FF368A">
      <w:pPr>
        <w:pStyle w:val="af"/>
      </w:pPr>
      <w:r>
        <w:rPr>
          <w:rStyle w:val="af1"/>
        </w:rPr>
        <w:footnoteRef/>
      </w:r>
      <w:r>
        <w:rPr>
          <w:rtl/>
        </w:rPr>
        <w:t xml:space="preserve"> </w:t>
      </w:r>
      <w:r>
        <w:rPr>
          <w:rtl/>
        </w:rPr>
        <w:tab/>
      </w:r>
      <w:r w:rsidRPr="002D76D2">
        <w:rPr>
          <w:rFonts w:hint="cs"/>
          <w:rtl/>
        </w:rPr>
        <w:t xml:space="preserve">ראו </w:t>
      </w:r>
      <w:r w:rsidRPr="00055DD7">
        <w:rPr>
          <w:rFonts w:hint="cs"/>
          <w:rtl/>
        </w:rPr>
        <w:t>הצעת חוק הפחתת הגירעון והגבלת ההוצאה התקציבית (תיקון מס' 24), התשפ"ד-2023</w:t>
      </w:r>
      <w:r w:rsidRPr="00A04331">
        <w:rPr>
          <w:rFonts w:hint="cs"/>
          <w:rtl/>
        </w:rPr>
        <w:t>.</w:t>
      </w:r>
    </w:p>
  </w:footnote>
  <w:footnote w:id="27">
    <w:p w14:paraId="4081221B" w14:textId="77777777" w:rsidR="00700BA4" w:rsidRDefault="00700BA4" w:rsidP="00FF368A">
      <w:pPr>
        <w:pStyle w:val="af"/>
      </w:pPr>
      <w:r>
        <w:rPr>
          <w:rStyle w:val="af1"/>
        </w:rPr>
        <w:footnoteRef/>
      </w:r>
      <w:r>
        <w:rPr>
          <w:rtl/>
        </w:rPr>
        <w:t xml:space="preserve"> </w:t>
      </w:r>
      <w:r>
        <w:rPr>
          <w:rtl/>
        </w:rPr>
        <w:tab/>
      </w:r>
      <w:r>
        <w:rPr>
          <w:rFonts w:hint="cs"/>
          <w:rtl/>
        </w:rPr>
        <w:t>הבסיס לחוות הדעת היה היקף השינויים שנדרש לבצע בחוק התקציב בסעיפים, בתחומים, בתוכניות ובתקנות רבות בתקציב המקורי דבר שרוקן מתוכן את התקציב שאושר בכנסת.</w:t>
      </w:r>
    </w:p>
  </w:footnote>
  <w:footnote w:id="28">
    <w:p w14:paraId="35063E9A" w14:textId="77777777" w:rsidR="00700BA4" w:rsidRDefault="00700BA4" w:rsidP="00FF368A">
      <w:pPr>
        <w:pStyle w:val="af"/>
        <w:rPr>
          <w:rtl/>
        </w:rPr>
      </w:pPr>
      <w:r>
        <w:rPr>
          <w:rStyle w:val="af1"/>
        </w:rPr>
        <w:footnoteRef/>
      </w:r>
      <w:r>
        <w:rPr>
          <w:rtl/>
        </w:rPr>
        <w:t xml:space="preserve"> </w:t>
      </w:r>
      <w:r>
        <w:rPr>
          <w:rtl/>
        </w:rPr>
        <w:tab/>
      </w:r>
      <w:r>
        <w:rPr>
          <w:rFonts w:hint="cs"/>
          <w:rtl/>
        </w:rPr>
        <w:t>יצוין כי ביום 20.3.25 התקבל בכנסת תיקון מס' 28 לחוק המסגרות לשנת 2025 (</w:t>
      </w:r>
      <w:proofErr w:type="spellStart"/>
      <w:r>
        <w:rPr>
          <w:rFonts w:hint="cs"/>
          <w:rtl/>
        </w:rPr>
        <w:t>ה"ח</w:t>
      </w:r>
      <w:proofErr w:type="spellEnd"/>
      <w:r>
        <w:rPr>
          <w:rFonts w:hint="cs"/>
          <w:rtl/>
        </w:rPr>
        <w:t xml:space="preserve"> הממשלה 1822 מיום 18.3.25). במסגרת התיקון הורחבה ההוצאה הממשלתית בשנת 2025 בשיעור של 13.6 אחוזים ביחס לסכום ההוצאה לשנת 2024, ללא ייעוד מפורש של הסכומים, ובשיעור נוסף של 0.8 אחוזים שמיועדים למימון ההוצאות הדרושות לצרכים הנובעים במישרין, בשנת 2025, מהימשכות הפעולות הצבאיות המשמעותיות, ולמטרה זו בלבד (להלן - הסכום הנוסף). לצורך התרת השימוש בסכום הנוסף תוקן חוק יסודות התקציב בהוראת שעה, ונוספו בו התנאים שרק בהתקיימם ניתן יהיה לעשות שימוש גם בתוספת זו (0.8%). בתיקון לחוק יסודות התקציב נקבע (בסעיף 12ב) </w:t>
      </w:r>
      <w:r w:rsidRPr="00CD0F13">
        <w:rPr>
          <w:rFonts w:hint="cs"/>
          <w:rtl/>
        </w:rPr>
        <w:t>כי הסכום הנוסף יתוקצב בת</w:t>
      </w:r>
      <w:r>
        <w:rPr>
          <w:rFonts w:hint="cs"/>
          <w:rtl/>
        </w:rPr>
        <w:t>ו</w:t>
      </w:r>
      <w:r w:rsidRPr="00CD0F13">
        <w:rPr>
          <w:rFonts w:hint="cs"/>
          <w:rtl/>
        </w:rPr>
        <w:t>כנית נפרדת ב</w:t>
      </w:r>
      <w:r w:rsidRPr="00CD0F13">
        <w:rPr>
          <w:rFonts w:hint="eastAsia"/>
          <w:rtl/>
        </w:rPr>
        <w:t>סעיף</w:t>
      </w:r>
      <w:r w:rsidRPr="00CD0F13">
        <w:rPr>
          <w:rtl/>
        </w:rPr>
        <w:t xml:space="preserve"> </w:t>
      </w:r>
      <w:r w:rsidRPr="00CD0F13">
        <w:rPr>
          <w:rFonts w:hint="eastAsia"/>
          <w:rtl/>
        </w:rPr>
        <w:t>תקציב</w:t>
      </w:r>
      <w:r w:rsidRPr="00CD0F13">
        <w:rPr>
          <w:rtl/>
        </w:rPr>
        <w:t xml:space="preserve"> "</w:t>
      </w:r>
      <w:r w:rsidRPr="00CD0F13">
        <w:rPr>
          <w:rFonts w:hint="eastAsia"/>
          <w:rtl/>
        </w:rPr>
        <w:t>רזרבה</w:t>
      </w:r>
      <w:r w:rsidRPr="00CD0F13">
        <w:rPr>
          <w:rtl/>
        </w:rPr>
        <w:t xml:space="preserve"> </w:t>
      </w:r>
      <w:r w:rsidRPr="00CD0F13">
        <w:rPr>
          <w:rFonts w:hint="eastAsia"/>
          <w:rtl/>
        </w:rPr>
        <w:t>כללית</w:t>
      </w:r>
      <w:r w:rsidRPr="00CD0F13">
        <w:rPr>
          <w:rtl/>
        </w:rPr>
        <w:t xml:space="preserve">", </w:t>
      </w:r>
      <w:r w:rsidRPr="00CD0F13">
        <w:rPr>
          <w:rFonts w:hint="eastAsia"/>
          <w:rtl/>
        </w:rPr>
        <w:t>ונקבעו</w:t>
      </w:r>
      <w:r w:rsidRPr="00CD0F13">
        <w:rPr>
          <w:rtl/>
        </w:rPr>
        <w:t xml:space="preserve"> </w:t>
      </w:r>
      <w:r w:rsidRPr="00CD0F13">
        <w:rPr>
          <w:rFonts w:hint="eastAsia"/>
          <w:rtl/>
        </w:rPr>
        <w:t>הכללים</w:t>
      </w:r>
      <w:r w:rsidRPr="00CD0F13">
        <w:rPr>
          <w:rtl/>
        </w:rPr>
        <w:t xml:space="preserve"> </w:t>
      </w:r>
      <w:r w:rsidRPr="00CD0F13">
        <w:rPr>
          <w:rFonts w:hint="eastAsia"/>
          <w:rtl/>
        </w:rPr>
        <w:t>להקצאתו</w:t>
      </w:r>
      <w:r w:rsidRPr="00CD0F13">
        <w:rPr>
          <w:rtl/>
        </w:rPr>
        <w:t xml:space="preserve"> </w:t>
      </w:r>
      <w:r>
        <w:rPr>
          <w:rFonts w:hint="cs"/>
          <w:rtl/>
        </w:rPr>
        <w:t xml:space="preserve">(כולו או חלקו) </w:t>
      </w:r>
      <w:r w:rsidRPr="00CD0F13">
        <w:rPr>
          <w:rFonts w:hint="eastAsia"/>
          <w:rtl/>
        </w:rPr>
        <w:t>למט</w:t>
      </w:r>
      <w:r>
        <w:rPr>
          <w:rFonts w:hint="cs"/>
          <w:rtl/>
        </w:rPr>
        <w:t xml:space="preserve">רות המלחמה. בין היתר נקבע כי הסכום יופשר לאחר התייעצות של ראש הממשלה ושר האוצר עם הממונה על התקציבים, ובאישור הקבינט המדיני-ביטחוני והוועדה המשותפת של ועדת הכספים וועדת החוץ והביטחון של </w:t>
      </w:r>
      <w:r w:rsidRPr="00CD0F13">
        <w:rPr>
          <w:rFonts w:hint="cs"/>
          <w:rtl/>
        </w:rPr>
        <w:t xml:space="preserve">הכנסת. יצוין כי </w:t>
      </w:r>
      <w:r w:rsidRPr="00CD0F13">
        <w:rPr>
          <w:rFonts w:hint="eastAsia"/>
          <w:rtl/>
        </w:rPr>
        <w:t>הסכום</w:t>
      </w:r>
      <w:r w:rsidRPr="00CD0F13">
        <w:rPr>
          <w:rtl/>
        </w:rPr>
        <w:t xml:space="preserve"> </w:t>
      </w:r>
      <w:r w:rsidRPr="00CD0F13">
        <w:rPr>
          <w:rFonts w:hint="eastAsia"/>
          <w:rtl/>
        </w:rPr>
        <w:t>שתוקצב</w:t>
      </w:r>
      <w:r w:rsidRPr="00CD0F13">
        <w:rPr>
          <w:rtl/>
        </w:rPr>
        <w:t xml:space="preserve"> </w:t>
      </w:r>
      <w:r w:rsidRPr="00CD0F13">
        <w:rPr>
          <w:rFonts w:hint="eastAsia"/>
          <w:rtl/>
        </w:rPr>
        <w:t>לצורך</w:t>
      </w:r>
      <w:r w:rsidRPr="00CD0F13">
        <w:rPr>
          <w:rtl/>
        </w:rPr>
        <w:t xml:space="preserve"> </w:t>
      </w:r>
      <w:r w:rsidRPr="00CD0F13">
        <w:rPr>
          <w:rFonts w:hint="eastAsia"/>
          <w:rtl/>
        </w:rPr>
        <w:t>זה</w:t>
      </w:r>
      <w:r w:rsidRPr="00CD0F13">
        <w:rPr>
          <w:rtl/>
        </w:rPr>
        <w:t xml:space="preserve"> </w:t>
      </w:r>
      <w:r w:rsidRPr="00CD0F13">
        <w:rPr>
          <w:rFonts w:hint="eastAsia"/>
          <w:rtl/>
        </w:rPr>
        <w:t>ברזרבה</w:t>
      </w:r>
      <w:r w:rsidRPr="00CD0F13">
        <w:rPr>
          <w:rtl/>
        </w:rPr>
        <w:t xml:space="preserve"> הכללית בחוק התקציב </w:t>
      </w:r>
      <w:r w:rsidRPr="00CD0F13">
        <w:rPr>
          <w:rFonts w:hint="eastAsia"/>
          <w:rtl/>
        </w:rPr>
        <w:t>לשנת</w:t>
      </w:r>
      <w:r w:rsidRPr="00CD0F13">
        <w:rPr>
          <w:rtl/>
        </w:rPr>
        <w:t xml:space="preserve"> 2025 </w:t>
      </w:r>
      <w:r>
        <w:rPr>
          <w:rFonts w:hint="cs"/>
          <w:rtl/>
        </w:rPr>
        <w:t xml:space="preserve">הוא 4.2 </w:t>
      </w:r>
      <w:r w:rsidRPr="00CD0F13">
        <w:rPr>
          <w:rtl/>
        </w:rPr>
        <w:t xml:space="preserve">מיליארד ש"ח. </w:t>
      </w:r>
      <w:r w:rsidRPr="00CD0F13">
        <w:rPr>
          <w:rFonts w:hint="eastAsia"/>
          <w:rtl/>
        </w:rPr>
        <w:t>יצוין</w:t>
      </w:r>
      <w:r>
        <w:rPr>
          <w:rFonts w:hint="cs"/>
          <w:rtl/>
        </w:rPr>
        <w:t xml:space="preserve"> כי בנוסף על הגדלת סכומי ההוצאה הממשלתית בשנת 2025 כאמור (13.6 אחוזים בתוספת 0.8 אחוזים בהתקיים הכללים), הועלתה תקרת הגירעון בחוק המסגרות לשיעור של 4.7 אחוזים מהתוצר, ונקבע כי ככל שיותר השימוש גם בסכום ההוצאה הנוסף לצרכי המלחמה, רשאית הממשלה להגדיל את שיעור הגירעון הכולל מהתוצר בשיעור של 0.2 אחוזים נוספים (4.7 אחוזים בתוספת 0.2 אחוזים).</w:t>
      </w:r>
    </w:p>
  </w:footnote>
  <w:footnote w:id="29">
    <w:p w14:paraId="4B9C56C9" w14:textId="77777777" w:rsidR="00700BA4" w:rsidRPr="00290FCC" w:rsidRDefault="00700BA4" w:rsidP="00FF368A">
      <w:pPr>
        <w:pStyle w:val="af"/>
        <w:rPr>
          <w:rtl/>
        </w:rPr>
      </w:pPr>
      <w:r>
        <w:rPr>
          <w:rStyle w:val="af1"/>
        </w:rPr>
        <w:footnoteRef/>
      </w:r>
      <w:r>
        <w:rPr>
          <w:rtl/>
        </w:rPr>
        <w:t xml:space="preserve"> </w:t>
      </w:r>
      <w:r>
        <w:rPr>
          <w:rtl/>
        </w:rPr>
        <w:tab/>
      </w:r>
      <w:r>
        <w:t>The Disaster Relief Fund: Overview and Issues, January 2024</w:t>
      </w:r>
      <w:r>
        <w:rPr>
          <w:rFonts w:hint="cs"/>
          <w:rtl/>
        </w:rPr>
        <w:t>.</w:t>
      </w:r>
    </w:p>
  </w:footnote>
  <w:footnote w:id="30">
    <w:p w14:paraId="47BA49BE" w14:textId="77777777" w:rsidR="00700BA4" w:rsidRDefault="00700BA4" w:rsidP="00FF368A">
      <w:pPr>
        <w:pStyle w:val="af"/>
      </w:pPr>
      <w:r>
        <w:rPr>
          <w:rStyle w:val="af1"/>
        </w:rPr>
        <w:footnoteRef/>
      </w:r>
      <w:r>
        <w:rPr>
          <w:rtl/>
        </w:rPr>
        <w:t xml:space="preserve"> </w:t>
      </w:r>
      <w:r>
        <w:rPr>
          <w:rtl/>
        </w:rPr>
        <w:tab/>
      </w:r>
      <w:r>
        <w:t>Contingencies Fund Account 2023-24, July 2024</w:t>
      </w:r>
      <w:r>
        <w:rPr>
          <w:rFonts w:hint="cs"/>
          <w:rtl/>
        </w:rPr>
        <w:t>.</w:t>
      </w:r>
    </w:p>
  </w:footnote>
  <w:footnote w:id="31">
    <w:p w14:paraId="50ABC701" w14:textId="77777777" w:rsidR="00700BA4" w:rsidRDefault="00700BA4" w:rsidP="00FF368A">
      <w:pPr>
        <w:pStyle w:val="af"/>
      </w:pPr>
      <w:r>
        <w:rPr>
          <w:rStyle w:val="af1"/>
        </w:rPr>
        <w:footnoteRef/>
      </w:r>
      <w:r>
        <w:rPr>
          <w:rtl/>
        </w:rPr>
        <w:t xml:space="preserve"> </w:t>
      </w:r>
      <w:r>
        <w:rPr>
          <w:rtl/>
        </w:rPr>
        <w:tab/>
      </w:r>
      <w:r>
        <w:rPr>
          <w:rFonts w:hint="cs"/>
          <w:rtl/>
        </w:rPr>
        <w:t xml:space="preserve">ראו אוניברסיטת חיפה, </w:t>
      </w:r>
      <w:r w:rsidRPr="00055DD7">
        <w:rPr>
          <w:rFonts w:hint="cs"/>
          <w:b/>
          <w:bCs/>
          <w:rtl/>
        </w:rPr>
        <w:t>משפט ומצבי חירום: מבט משווה</w:t>
      </w:r>
      <w:r>
        <w:rPr>
          <w:rFonts w:hint="cs"/>
          <w:rtl/>
        </w:rPr>
        <w:t>, מצע לדיון, פברואר 2014, עמ' 49 - 50.</w:t>
      </w:r>
    </w:p>
  </w:footnote>
  <w:footnote w:id="32">
    <w:p w14:paraId="68FE480E" w14:textId="77777777" w:rsidR="00700BA4" w:rsidRDefault="00700BA4" w:rsidP="00FF368A">
      <w:pPr>
        <w:pStyle w:val="af"/>
        <w:rPr>
          <w:rtl/>
        </w:rPr>
      </w:pPr>
      <w:r>
        <w:rPr>
          <w:rStyle w:val="af1"/>
        </w:rPr>
        <w:footnoteRef/>
      </w:r>
      <w:r>
        <w:rPr>
          <w:rtl/>
        </w:rPr>
        <w:t xml:space="preserve"> </w:t>
      </w:r>
      <w:r>
        <w:rPr>
          <w:rtl/>
        </w:rPr>
        <w:tab/>
      </w:r>
      <w:r w:rsidRPr="003E0BB6">
        <w:t>https://www.nema.gov.au/our-work/emergency-response/emergency-response-fund</w:t>
      </w:r>
      <w:r>
        <w:rPr>
          <w:rFonts w:hint="cs"/>
          <w:rtl/>
        </w:rPr>
        <w:t>.</w:t>
      </w:r>
    </w:p>
  </w:footnote>
  <w:footnote w:id="33">
    <w:p w14:paraId="7E1F20FE" w14:textId="77777777" w:rsidR="00700BA4" w:rsidRDefault="00700BA4" w:rsidP="00FF368A">
      <w:pPr>
        <w:pStyle w:val="af"/>
        <w:rPr>
          <w:rtl/>
        </w:rPr>
      </w:pPr>
      <w:r>
        <w:rPr>
          <w:rStyle w:val="af1"/>
        </w:rPr>
        <w:footnoteRef/>
      </w:r>
      <w:r>
        <w:rPr>
          <w:rtl/>
        </w:rPr>
        <w:t xml:space="preserve"> </w:t>
      </w:r>
      <w:r>
        <w:rPr>
          <w:rtl/>
        </w:rPr>
        <w:tab/>
      </w:r>
      <w:r>
        <w:rPr>
          <w:rFonts w:hint="cs"/>
        </w:rPr>
        <w:t>G</w:t>
      </w:r>
      <w:r>
        <w:t>overnment of India. Key to the budget documents 2025-2026</w:t>
      </w:r>
      <w:r>
        <w:rPr>
          <w:rFonts w:hint="cs"/>
          <w:rtl/>
        </w:rPr>
        <w:t>.</w:t>
      </w:r>
    </w:p>
  </w:footnote>
  <w:footnote w:id="34">
    <w:p w14:paraId="0B419D4C" w14:textId="77777777" w:rsidR="00700BA4" w:rsidRDefault="00700BA4" w:rsidP="008B19F2">
      <w:pPr>
        <w:pStyle w:val="af"/>
        <w:rPr>
          <w:rtl/>
        </w:rPr>
      </w:pPr>
      <w:r>
        <w:rPr>
          <w:rStyle w:val="af1"/>
        </w:rPr>
        <w:footnoteRef/>
      </w:r>
      <w:r>
        <w:rPr>
          <w:rtl/>
        </w:rPr>
        <w:t xml:space="preserve"> </w:t>
      </w:r>
      <w:r>
        <w:rPr>
          <w:rtl/>
        </w:rPr>
        <w:tab/>
      </w:r>
      <w:r>
        <w:t>Budgeting and Public Expenditures in OECD Countries 2019, OECD</w:t>
      </w:r>
      <w:r>
        <w:rPr>
          <w:rFonts w:hint="cs"/>
          <w:rtl/>
        </w:rPr>
        <w:t>.</w:t>
      </w:r>
    </w:p>
  </w:footnote>
  <w:footnote w:id="35">
    <w:p w14:paraId="6F3C2B2C" w14:textId="77777777" w:rsidR="00700BA4" w:rsidRDefault="00700BA4" w:rsidP="00FF368A">
      <w:pPr>
        <w:pStyle w:val="af"/>
        <w:rPr>
          <w:rtl/>
        </w:rPr>
      </w:pPr>
      <w:r>
        <w:rPr>
          <w:rStyle w:val="af1"/>
        </w:rPr>
        <w:footnoteRef/>
      </w:r>
      <w:r>
        <w:rPr>
          <w:rtl/>
        </w:rPr>
        <w:t xml:space="preserve"> </w:t>
      </w:r>
      <w:r>
        <w:rPr>
          <w:rtl/>
        </w:rPr>
        <w:tab/>
      </w:r>
      <w:r>
        <w:t xml:space="preserve">Budgeting and Public Expenditures in OECD Countries 2019, </w:t>
      </w:r>
      <w:r w:rsidRPr="00B55255">
        <w:rPr>
          <w:sz w:val="18"/>
          <w:szCs w:val="18"/>
        </w:rPr>
        <w:t>OECD</w:t>
      </w:r>
      <w:r>
        <w:rPr>
          <w:rFonts w:hint="cs"/>
          <w:rtl/>
        </w:rPr>
        <w:t>.</w:t>
      </w:r>
    </w:p>
  </w:footnote>
  <w:footnote w:id="36">
    <w:p w14:paraId="72512A85" w14:textId="77777777" w:rsidR="00700BA4" w:rsidRDefault="00700BA4" w:rsidP="00FF368A">
      <w:pPr>
        <w:pStyle w:val="af"/>
      </w:pPr>
      <w:r>
        <w:rPr>
          <w:rStyle w:val="af1"/>
        </w:rPr>
        <w:footnoteRef/>
      </w:r>
      <w:r>
        <w:rPr>
          <w:rtl/>
        </w:rPr>
        <w:t xml:space="preserve"> </w:t>
      </w:r>
      <w:r>
        <w:rPr>
          <w:rtl/>
        </w:rPr>
        <w:tab/>
      </w:r>
      <w:r>
        <w:rPr>
          <w:rFonts w:hint="cs"/>
          <w:rtl/>
        </w:rPr>
        <w:t>ראו בדוח בנושא "ההיערכות הכלכלית לשעת חירום לפני מלחמת חרבות ברזל" בפרק תוכנית מגירה למענה לצרכים בתחומים שונים.</w:t>
      </w:r>
    </w:p>
  </w:footnote>
  <w:footnote w:id="37">
    <w:p w14:paraId="2ED9341E" w14:textId="77777777" w:rsidR="00700BA4" w:rsidRDefault="00700BA4" w:rsidP="00FF368A">
      <w:pPr>
        <w:pStyle w:val="af"/>
      </w:pPr>
      <w:r>
        <w:rPr>
          <w:rStyle w:val="af1"/>
        </w:rPr>
        <w:footnoteRef/>
      </w:r>
      <w:r>
        <w:rPr>
          <w:rtl/>
        </w:rPr>
        <w:t xml:space="preserve"> </w:t>
      </w:r>
      <w:r>
        <w:rPr>
          <w:rtl/>
        </w:rPr>
        <w:tab/>
      </w:r>
      <w:r>
        <w:rPr>
          <w:rFonts w:hint="cs"/>
          <w:rtl/>
        </w:rPr>
        <w:t>ראו, בין השאר, החלטות ממשלה מס' 982 ו-987 מיום 22.10.23 והחלטת ממשלה מס' 988 מיום 23.10.23.</w:t>
      </w:r>
    </w:p>
  </w:footnote>
  <w:footnote w:id="38">
    <w:p w14:paraId="5DB129DB" w14:textId="77777777" w:rsidR="00700BA4" w:rsidRDefault="00700BA4" w:rsidP="00FF368A">
      <w:pPr>
        <w:pStyle w:val="af"/>
        <w:rPr>
          <w:rtl/>
        </w:rPr>
      </w:pPr>
      <w:r>
        <w:rPr>
          <w:rStyle w:val="af1"/>
        </w:rPr>
        <w:footnoteRef/>
      </w:r>
      <w:r>
        <w:rPr>
          <w:rtl/>
        </w:rPr>
        <w:t xml:space="preserve"> </w:t>
      </w:r>
      <w:r>
        <w:rPr>
          <w:rtl/>
        </w:rPr>
        <w:tab/>
      </w:r>
      <w:r>
        <w:rPr>
          <w:rFonts w:hint="cs"/>
          <w:rtl/>
        </w:rPr>
        <w:t>החלטה 511 עניינה</w:t>
      </w:r>
      <w:r w:rsidRPr="004D32B9">
        <w:rPr>
          <w:rFonts w:hint="cs"/>
          <w:rtl/>
        </w:rPr>
        <w:t xml:space="preserve"> "יישום הסכמים קואליציוניים והסכמים פוליטיים בעלי משמעות תקציבית בשנים 2023 ו-2024</w:t>
      </w:r>
      <w:r>
        <w:rPr>
          <w:rFonts w:hint="cs"/>
          <w:rtl/>
        </w:rPr>
        <w:t>".</w:t>
      </w:r>
    </w:p>
  </w:footnote>
  <w:footnote w:id="39">
    <w:p w14:paraId="709F90EB" w14:textId="77777777" w:rsidR="00700BA4" w:rsidRDefault="00700BA4" w:rsidP="00FF368A">
      <w:pPr>
        <w:pStyle w:val="af"/>
        <w:rPr>
          <w:rtl/>
        </w:rPr>
      </w:pPr>
      <w:r>
        <w:rPr>
          <w:rStyle w:val="af1"/>
        </w:rPr>
        <w:footnoteRef/>
      </w:r>
      <w:r>
        <w:rPr>
          <w:rtl/>
        </w:rPr>
        <w:t xml:space="preserve"> </w:t>
      </w:r>
      <w:r>
        <w:rPr>
          <w:rtl/>
        </w:rPr>
        <w:tab/>
      </w:r>
      <w:r>
        <w:rPr>
          <w:rFonts w:hint="cs"/>
          <w:rtl/>
        </w:rPr>
        <w:t xml:space="preserve">להרחבה בנושא ראו מבקר המדינה, </w:t>
      </w:r>
      <w:r w:rsidRPr="00EA52BD">
        <w:rPr>
          <w:rFonts w:hint="cs"/>
          <w:rtl/>
        </w:rPr>
        <w:t>דוח בנושא</w:t>
      </w:r>
      <w:r>
        <w:rPr>
          <w:rFonts w:hint="cs"/>
          <w:rtl/>
        </w:rPr>
        <w:t xml:space="preserve"> ביצוע "תקציב המלחמה" בתחילת מלחמת חרבות ברזל.</w:t>
      </w:r>
    </w:p>
  </w:footnote>
  <w:footnote w:id="40">
    <w:p w14:paraId="348789D3" w14:textId="77777777" w:rsidR="00700BA4" w:rsidRDefault="00700BA4" w:rsidP="00FF368A">
      <w:pPr>
        <w:pStyle w:val="af"/>
        <w:rPr>
          <w:rtl/>
        </w:rPr>
      </w:pPr>
      <w:r>
        <w:rPr>
          <w:rStyle w:val="af1"/>
        </w:rPr>
        <w:footnoteRef/>
      </w:r>
      <w:r>
        <w:rPr>
          <w:rtl/>
        </w:rPr>
        <w:t xml:space="preserve"> </w:t>
      </w:r>
      <w:r>
        <w:rPr>
          <w:rtl/>
        </w:rPr>
        <w:tab/>
      </w:r>
      <w:r w:rsidRPr="00C64BDD">
        <w:rPr>
          <w:rFonts w:hint="cs"/>
          <w:rtl/>
        </w:rPr>
        <w:t>ועדה ציבורית לבחינת סמכויות הנהלת משרד האוצר</w:t>
      </w:r>
      <w:r>
        <w:rPr>
          <w:rFonts w:hint="cs"/>
          <w:rtl/>
        </w:rPr>
        <w:t xml:space="preserve"> שהגישה לשר האוצר בדצמבר 2017 את המלצותיה בעניין מבנה הנהלת משרד האוצר.</w:t>
      </w:r>
    </w:p>
  </w:footnote>
  <w:footnote w:id="41">
    <w:p w14:paraId="4EBF2045" w14:textId="77777777" w:rsidR="00700BA4" w:rsidRDefault="00700BA4" w:rsidP="00FF368A">
      <w:pPr>
        <w:pStyle w:val="af"/>
        <w:rPr>
          <w:rtl/>
        </w:rPr>
      </w:pPr>
      <w:r>
        <w:rPr>
          <w:rStyle w:val="af1"/>
        </w:rPr>
        <w:footnoteRef/>
      </w:r>
      <w:r>
        <w:rPr>
          <w:rtl/>
        </w:rPr>
        <w:t xml:space="preserve"> </w:t>
      </w:r>
      <w:r>
        <w:rPr>
          <w:rtl/>
        </w:rPr>
        <w:tab/>
      </w:r>
      <w:r>
        <w:rPr>
          <w:rFonts w:hint="cs"/>
          <w:rtl/>
        </w:rPr>
        <w:t xml:space="preserve">מבקר המדינה, </w:t>
      </w:r>
      <w:r w:rsidRPr="004769DA">
        <w:rPr>
          <w:rFonts w:hint="cs"/>
          <w:b/>
          <w:bCs/>
          <w:rtl/>
        </w:rPr>
        <w:t xml:space="preserve">דוח שנתי </w:t>
      </w:r>
      <w:r>
        <w:rPr>
          <w:rFonts w:hint="cs"/>
          <w:b/>
          <w:bCs/>
          <w:rtl/>
        </w:rPr>
        <w:t>70א</w:t>
      </w:r>
      <w:r>
        <w:rPr>
          <w:rFonts w:hint="cs"/>
          <w:rtl/>
        </w:rPr>
        <w:t xml:space="preserve"> (2020), "משרד האוצר, תהליכי קבלת החלטות במשרד האוצר: העמידה ביעד הגירעון בשנת 2018; תחזית ההכנסות לשנת 2019; תוספת שכר בגין היעדר ביטחון תעסוקתי" עמ' 635.</w:t>
      </w:r>
    </w:p>
  </w:footnote>
  <w:footnote w:id="42">
    <w:p w14:paraId="1545CEE3" w14:textId="77777777" w:rsidR="00700BA4" w:rsidRPr="00577975" w:rsidRDefault="00700BA4" w:rsidP="00FF368A">
      <w:pPr>
        <w:pStyle w:val="af"/>
      </w:pPr>
      <w:r>
        <w:rPr>
          <w:rStyle w:val="af1"/>
        </w:rPr>
        <w:footnoteRef/>
      </w:r>
      <w:r>
        <w:rPr>
          <w:rtl/>
        </w:rPr>
        <w:t xml:space="preserve"> </w:t>
      </w:r>
      <w:r>
        <w:rPr>
          <w:rtl/>
        </w:rPr>
        <w:tab/>
      </w:r>
      <w:r>
        <w:rPr>
          <w:rFonts w:hint="cs"/>
          <w:rtl/>
        </w:rPr>
        <w:t xml:space="preserve">ועדת </w:t>
      </w:r>
      <w:proofErr w:type="spellStart"/>
      <w:r>
        <w:rPr>
          <w:rFonts w:hint="cs"/>
          <w:rtl/>
        </w:rPr>
        <w:t>קוצי'ק</w:t>
      </w:r>
      <w:proofErr w:type="spellEnd"/>
      <w:r>
        <w:rPr>
          <w:rFonts w:hint="cs"/>
          <w:rtl/>
        </w:rPr>
        <w:t xml:space="preserve"> המליצה בין היתר לאמץ </w:t>
      </w:r>
      <w:r w:rsidRPr="00EC7509">
        <w:rPr>
          <w:rFonts w:hint="eastAsia"/>
          <w:rtl/>
        </w:rPr>
        <w:t>נוהל</w:t>
      </w:r>
      <w:r w:rsidRPr="00EC7509">
        <w:rPr>
          <w:rtl/>
        </w:rPr>
        <w:t xml:space="preserve"> </w:t>
      </w:r>
      <w:r w:rsidRPr="00EC7509">
        <w:rPr>
          <w:rFonts w:hint="eastAsia"/>
          <w:rtl/>
        </w:rPr>
        <w:t>הנוגע</w:t>
      </w:r>
      <w:r>
        <w:rPr>
          <w:rFonts w:hint="cs"/>
          <w:rtl/>
        </w:rPr>
        <w:t xml:space="preserve"> לשלושה רבדים בתהליך: תהליך הכנת תחזית הכנסות בבסיס תקציב המדינה - ההוראות בנושא זה יתבססו על נוהל הכנת תחזיות לצורך גיבוש תקציב המדינה (נוהל שעודכן בדצמבר 2022); הכנת מצרפי תקציב והתאמות תקציביות (צד ההוצאה בתקציב) והצעות החלטה; </w:t>
      </w:r>
      <w:r w:rsidRPr="002D4CFF">
        <w:rPr>
          <w:rFonts w:hint="cs"/>
          <w:rtl/>
        </w:rPr>
        <w:t>וחקיקה של השינויים המבניים בתוכנית הכלכלית השנתית.</w:t>
      </w:r>
    </w:p>
  </w:footnote>
  <w:footnote w:id="43">
    <w:p w14:paraId="321E8972" w14:textId="77777777" w:rsidR="00700BA4" w:rsidRPr="002D4CFF" w:rsidRDefault="00700BA4" w:rsidP="00FF368A">
      <w:pPr>
        <w:pStyle w:val="af"/>
        <w:rPr>
          <w:rtl/>
        </w:rPr>
      </w:pPr>
      <w:r w:rsidRPr="002D4CFF">
        <w:rPr>
          <w:rStyle w:val="af1"/>
        </w:rPr>
        <w:footnoteRef/>
      </w:r>
      <w:r w:rsidRPr="002D4CFF">
        <w:rPr>
          <w:rtl/>
        </w:rPr>
        <w:t xml:space="preserve"> </w:t>
      </w:r>
      <w:r w:rsidRPr="002D4CFF">
        <w:rPr>
          <w:rtl/>
        </w:rPr>
        <w:tab/>
      </w:r>
      <w:r w:rsidRPr="002D4CFF">
        <w:rPr>
          <w:rFonts w:hint="eastAsia"/>
          <w:rtl/>
        </w:rPr>
        <w:t>נוהל</w:t>
      </w:r>
      <w:r w:rsidRPr="00577975">
        <w:rPr>
          <w:rtl/>
        </w:rPr>
        <w:t xml:space="preserve"> מס' 6-004 מיולי 2023. ראו דוח היערכות משרד האוצר </w:t>
      </w:r>
      <w:r w:rsidRPr="00577975">
        <w:rPr>
          <w:rFonts w:hint="eastAsia"/>
          <w:rtl/>
        </w:rPr>
        <w:t>לתקצוב</w:t>
      </w:r>
      <w:r w:rsidRPr="00577975">
        <w:rPr>
          <w:rtl/>
        </w:rPr>
        <w:t xml:space="preserve"> </w:t>
      </w:r>
      <w:r w:rsidRPr="00577975">
        <w:rPr>
          <w:rFonts w:hint="eastAsia"/>
          <w:rtl/>
        </w:rPr>
        <w:t>ורכש</w:t>
      </w:r>
      <w:r w:rsidRPr="00B170B9">
        <w:rPr>
          <w:rtl/>
        </w:rPr>
        <w:t xml:space="preserve"> </w:t>
      </w:r>
      <w:r w:rsidRPr="004C4713">
        <w:rPr>
          <w:rFonts w:hint="eastAsia"/>
          <w:rtl/>
        </w:rPr>
        <w:t>בשעת</w:t>
      </w:r>
      <w:r w:rsidRPr="004C4713">
        <w:rPr>
          <w:rtl/>
        </w:rPr>
        <w:t xml:space="preserve"> </w:t>
      </w:r>
      <w:r w:rsidRPr="006D4798">
        <w:rPr>
          <w:rFonts w:hint="eastAsia"/>
          <w:rtl/>
        </w:rPr>
        <w:t>חירום</w:t>
      </w:r>
      <w:r w:rsidRPr="002D4CFF">
        <w:rPr>
          <w:rtl/>
        </w:rPr>
        <w:t xml:space="preserve"> </w:t>
      </w:r>
      <w:r w:rsidRPr="002D4CFF">
        <w:rPr>
          <w:rFonts w:hint="eastAsia"/>
          <w:rtl/>
        </w:rPr>
        <w:t>לפני</w:t>
      </w:r>
      <w:r w:rsidRPr="002D4CFF">
        <w:rPr>
          <w:rtl/>
        </w:rPr>
        <w:t xml:space="preserve"> חרבות </w:t>
      </w:r>
      <w:r w:rsidRPr="002D4CFF">
        <w:rPr>
          <w:rFonts w:hint="eastAsia"/>
          <w:rtl/>
        </w:rPr>
        <w:t>ברזל</w:t>
      </w:r>
      <w:r w:rsidRPr="002D4CFF">
        <w:rPr>
          <w:rtl/>
        </w:rPr>
        <w:t>.</w:t>
      </w:r>
    </w:p>
  </w:footnote>
  <w:footnote w:id="44">
    <w:p w14:paraId="588BAFFB" w14:textId="77777777" w:rsidR="00700BA4" w:rsidRDefault="00700BA4" w:rsidP="00FF368A">
      <w:pPr>
        <w:pStyle w:val="af"/>
      </w:pPr>
      <w:r w:rsidRPr="002D4CFF">
        <w:rPr>
          <w:rStyle w:val="af1"/>
        </w:rPr>
        <w:footnoteRef/>
      </w:r>
      <w:r w:rsidRPr="002D4CFF">
        <w:rPr>
          <w:rtl/>
        </w:rPr>
        <w:t xml:space="preserve"> </w:t>
      </w:r>
      <w:r w:rsidRPr="002D4CFF">
        <w:rPr>
          <w:rtl/>
        </w:rPr>
        <w:tab/>
      </w:r>
      <w:r w:rsidRPr="002D4CFF">
        <w:rPr>
          <w:rFonts w:hint="cs"/>
          <w:rtl/>
        </w:rPr>
        <w:t>החלטת ממשלה</w:t>
      </w:r>
      <w:r w:rsidRPr="00577975">
        <w:rPr>
          <w:rFonts w:hint="cs"/>
          <w:rtl/>
        </w:rPr>
        <w:t xml:space="preserve"> 238 בדבר "</w:t>
      </w:r>
      <w:proofErr w:type="spellStart"/>
      <w:r w:rsidRPr="00577975">
        <w:rPr>
          <w:rFonts w:hint="cs"/>
          <w:rtl/>
        </w:rPr>
        <w:t>תעדוף</w:t>
      </w:r>
      <w:proofErr w:type="spellEnd"/>
      <w:r w:rsidRPr="00577975">
        <w:rPr>
          <w:rFonts w:hint="cs"/>
          <w:rtl/>
        </w:rPr>
        <w:t xml:space="preserve"> הוצאות משרדי הממשלה לקראת דיוני התקציב לשנת 2023 ו-2024" מיום </w:t>
      </w:r>
      <w:r w:rsidRPr="00B170B9">
        <w:rPr>
          <w:rFonts w:hint="cs"/>
          <w:rtl/>
        </w:rPr>
        <w:t>24</w:t>
      </w:r>
      <w:r w:rsidRPr="004C4713">
        <w:rPr>
          <w:rFonts w:hint="cs"/>
          <w:rtl/>
        </w:rPr>
        <w:t>.2</w:t>
      </w:r>
      <w:r w:rsidRPr="006D4798">
        <w:rPr>
          <w:rFonts w:hint="cs"/>
          <w:rtl/>
        </w:rPr>
        <w:t>.23.</w:t>
      </w:r>
      <w:r>
        <w:rPr>
          <w:rFonts w:hint="cs"/>
          <w:rtl/>
        </w:rPr>
        <w:t xml:space="preserve"> </w:t>
      </w:r>
    </w:p>
  </w:footnote>
  <w:footnote w:id="45">
    <w:p w14:paraId="01EB1AA9" w14:textId="77777777" w:rsidR="00700BA4" w:rsidRDefault="00700BA4" w:rsidP="00FF368A">
      <w:pPr>
        <w:pStyle w:val="af"/>
      </w:pPr>
      <w:r>
        <w:rPr>
          <w:rStyle w:val="af1"/>
        </w:rPr>
        <w:footnoteRef/>
      </w:r>
      <w:r>
        <w:rPr>
          <w:rtl/>
        </w:rPr>
        <w:t xml:space="preserve"> </w:t>
      </w:r>
      <w:r>
        <w:rPr>
          <w:rtl/>
        </w:rPr>
        <w:tab/>
      </w:r>
      <w:r w:rsidRPr="004D32B9">
        <w:rPr>
          <w:rFonts w:hint="cs"/>
          <w:rtl/>
        </w:rPr>
        <w:t>החלטת ממשלה</w:t>
      </w:r>
      <w:r>
        <w:rPr>
          <w:rFonts w:hint="cs"/>
          <w:rtl/>
        </w:rPr>
        <w:t xml:space="preserve"> </w:t>
      </w:r>
      <w:r w:rsidRPr="004D32B9">
        <w:rPr>
          <w:rFonts w:hint="cs"/>
          <w:rtl/>
        </w:rPr>
        <w:t>5</w:t>
      </w:r>
      <w:r>
        <w:rPr>
          <w:rFonts w:hint="cs"/>
          <w:rtl/>
        </w:rPr>
        <w:t>1</w:t>
      </w:r>
      <w:r w:rsidRPr="004D32B9">
        <w:rPr>
          <w:rFonts w:hint="cs"/>
          <w:rtl/>
        </w:rPr>
        <w:t>1 בדבר "יישום הסכמים קואליציוניים והסכמים פוליטיים בעלי משמעות תקציבית בשנים 2023 ו-2024</w:t>
      </w:r>
      <w:r>
        <w:rPr>
          <w:rFonts w:hint="cs"/>
          <w:rtl/>
        </w:rPr>
        <w:t xml:space="preserve">" מיום 14.5.23. </w:t>
      </w:r>
    </w:p>
  </w:footnote>
  <w:footnote w:id="46">
    <w:p w14:paraId="336A7D24" w14:textId="77777777" w:rsidR="00700BA4" w:rsidRPr="008B2F53" w:rsidRDefault="00700BA4" w:rsidP="00FF368A">
      <w:pPr>
        <w:pStyle w:val="af"/>
      </w:pPr>
      <w:r>
        <w:rPr>
          <w:rStyle w:val="af1"/>
        </w:rPr>
        <w:footnoteRef/>
      </w:r>
      <w:r>
        <w:rPr>
          <w:rtl/>
        </w:rPr>
        <w:t xml:space="preserve"> </w:t>
      </w:r>
      <w:r>
        <w:rPr>
          <w:rtl/>
        </w:rPr>
        <w:tab/>
      </w:r>
      <w:r>
        <w:rPr>
          <w:rFonts w:hint="cs"/>
          <w:rtl/>
        </w:rPr>
        <w:t>בהמשך לעקרונות שהציג אגף התקציבים בדיונים עם הנהלת האוצר ב-31.10.23 וב-2.11.23.</w:t>
      </w:r>
    </w:p>
  </w:footnote>
  <w:footnote w:id="47">
    <w:p w14:paraId="174FAD51" w14:textId="77777777" w:rsidR="00700BA4" w:rsidRDefault="00700BA4" w:rsidP="00FF368A">
      <w:pPr>
        <w:pStyle w:val="af"/>
      </w:pPr>
      <w:r>
        <w:rPr>
          <w:rStyle w:val="af1"/>
        </w:rPr>
        <w:footnoteRef/>
      </w:r>
      <w:r>
        <w:rPr>
          <w:rtl/>
        </w:rPr>
        <w:t xml:space="preserve"> </w:t>
      </w:r>
      <w:r>
        <w:rPr>
          <w:rtl/>
        </w:rPr>
        <w:tab/>
      </w:r>
      <w:r>
        <w:rPr>
          <w:rFonts w:hint="cs"/>
          <w:rtl/>
        </w:rPr>
        <w:t xml:space="preserve">על פי הדוחות הכספיים של הממשלה, בסופי השנים 2023 ו-2022 יתרת קרן פיצויים (מס רכוש) הייתה כ-12.9 </w:t>
      </w:r>
      <w:r>
        <w:rPr>
          <w:rtl/>
        </w:rPr>
        <w:br/>
      </w:r>
      <w:r>
        <w:rPr>
          <w:rFonts w:hint="cs"/>
          <w:rtl/>
        </w:rPr>
        <w:t>וכ-17.7 מיליארד ש"ח בהתאמה. קרן הפיצויים מנוהלת כקרן חוץ תקציבית, ולכן ההוצאות לתשלום פיצויים בגין נזקים ישירים ועקיפים המשולמות מכוח חוק מס רכוש וקרן פיצויים, התשכ"א-1961, אינן נחשבות להוצאות בתקציב המדינה. לפיכך, הוצאות הקרן אינן מגדילות את הגירעון התקציבי במועד הוצאתן, אולם מאחר שהקרן היא קרן רישומית הממשלה נדרשת לממן אותן באמצעות גיוס חוב או הפחתת יתרות המזומנים של הממשלה בבנקים.</w:t>
      </w:r>
    </w:p>
  </w:footnote>
  <w:footnote w:id="48">
    <w:p w14:paraId="66B8C1BB" w14:textId="77777777" w:rsidR="00700BA4" w:rsidRDefault="00700BA4" w:rsidP="00FF368A">
      <w:pPr>
        <w:pStyle w:val="af"/>
      </w:pPr>
      <w:r>
        <w:rPr>
          <w:rStyle w:val="af1"/>
        </w:rPr>
        <w:footnoteRef/>
      </w:r>
      <w:r>
        <w:rPr>
          <w:rtl/>
        </w:rPr>
        <w:t xml:space="preserve"> </w:t>
      </w:r>
      <w:r>
        <w:rPr>
          <w:rtl/>
        </w:rPr>
        <w:tab/>
      </w:r>
      <w:r>
        <w:rPr>
          <w:rFonts w:hint="cs"/>
          <w:rtl/>
        </w:rPr>
        <w:t xml:space="preserve">ראו </w:t>
      </w:r>
      <w:hyperlink r:id="rId2" w:history="1">
        <w:r w:rsidRPr="007E72DD">
          <w:rPr>
            <w:rtl/>
          </w:rPr>
          <w:t>מבקר המדינה, דוח מבקר המדינה - מרץ 2022</w:t>
        </w:r>
        <w:r w:rsidRPr="007E72DD">
          <w:rPr>
            <w:b/>
            <w:bCs/>
            <w:rtl/>
          </w:rPr>
          <w:t>,</w:t>
        </w:r>
        <w:r w:rsidRPr="007E72DD">
          <w:rPr>
            <w:rtl/>
          </w:rPr>
          <w:t xml:space="preserve"> "המשרד להגנת הסביבה, הקרן לשמירת הניקיון - היבטים כספיים"</w:t>
        </w:r>
      </w:hyperlink>
      <w:r w:rsidRPr="007E72DD">
        <w:rPr>
          <w:rtl/>
        </w:rPr>
        <w:t>.</w:t>
      </w:r>
    </w:p>
  </w:footnote>
  <w:footnote w:id="49">
    <w:p w14:paraId="58ED23CF" w14:textId="77777777" w:rsidR="00700BA4" w:rsidRDefault="00700BA4" w:rsidP="00FF368A">
      <w:pPr>
        <w:pStyle w:val="af"/>
      </w:pPr>
      <w:r>
        <w:rPr>
          <w:rStyle w:val="af1"/>
        </w:rPr>
        <w:footnoteRef/>
      </w:r>
      <w:r>
        <w:rPr>
          <w:rtl/>
        </w:rPr>
        <w:t xml:space="preserve"> </w:t>
      </w:r>
      <w:r>
        <w:rPr>
          <w:rtl/>
        </w:rPr>
        <w:tab/>
      </w:r>
      <w:r>
        <w:rPr>
          <w:rFonts w:hint="cs"/>
          <w:rtl/>
        </w:rPr>
        <w:t xml:space="preserve">ראו </w:t>
      </w:r>
      <w:r w:rsidRPr="00C5487B">
        <w:rPr>
          <w:rFonts w:hint="cs"/>
          <w:rtl/>
        </w:rPr>
        <w:t xml:space="preserve">מבקר המדינה, </w:t>
      </w:r>
      <w:r w:rsidRPr="00CD46D9">
        <w:rPr>
          <w:rFonts w:hint="cs"/>
          <w:b/>
          <w:bCs/>
          <w:rtl/>
        </w:rPr>
        <w:t xml:space="preserve">דוח שנתי </w:t>
      </w:r>
      <w:r>
        <w:rPr>
          <w:rFonts w:hint="cs"/>
          <w:b/>
          <w:bCs/>
          <w:rtl/>
        </w:rPr>
        <w:t>68ב</w:t>
      </w:r>
      <w:r w:rsidRPr="00D95F90">
        <w:rPr>
          <w:rFonts w:hint="cs"/>
          <w:rtl/>
        </w:rPr>
        <w:t xml:space="preserve"> (</w:t>
      </w:r>
      <w:r>
        <w:rPr>
          <w:rFonts w:hint="cs"/>
          <w:rtl/>
        </w:rPr>
        <w:t>2018</w:t>
      </w:r>
      <w:r w:rsidRPr="00D95F90">
        <w:rPr>
          <w:rFonts w:hint="cs"/>
          <w:rtl/>
        </w:rPr>
        <w:t>)</w:t>
      </w:r>
      <w:r w:rsidRPr="00C5487B">
        <w:rPr>
          <w:rFonts w:hint="cs"/>
          <w:rtl/>
        </w:rPr>
        <w:t xml:space="preserve">, </w:t>
      </w:r>
      <w:r>
        <w:rPr>
          <w:rFonts w:hint="cs"/>
          <w:rtl/>
        </w:rPr>
        <w:t>"רזרבות והוצאות שונות בתקציב המדינה - תקצוב, ניצול ושקיפות", עמ' 249.</w:t>
      </w:r>
    </w:p>
  </w:footnote>
  <w:footnote w:id="50">
    <w:p w14:paraId="1C83A63A" w14:textId="77777777" w:rsidR="00700BA4" w:rsidRDefault="00700BA4" w:rsidP="00FF368A">
      <w:pPr>
        <w:pStyle w:val="af"/>
      </w:pPr>
      <w:r>
        <w:rPr>
          <w:rStyle w:val="af1"/>
        </w:rPr>
        <w:footnoteRef/>
      </w:r>
      <w:r>
        <w:rPr>
          <w:rtl/>
        </w:rPr>
        <w:t xml:space="preserve"> </w:t>
      </w:r>
      <w:r>
        <w:rPr>
          <w:rtl/>
        </w:rPr>
        <w:tab/>
      </w:r>
      <w:r>
        <w:rPr>
          <w:rFonts w:hint="cs"/>
          <w:rtl/>
        </w:rPr>
        <w:t xml:space="preserve">ראו </w:t>
      </w:r>
      <w:r w:rsidRPr="00C5487B">
        <w:rPr>
          <w:rFonts w:hint="cs"/>
          <w:rtl/>
        </w:rPr>
        <w:t xml:space="preserve">מבקר המדינה, </w:t>
      </w:r>
      <w:r w:rsidRPr="00CD46D9">
        <w:rPr>
          <w:rFonts w:hint="cs"/>
          <w:b/>
          <w:bCs/>
          <w:rtl/>
        </w:rPr>
        <w:t xml:space="preserve">דוח שנתי </w:t>
      </w:r>
      <w:r>
        <w:rPr>
          <w:rFonts w:hint="cs"/>
          <w:b/>
          <w:bCs/>
          <w:rtl/>
        </w:rPr>
        <w:t>68ב</w:t>
      </w:r>
      <w:r w:rsidRPr="00D95F90">
        <w:rPr>
          <w:rFonts w:hint="cs"/>
          <w:rtl/>
        </w:rPr>
        <w:t xml:space="preserve"> (</w:t>
      </w:r>
      <w:r>
        <w:rPr>
          <w:rFonts w:hint="cs"/>
          <w:rtl/>
        </w:rPr>
        <w:t>2018</w:t>
      </w:r>
      <w:r w:rsidRPr="00D95F90">
        <w:rPr>
          <w:rFonts w:hint="cs"/>
          <w:rtl/>
        </w:rPr>
        <w:t>)</w:t>
      </w:r>
      <w:r w:rsidRPr="00C5487B">
        <w:rPr>
          <w:rFonts w:hint="cs"/>
          <w:rtl/>
        </w:rPr>
        <w:t xml:space="preserve">, </w:t>
      </w:r>
      <w:r>
        <w:rPr>
          <w:rFonts w:hint="cs"/>
          <w:rtl/>
        </w:rPr>
        <w:t>"רזרבות והוצאות שונות בתקציב המדינה - תקצוב, ניצול ושקיפות", עמ' 334.</w:t>
      </w:r>
    </w:p>
  </w:footnote>
  <w:footnote w:id="51">
    <w:p w14:paraId="018CB360" w14:textId="77777777" w:rsidR="00700BA4" w:rsidRDefault="00700BA4" w:rsidP="00FF368A">
      <w:pPr>
        <w:pStyle w:val="af"/>
        <w:rPr>
          <w:rtl/>
        </w:rPr>
      </w:pPr>
      <w:r>
        <w:rPr>
          <w:rStyle w:val="af1"/>
        </w:rPr>
        <w:footnoteRef/>
      </w:r>
      <w:r>
        <w:rPr>
          <w:rtl/>
        </w:rPr>
        <w:t xml:space="preserve"> </w:t>
      </w:r>
      <w:r>
        <w:rPr>
          <w:rtl/>
        </w:rPr>
        <w:tab/>
      </w:r>
      <w:r>
        <w:rPr>
          <w:rFonts w:hint="cs"/>
          <w:rtl/>
        </w:rPr>
        <w:t xml:space="preserve">מצגת של אגף החשב הכללי שהועברה למשרד מבקר המדינה בפברואר 2024. </w:t>
      </w:r>
    </w:p>
  </w:footnote>
  <w:footnote w:id="52">
    <w:p w14:paraId="0DCA151D" w14:textId="77777777" w:rsidR="00700BA4" w:rsidRDefault="00700BA4" w:rsidP="00FF368A">
      <w:pPr>
        <w:pStyle w:val="af"/>
      </w:pPr>
      <w:r>
        <w:rPr>
          <w:rStyle w:val="af1"/>
        </w:rPr>
        <w:footnoteRef/>
      </w:r>
      <w:r>
        <w:rPr>
          <w:rtl/>
        </w:rPr>
        <w:t xml:space="preserve"> </w:t>
      </w:r>
      <w:r>
        <w:rPr>
          <w:rtl/>
        </w:rPr>
        <w:tab/>
      </w:r>
      <w:r>
        <w:rPr>
          <w:rFonts w:hint="cs"/>
          <w:rtl/>
        </w:rPr>
        <w:t>ב</w:t>
      </w:r>
      <w:r w:rsidRPr="008764D7">
        <w:rPr>
          <w:rtl/>
        </w:rPr>
        <w:t xml:space="preserve">החלטת ממשלה 237 מ-24.2.23 </w:t>
      </w:r>
      <w:r>
        <w:rPr>
          <w:rFonts w:hint="cs"/>
          <w:rtl/>
        </w:rPr>
        <w:t>נ</w:t>
      </w:r>
      <w:r w:rsidRPr="008764D7">
        <w:rPr>
          <w:rtl/>
        </w:rPr>
        <w:t>קבע כי שיעור הרזרבה להתייקרויות בתקציב המדינה לשנים 2024-2023 יעמוד על 4%.</w:t>
      </w:r>
    </w:p>
  </w:footnote>
  <w:footnote w:id="53">
    <w:p w14:paraId="1C98A599" w14:textId="77777777" w:rsidR="00700BA4" w:rsidRDefault="00700BA4" w:rsidP="00FF368A">
      <w:pPr>
        <w:pStyle w:val="af"/>
      </w:pPr>
      <w:r>
        <w:rPr>
          <w:rStyle w:val="af1"/>
        </w:rPr>
        <w:footnoteRef/>
      </w:r>
      <w:r>
        <w:rPr>
          <w:rtl/>
        </w:rPr>
        <w:t xml:space="preserve"> </w:t>
      </w:r>
      <w:r>
        <w:rPr>
          <w:rtl/>
        </w:rPr>
        <w:tab/>
      </w:r>
      <w:r>
        <w:rPr>
          <w:rFonts w:hint="cs"/>
          <w:rtl/>
        </w:rPr>
        <w:t>אגף תקציבים הסביר כי כיוון שלא ניתן לדעת בוודאות מה יהיה הביצוע בפועל בכל סעיף וסעיף, כלומר באילו סעיפים תיווצר חריגה ממסגרת התקציב ובאלו תקציבים ייווצר עודף, יש צורך בהפרשה של רזרבה לצורך ניוד תקציבים בין הסעיפים בהתאם לצורך.</w:t>
      </w:r>
    </w:p>
  </w:footnote>
  <w:footnote w:id="54">
    <w:p w14:paraId="27159611" w14:textId="77777777" w:rsidR="00700BA4" w:rsidRDefault="00700BA4" w:rsidP="00FF368A">
      <w:pPr>
        <w:pStyle w:val="af"/>
      </w:pPr>
      <w:r>
        <w:rPr>
          <w:rStyle w:val="af1"/>
        </w:rPr>
        <w:footnoteRef/>
      </w:r>
      <w:r>
        <w:rPr>
          <w:rtl/>
        </w:rPr>
        <w:t xml:space="preserve"> </w:t>
      </w:r>
      <w:r>
        <w:rPr>
          <w:rtl/>
        </w:rPr>
        <w:tab/>
      </w:r>
      <w:r>
        <w:rPr>
          <w:rFonts w:hint="cs"/>
          <w:rtl/>
        </w:rPr>
        <w:t xml:space="preserve">ראו מרכז המחקר והמידע של הכנסת, </w:t>
      </w:r>
      <w:r w:rsidRPr="00D832C7">
        <w:rPr>
          <w:rFonts w:hint="cs"/>
          <w:b/>
          <w:bCs/>
          <w:rtl/>
        </w:rPr>
        <w:t>הרזרבות בתקציב השנים 2016 - 2024</w:t>
      </w:r>
      <w:r>
        <w:rPr>
          <w:rFonts w:hint="cs"/>
          <w:rtl/>
        </w:rPr>
        <w:t>, ספטמבר 2024, עמ' 1.</w:t>
      </w:r>
    </w:p>
  </w:footnote>
  <w:footnote w:id="55">
    <w:p w14:paraId="022AE435" w14:textId="77777777" w:rsidR="00700BA4" w:rsidRDefault="00700BA4" w:rsidP="00FF368A">
      <w:pPr>
        <w:pStyle w:val="af"/>
        <w:rPr>
          <w:rtl/>
        </w:rPr>
      </w:pPr>
      <w:r>
        <w:rPr>
          <w:rStyle w:val="af1"/>
        </w:rPr>
        <w:footnoteRef/>
      </w:r>
      <w:r>
        <w:rPr>
          <w:rtl/>
        </w:rPr>
        <w:t xml:space="preserve"> </w:t>
      </w:r>
      <w:r>
        <w:rPr>
          <w:rtl/>
        </w:rPr>
        <w:tab/>
      </w:r>
      <w:r>
        <w:rPr>
          <w:rFonts w:hint="cs"/>
          <w:rtl/>
        </w:rPr>
        <w:t xml:space="preserve">כן המליצה הוועדה כי הרזרבה הבלתי מנוצלת במהלך השנה תצא רק לצורך שיקום משקים עיקריים שהצבא חסר בהם. </w:t>
      </w:r>
    </w:p>
  </w:footnote>
  <w:footnote w:id="56">
    <w:p w14:paraId="42816ECD" w14:textId="77777777" w:rsidR="00700BA4" w:rsidRDefault="00700BA4" w:rsidP="00FF368A">
      <w:pPr>
        <w:pStyle w:val="af"/>
      </w:pPr>
      <w:r>
        <w:rPr>
          <w:rStyle w:val="af1"/>
        </w:rPr>
        <w:footnoteRef/>
      </w:r>
      <w:r>
        <w:rPr>
          <w:rtl/>
        </w:rPr>
        <w:t xml:space="preserve"> </w:t>
      </w:r>
      <w:r>
        <w:rPr>
          <w:rtl/>
        </w:rPr>
        <w:tab/>
      </w:r>
      <w:r>
        <w:rPr>
          <w:rFonts w:hint="cs"/>
          <w:rtl/>
        </w:rPr>
        <w:t xml:space="preserve">ראו </w:t>
      </w:r>
      <w:r w:rsidRPr="006716A6">
        <w:rPr>
          <w:rFonts w:hint="cs"/>
          <w:rtl/>
        </w:rPr>
        <w:t>הודעת בנק ישראל בנושא התייחסות לסוגיות פיסקליות והתאמות בתקציב 2023 בגין מלחמת חרבות ברזל מיום</w:t>
      </w:r>
      <w:r>
        <w:rPr>
          <w:rFonts w:hint="cs"/>
          <w:rtl/>
        </w:rPr>
        <w:t xml:space="preserve"> 15.11.23.</w:t>
      </w:r>
    </w:p>
  </w:footnote>
  <w:footnote w:id="57">
    <w:p w14:paraId="7A8490BD" w14:textId="77777777" w:rsidR="00700BA4" w:rsidRDefault="00700BA4">
      <w:pPr>
        <w:pStyle w:val="af"/>
        <w:rPr>
          <w:rtl/>
        </w:rPr>
      </w:pPr>
      <w:r>
        <w:rPr>
          <w:rStyle w:val="af1"/>
        </w:rPr>
        <w:footnoteRef/>
      </w:r>
      <w:r>
        <w:rPr>
          <w:rtl/>
        </w:rPr>
        <w:t xml:space="preserve"> </w:t>
      </w:r>
      <w:r>
        <w:rPr>
          <w:rtl/>
        </w:rPr>
        <w:tab/>
      </w:r>
      <w:r>
        <w:rPr>
          <w:rFonts w:hint="cs"/>
          <w:rtl/>
        </w:rPr>
        <w:t>יצוין כי התוכנית הכלכלית השנתית כוללת את חוק התקציב השנתי, חוק בדבר שינויים פיסקאליים וחוק בדבר שינויים מבניים (השניים האחרונים מכונים חוק ההסדרים) וכן החלטות ממשלה שאינן דורשות חקיקה. כמו כן, דוח הוועדה ממליץ שאגף התקציבים יהיה האחראי המרכזי ויוביל באופן אחוד את התוכנית הכלכלית השנתית.</w:t>
      </w:r>
    </w:p>
  </w:footnote>
  <w:footnote w:id="58">
    <w:p w14:paraId="4AB1AF26" w14:textId="77777777" w:rsidR="00700BA4" w:rsidRDefault="00700BA4" w:rsidP="00FF368A">
      <w:pPr>
        <w:pStyle w:val="af"/>
      </w:pPr>
      <w:r>
        <w:rPr>
          <w:rStyle w:val="af1"/>
        </w:rPr>
        <w:footnoteRef/>
      </w:r>
      <w:r>
        <w:rPr>
          <w:rtl/>
        </w:rPr>
        <w:t xml:space="preserve"> </w:t>
      </w:r>
      <w:r>
        <w:rPr>
          <w:rtl/>
        </w:rPr>
        <w:tab/>
      </w:r>
      <w:r>
        <w:rPr>
          <w:rFonts w:hint="cs"/>
          <w:rtl/>
        </w:rPr>
        <w:t xml:space="preserve">ראו היועץ המשפטי לממשלה, </w:t>
      </w:r>
      <w:r w:rsidRPr="006716A6">
        <w:rPr>
          <w:rFonts w:hint="cs"/>
          <w:b/>
          <w:bCs/>
          <w:rtl/>
        </w:rPr>
        <w:t>יישום הסכמים פוליטיים בעלי משמעות תקציבית</w:t>
      </w:r>
      <w:r>
        <w:rPr>
          <w:rFonts w:hint="cs"/>
          <w:rtl/>
        </w:rPr>
        <w:t>, הנחיה 1.1801, מרץ 2015.</w:t>
      </w:r>
    </w:p>
  </w:footnote>
  <w:footnote w:id="59">
    <w:p w14:paraId="1D9934D3" w14:textId="77777777" w:rsidR="00700BA4" w:rsidRDefault="00700BA4" w:rsidP="00FF368A">
      <w:pPr>
        <w:pStyle w:val="af"/>
      </w:pPr>
      <w:r>
        <w:rPr>
          <w:rStyle w:val="af1"/>
        </w:rPr>
        <w:footnoteRef/>
      </w:r>
      <w:r>
        <w:rPr>
          <w:rtl/>
        </w:rPr>
        <w:t xml:space="preserve"> </w:t>
      </w:r>
      <w:r>
        <w:rPr>
          <w:rtl/>
        </w:rPr>
        <w:tab/>
      </w:r>
      <w:r>
        <w:rPr>
          <w:rFonts w:hint="cs"/>
          <w:rtl/>
        </w:rPr>
        <w:t>החלטת ממשלה 241 בדבר "יישום הסכמים קואליציוניים בשנים 2023 ואילך" מיום 24.2.23.</w:t>
      </w:r>
    </w:p>
  </w:footnote>
  <w:footnote w:id="60">
    <w:p w14:paraId="198C4B56" w14:textId="77777777" w:rsidR="00700BA4" w:rsidRDefault="00700BA4" w:rsidP="00FF368A">
      <w:pPr>
        <w:pStyle w:val="af"/>
        <w:rPr>
          <w:rtl/>
        </w:rPr>
      </w:pPr>
      <w:r>
        <w:rPr>
          <w:rStyle w:val="af1"/>
        </w:rPr>
        <w:footnoteRef/>
      </w:r>
      <w:r>
        <w:rPr>
          <w:rtl/>
        </w:rPr>
        <w:t xml:space="preserve"> </w:t>
      </w:r>
      <w:r>
        <w:rPr>
          <w:rtl/>
        </w:rPr>
        <w:tab/>
      </w:r>
      <w:r>
        <w:rPr>
          <w:rFonts w:hint="cs"/>
          <w:rtl/>
        </w:rPr>
        <w:t>החלטה זו תיקנה את החלטת ממשלה 241.</w:t>
      </w:r>
    </w:p>
  </w:footnote>
  <w:footnote w:id="61">
    <w:p w14:paraId="3632DD10" w14:textId="77777777" w:rsidR="00700BA4" w:rsidRDefault="00700BA4" w:rsidP="00FF368A">
      <w:pPr>
        <w:pStyle w:val="af"/>
      </w:pPr>
      <w:r>
        <w:rPr>
          <w:rStyle w:val="af1"/>
        </w:rPr>
        <w:footnoteRef/>
      </w:r>
      <w:r>
        <w:rPr>
          <w:rtl/>
        </w:rPr>
        <w:t xml:space="preserve"> </w:t>
      </w:r>
      <w:r>
        <w:rPr>
          <w:rtl/>
        </w:rPr>
        <w:tab/>
      </w:r>
      <w:r>
        <w:rPr>
          <w:rFonts w:hint="cs"/>
          <w:rtl/>
        </w:rPr>
        <w:t>החלטת ממשלה 861 בדבר "יישום הסכמים קואליציוניים והסכמים פוליטיים בעלי משמעות תקציבית בשנים 2023 ו-2024 - תיקון החלטות ממשלה" מיום 30.7.23.</w:t>
      </w:r>
    </w:p>
  </w:footnote>
  <w:footnote w:id="62">
    <w:p w14:paraId="585778D7" w14:textId="77777777" w:rsidR="00700BA4" w:rsidRDefault="00700BA4" w:rsidP="00FF368A">
      <w:pPr>
        <w:pStyle w:val="af"/>
        <w:rPr>
          <w:rtl/>
        </w:rPr>
      </w:pPr>
      <w:r>
        <w:rPr>
          <w:rStyle w:val="af1"/>
        </w:rPr>
        <w:footnoteRef/>
      </w:r>
      <w:r>
        <w:rPr>
          <w:rtl/>
        </w:rPr>
        <w:t xml:space="preserve"> </w:t>
      </w:r>
      <w:r>
        <w:rPr>
          <w:rtl/>
        </w:rPr>
        <w:tab/>
      </w:r>
      <w:r>
        <w:rPr>
          <w:rFonts w:hint="cs"/>
          <w:rtl/>
        </w:rPr>
        <w:t xml:space="preserve">תרגום לעברית של </w:t>
      </w:r>
      <w:r w:rsidRPr="006716A6">
        <w:rPr>
          <w:rFonts w:hint="cs"/>
          <w:rtl/>
        </w:rPr>
        <w:t>מסמך ששלחה קרן המטבע העולמית</w:t>
      </w:r>
      <w:r w:rsidRPr="006716A6">
        <w:rPr>
          <w:rFonts w:hint="cs"/>
        </w:rPr>
        <w:t xml:space="preserve"> </w:t>
      </w:r>
      <w:r w:rsidRPr="006716A6">
        <w:rPr>
          <w:rFonts w:hint="cs"/>
          <w:rtl/>
        </w:rPr>
        <w:t>(</w:t>
      </w:r>
      <w:r w:rsidRPr="006716A6">
        <w:rPr>
          <w:rFonts w:hint="cs"/>
        </w:rPr>
        <w:t>I</w:t>
      </w:r>
      <w:r w:rsidRPr="006716A6">
        <w:t>MF - International Monetary Fund</w:t>
      </w:r>
      <w:r w:rsidRPr="006716A6">
        <w:rPr>
          <w:rFonts w:hint="cs"/>
          <w:rtl/>
        </w:rPr>
        <w:t>) לשר האוצר ולנגיד בנק ישראל ב-31.10.23.</w:t>
      </w:r>
    </w:p>
  </w:footnote>
  <w:footnote w:id="63">
    <w:p w14:paraId="2EC3BBA1" w14:textId="77777777" w:rsidR="00700BA4" w:rsidRDefault="00700BA4" w:rsidP="00FF368A">
      <w:pPr>
        <w:pStyle w:val="af"/>
        <w:rPr>
          <w:rtl/>
        </w:rPr>
      </w:pPr>
      <w:r>
        <w:rPr>
          <w:rStyle w:val="af1"/>
        </w:rPr>
        <w:footnoteRef/>
      </w:r>
      <w:r>
        <w:rPr>
          <w:rtl/>
        </w:rPr>
        <w:t xml:space="preserve"> </w:t>
      </w:r>
      <w:r>
        <w:rPr>
          <w:rtl/>
        </w:rPr>
        <w:tab/>
      </w:r>
      <w:r>
        <w:rPr>
          <w:rFonts w:hint="cs"/>
          <w:rtl/>
        </w:rPr>
        <w:t>הממונה על אגף התקציבים המליץ על הסטה נוספת של כספים קואליציוניים בסכום כולל של 5.4 מיליארד ש"ח מתקציב 2024.</w:t>
      </w:r>
    </w:p>
  </w:footnote>
  <w:footnote w:id="64">
    <w:p w14:paraId="2601DC11" w14:textId="77777777" w:rsidR="00700BA4" w:rsidRDefault="00700BA4" w:rsidP="00FF368A">
      <w:pPr>
        <w:pStyle w:val="af"/>
      </w:pPr>
      <w:r w:rsidRPr="003F768A">
        <w:rPr>
          <w:rStyle w:val="af1"/>
        </w:rPr>
        <w:footnoteRef/>
      </w:r>
      <w:r w:rsidRPr="003F768A">
        <w:rPr>
          <w:rtl/>
        </w:rPr>
        <w:t xml:space="preserve"> </w:t>
      </w:r>
      <w:r>
        <w:rPr>
          <w:rtl/>
        </w:rPr>
        <w:tab/>
      </w:r>
      <w:r w:rsidRPr="003F768A">
        <w:rPr>
          <w:rFonts w:hint="eastAsia"/>
          <w:rtl/>
        </w:rPr>
        <w:t>ראה</w:t>
      </w:r>
      <w:r w:rsidRPr="003F768A">
        <w:rPr>
          <w:rtl/>
        </w:rPr>
        <w:t xml:space="preserve"> </w:t>
      </w:r>
      <w:r w:rsidRPr="003F768A">
        <w:rPr>
          <w:rFonts w:hint="eastAsia"/>
          <w:rtl/>
        </w:rPr>
        <w:t>נספח</w:t>
      </w:r>
      <w:r>
        <w:rPr>
          <w:rFonts w:hint="cs"/>
          <w:rtl/>
        </w:rPr>
        <w:t xml:space="preserve"> 1.</w:t>
      </w:r>
    </w:p>
  </w:footnote>
  <w:footnote w:id="65">
    <w:p w14:paraId="30644414" w14:textId="77777777" w:rsidR="00700BA4" w:rsidRDefault="00700BA4" w:rsidP="00FF368A">
      <w:pPr>
        <w:pStyle w:val="af"/>
        <w:rPr>
          <w:rtl/>
        </w:rPr>
      </w:pPr>
      <w:r>
        <w:rPr>
          <w:rStyle w:val="af1"/>
        </w:rPr>
        <w:footnoteRef/>
      </w:r>
      <w:r>
        <w:rPr>
          <w:rtl/>
        </w:rPr>
        <w:t xml:space="preserve"> </w:t>
      </w:r>
      <w:r>
        <w:rPr>
          <w:rtl/>
        </w:rPr>
        <w:tab/>
      </w:r>
      <w:r>
        <w:rPr>
          <w:rFonts w:hint="cs"/>
          <w:rtl/>
        </w:rPr>
        <w:t>ועם זאת, יצוין כי בפרט בהצעת אגף התקציבים למקורות למימון הוצאות המלחמה האזרחיות מ</w:t>
      </w:r>
      <w:r w:rsidR="00B32C32">
        <w:rPr>
          <w:rFonts w:hint="cs"/>
          <w:rtl/>
        </w:rPr>
        <w:t>-6.11.23</w:t>
      </w:r>
      <w:r>
        <w:rPr>
          <w:rFonts w:hint="cs"/>
          <w:rtl/>
        </w:rPr>
        <w:t xml:space="preserve"> נכללו גם מקורות תקציב שונים שמקורם אינו רק בכספים קואליציוניים.</w:t>
      </w:r>
    </w:p>
  </w:footnote>
  <w:footnote w:id="66">
    <w:p w14:paraId="11948D2F" w14:textId="77777777" w:rsidR="00700BA4" w:rsidRDefault="00700BA4" w:rsidP="00FF368A">
      <w:pPr>
        <w:pStyle w:val="af"/>
      </w:pPr>
      <w:r>
        <w:rPr>
          <w:rStyle w:val="af1"/>
        </w:rPr>
        <w:footnoteRef/>
      </w:r>
      <w:r>
        <w:rPr>
          <w:rtl/>
        </w:rPr>
        <w:t xml:space="preserve"> </w:t>
      </w:r>
      <w:r>
        <w:rPr>
          <w:rtl/>
        </w:rPr>
        <w:tab/>
      </w:r>
      <w:r>
        <w:rPr>
          <w:rFonts w:hint="cs"/>
          <w:rtl/>
        </w:rPr>
        <w:t>החלטה מס' 1098 בנושא הצעת חוק התקציב הנוסף לשנת הכספים 2023.</w:t>
      </w:r>
    </w:p>
  </w:footnote>
  <w:footnote w:id="67">
    <w:p w14:paraId="0AF8F65B" w14:textId="77777777" w:rsidR="00700BA4" w:rsidRDefault="00700BA4" w:rsidP="00FF368A">
      <w:pPr>
        <w:pStyle w:val="af"/>
      </w:pPr>
      <w:r>
        <w:rPr>
          <w:rStyle w:val="af1"/>
        </w:rPr>
        <w:footnoteRef/>
      </w:r>
      <w:r>
        <w:rPr>
          <w:rtl/>
        </w:rPr>
        <w:t xml:space="preserve"> </w:t>
      </w:r>
      <w:r>
        <w:rPr>
          <w:rtl/>
        </w:rPr>
        <w:tab/>
      </w:r>
      <w:r>
        <w:rPr>
          <w:rFonts w:hint="cs"/>
          <w:rtl/>
        </w:rPr>
        <w:t xml:space="preserve">ראו </w:t>
      </w:r>
      <w:r w:rsidRPr="001E4654">
        <w:rPr>
          <w:rFonts w:hint="cs"/>
          <w:rtl/>
        </w:rPr>
        <w:t>מכתבו של נגיד בנק ישראל לראש הממשלה מיום</w:t>
      </w:r>
      <w:r>
        <w:rPr>
          <w:rFonts w:hint="cs"/>
          <w:rtl/>
        </w:rPr>
        <w:t xml:space="preserve"> 10.1.24, בנושא התאמות תקציביות נדרשות בעקבות מלחמת חרבות ברזל.</w:t>
      </w:r>
    </w:p>
  </w:footnote>
  <w:footnote w:id="68">
    <w:p w14:paraId="0C0FAFF8" w14:textId="77777777" w:rsidR="00700BA4" w:rsidRDefault="00700BA4">
      <w:pPr>
        <w:pStyle w:val="af"/>
        <w:rPr>
          <w:rtl/>
        </w:rPr>
      </w:pPr>
      <w:r>
        <w:rPr>
          <w:rStyle w:val="af1"/>
        </w:rPr>
        <w:footnoteRef/>
      </w:r>
      <w:r>
        <w:rPr>
          <w:rtl/>
        </w:rPr>
        <w:t xml:space="preserve"> </w:t>
      </w:r>
      <w:r>
        <w:rPr>
          <w:rtl/>
        </w:rPr>
        <w:tab/>
      </w:r>
      <w:r w:rsidRPr="00297D67">
        <w:rPr>
          <w:rtl/>
        </w:rPr>
        <w:t>מטעמו של שר האוצר ריכז את העבודה על תקציב המדינה והשינויים הנדרשים בו מפרוץ המלחמה המשנה למנכ"ל משרד האוצר. המשנה למנכ"ל הכין עבור השר את התוכנית החלופית להצעת אגף התקציבים בעניין המקורות והשימושים הנדרשים למימון ההוצאות האזרחיות בתקציב הנוסף לשנת 2023.</w:t>
      </w:r>
    </w:p>
  </w:footnote>
  <w:footnote w:id="69">
    <w:p w14:paraId="50DE6554" w14:textId="77777777" w:rsidR="00700BA4" w:rsidRDefault="00700BA4" w:rsidP="00FF368A">
      <w:pPr>
        <w:pStyle w:val="af"/>
        <w:rPr>
          <w:rtl/>
        </w:rPr>
      </w:pPr>
      <w:r>
        <w:rPr>
          <w:rStyle w:val="af1"/>
        </w:rPr>
        <w:footnoteRef/>
      </w:r>
      <w:r>
        <w:rPr>
          <w:rtl/>
        </w:rPr>
        <w:t xml:space="preserve"> </w:t>
      </w:r>
      <w:r>
        <w:rPr>
          <w:rtl/>
        </w:rPr>
        <w:tab/>
      </w:r>
      <w:r>
        <w:rPr>
          <w:rFonts w:hint="cs"/>
          <w:rtl/>
        </w:rPr>
        <w:t xml:space="preserve">זאת בהמשך לעתירה (בג"ץ 120/24, </w:t>
      </w:r>
      <w:r w:rsidRPr="00DD04DE">
        <w:rPr>
          <w:rFonts w:hint="cs"/>
          <w:b/>
          <w:bCs/>
          <w:rtl/>
        </w:rPr>
        <w:t>קרן ברל כצנלסון נגד הממשלה</w:t>
      </w:r>
      <w:r>
        <w:rPr>
          <w:rFonts w:hint="cs"/>
          <w:rtl/>
        </w:rPr>
        <w:t>) למתן צו על תנאי שהוגשה בינואר 2024 לבג"ץ בעניין היעדר השקיפות בהגשת חוק התקציב הנוסף לשנת 2023.</w:t>
      </w:r>
    </w:p>
  </w:footnote>
  <w:footnote w:id="70">
    <w:p w14:paraId="7EE2361B" w14:textId="77777777" w:rsidR="00700BA4" w:rsidRPr="00E24F53" w:rsidRDefault="00700BA4" w:rsidP="00FF368A">
      <w:pPr>
        <w:pStyle w:val="af"/>
      </w:pPr>
      <w:r>
        <w:rPr>
          <w:rStyle w:val="af1"/>
        </w:rPr>
        <w:footnoteRef/>
      </w:r>
      <w:r>
        <w:rPr>
          <w:rtl/>
        </w:rPr>
        <w:t xml:space="preserve"> </w:t>
      </w:r>
      <w:r>
        <w:rPr>
          <w:rtl/>
        </w:rPr>
        <w:tab/>
      </w:r>
      <w:r w:rsidRPr="0047042A">
        <w:rPr>
          <w:rFonts w:hint="cs"/>
          <w:rtl/>
        </w:rPr>
        <w:t>יצוין כי לפי פסק דין מיום 17.2.25 ב</w:t>
      </w:r>
      <w:r w:rsidRPr="0047042A">
        <w:rPr>
          <w:rtl/>
        </w:rPr>
        <w:t xml:space="preserve">בג"ץ 120/24 </w:t>
      </w:r>
      <w:r w:rsidRPr="0047042A">
        <w:rPr>
          <w:b/>
          <w:bCs/>
          <w:rtl/>
        </w:rPr>
        <w:t>קרן ברל כצנלסון (</w:t>
      </w:r>
      <w:proofErr w:type="spellStart"/>
      <w:r w:rsidRPr="0047042A">
        <w:rPr>
          <w:b/>
          <w:bCs/>
          <w:rtl/>
        </w:rPr>
        <w:t>חל"צ</w:t>
      </w:r>
      <w:proofErr w:type="spellEnd"/>
      <w:r w:rsidRPr="0047042A">
        <w:rPr>
          <w:b/>
          <w:bCs/>
          <w:rtl/>
        </w:rPr>
        <w:t>) נ' הממשלה</w:t>
      </w:r>
      <w:r w:rsidRPr="0047042A">
        <w:rPr>
          <w:rFonts w:hint="cs"/>
          <w:b/>
          <w:bCs/>
          <w:rtl/>
        </w:rPr>
        <w:t xml:space="preserve"> </w:t>
      </w:r>
      <w:r w:rsidRPr="0047042A">
        <w:rPr>
          <w:rFonts w:hint="cs"/>
          <w:rtl/>
        </w:rPr>
        <w:t>נקבע כי ההוראות שחלות על חוק התקציב יחולו גם על תקציב נוסף לרבות החובה לצרף מסמכים נלווים. עם זאת נקבעו סייגים: מתכונת הגשת החוק תהיה דומה אבל בתלות בנסיבות הגשת התקציב הנוסף, המסמכים שיצורפו יספקו ליצירת תשתית עובדתית מלאה וברורה שתאפשר דיון בוועדת הכספים ועוד.</w:t>
      </w:r>
      <w:r>
        <w:rPr>
          <w:rFonts w:hint="cs"/>
          <w:rtl/>
        </w:rPr>
        <w:t xml:space="preserve"> </w:t>
      </w:r>
    </w:p>
  </w:footnote>
  <w:footnote w:id="71">
    <w:p w14:paraId="4742ADE8" w14:textId="77777777" w:rsidR="00700BA4" w:rsidRDefault="00700BA4" w:rsidP="00FF368A">
      <w:pPr>
        <w:pStyle w:val="af"/>
        <w:rPr>
          <w:rtl/>
        </w:rPr>
      </w:pPr>
      <w:r>
        <w:rPr>
          <w:rStyle w:val="af1"/>
        </w:rPr>
        <w:footnoteRef/>
      </w:r>
      <w:r>
        <w:rPr>
          <w:rtl/>
        </w:rPr>
        <w:t xml:space="preserve"> </w:t>
      </w:r>
      <w:r>
        <w:rPr>
          <w:rtl/>
        </w:rPr>
        <w:tab/>
      </w:r>
      <w:r>
        <w:rPr>
          <w:rFonts w:hint="cs"/>
          <w:rtl/>
        </w:rPr>
        <w:t>חריג זה רלוונטי להצעת חוק התקציב לשנת 2024, אשר הונחה על שולחן הכנסת ב-23.3.23 עם הצעת חוק התקציב לשנת 2023.</w:t>
      </w:r>
    </w:p>
  </w:footnote>
  <w:footnote w:id="72">
    <w:p w14:paraId="6416801C" w14:textId="77777777" w:rsidR="00700BA4" w:rsidRDefault="00700BA4" w:rsidP="00FF368A">
      <w:pPr>
        <w:pStyle w:val="af"/>
      </w:pPr>
      <w:r>
        <w:rPr>
          <w:rStyle w:val="af1"/>
        </w:rPr>
        <w:footnoteRef/>
      </w:r>
      <w:r>
        <w:rPr>
          <w:rtl/>
        </w:rPr>
        <w:t xml:space="preserve"> </w:t>
      </w:r>
      <w:r>
        <w:rPr>
          <w:rtl/>
        </w:rPr>
        <w:tab/>
      </w:r>
      <w:r>
        <w:rPr>
          <w:rFonts w:hint="cs"/>
          <w:rtl/>
        </w:rPr>
        <w:t xml:space="preserve">כעולה מדברי ההסבר להצעת החוק - פרק הזמן להגשת דוח ההפרשים נקבע בשים לב לצורך בהגשת תחזיות עדכניות ביותר תוך מתן שהות מספיקה לממשלה ולכנסת לאשר צעדי </w:t>
      </w:r>
      <w:r w:rsidRPr="00436C29">
        <w:rPr>
          <w:rFonts w:hint="eastAsia"/>
          <w:rtl/>
        </w:rPr>
        <w:t>התכנסות</w:t>
      </w:r>
      <w:r>
        <w:rPr>
          <w:rFonts w:hint="cs"/>
          <w:rtl/>
        </w:rPr>
        <w:t xml:space="preserve"> - כגון החלטת ממשלה או תיקוני חקיקה להקטנת הוצאות הממשלה, וכן צעדים להעלאת הכנסות המדינה, אם הדבר נדרש.</w:t>
      </w:r>
    </w:p>
  </w:footnote>
  <w:footnote w:id="73">
    <w:p w14:paraId="4E3DA26A" w14:textId="77777777" w:rsidR="00700BA4" w:rsidRDefault="00700BA4" w:rsidP="00FF368A">
      <w:pPr>
        <w:pStyle w:val="af"/>
      </w:pPr>
      <w:r>
        <w:rPr>
          <w:rStyle w:val="af1"/>
        </w:rPr>
        <w:footnoteRef/>
      </w:r>
      <w:r>
        <w:rPr>
          <w:rtl/>
        </w:rPr>
        <w:t xml:space="preserve"> </w:t>
      </w:r>
      <w:r>
        <w:rPr>
          <w:rtl/>
        </w:rPr>
        <w:tab/>
      </w:r>
      <w:r>
        <w:rPr>
          <w:rFonts w:hint="cs"/>
          <w:rtl/>
        </w:rPr>
        <w:t>הפרש הוצאות - ההפרש שבין תחזית ההוצאה הממשלתית לשנת התקציב ובין סכום ההוצאה הממשלתית המאושרת לשנת התקציב, כפי שנקבע בחוק.</w:t>
      </w:r>
    </w:p>
  </w:footnote>
  <w:footnote w:id="74">
    <w:p w14:paraId="2D8C9A18" w14:textId="77777777" w:rsidR="00700BA4" w:rsidRDefault="00700BA4" w:rsidP="00FF368A">
      <w:pPr>
        <w:pStyle w:val="af"/>
        <w:rPr>
          <w:rtl/>
        </w:rPr>
      </w:pPr>
      <w:r>
        <w:rPr>
          <w:rStyle w:val="af1"/>
        </w:rPr>
        <w:footnoteRef/>
      </w:r>
      <w:r>
        <w:rPr>
          <w:rtl/>
        </w:rPr>
        <w:t xml:space="preserve"> </w:t>
      </w:r>
      <w:r>
        <w:rPr>
          <w:rtl/>
        </w:rPr>
        <w:tab/>
      </w:r>
      <w:r>
        <w:rPr>
          <w:rFonts w:hint="cs"/>
          <w:rtl/>
        </w:rPr>
        <w:t>הפרש גירעון - ההפרש שבין תחזית הגירעון לשנת התקציב ובין סכום הגירעון המותר לשנת התקציב, כפי שנקבע בחוק.</w:t>
      </w:r>
    </w:p>
  </w:footnote>
  <w:footnote w:id="75">
    <w:p w14:paraId="06005F8B" w14:textId="77777777" w:rsidR="00700BA4" w:rsidRDefault="00700BA4" w:rsidP="00FF368A">
      <w:pPr>
        <w:pStyle w:val="af"/>
      </w:pPr>
      <w:r>
        <w:rPr>
          <w:rStyle w:val="af1"/>
        </w:rPr>
        <w:footnoteRef/>
      </w:r>
      <w:r>
        <w:rPr>
          <w:rtl/>
        </w:rPr>
        <w:t xml:space="preserve"> </w:t>
      </w:r>
      <w:r>
        <w:rPr>
          <w:rtl/>
        </w:rPr>
        <w:tab/>
      </w:r>
      <w:r>
        <w:rPr>
          <w:rFonts w:hint="cs"/>
          <w:rtl/>
        </w:rPr>
        <w:t>ב</w:t>
      </w:r>
      <w:r w:rsidRPr="005A52EC">
        <w:rPr>
          <w:rFonts w:hint="cs"/>
          <w:rtl/>
        </w:rPr>
        <w:t>חוק ההתאמות הפיסקליות, התשפ"ג-2023</w:t>
      </w:r>
      <w:r>
        <w:rPr>
          <w:rFonts w:hint="cs"/>
          <w:rtl/>
        </w:rPr>
        <w:t>, פורטו הסדרים משלימים לאמור בחוק יסוד: משק המדינה, ובין השאר פרטי המנגנון של תקציב התאמות, אופן השימוש בו ופרטי התוכנית המאזנת. בחוק זה נקבע בסעיף 3(א) כי תקציב ההתאמות יהיה בשיעור של 0.7% מההוצאה הממשלתית המותרת, וכי בשנת 2024 יהיה תקציב ההתאמות בשיעור של 0.4% מההוצאה הממשלתית המותרת.</w:t>
      </w:r>
    </w:p>
  </w:footnote>
  <w:footnote w:id="76">
    <w:p w14:paraId="575DFC49" w14:textId="77777777" w:rsidR="00700BA4" w:rsidRDefault="00700BA4" w:rsidP="00FF368A">
      <w:pPr>
        <w:pStyle w:val="af"/>
      </w:pPr>
      <w:r>
        <w:rPr>
          <w:rStyle w:val="af1"/>
        </w:rPr>
        <w:footnoteRef/>
      </w:r>
      <w:r>
        <w:rPr>
          <w:rtl/>
        </w:rPr>
        <w:t xml:space="preserve"> </w:t>
      </w:r>
      <w:r>
        <w:rPr>
          <w:rtl/>
        </w:rPr>
        <w:tab/>
      </w:r>
      <w:r>
        <w:rPr>
          <w:rFonts w:hint="cs"/>
          <w:rtl/>
        </w:rPr>
        <w:t>ראו ב</w:t>
      </w:r>
      <w:r w:rsidRPr="005A52EC">
        <w:rPr>
          <w:rFonts w:hint="cs"/>
          <w:rtl/>
        </w:rPr>
        <w:t>ילקוט הפרסומים ברשומות מ-8.1.24</w:t>
      </w:r>
      <w:r>
        <w:rPr>
          <w:rFonts w:hint="cs"/>
          <w:rtl/>
        </w:rPr>
        <w:t>.</w:t>
      </w:r>
    </w:p>
  </w:footnote>
  <w:footnote w:id="77">
    <w:p w14:paraId="4BA45D7A" w14:textId="77777777" w:rsidR="00700BA4" w:rsidRDefault="00700BA4" w:rsidP="00FF368A">
      <w:pPr>
        <w:pStyle w:val="af"/>
        <w:jc w:val="left"/>
        <w:rPr>
          <w:rtl/>
        </w:rPr>
      </w:pPr>
      <w:r>
        <w:rPr>
          <w:rStyle w:val="af1"/>
        </w:rPr>
        <w:footnoteRef/>
      </w:r>
      <w:r>
        <w:rPr>
          <w:rtl/>
        </w:rPr>
        <w:t xml:space="preserve"> </w:t>
      </w:r>
      <w:r>
        <w:rPr>
          <w:rtl/>
        </w:rPr>
        <w:tab/>
      </w:r>
      <w:r>
        <w:rPr>
          <w:rFonts w:hint="cs"/>
          <w:rtl/>
        </w:rPr>
        <w:t xml:space="preserve">ראו הליך החקיקה: </w:t>
      </w:r>
      <w:r w:rsidRPr="005A52EC">
        <w:t>https://main.knesset.gov.il/Activity/Legislation/Laws/Pages/LawBill.aspx?t=lawsuggestionssearch&amp;lawitemid=2214776</w:t>
      </w:r>
      <w:r>
        <w:rPr>
          <w:rFonts w:hint="cs"/>
          <w:rtl/>
        </w:rPr>
        <w:t xml:space="preserve"> </w:t>
      </w:r>
    </w:p>
  </w:footnote>
  <w:footnote w:id="78">
    <w:p w14:paraId="7BA2ECCE" w14:textId="77777777" w:rsidR="00700BA4" w:rsidRDefault="00700BA4" w:rsidP="00FF368A">
      <w:pPr>
        <w:pStyle w:val="af"/>
        <w:rPr>
          <w:rtl/>
        </w:rPr>
      </w:pPr>
      <w:r>
        <w:rPr>
          <w:rStyle w:val="af1"/>
        </w:rPr>
        <w:footnoteRef/>
      </w:r>
      <w:r>
        <w:rPr>
          <w:rtl/>
        </w:rPr>
        <w:t xml:space="preserve"> </w:t>
      </w:r>
      <w:r>
        <w:rPr>
          <w:rtl/>
        </w:rPr>
        <w:tab/>
      </w:r>
      <w:r>
        <w:rPr>
          <w:rFonts w:hint="cs"/>
          <w:rtl/>
        </w:rPr>
        <w:t xml:space="preserve">הקיצוץ הרוחבי הוא בשיעור הפער שבין הגירעון החזוי בדוח ההפרשים (5.7% מהתוצר) לתקרת הגירעון הקבועה בחוק (2.25% מהתוצר). ראו בנק ישראל, </w:t>
      </w:r>
      <w:r w:rsidRPr="008A03BB">
        <w:rPr>
          <w:rFonts w:hint="cs"/>
          <w:b/>
          <w:bCs/>
          <w:rtl/>
        </w:rPr>
        <w:t>דין וחשבון 2023</w:t>
      </w:r>
      <w:r>
        <w:rPr>
          <w:rFonts w:hint="cs"/>
          <w:rtl/>
        </w:rPr>
        <w:t>, מרץ 2024 עמ' 148.</w:t>
      </w:r>
    </w:p>
  </w:footnote>
  <w:footnote w:id="79">
    <w:p w14:paraId="346392B9" w14:textId="77777777" w:rsidR="00700BA4" w:rsidRDefault="00700BA4" w:rsidP="00FF368A">
      <w:pPr>
        <w:pStyle w:val="af"/>
        <w:rPr>
          <w:rtl/>
        </w:rPr>
      </w:pPr>
      <w:r>
        <w:rPr>
          <w:rStyle w:val="af1"/>
        </w:rPr>
        <w:footnoteRef/>
      </w:r>
      <w:r>
        <w:rPr>
          <w:rtl/>
        </w:rPr>
        <w:t xml:space="preserve"> </w:t>
      </w:r>
      <w:r>
        <w:rPr>
          <w:rtl/>
        </w:rPr>
        <w:tab/>
      </w:r>
      <w:r>
        <w:rPr>
          <w:rFonts w:hint="cs"/>
          <w:rtl/>
        </w:rPr>
        <w:t xml:space="preserve">יצוין כי בהתאם לעדכון של </w:t>
      </w:r>
      <w:proofErr w:type="spellStart"/>
      <w:r>
        <w:rPr>
          <w:rFonts w:hint="cs"/>
          <w:rtl/>
        </w:rPr>
        <w:t>אג"ת</w:t>
      </w:r>
      <w:proofErr w:type="spellEnd"/>
      <w:r>
        <w:rPr>
          <w:rFonts w:hint="cs"/>
          <w:rtl/>
        </w:rPr>
        <w:t xml:space="preserve"> לצוות הביקורת ממאי 2025, הסתכם הקיצוץ בסכום של 67.2 מיליארד ש"ח (שהם כ-13% מתקציב המדינה לשנת 2024). </w:t>
      </w:r>
    </w:p>
  </w:footnote>
  <w:footnote w:id="80">
    <w:p w14:paraId="6B008EA8" w14:textId="77777777" w:rsidR="00700BA4" w:rsidRDefault="00700BA4" w:rsidP="00FF368A">
      <w:pPr>
        <w:pStyle w:val="af"/>
      </w:pPr>
      <w:r>
        <w:rPr>
          <w:rStyle w:val="af1"/>
        </w:rPr>
        <w:footnoteRef/>
      </w:r>
      <w:r>
        <w:rPr>
          <w:rtl/>
        </w:rPr>
        <w:t xml:space="preserve"> </w:t>
      </w:r>
      <w:r>
        <w:rPr>
          <w:rtl/>
        </w:rPr>
        <w:tab/>
      </w:r>
      <w:r>
        <w:rPr>
          <w:rFonts w:hint="cs"/>
          <w:rtl/>
        </w:rPr>
        <w:t xml:space="preserve">ראו </w:t>
      </w:r>
      <w:r w:rsidRPr="005A52EC">
        <w:rPr>
          <w:rFonts w:hint="cs"/>
          <w:rtl/>
        </w:rPr>
        <w:t>חוק תקציב נוסף לשנת הכספים 2024, התשפ"ד-2024.</w:t>
      </w:r>
    </w:p>
  </w:footnote>
  <w:footnote w:id="81">
    <w:p w14:paraId="0F6DBFDD" w14:textId="77777777" w:rsidR="00700BA4" w:rsidRPr="003D3115" w:rsidRDefault="00700BA4" w:rsidP="00FF368A">
      <w:pPr>
        <w:pStyle w:val="af"/>
      </w:pPr>
      <w:r>
        <w:rPr>
          <w:rStyle w:val="af1"/>
        </w:rPr>
        <w:footnoteRef/>
      </w:r>
      <w:r>
        <w:rPr>
          <w:rtl/>
        </w:rPr>
        <w:t xml:space="preserve"> </w:t>
      </w:r>
      <w:r>
        <w:rPr>
          <w:rtl/>
        </w:rPr>
        <w:tab/>
      </w:r>
      <w:r w:rsidRPr="002D76D2">
        <w:rPr>
          <w:rFonts w:hint="cs"/>
          <w:rtl/>
        </w:rPr>
        <w:t xml:space="preserve">ראו </w:t>
      </w:r>
      <w:r w:rsidRPr="005A52EC">
        <w:rPr>
          <w:rFonts w:hint="cs"/>
          <w:rtl/>
        </w:rPr>
        <w:t>הצעת חוק הפחתת הגירעון והגבלת ההוצאה התקציבית (תיקון מס' 25), התשפ"ד-2024</w:t>
      </w:r>
      <w:r w:rsidRPr="003D3115">
        <w:rPr>
          <w:rFonts w:hint="cs"/>
          <w:rtl/>
        </w:rPr>
        <w:t>.</w:t>
      </w:r>
    </w:p>
  </w:footnote>
  <w:footnote w:id="82">
    <w:p w14:paraId="00664C71" w14:textId="77777777" w:rsidR="00700BA4" w:rsidRDefault="00700BA4" w:rsidP="00FF368A">
      <w:pPr>
        <w:pStyle w:val="af"/>
        <w:rPr>
          <w:rtl/>
        </w:rPr>
      </w:pPr>
      <w:r w:rsidRPr="003D3115">
        <w:rPr>
          <w:rStyle w:val="af1"/>
        </w:rPr>
        <w:footnoteRef/>
      </w:r>
      <w:r w:rsidRPr="003D3115">
        <w:rPr>
          <w:rtl/>
        </w:rPr>
        <w:t xml:space="preserve"> </w:t>
      </w:r>
      <w:r w:rsidRPr="003D3115">
        <w:rPr>
          <w:rtl/>
        </w:rPr>
        <w:tab/>
      </w:r>
      <w:r w:rsidRPr="003D3115">
        <w:rPr>
          <w:rFonts w:hint="cs"/>
          <w:rtl/>
        </w:rPr>
        <w:t xml:space="preserve">יצוין כי נכון למועד סיום הביקורת, אישר הקונגרס בארה"ב את הסיוע האמריקאי הייעודי למלחמה (ראו להלן בפרק </w:t>
      </w:r>
      <w:r>
        <w:rPr>
          <w:rFonts w:hint="cs"/>
          <w:rtl/>
        </w:rPr>
        <w:t>בנושא "תקציב הביטחון בשנים 2023 - 2024"</w:t>
      </w:r>
      <w:r w:rsidRPr="003D3115">
        <w:rPr>
          <w:rFonts w:hint="cs"/>
          <w:rtl/>
        </w:rPr>
        <w:t>).</w:t>
      </w:r>
      <w:r>
        <w:rPr>
          <w:rFonts w:hint="cs"/>
          <w:rtl/>
        </w:rPr>
        <w:t xml:space="preserve"> </w:t>
      </w:r>
    </w:p>
  </w:footnote>
  <w:footnote w:id="83">
    <w:p w14:paraId="6F8F45A4" w14:textId="77777777" w:rsidR="00700BA4" w:rsidRDefault="00700BA4" w:rsidP="00FF368A">
      <w:pPr>
        <w:pStyle w:val="af"/>
      </w:pPr>
      <w:r>
        <w:rPr>
          <w:rStyle w:val="af1"/>
        </w:rPr>
        <w:footnoteRef/>
      </w:r>
      <w:r>
        <w:rPr>
          <w:rtl/>
        </w:rPr>
        <w:t xml:space="preserve"> </w:t>
      </w:r>
      <w:r>
        <w:rPr>
          <w:rtl/>
        </w:rPr>
        <w:tab/>
      </w:r>
      <w:r>
        <w:rPr>
          <w:rFonts w:hint="cs"/>
          <w:rtl/>
        </w:rPr>
        <w:t xml:space="preserve">ראו </w:t>
      </w:r>
      <w:r w:rsidRPr="005A52EC">
        <w:rPr>
          <w:rFonts w:hint="cs"/>
          <w:rtl/>
        </w:rPr>
        <w:t xml:space="preserve">בנק ישראל, </w:t>
      </w:r>
      <w:r w:rsidRPr="005A52EC">
        <w:rPr>
          <w:rFonts w:hint="cs"/>
          <w:b/>
          <w:bCs/>
          <w:rtl/>
        </w:rPr>
        <w:t>דין וחשבון 2023</w:t>
      </w:r>
      <w:r w:rsidRPr="005A52EC">
        <w:rPr>
          <w:rFonts w:hint="cs"/>
          <w:rtl/>
        </w:rPr>
        <w:t xml:space="preserve"> (</w:t>
      </w:r>
      <w:r>
        <w:rPr>
          <w:rFonts w:hint="cs"/>
          <w:rtl/>
        </w:rPr>
        <w:t>מרץ 2024), עמ' 4 ו-29.</w:t>
      </w:r>
    </w:p>
  </w:footnote>
  <w:footnote w:id="84">
    <w:p w14:paraId="666FA66E" w14:textId="77777777" w:rsidR="00700BA4" w:rsidRPr="00224B87" w:rsidRDefault="00700BA4" w:rsidP="00FF368A">
      <w:pPr>
        <w:pStyle w:val="af"/>
        <w:rPr>
          <w:rtl/>
        </w:rPr>
      </w:pPr>
      <w:r>
        <w:rPr>
          <w:rStyle w:val="af1"/>
        </w:rPr>
        <w:footnoteRef/>
      </w:r>
      <w:r>
        <w:rPr>
          <w:rtl/>
        </w:rPr>
        <w:t xml:space="preserve"> </w:t>
      </w:r>
      <w:r>
        <w:rPr>
          <w:rtl/>
        </w:rPr>
        <w:tab/>
      </w:r>
      <w:r>
        <w:rPr>
          <w:rFonts w:hint="cs"/>
          <w:rtl/>
        </w:rPr>
        <w:t xml:space="preserve">ראו </w:t>
      </w:r>
      <w:r w:rsidRPr="005A52EC">
        <w:rPr>
          <w:rFonts w:hint="cs"/>
          <w:rtl/>
        </w:rPr>
        <w:t xml:space="preserve">בנק ישראל, </w:t>
      </w:r>
      <w:r w:rsidRPr="005A52EC">
        <w:rPr>
          <w:rFonts w:hint="cs"/>
          <w:b/>
          <w:bCs/>
          <w:rtl/>
        </w:rPr>
        <w:t>דין וחשבון 2023</w:t>
      </w:r>
      <w:r w:rsidRPr="005A52EC">
        <w:rPr>
          <w:rFonts w:hint="cs"/>
          <w:rtl/>
        </w:rPr>
        <w:t xml:space="preserve"> (</w:t>
      </w:r>
      <w:r>
        <w:rPr>
          <w:rFonts w:hint="cs"/>
          <w:rtl/>
        </w:rPr>
        <w:t>מרץ 2024), עמ' 55.</w:t>
      </w:r>
    </w:p>
  </w:footnote>
  <w:footnote w:id="85">
    <w:p w14:paraId="6450A9F1" w14:textId="77777777" w:rsidR="00700BA4" w:rsidRDefault="00700BA4" w:rsidP="00FF368A">
      <w:pPr>
        <w:pStyle w:val="af"/>
      </w:pPr>
      <w:r>
        <w:rPr>
          <w:rStyle w:val="af1"/>
        </w:rPr>
        <w:footnoteRef/>
      </w:r>
      <w:r>
        <w:rPr>
          <w:rtl/>
        </w:rPr>
        <w:t xml:space="preserve"> </w:t>
      </w:r>
      <w:r>
        <w:rPr>
          <w:rtl/>
        </w:rPr>
        <w:tab/>
      </w:r>
      <w:r>
        <w:rPr>
          <w:rFonts w:hint="cs"/>
          <w:rtl/>
        </w:rPr>
        <w:t xml:space="preserve">ראו </w:t>
      </w:r>
      <w:r w:rsidRPr="005A52EC">
        <w:rPr>
          <w:rFonts w:hint="cs"/>
          <w:rtl/>
        </w:rPr>
        <w:t xml:space="preserve">בנק ישראל, </w:t>
      </w:r>
      <w:r w:rsidRPr="005A52EC">
        <w:rPr>
          <w:rFonts w:hint="cs"/>
          <w:b/>
          <w:bCs/>
          <w:rtl/>
        </w:rPr>
        <w:t>דין וחשבון 2023</w:t>
      </w:r>
      <w:r w:rsidRPr="005A52EC">
        <w:rPr>
          <w:rFonts w:hint="cs"/>
          <w:rtl/>
        </w:rPr>
        <w:t xml:space="preserve"> (</w:t>
      </w:r>
      <w:r>
        <w:rPr>
          <w:rFonts w:hint="cs"/>
          <w:rtl/>
        </w:rPr>
        <w:t>מרץ 2024), עמ' 82.</w:t>
      </w:r>
    </w:p>
  </w:footnote>
  <w:footnote w:id="86">
    <w:p w14:paraId="0594768B" w14:textId="77777777" w:rsidR="00700BA4" w:rsidRDefault="00700BA4" w:rsidP="00FF368A">
      <w:pPr>
        <w:pStyle w:val="af"/>
      </w:pPr>
      <w:r>
        <w:rPr>
          <w:rStyle w:val="af1"/>
        </w:rPr>
        <w:footnoteRef/>
      </w:r>
      <w:r>
        <w:rPr>
          <w:rtl/>
        </w:rPr>
        <w:t xml:space="preserve"> </w:t>
      </w:r>
      <w:r>
        <w:rPr>
          <w:rtl/>
        </w:rPr>
        <w:tab/>
      </w:r>
      <w:r>
        <w:rPr>
          <w:rFonts w:hint="cs"/>
          <w:rtl/>
        </w:rPr>
        <w:t>בסנטימנט שוק הכוונה לתחושה או הטון של שוק פיננסי מסוים, כפי שמתגלה דרך הפעילות ותנועת המחירים של ניירות הערך הנסחרים באותו שוק.</w:t>
      </w:r>
    </w:p>
  </w:footnote>
  <w:footnote w:id="87">
    <w:p w14:paraId="2B946CDE" w14:textId="77777777" w:rsidR="00700BA4" w:rsidRDefault="00700BA4" w:rsidP="00FF368A">
      <w:pPr>
        <w:pStyle w:val="af"/>
      </w:pPr>
      <w:r>
        <w:rPr>
          <w:rStyle w:val="af1"/>
        </w:rPr>
        <w:footnoteRef/>
      </w:r>
      <w:r>
        <w:rPr>
          <w:rtl/>
        </w:rPr>
        <w:t xml:space="preserve"> </w:t>
      </w:r>
      <w:r>
        <w:rPr>
          <w:rtl/>
        </w:rPr>
        <w:tab/>
      </w:r>
      <w:r>
        <w:rPr>
          <w:rFonts w:hint="cs"/>
          <w:rtl/>
        </w:rPr>
        <w:t xml:space="preserve">ראו </w:t>
      </w:r>
      <w:r w:rsidRPr="005A52EC">
        <w:rPr>
          <w:rFonts w:hint="cs"/>
          <w:rtl/>
        </w:rPr>
        <w:t xml:space="preserve">בנק ישראל, </w:t>
      </w:r>
      <w:r w:rsidRPr="005A52EC">
        <w:rPr>
          <w:rFonts w:hint="cs"/>
          <w:b/>
          <w:bCs/>
          <w:rtl/>
        </w:rPr>
        <w:t>דין וחשבון 2023</w:t>
      </w:r>
      <w:r w:rsidRPr="005A52EC">
        <w:rPr>
          <w:rFonts w:hint="cs"/>
          <w:rtl/>
        </w:rPr>
        <w:t xml:space="preserve"> (</w:t>
      </w:r>
      <w:r>
        <w:rPr>
          <w:rFonts w:hint="cs"/>
          <w:rtl/>
        </w:rPr>
        <w:t>מרץ 2024), עמ' 4 ו-29.</w:t>
      </w:r>
    </w:p>
  </w:footnote>
  <w:footnote w:id="88">
    <w:p w14:paraId="7821473A" w14:textId="77777777" w:rsidR="00700BA4" w:rsidRDefault="00700BA4" w:rsidP="00FF368A">
      <w:pPr>
        <w:pStyle w:val="af"/>
      </w:pPr>
      <w:r>
        <w:rPr>
          <w:rStyle w:val="af1"/>
        </w:rPr>
        <w:footnoteRef/>
      </w:r>
      <w:r>
        <w:rPr>
          <w:rtl/>
        </w:rPr>
        <w:t xml:space="preserve"> </w:t>
      </w:r>
      <w:r>
        <w:rPr>
          <w:rtl/>
        </w:rPr>
        <w:tab/>
      </w:r>
      <w:r>
        <w:rPr>
          <w:rFonts w:hint="cs"/>
          <w:rtl/>
        </w:rPr>
        <w:t xml:space="preserve">ראו בנק ישראל, </w:t>
      </w:r>
      <w:r w:rsidRPr="008A03BB">
        <w:rPr>
          <w:rFonts w:hint="cs"/>
          <w:b/>
          <w:bCs/>
          <w:rtl/>
        </w:rPr>
        <w:t>דין וחשבון 2023</w:t>
      </w:r>
      <w:r>
        <w:rPr>
          <w:rFonts w:hint="cs"/>
          <w:rtl/>
        </w:rPr>
        <w:t>, (מרץ 2024), עמ' 76.</w:t>
      </w:r>
    </w:p>
  </w:footnote>
  <w:footnote w:id="89">
    <w:p w14:paraId="2FB68052" w14:textId="77777777" w:rsidR="00700BA4" w:rsidRDefault="00700BA4" w:rsidP="00FF368A">
      <w:pPr>
        <w:pStyle w:val="af"/>
        <w:rPr>
          <w:rtl/>
        </w:rPr>
      </w:pPr>
      <w:r>
        <w:rPr>
          <w:rStyle w:val="af1"/>
        </w:rPr>
        <w:footnoteRef/>
      </w:r>
      <w:r>
        <w:rPr>
          <w:rtl/>
        </w:rPr>
        <w:t xml:space="preserve"> </w:t>
      </w:r>
      <w:r>
        <w:rPr>
          <w:rtl/>
        </w:rPr>
        <w:tab/>
      </w:r>
      <w:r>
        <w:rPr>
          <w:rFonts w:hint="cs"/>
          <w:rtl/>
        </w:rPr>
        <w:t xml:space="preserve">יצוין כי באפריל 2024 חברת הדירוג </w:t>
      </w:r>
      <w:r>
        <w:t>Fitch</w:t>
      </w:r>
      <w:r>
        <w:rPr>
          <w:rFonts w:hint="cs"/>
          <w:rtl/>
        </w:rPr>
        <w:t xml:space="preserve"> אישרה מחדש את דירוג האשראי של מדינת ישראל ברמה של </w:t>
      </w:r>
      <w:r>
        <w:rPr>
          <w:rFonts w:hint="cs"/>
        </w:rPr>
        <w:t>A</w:t>
      </w:r>
      <w:r>
        <w:t>+</w:t>
      </w:r>
      <w:r>
        <w:rPr>
          <w:rFonts w:hint="cs"/>
          <w:rtl/>
        </w:rPr>
        <w:t xml:space="preserve"> אך הורידה את תחזית הדירוג מ"יציבה" ל"שלילית". התחזית ה"שלילית", כפי שנימקה חברת הדירוג, נובעת בעיקר מחוסר הוודאות בנוגע להתרחבות המלחמה לזירה הצפונית, מועד סיום הלחימה בעזה והשינוי במדיניות הפיסקלית ראו: </w:t>
      </w:r>
      <w:r w:rsidRPr="005A52EC">
        <w:t>https://www.fitchratings.com/research/sovereigns/fitch-removes-israel-from-rating-watch-negative-affirms-idr-at-a-with-negative-outlook-02-04-2024</w:t>
      </w:r>
    </w:p>
  </w:footnote>
  <w:footnote w:id="90">
    <w:p w14:paraId="07659432" w14:textId="77777777" w:rsidR="00700BA4" w:rsidRDefault="00700BA4" w:rsidP="00FF368A">
      <w:pPr>
        <w:pStyle w:val="af"/>
      </w:pPr>
      <w:r>
        <w:rPr>
          <w:rStyle w:val="af1"/>
        </w:rPr>
        <w:footnoteRef/>
      </w:r>
      <w:r>
        <w:rPr>
          <w:rtl/>
        </w:rPr>
        <w:t xml:space="preserve"> </w:t>
      </w:r>
      <w:r>
        <w:rPr>
          <w:rtl/>
        </w:rPr>
        <w:tab/>
      </w:r>
      <w:r>
        <w:rPr>
          <w:rFonts w:hint="cs"/>
          <w:rtl/>
        </w:rPr>
        <w:t xml:space="preserve">ראו: </w:t>
      </w:r>
      <w:r w:rsidRPr="005A52EC">
        <w:t>https://boi.org.il/publications/pressreleases/73985</w:t>
      </w:r>
      <w:r w:rsidRPr="005A52EC">
        <w:rPr>
          <w:rtl/>
        </w:rPr>
        <w:t>/</w:t>
      </w:r>
    </w:p>
  </w:footnote>
  <w:footnote w:id="91">
    <w:p w14:paraId="5EF303CD" w14:textId="77777777" w:rsidR="00700BA4" w:rsidRPr="00203289" w:rsidRDefault="00700BA4" w:rsidP="00FF368A">
      <w:pPr>
        <w:pStyle w:val="af"/>
        <w:jc w:val="left"/>
        <w:rPr>
          <w:rtl/>
        </w:rPr>
      </w:pPr>
      <w:r>
        <w:rPr>
          <w:rStyle w:val="af1"/>
        </w:rPr>
        <w:footnoteRef/>
      </w:r>
      <w:r>
        <w:rPr>
          <w:rtl/>
        </w:rPr>
        <w:t xml:space="preserve"> </w:t>
      </w:r>
      <w:r>
        <w:rPr>
          <w:rtl/>
        </w:rPr>
        <w:tab/>
      </w:r>
      <w:r>
        <w:rPr>
          <w:rFonts w:hint="cs"/>
          <w:rtl/>
        </w:rPr>
        <w:t xml:space="preserve">ראו: </w:t>
      </w:r>
      <w:r w:rsidRPr="005A52EC">
        <w:t>https://disclosure.spglobal.com/ratings/en/regulatory/article/-/view/type/HTML/id/3155269</w:t>
      </w:r>
      <w:r>
        <w:rPr>
          <w:rFonts w:hint="cs"/>
          <w:rtl/>
        </w:rPr>
        <w:t xml:space="preserve"> </w:t>
      </w:r>
    </w:p>
  </w:footnote>
  <w:footnote w:id="92">
    <w:p w14:paraId="2BE5ADCF" w14:textId="77777777" w:rsidR="00700BA4" w:rsidRDefault="00700BA4" w:rsidP="00FF368A">
      <w:pPr>
        <w:pStyle w:val="af"/>
        <w:rPr>
          <w:rtl/>
        </w:rPr>
      </w:pPr>
      <w:r>
        <w:rPr>
          <w:rStyle w:val="af1"/>
        </w:rPr>
        <w:footnoteRef/>
      </w:r>
      <w:r>
        <w:rPr>
          <w:rtl/>
        </w:rPr>
        <w:t xml:space="preserve"> </w:t>
      </w:r>
      <w:r>
        <w:rPr>
          <w:rtl/>
        </w:rPr>
        <w:tab/>
      </w:r>
      <w:r>
        <w:rPr>
          <w:rFonts w:hint="cs"/>
          <w:rtl/>
        </w:rPr>
        <w:t>וכן מההשפעה השלילית על ההכנסות מצמיחה כלכלית נמוכה יותר ותוספת הוצאות אזרחיות לפיצוי על נזק כלכלי ופיזי מהעימותים המתמשכים.</w:t>
      </w:r>
    </w:p>
  </w:footnote>
  <w:footnote w:id="93">
    <w:p w14:paraId="2549ABFA" w14:textId="77777777" w:rsidR="00700BA4" w:rsidRDefault="00700BA4" w:rsidP="00FF368A">
      <w:pPr>
        <w:pStyle w:val="af"/>
      </w:pPr>
      <w:r>
        <w:rPr>
          <w:rStyle w:val="af1"/>
        </w:rPr>
        <w:footnoteRef/>
      </w:r>
      <w:r>
        <w:rPr>
          <w:rtl/>
        </w:rPr>
        <w:t xml:space="preserve"> </w:t>
      </w:r>
      <w:r>
        <w:rPr>
          <w:rtl/>
        </w:rPr>
        <w:tab/>
      </w:r>
      <w:r w:rsidRPr="005A52EC">
        <w:t>https://www.fitchratings.com/research/sovereigns/fitch-downgrades-israel-to-a-outlook-negative-12-08-2024</w:t>
      </w:r>
      <w:r>
        <w:rPr>
          <w:rFonts w:hint="cs"/>
        </w:rPr>
        <w:t xml:space="preserve"> </w:t>
      </w:r>
    </w:p>
  </w:footnote>
  <w:footnote w:id="94">
    <w:p w14:paraId="16575E21" w14:textId="77777777" w:rsidR="00700BA4" w:rsidRDefault="00700BA4" w:rsidP="00FF368A">
      <w:pPr>
        <w:pStyle w:val="af"/>
      </w:pPr>
      <w:r>
        <w:rPr>
          <w:rStyle w:val="af1"/>
        </w:rPr>
        <w:footnoteRef/>
      </w:r>
      <w:r>
        <w:rPr>
          <w:rtl/>
        </w:rPr>
        <w:t xml:space="preserve"> </w:t>
      </w:r>
      <w:r>
        <w:rPr>
          <w:rtl/>
        </w:rPr>
        <w:tab/>
      </w:r>
      <w:r>
        <w:rPr>
          <w:rFonts w:hint="cs"/>
          <w:rtl/>
        </w:rPr>
        <w:t xml:space="preserve">אחד האינדיקטורים האלה הוא איכות השירות הציבורי ורמת העצמאות שלו מלחצים פוליטיים. ראו: </w:t>
      </w:r>
      <w:r w:rsidRPr="005A52EC">
        <w:t>https://www.worldbank.org/content/dam/sites/govindicators/doc/ge.pdf</w:t>
      </w:r>
      <w:r>
        <w:rPr>
          <w:rFonts w:hint="cs"/>
          <w:rtl/>
        </w:rPr>
        <w:t xml:space="preserve"> </w:t>
      </w:r>
    </w:p>
  </w:footnote>
  <w:footnote w:id="95">
    <w:p w14:paraId="30C2D654" w14:textId="77777777" w:rsidR="00700BA4" w:rsidRDefault="00700BA4" w:rsidP="00FF368A">
      <w:pPr>
        <w:pStyle w:val="af"/>
        <w:rPr>
          <w:rtl/>
        </w:rPr>
      </w:pPr>
      <w:r>
        <w:rPr>
          <w:rStyle w:val="af1"/>
        </w:rPr>
        <w:footnoteRef/>
      </w:r>
      <w:r>
        <w:rPr>
          <w:rtl/>
        </w:rPr>
        <w:t xml:space="preserve"> </w:t>
      </w:r>
      <w:r>
        <w:rPr>
          <w:rtl/>
        </w:rPr>
        <w:tab/>
      </w:r>
      <w:proofErr w:type="spellStart"/>
      <w:r>
        <w:rPr>
          <w:rFonts w:hint="cs"/>
          <w:rtl/>
        </w:rPr>
        <w:t>האג"ח</w:t>
      </w:r>
      <w:proofErr w:type="spellEnd"/>
      <w:r>
        <w:rPr>
          <w:rFonts w:hint="cs"/>
          <w:rtl/>
        </w:rPr>
        <w:t xml:space="preserve"> המונפקות למוסד לביטוח לאומי צמודות למדד המחירים לצרכן, ולכן שינויים במדד גורמים לשינויים בתחזית החזרי הקרן כאמור.</w:t>
      </w:r>
    </w:p>
  </w:footnote>
  <w:footnote w:id="96">
    <w:p w14:paraId="3DA53327" w14:textId="77777777" w:rsidR="00700BA4" w:rsidRDefault="00700BA4" w:rsidP="00FF368A">
      <w:pPr>
        <w:pStyle w:val="af"/>
        <w:rPr>
          <w:rtl/>
        </w:rPr>
      </w:pPr>
      <w:r w:rsidRPr="00F36D04">
        <w:rPr>
          <w:rStyle w:val="af1"/>
        </w:rPr>
        <w:footnoteRef/>
      </w:r>
      <w:r w:rsidRPr="00F36D04">
        <w:rPr>
          <w:rtl/>
        </w:rPr>
        <w:t xml:space="preserve"> </w:t>
      </w:r>
      <w:r w:rsidRPr="00F36D04">
        <w:rPr>
          <w:rtl/>
        </w:rPr>
        <w:tab/>
      </w:r>
      <w:r w:rsidRPr="00F36D04">
        <w:rPr>
          <w:rFonts w:hint="cs"/>
          <w:rtl/>
        </w:rPr>
        <w:t>רא</w:t>
      </w:r>
      <w:r>
        <w:rPr>
          <w:rFonts w:hint="cs"/>
          <w:rtl/>
        </w:rPr>
        <w:t>ו</w:t>
      </w:r>
      <w:r w:rsidRPr="00F36D04">
        <w:rPr>
          <w:rFonts w:hint="cs"/>
          <w:rtl/>
        </w:rPr>
        <w:t xml:space="preserve"> פירוט בפרק "עמידה ב</w:t>
      </w:r>
      <w:r>
        <w:rPr>
          <w:rFonts w:hint="cs"/>
          <w:rtl/>
        </w:rPr>
        <w:t>תקרת</w:t>
      </w:r>
      <w:r w:rsidRPr="00F36D04">
        <w:rPr>
          <w:rFonts w:hint="cs"/>
          <w:rtl/>
        </w:rPr>
        <w:t xml:space="preserve"> הגירעון </w:t>
      </w:r>
      <w:r>
        <w:rPr>
          <w:rFonts w:hint="cs"/>
          <w:rtl/>
        </w:rPr>
        <w:t xml:space="preserve">המתוכננת </w:t>
      </w:r>
      <w:r w:rsidRPr="00F36D04">
        <w:rPr>
          <w:rFonts w:hint="cs"/>
          <w:rtl/>
        </w:rPr>
        <w:t>לשנת 2024"</w:t>
      </w:r>
      <w:r>
        <w:rPr>
          <w:rFonts w:hint="cs"/>
          <w:rtl/>
        </w:rPr>
        <w:t xml:space="preserve"> להלן</w:t>
      </w:r>
      <w:r w:rsidRPr="00F36D04">
        <w:rPr>
          <w:rFonts w:hint="cs"/>
          <w:rtl/>
        </w:rPr>
        <w:t>.</w:t>
      </w:r>
      <w:r>
        <w:rPr>
          <w:rFonts w:hint="cs"/>
          <w:rtl/>
        </w:rPr>
        <w:t xml:space="preserve"> </w:t>
      </w:r>
    </w:p>
  </w:footnote>
  <w:footnote w:id="97">
    <w:p w14:paraId="05A82275" w14:textId="77777777" w:rsidR="00700BA4" w:rsidRDefault="00700BA4" w:rsidP="00FF368A">
      <w:pPr>
        <w:pStyle w:val="af"/>
      </w:pPr>
      <w:r>
        <w:rPr>
          <w:rStyle w:val="af1"/>
        </w:rPr>
        <w:footnoteRef/>
      </w:r>
      <w:r>
        <w:rPr>
          <w:rtl/>
        </w:rPr>
        <w:t xml:space="preserve"> </w:t>
      </w:r>
      <w:r>
        <w:rPr>
          <w:rtl/>
        </w:rPr>
        <w:tab/>
      </w:r>
      <w:r>
        <w:rPr>
          <w:rFonts w:hint="cs"/>
          <w:rtl/>
        </w:rPr>
        <w:t>הצוות מנה שני מנכ"לי משרד האוצר לשעבר ושני ממונים על אגף התקציבים לשעבר.</w:t>
      </w:r>
    </w:p>
  </w:footnote>
  <w:footnote w:id="98">
    <w:p w14:paraId="1E3E9A54" w14:textId="77777777" w:rsidR="00700BA4" w:rsidRDefault="00700BA4" w:rsidP="00FF368A">
      <w:pPr>
        <w:pStyle w:val="af"/>
      </w:pPr>
      <w:r>
        <w:rPr>
          <w:rStyle w:val="af1"/>
        </w:rPr>
        <w:footnoteRef/>
      </w:r>
      <w:r>
        <w:rPr>
          <w:rtl/>
        </w:rPr>
        <w:t xml:space="preserve"> </w:t>
      </w:r>
      <w:r>
        <w:rPr>
          <w:rtl/>
        </w:rPr>
        <w:tab/>
      </w:r>
      <w:r w:rsidRPr="00AD7947">
        <w:rPr>
          <w:rFonts w:hint="cs"/>
          <w:rtl/>
        </w:rPr>
        <w:t xml:space="preserve">בנק ישראל, </w:t>
      </w:r>
      <w:r w:rsidRPr="00AD7947">
        <w:rPr>
          <w:rFonts w:hint="cs"/>
          <w:b/>
          <w:bCs/>
          <w:rtl/>
        </w:rPr>
        <w:t>דין וחשבון 2023</w:t>
      </w:r>
      <w:r w:rsidRPr="00AD7947">
        <w:rPr>
          <w:rFonts w:hint="cs"/>
          <w:rtl/>
        </w:rPr>
        <w:t>, מרץ 2024</w:t>
      </w:r>
      <w:r>
        <w:rPr>
          <w:rFonts w:hint="cs"/>
          <w:rtl/>
        </w:rPr>
        <w:t>, עמ' 152.</w:t>
      </w:r>
    </w:p>
  </w:footnote>
  <w:footnote w:id="99">
    <w:p w14:paraId="62B3485A" w14:textId="77777777" w:rsidR="00700BA4" w:rsidRDefault="00700BA4" w:rsidP="00FF368A">
      <w:pPr>
        <w:pStyle w:val="af"/>
        <w:rPr>
          <w:rtl/>
        </w:rPr>
      </w:pPr>
      <w:r>
        <w:rPr>
          <w:rStyle w:val="af1"/>
        </w:rPr>
        <w:footnoteRef/>
      </w:r>
      <w:r>
        <w:rPr>
          <w:rtl/>
        </w:rPr>
        <w:t xml:space="preserve"> </w:t>
      </w:r>
      <w:r>
        <w:rPr>
          <w:rtl/>
        </w:rPr>
        <w:tab/>
      </w:r>
      <w:r>
        <w:rPr>
          <w:rFonts w:hint="cs"/>
          <w:rtl/>
        </w:rPr>
        <w:t>כך לדוגמה, החלטה 1295 "הוקרה, סיוע ותגמול לחיילי מילואים המשרתים במלחמת חרבות ברזל" (14.1.24), שייעדה, בין היתר, בתקציב הנוסף לשנת 2024 סך של 9 מיליארד ש"ח עבור מענקים לחיילי המילואים.</w:t>
      </w:r>
    </w:p>
  </w:footnote>
  <w:footnote w:id="100">
    <w:p w14:paraId="12EB9B9C" w14:textId="77777777" w:rsidR="00700BA4" w:rsidRDefault="00700BA4" w:rsidP="00FF368A">
      <w:pPr>
        <w:pStyle w:val="af"/>
      </w:pPr>
      <w:r>
        <w:rPr>
          <w:rStyle w:val="af1"/>
        </w:rPr>
        <w:footnoteRef/>
      </w:r>
      <w:r>
        <w:rPr>
          <w:rtl/>
        </w:rPr>
        <w:t xml:space="preserve"> </w:t>
      </w:r>
      <w:r>
        <w:rPr>
          <w:rtl/>
        </w:rPr>
        <w:tab/>
      </w:r>
      <w:r>
        <w:rPr>
          <w:rFonts w:hint="cs"/>
          <w:rtl/>
        </w:rPr>
        <w:t>בנושא הוקרה, סיוע ותגמול לחיילי מילואים המשרתים במלחמת חרבות ברזל.</w:t>
      </w:r>
    </w:p>
  </w:footnote>
  <w:footnote w:id="101">
    <w:p w14:paraId="73BD6D43" w14:textId="77777777" w:rsidR="00700BA4" w:rsidRDefault="00700BA4" w:rsidP="00FF368A">
      <w:pPr>
        <w:pStyle w:val="af"/>
      </w:pPr>
      <w:r>
        <w:rPr>
          <w:rStyle w:val="af1"/>
        </w:rPr>
        <w:footnoteRef/>
      </w:r>
      <w:r>
        <w:rPr>
          <w:rtl/>
        </w:rPr>
        <w:t xml:space="preserve"> </w:t>
      </w:r>
      <w:r>
        <w:rPr>
          <w:rtl/>
        </w:rPr>
        <w:tab/>
      </w:r>
      <w:r w:rsidRPr="004D5C28">
        <w:rPr>
          <w:rFonts w:hint="eastAsia"/>
          <w:rtl/>
        </w:rPr>
        <w:t>החלטה</w:t>
      </w:r>
      <w:r w:rsidRPr="004D5C28">
        <w:rPr>
          <w:rtl/>
        </w:rPr>
        <w:t xml:space="preserve"> 1300 "</w:t>
      </w:r>
      <w:r w:rsidRPr="004D5C28">
        <w:rPr>
          <w:rFonts w:hint="eastAsia"/>
          <w:rtl/>
        </w:rPr>
        <w:t>השתתפות</w:t>
      </w:r>
      <w:r w:rsidRPr="004D5C28">
        <w:rPr>
          <w:rtl/>
        </w:rPr>
        <w:t xml:space="preserve"> </w:t>
      </w:r>
      <w:r w:rsidRPr="004D5C28">
        <w:rPr>
          <w:rFonts w:hint="eastAsia"/>
          <w:rtl/>
        </w:rPr>
        <w:t>העובדים</w:t>
      </w:r>
      <w:r w:rsidRPr="004D5C28">
        <w:rPr>
          <w:rtl/>
        </w:rPr>
        <w:t xml:space="preserve"> </w:t>
      </w:r>
      <w:r w:rsidRPr="004D5C28">
        <w:rPr>
          <w:rFonts w:hint="eastAsia"/>
          <w:rtl/>
        </w:rPr>
        <w:t>במשק</w:t>
      </w:r>
      <w:r w:rsidRPr="004D5C28">
        <w:rPr>
          <w:rtl/>
        </w:rPr>
        <w:t xml:space="preserve"> </w:t>
      </w:r>
      <w:r w:rsidRPr="004D5C28">
        <w:rPr>
          <w:rFonts w:hint="eastAsia"/>
          <w:rtl/>
        </w:rPr>
        <w:t>במימון</w:t>
      </w:r>
      <w:r w:rsidRPr="004D5C28">
        <w:rPr>
          <w:rtl/>
        </w:rPr>
        <w:t xml:space="preserve"> </w:t>
      </w:r>
      <w:r w:rsidRPr="004D5C28">
        <w:rPr>
          <w:rFonts w:hint="eastAsia"/>
          <w:rtl/>
        </w:rPr>
        <w:t>הטבות</w:t>
      </w:r>
      <w:r w:rsidRPr="004D5C28">
        <w:rPr>
          <w:rtl/>
        </w:rPr>
        <w:t xml:space="preserve"> </w:t>
      </w:r>
      <w:r w:rsidRPr="004D5C28">
        <w:rPr>
          <w:rFonts w:hint="eastAsia"/>
          <w:rtl/>
        </w:rPr>
        <w:t>לחיילי</w:t>
      </w:r>
      <w:r w:rsidRPr="004D5C28">
        <w:rPr>
          <w:rtl/>
        </w:rPr>
        <w:t xml:space="preserve"> </w:t>
      </w:r>
      <w:r w:rsidRPr="004D5C28">
        <w:rPr>
          <w:rFonts w:hint="eastAsia"/>
          <w:rtl/>
        </w:rPr>
        <w:t>המילואים</w:t>
      </w:r>
      <w:r w:rsidRPr="004D5C28">
        <w:rPr>
          <w:rtl/>
        </w:rPr>
        <w:t xml:space="preserve"> </w:t>
      </w:r>
      <w:r w:rsidRPr="004D5C28">
        <w:rPr>
          <w:rFonts w:hint="eastAsia"/>
          <w:rtl/>
        </w:rPr>
        <w:t>על</w:t>
      </w:r>
      <w:r w:rsidRPr="004D5C28">
        <w:rPr>
          <w:rtl/>
        </w:rPr>
        <w:t xml:space="preserve"> </w:t>
      </w:r>
      <w:r w:rsidRPr="004D5C28">
        <w:rPr>
          <w:rFonts w:hint="eastAsia"/>
          <w:rtl/>
        </w:rPr>
        <w:t>רקע</w:t>
      </w:r>
      <w:r w:rsidRPr="004D5C28">
        <w:rPr>
          <w:rtl/>
        </w:rPr>
        <w:t xml:space="preserve"> </w:t>
      </w:r>
      <w:r w:rsidRPr="004D5C28">
        <w:rPr>
          <w:rFonts w:hint="eastAsia"/>
          <w:rtl/>
        </w:rPr>
        <w:t>מלחמת</w:t>
      </w:r>
      <w:r w:rsidRPr="004D5C28">
        <w:rPr>
          <w:rtl/>
        </w:rPr>
        <w:t xml:space="preserve"> חרבות </w:t>
      </w:r>
      <w:r w:rsidRPr="004D5C28">
        <w:rPr>
          <w:rFonts w:hint="eastAsia"/>
          <w:rtl/>
        </w:rPr>
        <w:t>ברזל</w:t>
      </w:r>
      <w:r w:rsidRPr="004D5C28">
        <w:rPr>
          <w:rtl/>
        </w:rPr>
        <w:t>" (14.1.2024).</w:t>
      </w:r>
      <w:r>
        <w:rPr>
          <w:rFonts w:hint="cs"/>
          <w:rtl/>
        </w:rPr>
        <w:t>.</w:t>
      </w:r>
    </w:p>
  </w:footnote>
  <w:footnote w:id="102">
    <w:p w14:paraId="45158904" w14:textId="77777777" w:rsidR="00700BA4" w:rsidRDefault="00700BA4" w:rsidP="00FF368A">
      <w:pPr>
        <w:pStyle w:val="af"/>
      </w:pPr>
      <w:r>
        <w:rPr>
          <w:rStyle w:val="af1"/>
        </w:rPr>
        <w:footnoteRef/>
      </w:r>
      <w:r>
        <w:rPr>
          <w:rtl/>
        </w:rPr>
        <w:t xml:space="preserve"> </w:t>
      </w:r>
      <w:r>
        <w:rPr>
          <w:rtl/>
        </w:rPr>
        <w:tab/>
      </w:r>
      <w:r w:rsidRPr="004D5C28">
        <w:rPr>
          <w:rFonts w:hint="eastAsia"/>
          <w:rtl/>
        </w:rPr>
        <w:t>החלטה</w:t>
      </w:r>
      <w:r w:rsidRPr="004D5C28">
        <w:rPr>
          <w:rtl/>
        </w:rPr>
        <w:t xml:space="preserve"> 1226 "</w:t>
      </w:r>
      <w:r w:rsidRPr="004D5C28">
        <w:rPr>
          <w:rFonts w:hint="eastAsia"/>
          <w:rtl/>
        </w:rPr>
        <w:t>הוקרה</w:t>
      </w:r>
      <w:r w:rsidRPr="004D5C28">
        <w:rPr>
          <w:rtl/>
        </w:rPr>
        <w:t xml:space="preserve">, </w:t>
      </w:r>
      <w:r w:rsidRPr="004D5C28">
        <w:rPr>
          <w:rFonts w:hint="eastAsia"/>
          <w:rtl/>
        </w:rPr>
        <w:t>סיוע</w:t>
      </w:r>
      <w:r w:rsidRPr="004D5C28">
        <w:rPr>
          <w:rtl/>
        </w:rPr>
        <w:t xml:space="preserve"> </w:t>
      </w:r>
      <w:r w:rsidRPr="004D5C28">
        <w:rPr>
          <w:rFonts w:hint="eastAsia"/>
          <w:rtl/>
        </w:rPr>
        <w:t>ותגמול</w:t>
      </w:r>
      <w:r w:rsidRPr="004D5C28">
        <w:rPr>
          <w:rtl/>
        </w:rPr>
        <w:t xml:space="preserve"> </w:t>
      </w:r>
      <w:r w:rsidRPr="004D5C28">
        <w:rPr>
          <w:rFonts w:hint="eastAsia"/>
          <w:rtl/>
        </w:rPr>
        <w:t>לחיילי</w:t>
      </w:r>
      <w:r w:rsidRPr="004D5C28">
        <w:rPr>
          <w:rtl/>
        </w:rPr>
        <w:t xml:space="preserve"> </w:t>
      </w:r>
      <w:r w:rsidRPr="004D5C28">
        <w:rPr>
          <w:rFonts w:hint="eastAsia"/>
          <w:rtl/>
        </w:rPr>
        <w:t>מילואים</w:t>
      </w:r>
      <w:r w:rsidRPr="004D5C28">
        <w:rPr>
          <w:rtl/>
        </w:rPr>
        <w:t xml:space="preserve"> </w:t>
      </w:r>
      <w:r w:rsidRPr="004D5C28">
        <w:rPr>
          <w:rFonts w:hint="eastAsia"/>
          <w:rtl/>
        </w:rPr>
        <w:t>המשרתים</w:t>
      </w:r>
      <w:r w:rsidRPr="004D5C28">
        <w:rPr>
          <w:rtl/>
        </w:rPr>
        <w:t xml:space="preserve"> </w:t>
      </w:r>
      <w:r w:rsidRPr="004D5C28">
        <w:rPr>
          <w:rFonts w:hint="eastAsia"/>
          <w:rtl/>
        </w:rPr>
        <w:t>במלחמת</w:t>
      </w:r>
      <w:r w:rsidRPr="004D5C28">
        <w:rPr>
          <w:rtl/>
        </w:rPr>
        <w:t xml:space="preserve"> חרבות </w:t>
      </w:r>
      <w:r w:rsidRPr="004D5C28">
        <w:rPr>
          <w:rFonts w:hint="eastAsia"/>
          <w:rtl/>
        </w:rPr>
        <w:t>ברזל</w:t>
      </w:r>
      <w:r w:rsidRPr="004D5C28">
        <w:rPr>
          <w:rtl/>
        </w:rPr>
        <w:t xml:space="preserve"> </w:t>
      </w:r>
      <w:r w:rsidRPr="004D5C28">
        <w:rPr>
          <w:rFonts w:hint="eastAsia"/>
          <w:rtl/>
        </w:rPr>
        <w:t>ותיקון</w:t>
      </w:r>
      <w:r w:rsidRPr="004D5C28">
        <w:rPr>
          <w:rtl/>
        </w:rPr>
        <w:t xml:space="preserve"> </w:t>
      </w:r>
      <w:r w:rsidRPr="004D5C28">
        <w:rPr>
          <w:rFonts w:hint="eastAsia"/>
          <w:rtl/>
        </w:rPr>
        <w:t>החלטת</w:t>
      </w:r>
      <w:r w:rsidRPr="004D5C28">
        <w:rPr>
          <w:rtl/>
        </w:rPr>
        <w:t xml:space="preserve"> </w:t>
      </w:r>
      <w:r w:rsidRPr="004D5C28">
        <w:rPr>
          <w:rFonts w:hint="eastAsia"/>
          <w:rtl/>
        </w:rPr>
        <w:t>ממשלה</w:t>
      </w:r>
      <w:r w:rsidRPr="004D5C28">
        <w:rPr>
          <w:rtl/>
        </w:rPr>
        <w:t>" (7.1.2024).</w:t>
      </w:r>
    </w:p>
  </w:footnote>
  <w:footnote w:id="103">
    <w:p w14:paraId="66364B06" w14:textId="77777777" w:rsidR="00700BA4" w:rsidRDefault="00700BA4" w:rsidP="00FF368A">
      <w:pPr>
        <w:pStyle w:val="af"/>
      </w:pPr>
      <w:r>
        <w:rPr>
          <w:rStyle w:val="af1"/>
        </w:rPr>
        <w:footnoteRef/>
      </w:r>
      <w:r>
        <w:rPr>
          <w:rtl/>
        </w:rPr>
        <w:t xml:space="preserve"> </w:t>
      </w:r>
      <w:r>
        <w:rPr>
          <w:rtl/>
        </w:rPr>
        <w:tab/>
      </w:r>
      <w:r w:rsidRPr="00AD7947">
        <w:rPr>
          <w:rFonts w:hint="cs"/>
          <w:rtl/>
        </w:rPr>
        <w:t>ראו חוק הקפאה והפחתה של דמי הבראה בשנת 2024 לשם תקצוב הטבות לחיילי מילואים, התשפ"ד-2024.</w:t>
      </w:r>
      <w:r>
        <w:rPr>
          <w:rFonts w:hint="cs"/>
          <w:rtl/>
        </w:rPr>
        <w:t xml:space="preserve"> </w:t>
      </w:r>
      <w:r w:rsidRPr="0047042A">
        <w:rPr>
          <w:rFonts w:hint="eastAsia"/>
          <w:rtl/>
        </w:rPr>
        <w:t>ב</w:t>
      </w:r>
      <w:r w:rsidRPr="0047042A">
        <w:rPr>
          <w:rtl/>
        </w:rPr>
        <w:t>חוק הורחבה תחולת ההסדר של הפחתת והקפאת דמי ההבראה באופן שיחול על כל עובד במשק, כהגדרתו בחוק, הזכאי לדמי הבראה בשנת 2024.</w:t>
      </w:r>
    </w:p>
  </w:footnote>
  <w:footnote w:id="104">
    <w:p w14:paraId="4BE90696" w14:textId="77777777" w:rsidR="00700BA4" w:rsidRDefault="00700BA4" w:rsidP="00FF368A">
      <w:pPr>
        <w:pStyle w:val="af"/>
      </w:pPr>
      <w:r>
        <w:rPr>
          <w:rStyle w:val="af1"/>
        </w:rPr>
        <w:footnoteRef/>
      </w:r>
      <w:r>
        <w:rPr>
          <w:rtl/>
        </w:rPr>
        <w:t xml:space="preserve"> </w:t>
      </w:r>
      <w:r>
        <w:rPr>
          <w:rtl/>
        </w:rPr>
        <w:tab/>
      </w:r>
      <w:r w:rsidRPr="00AD7947">
        <w:rPr>
          <w:rFonts w:hint="cs"/>
          <w:rtl/>
        </w:rPr>
        <w:t>ראו חוק לתשלום חלקי של דמי הבראה בשירות הציבורי בשנים 2009 ו-2010 (הוראת שעה), התשס"ט-2009</w:t>
      </w:r>
      <w:r>
        <w:rPr>
          <w:rFonts w:hint="cs"/>
          <w:rtl/>
        </w:rPr>
        <w:t>.</w:t>
      </w:r>
    </w:p>
  </w:footnote>
  <w:footnote w:id="105">
    <w:p w14:paraId="45AE876D" w14:textId="77777777" w:rsidR="00700BA4" w:rsidRDefault="00700BA4" w:rsidP="00FF368A">
      <w:pPr>
        <w:pStyle w:val="af"/>
      </w:pPr>
      <w:r>
        <w:rPr>
          <w:rStyle w:val="af1"/>
        </w:rPr>
        <w:footnoteRef/>
      </w:r>
      <w:r>
        <w:rPr>
          <w:rtl/>
        </w:rPr>
        <w:t xml:space="preserve"> </w:t>
      </w:r>
      <w:r>
        <w:rPr>
          <w:rtl/>
        </w:rPr>
        <w:tab/>
      </w:r>
      <w:r w:rsidRPr="00AD7947">
        <w:rPr>
          <w:rFonts w:hint="cs"/>
          <w:rtl/>
        </w:rPr>
        <w:t>חוק להשתתפותם של העובדים, נושאי המשרה ובעלי תפקיד אחרים בשירות הציבורי, בצעדים לייצוב המצב הפיסקלי במדינה במהלך השנים 2013 ו-2014 (הוראת שעה), התשע"ג-2013</w:t>
      </w:r>
      <w:r>
        <w:rPr>
          <w:rFonts w:hint="cs"/>
          <w:rtl/>
        </w:rPr>
        <w:t>.</w:t>
      </w:r>
    </w:p>
  </w:footnote>
  <w:footnote w:id="106">
    <w:p w14:paraId="538E3FC1" w14:textId="77777777" w:rsidR="00700BA4" w:rsidRDefault="00700BA4" w:rsidP="00FF368A">
      <w:pPr>
        <w:pStyle w:val="af"/>
      </w:pPr>
      <w:r>
        <w:rPr>
          <w:rStyle w:val="af1"/>
        </w:rPr>
        <w:footnoteRef/>
      </w:r>
      <w:r>
        <w:rPr>
          <w:rtl/>
        </w:rPr>
        <w:t xml:space="preserve"> </w:t>
      </w:r>
      <w:r>
        <w:rPr>
          <w:rtl/>
        </w:rPr>
        <w:tab/>
      </w:r>
      <w:r>
        <w:rPr>
          <w:rFonts w:hint="cs"/>
          <w:rtl/>
        </w:rPr>
        <w:t>חוק תכנית החירום הכלכלית (תיקוני חקיקה להשגת יעדי התקציב והמדיניות הכלכלית לשנות הכספים 2002 ו-2003), התשס"ב-2002.</w:t>
      </w:r>
    </w:p>
  </w:footnote>
  <w:footnote w:id="107">
    <w:p w14:paraId="1330C32E" w14:textId="77777777" w:rsidR="00700BA4" w:rsidRDefault="00700BA4" w:rsidP="00FF368A">
      <w:pPr>
        <w:pStyle w:val="af"/>
      </w:pPr>
      <w:r>
        <w:rPr>
          <w:rStyle w:val="af1"/>
        </w:rPr>
        <w:footnoteRef/>
      </w:r>
      <w:r>
        <w:rPr>
          <w:rtl/>
        </w:rPr>
        <w:t xml:space="preserve"> </w:t>
      </w:r>
      <w:r>
        <w:rPr>
          <w:rtl/>
        </w:rPr>
        <w:tab/>
      </w:r>
      <w:r>
        <w:rPr>
          <w:rFonts w:hint="cs"/>
          <w:rtl/>
        </w:rPr>
        <w:t>חוק ההסדרים במשק המדינה (תיקוני חקיקה להשגת יעדי התקציב והמדיניות הכלכלית לשנת הכספים 2003), התשס"ג-2002</w:t>
      </w:r>
    </w:p>
  </w:footnote>
  <w:footnote w:id="108">
    <w:p w14:paraId="50BC7D0C" w14:textId="77777777" w:rsidR="00700BA4" w:rsidRDefault="00700BA4" w:rsidP="00FF368A">
      <w:pPr>
        <w:pStyle w:val="af"/>
      </w:pPr>
      <w:r>
        <w:rPr>
          <w:rStyle w:val="af1"/>
        </w:rPr>
        <w:footnoteRef/>
      </w:r>
      <w:r>
        <w:rPr>
          <w:rtl/>
        </w:rPr>
        <w:t xml:space="preserve"> </w:t>
      </w:r>
      <w:r>
        <w:rPr>
          <w:rtl/>
        </w:rPr>
        <w:tab/>
      </w:r>
      <w:r>
        <w:rPr>
          <w:rFonts w:hint="cs"/>
          <w:rtl/>
        </w:rPr>
        <w:t>חוק התכנית להבראת כלכלת ישראל (תיקוני חקיקה להשגת יעדי התקציב והמדיניות הכלכלית לשנות הכספים 2003 ו-2004), התשס"ג-2003.</w:t>
      </w:r>
    </w:p>
  </w:footnote>
  <w:footnote w:id="109">
    <w:p w14:paraId="6A161E2F" w14:textId="77777777" w:rsidR="00700BA4" w:rsidRDefault="00700BA4" w:rsidP="00FF368A">
      <w:pPr>
        <w:pStyle w:val="af"/>
      </w:pPr>
      <w:r>
        <w:rPr>
          <w:rStyle w:val="af1"/>
        </w:rPr>
        <w:footnoteRef/>
      </w:r>
      <w:r>
        <w:rPr>
          <w:rtl/>
        </w:rPr>
        <w:t xml:space="preserve"> </w:t>
      </w:r>
      <w:r>
        <w:rPr>
          <w:rtl/>
        </w:rPr>
        <w:tab/>
      </w:r>
      <w:r>
        <w:rPr>
          <w:rFonts w:hint="cs"/>
          <w:rtl/>
        </w:rPr>
        <w:t xml:space="preserve">ראו חטיבת המימון והאשראי אגף החשב הכללי, משרד האוצר, </w:t>
      </w:r>
      <w:r w:rsidRPr="008442E6">
        <w:rPr>
          <w:rFonts w:hint="cs"/>
          <w:b/>
          <w:bCs/>
          <w:rtl/>
        </w:rPr>
        <w:t>הדוח השנתי יחידת ניהול החוב הממשלתי</w:t>
      </w:r>
      <w:r>
        <w:rPr>
          <w:rFonts w:hint="cs"/>
          <w:b/>
          <w:bCs/>
          <w:rtl/>
        </w:rPr>
        <w:t xml:space="preserve"> (</w:t>
      </w:r>
      <w:r w:rsidRPr="008442E6">
        <w:rPr>
          <w:rFonts w:hint="cs"/>
          <w:rtl/>
        </w:rPr>
        <w:t>אפריל 2024</w:t>
      </w:r>
      <w:r>
        <w:rPr>
          <w:rFonts w:hint="cs"/>
          <w:rtl/>
        </w:rPr>
        <w:t xml:space="preserve">): </w:t>
      </w:r>
      <w:r w:rsidRPr="00AD7947">
        <w:t>https://www.gov.il/BlobFolder/dynamiccollectorresultitem/annual-debt-report-2023/he/annual-debt-report_annual-debt-report-2023-print-version.pdf</w:t>
      </w:r>
      <w:r>
        <w:rPr>
          <w:rFonts w:hint="cs"/>
          <w:rtl/>
        </w:rPr>
        <w:t>. יצוין כי נכון לאוקטובר 2024 עודכן ל-61.4% על פי</w:t>
      </w:r>
      <w:r>
        <w:rPr>
          <w:rFonts w:hint="cs"/>
        </w:rPr>
        <w:t xml:space="preserve"> </w:t>
      </w:r>
      <w:hyperlink r:id="rId3" w:history="1">
        <w:r w:rsidRPr="00127C81">
          <w:rPr>
            <w:rFonts w:hint="eastAsia"/>
            <w:rtl/>
          </w:rPr>
          <w:t>בנק</w:t>
        </w:r>
        <w:r w:rsidRPr="00127C81">
          <w:rPr>
            <w:rtl/>
          </w:rPr>
          <w:t xml:space="preserve"> ישראל, </w:t>
        </w:r>
        <w:r w:rsidRPr="00127C81">
          <w:rPr>
            <w:rFonts w:hint="eastAsia"/>
            <w:rtl/>
          </w:rPr>
          <w:t>התחזית</w:t>
        </w:r>
        <w:r w:rsidRPr="00127C81">
          <w:rPr>
            <w:rtl/>
          </w:rPr>
          <w:t xml:space="preserve"> </w:t>
        </w:r>
        <w:r w:rsidRPr="00127C81">
          <w:rPr>
            <w:rFonts w:hint="eastAsia"/>
            <w:rtl/>
          </w:rPr>
          <w:t>המקרו</w:t>
        </w:r>
        <w:r w:rsidRPr="00127C81">
          <w:rPr>
            <w:rtl/>
          </w:rPr>
          <w:t xml:space="preserve">-כלכלית </w:t>
        </w:r>
        <w:r w:rsidRPr="00127C81">
          <w:rPr>
            <w:rFonts w:hint="eastAsia"/>
            <w:rtl/>
          </w:rPr>
          <w:t>של</w:t>
        </w:r>
        <w:r w:rsidRPr="00127C81">
          <w:rPr>
            <w:rtl/>
          </w:rPr>
          <w:t xml:space="preserve"> </w:t>
        </w:r>
        <w:r w:rsidRPr="00127C81">
          <w:rPr>
            <w:rFonts w:hint="eastAsia"/>
            <w:rtl/>
          </w:rPr>
          <w:t>חטיבת</w:t>
        </w:r>
        <w:r w:rsidRPr="00127C81">
          <w:rPr>
            <w:rtl/>
          </w:rPr>
          <w:t xml:space="preserve"> </w:t>
        </w:r>
        <w:r w:rsidRPr="00127C81">
          <w:rPr>
            <w:rFonts w:hint="eastAsia"/>
            <w:rtl/>
          </w:rPr>
          <w:t>המחקר</w:t>
        </w:r>
        <w:r w:rsidRPr="00127C81">
          <w:rPr>
            <w:rtl/>
          </w:rPr>
          <w:t xml:space="preserve">, </w:t>
        </w:r>
        <w:r>
          <w:rPr>
            <w:rFonts w:hint="cs"/>
            <w:rtl/>
          </w:rPr>
          <w:t>אוקטובר</w:t>
        </w:r>
        <w:r w:rsidRPr="00127C81">
          <w:rPr>
            <w:rtl/>
          </w:rPr>
          <w:t xml:space="preserve"> 2024</w:t>
        </w:r>
      </w:hyperlink>
      <w:r>
        <w:rPr>
          <w:rFonts w:hint="cs"/>
          <w:rtl/>
        </w:rPr>
        <w:t>.</w:t>
      </w:r>
    </w:p>
  </w:footnote>
  <w:footnote w:id="110">
    <w:p w14:paraId="6D90CF55" w14:textId="77777777" w:rsidR="00700BA4" w:rsidRDefault="00700BA4" w:rsidP="00FF368A">
      <w:pPr>
        <w:pStyle w:val="af"/>
      </w:pPr>
      <w:r>
        <w:rPr>
          <w:rStyle w:val="af1"/>
        </w:rPr>
        <w:footnoteRef/>
      </w:r>
      <w:r>
        <w:rPr>
          <w:rtl/>
        </w:rPr>
        <w:t xml:space="preserve"> </w:t>
      </w:r>
      <w:r>
        <w:rPr>
          <w:rtl/>
        </w:rPr>
        <w:tab/>
      </w:r>
      <w:r>
        <w:rPr>
          <w:rFonts w:hint="cs"/>
          <w:rtl/>
        </w:rPr>
        <w:t>יחס החוב הממשלתי לתמ"ג.</w:t>
      </w:r>
    </w:p>
  </w:footnote>
  <w:footnote w:id="111">
    <w:p w14:paraId="676EDD0C" w14:textId="77777777" w:rsidR="00700BA4" w:rsidRDefault="00700BA4" w:rsidP="00FF368A">
      <w:pPr>
        <w:pStyle w:val="af"/>
        <w:rPr>
          <w:rtl/>
        </w:rPr>
      </w:pPr>
      <w:r>
        <w:rPr>
          <w:rStyle w:val="af1"/>
        </w:rPr>
        <w:footnoteRef/>
      </w:r>
      <w:r>
        <w:rPr>
          <w:rtl/>
        </w:rPr>
        <w:t xml:space="preserve"> </w:t>
      </w:r>
      <w:r>
        <w:rPr>
          <w:rtl/>
        </w:rPr>
        <w:tab/>
      </w:r>
      <w:r>
        <w:rPr>
          <w:rFonts w:hint="cs"/>
          <w:rtl/>
        </w:rPr>
        <w:t xml:space="preserve">התוצר הנומינלי במיליארדי ש"ח לשנת 2023 היה כ-1,868 מיליארדי ש"ח. ראו בנק ישראל, </w:t>
      </w:r>
      <w:r w:rsidRPr="008A03BB">
        <w:rPr>
          <w:rFonts w:hint="cs"/>
          <w:b/>
          <w:bCs/>
          <w:rtl/>
        </w:rPr>
        <w:t>דין וחשבון 2023</w:t>
      </w:r>
      <w:r>
        <w:rPr>
          <w:rFonts w:hint="cs"/>
          <w:rtl/>
        </w:rPr>
        <w:t xml:space="preserve"> (מרץ 2024), עמ' 6.</w:t>
      </w:r>
    </w:p>
  </w:footnote>
  <w:footnote w:id="112">
    <w:p w14:paraId="2323083A" w14:textId="77777777" w:rsidR="00700BA4" w:rsidRDefault="00700BA4" w:rsidP="00FF368A">
      <w:pPr>
        <w:pStyle w:val="af"/>
      </w:pPr>
      <w:r>
        <w:rPr>
          <w:rStyle w:val="af1"/>
        </w:rPr>
        <w:footnoteRef/>
      </w:r>
      <w:r>
        <w:rPr>
          <w:rtl/>
        </w:rPr>
        <w:t xml:space="preserve"> </w:t>
      </w:r>
      <w:r>
        <w:rPr>
          <w:rtl/>
        </w:rPr>
        <w:tab/>
      </w:r>
      <w:r>
        <w:rPr>
          <w:rFonts w:hint="cs"/>
          <w:rtl/>
        </w:rPr>
        <w:t xml:space="preserve">ראו בנק ישראל, </w:t>
      </w:r>
      <w:r w:rsidRPr="008A03BB">
        <w:rPr>
          <w:rFonts w:hint="cs"/>
          <w:b/>
          <w:bCs/>
          <w:rtl/>
        </w:rPr>
        <w:t>דין וחשבון 2023</w:t>
      </w:r>
      <w:r>
        <w:rPr>
          <w:rFonts w:hint="cs"/>
          <w:rtl/>
        </w:rPr>
        <w:t xml:space="preserve"> (מרץ 2024), עמ' 148.</w:t>
      </w:r>
    </w:p>
  </w:footnote>
  <w:footnote w:id="113">
    <w:p w14:paraId="11FF5E02" w14:textId="77777777" w:rsidR="00700BA4" w:rsidRDefault="00700BA4" w:rsidP="00FF368A">
      <w:pPr>
        <w:pStyle w:val="af"/>
        <w:rPr>
          <w:rtl/>
        </w:rPr>
      </w:pPr>
      <w:r>
        <w:rPr>
          <w:rStyle w:val="af1"/>
        </w:rPr>
        <w:footnoteRef/>
      </w:r>
      <w:r>
        <w:rPr>
          <w:rtl/>
        </w:rPr>
        <w:t xml:space="preserve"> </w:t>
      </w:r>
      <w:r>
        <w:rPr>
          <w:rtl/>
        </w:rPr>
        <w:tab/>
      </w:r>
      <w:r>
        <w:rPr>
          <w:rFonts w:hint="cs"/>
          <w:rtl/>
        </w:rPr>
        <w:t>ראו החלטת ממשלה מס' 1306 מיום 14.1.24 שעניינה</w:t>
      </w:r>
      <w:r w:rsidRPr="004D32B9">
        <w:rPr>
          <w:rFonts w:hint="cs"/>
          <w:rtl/>
        </w:rPr>
        <w:t xml:space="preserve"> "יישום הסכמים קואליציוניים </w:t>
      </w:r>
      <w:r>
        <w:rPr>
          <w:rFonts w:hint="cs"/>
          <w:rtl/>
        </w:rPr>
        <w:t>בשנת הכספים 2024 ותיקון החלטות ממשלה". בהחלטה תוקן סכום ההקצאה לכספים קואליציוניים מ-7,949 מיליון ש"ל ל-5,690 מיליון ש"ח בשנת 2024.</w:t>
      </w:r>
    </w:p>
  </w:footnote>
  <w:footnote w:id="114">
    <w:p w14:paraId="0CC62A67" w14:textId="77777777" w:rsidR="00700BA4" w:rsidRDefault="00700BA4" w:rsidP="00FF368A">
      <w:pPr>
        <w:pStyle w:val="af"/>
      </w:pPr>
      <w:r>
        <w:rPr>
          <w:rStyle w:val="af1"/>
        </w:rPr>
        <w:footnoteRef/>
      </w:r>
      <w:r>
        <w:rPr>
          <w:rtl/>
        </w:rPr>
        <w:t xml:space="preserve"> </w:t>
      </w:r>
      <w:r>
        <w:rPr>
          <w:rtl/>
        </w:rPr>
        <w:tab/>
      </w:r>
      <w:r>
        <w:rPr>
          <w:rFonts w:hint="cs"/>
          <w:rtl/>
        </w:rPr>
        <w:t>החלטה 2150 "מסגרות התקציב לשנת 2024 (25.8.24)</w:t>
      </w:r>
      <w:r>
        <w:rPr>
          <w:rFonts w:hint="cs"/>
          <w:b/>
          <w:bCs/>
          <w:rtl/>
        </w:rPr>
        <w:t>..</w:t>
      </w:r>
    </w:p>
  </w:footnote>
  <w:footnote w:id="115">
    <w:p w14:paraId="29556352" w14:textId="77777777" w:rsidR="00700BA4" w:rsidRDefault="00700BA4" w:rsidP="00FF368A">
      <w:pPr>
        <w:pStyle w:val="af"/>
      </w:pPr>
      <w:r>
        <w:rPr>
          <w:rStyle w:val="af1"/>
        </w:rPr>
        <w:footnoteRef/>
      </w:r>
      <w:r>
        <w:rPr>
          <w:rtl/>
        </w:rPr>
        <w:t xml:space="preserve"> </w:t>
      </w:r>
      <w:r>
        <w:rPr>
          <w:rtl/>
        </w:rPr>
        <w:tab/>
      </w:r>
      <w:proofErr w:type="spellStart"/>
      <w:r>
        <w:rPr>
          <w:rFonts w:hint="cs"/>
          <w:rtl/>
        </w:rPr>
        <w:t>הצ"ח</w:t>
      </w:r>
      <w:proofErr w:type="spellEnd"/>
      <w:r>
        <w:rPr>
          <w:rFonts w:hint="cs"/>
          <w:rtl/>
        </w:rPr>
        <w:t xml:space="preserve"> הממשלה 1792 מיום 9.9.24. חוק תקציב נוסף לשנת הכספים 2024 (מס' 2) התקבל בכנסת ביום 29.9.24.</w:t>
      </w:r>
    </w:p>
  </w:footnote>
  <w:footnote w:id="116">
    <w:p w14:paraId="4BD01994" w14:textId="77777777" w:rsidR="00700BA4" w:rsidRDefault="00700BA4" w:rsidP="00FF368A">
      <w:pPr>
        <w:pStyle w:val="af"/>
        <w:rPr>
          <w:rtl/>
        </w:rPr>
      </w:pPr>
      <w:r>
        <w:rPr>
          <w:rStyle w:val="af1"/>
        </w:rPr>
        <w:footnoteRef/>
      </w:r>
      <w:r>
        <w:rPr>
          <w:rtl/>
        </w:rPr>
        <w:t xml:space="preserve"> </w:t>
      </w:r>
      <w:r>
        <w:rPr>
          <w:rtl/>
        </w:rPr>
        <w:tab/>
      </w:r>
      <w:proofErr w:type="spellStart"/>
      <w:r>
        <w:rPr>
          <w:rFonts w:hint="cs"/>
          <w:rtl/>
        </w:rPr>
        <w:t>הצ"ח</w:t>
      </w:r>
      <w:proofErr w:type="spellEnd"/>
      <w:r>
        <w:rPr>
          <w:rFonts w:hint="cs"/>
          <w:rtl/>
        </w:rPr>
        <w:t xml:space="preserve"> הממשלה 1791 מיום 5.9.24. תיקון מס' 26 לחוק המסגרות התקבל בכנסת ביום 29.9.24. יצוין כי בתיקון זה לא הועלתה תקרת הגירעון המתוכננת לשנת 2024 שאושרה במרץ 2024(6.6 אחוזי תוצר). </w:t>
      </w:r>
    </w:p>
  </w:footnote>
  <w:footnote w:id="117">
    <w:p w14:paraId="097225F9" w14:textId="77777777" w:rsidR="00700BA4" w:rsidRDefault="00700BA4" w:rsidP="00FF368A">
      <w:pPr>
        <w:pStyle w:val="af"/>
        <w:rPr>
          <w:rtl/>
        </w:rPr>
      </w:pPr>
      <w:r>
        <w:rPr>
          <w:rStyle w:val="af1"/>
        </w:rPr>
        <w:footnoteRef/>
      </w:r>
      <w:r>
        <w:rPr>
          <w:rtl/>
        </w:rPr>
        <w:t xml:space="preserve"> </w:t>
      </w:r>
      <w:r>
        <w:rPr>
          <w:rtl/>
        </w:rPr>
        <w:tab/>
      </w:r>
      <w:r>
        <w:rPr>
          <w:rFonts w:hint="cs"/>
          <w:rtl/>
        </w:rPr>
        <w:t>ראו החלטה 2428 (17.11.24).</w:t>
      </w:r>
    </w:p>
  </w:footnote>
  <w:footnote w:id="118">
    <w:p w14:paraId="7B2787D0" w14:textId="77777777" w:rsidR="00700BA4" w:rsidRDefault="00700BA4" w:rsidP="00FF368A">
      <w:pPr>
        <w:pStyle w:val="af"/>
      </w:pPr>
      <w:r>
        <w:rPr>
          <w:rStyle w:val="af1"/>
        </w:rPr>
        <w:footnoteRef/>
      </w:r>
      <w:r>
        <w:rPr>
          <w:rtl/>
        </w:rPr>
        <w:t xml:space="preserve"> </w:t>
      </w:r>
      <w:r>
        <w:rPr>
          <w:rtl/>
        </w:rPr>
        <w:tab/>
      </w:r>
      <w:proofErr w:type="spellStart"/>
      <w:r>
        <w:rPr>
          <w:rFonts w:hint="cs"/>
          <w:rtl/>
        </w:rPr>
        <w:t>הצ"ח</w:t>
      </w:r>
      <w:proofErr w:type="spellEnd"/>
      <w:r>
        <w:rPr>
          <w:rFonts w:hint="cs"/>
          <w:rtl/>
        </w:rPr>
        <w:t xml:space="preserve"> הממשלה 1817 מיום 27.11.24. חוק התקציב הנוסף לשנת הכספים 2024 (מס' 3) התקבל בכנסת ביום 24.12.24). </w:t>
      </w:r>
    </w:p>
  </w:footnote>
  <w:footnote w:id="119">
    <w:p w14:paraId="369225E8" w14:textId="77777777" w:rsidR="00700BA4" w:rsidRDefault="00700BA4" w:rsidP="00FF368A">
      <w:pPr>
        <w:pStyle w:val="af"/>
        <w:rPr>
          <w:rtl/>
        </w:rPr>
      </w:pPr>
      <w:r>
        <w:rPr>
          <w:rStyle w:val="af1"/>
        </w:rPr>
        <w:footnoteRef/>
      </w:r>
      <w:r>
        <w:rPr>
          <w:rtl/>
        </w:rPr>
        <w:t xml:space="preserve"> </w:t>
      </w:r>
      <w:r>
        <w:rPr>
          <w:rtl/>
        </w:rPr>
        <w:tab/>
      </w:r>
      <w:proofErr w:type="spellStart"/>
      <w:r>
        <w:rPr>
          <w:rFonts w:hint="cs"/>
          <w:rtl/>
        </w:rPr>
        <w:t>הצ"ח</w:t>
      </w:r>
      <w:proofErr w:type="spellEnd"/>
      <w:r>
        <w:rPr>
          <w:rFonts w:hint="cs"/>
          <w:rtl/>
        </w:rPr>
        <w:t xml:space="preserve"> הממשלה 1814 מיום 25.11.24. תיקון מס' 27 לחוק המסגרות התקבל בכנסת ביום 24.12.24. </w:t>
      </w:r>
    </w:p>
  </w:footnote>
  <w:footnote w:id="120">
    <w:p w14:paraId="1FC50C20" w14:textId="77777777" w:rsidR="00700BA4" w:rsidRDefault="00700BA4" w:rsidP="00FF368A">
      <w:pPr>
        <w:pStyle w:val="af"/>
        <w:rPr>
          <w:rtl/>
        </w:rPr>
      </w:pPr>
      <w:r>
        <w:rPr>
          <w:rStyle w:val="af1"/>
        </w:rPr>
        <w:footnoteRef/>
      </w:r>
      <w:r>
        <w:rPr>
          <w:rtl/>
        </w:rPr>
        <w:t xml:space="preserve"> </w:t>
      </w:r>
      <w:r>
        <w:rPr>
          <w:rtl/>
        </w:rPr>
        <w:tab/>
      </w:r>
      <w:r>
        <w:rPr>
          <w:rFonts w:hint="cs"/>
          <w:rtl/>
        </w:rPr>
        <w:t xml:space="preserve">יצוין כי בחוק התקציב הנוסף השני נקבע כי הוראותיו יבואו במקום הוראותיו של חוק התקציב הנוסף הראשון, שאושר במרץ 2024. בחוק התקציב הנוסף השלישי נקבע כי חוק זה מתקן את חוק התקציב הנוסף השני. </w:t>
      </w:r>
    </w:p>
  </w:footnote>
  <w:footnote w:id="121">
    <w:p w14:paraId="656EEF1B" w14:textId="77777777" w:rsidR="00700BA4" w:rsidRPr="002876DA" w:rsidRDefault="00700BA4" w:rsidP="00FF368A">
      <w:pPr>
        <w:pStyle w:val="af"/>
        <w:rPr>
          <w:rtl/>
        </w:rPr>
      </w:pPr>
      <w:r>
        <w:rPr>
          <w:rStyle w:val="af1"/>
        </w:rPr>
        <w:footnoteRef/>
      </w:r>
      <w:r>
        <w:rPr>
          <w:rtl/>
        </w:rPr>
        <w:t xml:space="preserve"> </w:t>
      </w:r>
      <w:r>
        <w:rPr>
          <w:rtl/>
        </w:rPr>
        <w:tab/>
      </w:r>
      <w:r w:rsidRPr="002876DA">
        <w:rPr>
          <w:rFonts w:hint="cs"/>
          <w:rtl/>
        </w:rPr>
        <w:t xml:space="preserve">ראו מבקר המדינה, </w:t>
      </w:r>
      <w:r w:rsidRPr="002876DA">
        <w:rPr>
          <w:rFonts w:hint="cs"/>
          <w:b/>
          <w:bCs/>
          <w:rtl/>
        </w:rPr>
        <w:t>דוח מיוחד</w:t>
      </w:r>
      <w:r w:rsidRPr="002876DA">
        <w:rPr>
          <w:rFonts w:hint="cs"/>
          <w:rtl/>
        </w:rPr>
        <w:t xml:space="preserve"> (2021), "ההתנהלות התקציבית במשבר הקורונה - ניהול המשבר והיערכות לעתיד", עמ' 121.</w:t>
      </w:r>
    </w:p>
  </w:footnote>
  <w:footnote w:id="122">
    <w:p w14:paraId="6BD7C396" w14:textId="77777777" w:rsidR="00700BA4" w:rsidRPr="00AA174A" w:rsidRDefault="00700BA4" w:rsidP="00FF368A">
      <w:pPr>
        <w:pStyle w:val="af"/>
        <w:rPr>
          <w:rtl/>
        </w:rPr>
      </w:pPr>
      <w:r w:rsidRPr="002876DA">
        <w:rPr>
          <w:rStyle w:val="af1"/>
        </w:rPr>
        <w:footnoteRef/>
      </w:r>
      <w:r w:rsidRPr="002876DA">
        <w:rPr>
          <w:rtl/>
        </w:rPr>
        <w:t xml:space="preserve"> </w:t>
      </w:r>
      <w:r w:rsidRPr="002876DA">
        <w:rPr>
          <w:rtl/>
        </w:rPr>
        <w:tab/>
      </w:r>
      <w:r w:rsidRPr="002876DA">
        <w:rPr>
          <w:rFonts w:hint="eastAsia"/>
          <w:rtl/>
        </w:rPr>
        <w:t>ראו</w:t>
      </w:r>
      <w:r w:rsidRPr="002876DA">
        <w:rPr>
          <w:rtl/>
        </w:rPr>
        <w:t xml:space="preserve"> בנק ישראל, </w:t>
      </w:r>
      <w:r w:rsidRPr="002876DA">
        <w:rPr>
          <w:rFonts w:hint="eastAsia"/>
          <w:b/>
          <w:bCs/>
          <w:rtl/>
        </w:rPr>
        <w:t>דין</w:t>
      </w:r>
      <w:r w:rsidRPr="002876DA">
        <w:rPr>
          <w:b/>
          <w:bCs/>
          <w:rtl/>
        </w:rPr>
        <w:t xml:space="preserve"> </w:t>
      </w:r>
      <w:r w:rsidRPr="002876DA">
        <w:rPr>
          <w:rFonts w:hint="eastAsia"/>
          <w:b/>
          <w:bCs/>
          <w:rtl/>
        </w:rPr>
        <w:t>וחשבון</w:t>
      </w:r>
      <w:r w:rsidRPr="002876DA">
        <w:rPr>
          <w:b/>
          <w:bCs/>
          <w:rtl/>
        </w:rPr>
        <w:t xml:space="preserve"> 2023</w:t>
      </w:r>
      <w:r w:rsidRPr="002876DA">
        <w:rPr>
          <w:rtl/>
        </w:rPr>
        <w:t xml:space="preserve"> </w:t>
      </w:r>
      <w:r w:rsidRPr="002876DA">
        <w:rPr>
          <w:rFonts w:hint="cs"/>
          <w:rtl/>
        </w:rPr>
        <w:t>(</w:t>
      </w:r>
      <w:r w:rsidRPr="002876DA">
        <w:rPr>
          <w:rFonts w:hint="eastAsia"/>
          <w:rtl/>
        </w:rPr>
        <w:t>מרץ</w:t>
      </w:r>
      <w:r w:rsidRPr="002876DA">
        <w:rPr>
          <w:rtl/>
        </w:rPr>
        <w:t xml:space="preserve"> 2024</w:t>
      </w:r>
      <w:r w:rsidRPr="002876DA">
        <w:rPr>
          <w:rFonts w:hint="cs"/>
          <w:rtl/>
        </w:rPr>
        <w:t>),</w:t>
      </w:r>
      <w:r w:rsidRPr="002876DA">
        <w:rPr>
          <w:rtl/>
        </w:rPr>
        <w:t xml:space="preserve"> </w:t>
      </w:r>
      <w:r w:rsidRPr="002876DA">
        <w:rPr>
          <w:rFonts w:hint="eastAsia"/>
          <w:rtl/>
        </w:rPr>
        <w:t>עמ</w:t>
      </w:r>
      <w:r w:rsidRPr="002876DA">
        <w:rPr>
          <w:rtl/>
        </w:rPr>
        <w:t>' 148.</w:t>
      </w:r>
    </w:p>
  </w:footnote>
  <w:footnote w:id="123">
    <w:p w14:paraId="4F773718" w14:textId="77777777" w:rsidR="00700BA4" w:rsidRPr="001136C8" w:rsidRDefault="00700BA4" w:rsidP="00FF368A">
      <w:pPr>
        <w:pStyle w:val="af"/>
        <w:jc w:val="left"/>
        <w:rPr>
          <w:rtl/>
        </w:rPr>
      </w:pPr>
      <w:r>
        <w:rPr>
          <w:rStyle w:val="af1"/>
        </w:rPr>
        <w:footnoteRef/>
      </w:r>
      <w:r>
        <w:rPr>
          <w:rtl/>
        </w:rPr>
        <w:t xml:space="preserve"> </w:t>
      </w:r>
      <w:r>
        <w:rPr>
          <w:rtl/>
        </w:rPr>
        <w:tab/>
      </w:r>
      <w:r>
        <w:rPr>
          <w:rFonts w:hint="cs"/>
          <w:rtl/>
        </w:rPr>
        <w:t xml:space="preserve">ראו: </w:t>
      </w:r>
      <w:r w:rsidRPr="00AD7947">
        <w:t>https://www.gov.il/BlobFolder/news/press_08122024/he/PressReleases_files_press_08122024-file1.pdf</w:t>
      </w:r>
      <w:r>
        <w:rPr>
          <w:rFonts w:hint="cs"/>
          <w:rtl/>
        </w:rPr>
        <w:t xml:space="preserve"> </w:t>
      </w:r>
    </w:p>
  </w:footnote>
  <w:footnote w:id="124">
    <w:p w14:paraId="2B897940" w14:textId="77777777" w:rsidR="00700BA4" w:rsidRDefault="00700BA4" w:rsidP="00FF368A">
      <w:pPr>
        <w:pStyle w:val="af"/>
        <w:rPr>
          <w:rtl/>
        </w:rPr>
      </w:pPr>
      <w:r>
        <w:rPr>
          <w:rStyle w:val="af1"/>
        </w:rPr>
        <w:footnoteRef/>
      </w:r>
      <w:r>
        <w:rPr>
          <w:rtl/>
        </w:rPr>
        <w:t xml:space="preserve"> </w:t>
      </w:r>
      <w:r>
        <w:rPr>
          <w:rtl/>
        </w:rPr>
        <w:tab/>
      </w:r>
      <w:r>
        <w:rPr>
          <w:rFonts w:hint="cs"/>
          <w:rtl/>
        </w:rPr>
        <w:t xml:space="preserve">אגף החשב הכללי, "אומדן ראשוני לביצוע תקציב, עודף/גירעון הממשלה ומימונו לפברואר 2024". </w:t>
      </w:r>
      <w:r w:rsidRPr="00AD7947">
        <w:t>https://www.gov.il/BlobFolder/news/press_10032024/he/PressReleases_files_press_10032024-file1.pdf</w:t>
      </w:r>
      <w:r>
        <w:rPr>
          <w:rFonts w:hint="cs"/>
          <w:rtl/>
        </w:rPr>
        <w:t xml:space="preserve"> </w:t>
      </w:r>
    </w:p>
  </w:footnote>
  <w:footnote w:id="125">
    <w:p w14:paraId="53FD4472" w14:textId="77777777" w:rsidR="00700BA4" w:rsidRDefault="00700BA4" w:rsidP="00FF368A">
      <w:pPr>
        <w:pStyle w:val="af"/>
      </w:pPr>
      <w:r>
        <w:rPr>
          <w:rStyle w:val="af1"/>
        </w:rPr>
        <w:footnoteRef/>
      </w:r>
      <w:r>
        <w:rPr>
          <w:rtl/>
        </w:rPr>
        <w:t xml:space="preserve"> </w:t>
      </w:r>
      <w:r>
        <w:rPr>
          <w:rtl/>
        </w:rPr>
        <w:tab/>
      </w:r>
      <w:r>
        <w:rPr>
          <w:rFonts w:hint="cs"/>
          <w:rtl/>
        </w:rPr>
        <w:t>כאמור, ההתאמות האמורות שנדרשו בשלהי 2024 באו לידי ביטוי באישור חוק התקציב הנוסף השלישי בכנסת בדצמבר 2024, תוך העלאת תקרת הגירעון המתוכנן בחוק המסגרות משיעור של 6.6% תוצר לשיעור של 7.7% תוצר. משכך, הגירעון בפועל בשנת 2024, שעמד על 6.8% תוצר, לא חרג מתקרת הגירעון המתוכנן המעודכנת.</w:t>
      </w:r>
    </w:p>
  </w:footnote>
  <w:footnote w:id="126">
    <w:p w14:paraId="3637AC18" w14:textId="77777777" w:rsidR="00700BA4" w:rsidRDefault="00700BA4" w:rsidP="00FF368A">
      <w:pPr>
        <w:pStyle w:val="af"/>
        <w:rPr>
          <w:rtl/>
        </w:rPr>
      </w:pPr>
      <w:r>
        <w:rPr>
          <w:rStyle w:val="af1"/>
        </w:rPr>
        <w:footnoteRef/>
      </w:r>
      <w:r>
        <w:rPr>
          <w:rtl/>
        </w:rPr>
        <w:t xml:space="preserve"> </w:t>
      </w:r>
      <w:r>
        <w:rPr>
          <w:rtl/>
        </w:rPr>
        <w:tab/>
      </w:r>
      <w:r>
        <w:rPr>
          <w:rFonts w:hint="cs"/>
          <w:rtl/>
        </w:rPr>
        <w:t>דוח בנק ישראל לשנת 2023, עמ' 156 - 161.</w:t>
      </w:r>
    </w:p>
  </w:footnote>
  <w:footnote w:id="127">
    <w:p w14:paraId="10D1F707" w14:textId="77777777" w:rsidR="00700BA4" w:rsidRDefault="00700BA4" w:rsidP="00FF368A">
      <w:pPr>
        <w:pStyle w:val="af"/>
        <w:rPr>
          <w:rtl/>
        </w:rPr>
      </w:pPr>
      <w:r>
        <w:rPr>
          <w:rStyle w:val="af1"/>
        </w:rPr>
        <w:footnoteRef/>
      </w:r>
      <w:r>
        <w:rPr>
          <w:rtl/>
        </w:rPr>
        <w:t xml:space="preserve"> </w:t>
      </w:r>
      <w:r>
        <w:rPr>
          <w:rtl/>
        </w:rPr>
        <w:tab/>
      </w:r>
      <w:r>
        <w:rPr>
          <w:rFonts w:hint="cs"/>
          <w:rtl/>
        </w:rPr>
        <w:t>סיכום לתקציב הביטחון לשנים 2023 - 2027 מיום 14.6.23.</w:t>
      </w:r>
      <w:r w:rsidRPr="007B2B0E">
        <w:rPr>
          <w:rtl/>
        </w:rPr>
        <w:t xml:space="preserve"> </w:t>
      </w:r>
      <w:r>
        <w:rPr>
          <w:rFonts w:hint="cs"/>
          <w:rtl/>
        </w:rPr>
        <w:t xml:space="preserve">יצוין כי נוסף על הסכם </w:t>
      </w:r>
      <w:proofErr w:type="spellStart"/>
      <w:r>
        <w:rPr>
          <w:rFonts w:hint="cs"/>
          <w:rtl/>
        </w:rPr>
        <w:t>התר"ש</w:t>
      </w:r>
      <w:proofErr w:type="spellEnd"/>
      <w:r>
        <w:rPr>
          <w:rFonts w:hint="cs"/>
          <w:rtl/>
        </w:rPr>
        <w:t xml:space="preserve">, </w:t>
      </w:r>
      <w:r w:rsidRPr="007B2B0E">
        <w:rPr>
          <w:rtl/>
        </w:rPr>
        <w:t>ביום 14.2.24</w:t>
      </w:r>
      <w:r>
        <w:rPr>
          <w:rFonts w:hint="cs"/>
          <w:rtl/>
        </w:rPr>
        <w:t xml:space="preserve">, לפני אישור חוק תקציב המדינה הנוסף לשנת 2024 בכנסת, </w:t>
      </w:r>
      <w:r w:rsidRPr="007B2B0E">
        <w:rPr>
          <w:rtl/>
        </w:rPr>
        <w:t xml:space="preserve">נחתם סיכום תקציבי בין משרד האוצר </w:t>
      </w:r>
      <w:r>
        <w:rPr>
          <w:rFonts w:hint="cs"/>
          <w:rtl/>
        </w:rPr>
        <w:t>ל</w:t>
      </w:r>
      <w:r w:rsidRPr="007B2B0E">
        <w:rPr>
          <w:rtl/>
        </w:rPr>
        <w:t>משרד הביטחון שבו סוכמו בין היתר התקציב השוטף ועלויות הלחימה, תקציב בנ</w:t>
      </w:r>
      <w:r>
        <w:rPr>
          <w:rFonts w:hint="cs"/>
          <w:rtl/>
        </w:rPr>
        <w:t>י</w:t>
      </w:r>
      <w:r w:rsidRPr="007B2B0E">
        <w:rPr>
          <w:rtl/>
        </w:rPr>
        <w:t>ין הכוח ותקציב ההוצאה המותנית בהכנסה</w:t>
      </w:r>
      <w:r>
        <w:rPr>
          <w:rFonts w:hint="cs"/>
          <w:rtl/>
        </w:rPr>
        <w:t xml:space="preserve"> של משרד הביטחון</w:t>
      </w:r>
      <w:r w:rsidRPr="007B2B0E">
        <w:rPr>
          <w:rtl/>
        </w:rPr>
        <w:t>.</w:t>
      </w:r>
    </w:p>
  </w:footnote>
  <w:footnote w:id="128">
    <w:p w14:paraId="61FE8701" w14:textId="77777777" w:rsidR="00700BA4" w:rsidRDefault="00700BA4" w:rsidP="00FF368A">
      <w:pPr>
        <w:pStyle w:val="af"/>
      </w:pPr>
      <w:r>
        <w:rPr>
          <w:rStyle w:val="af1"/>
        </w:rPr>
        <w:footnoteRef/>
      </w:r>
      <w:r>
        <w:rPr>
          <w:rtl/>
        </w:rPr>
        <w:t xml:space="preserve"> </w:t>
      </w:r>
      <w:r>
        <w:rPr>
          <w:rtl/>
        </w:rPr>
        <w:tab/>
      </w:r>
      <w:r>
        <w:rPr>
          <w:rFonts w:hint="cs"/>
          <w:rtl/>
        </w:rPr>
        <w:t xml:space="preserve">כאמור, </w:t>
      </w:r>
      <w:r w:rsidRPr="00917667">
        <w:rPr>
          <w:rtl/>
        </w:rPr>
        <w:t xml:space="preserve">ביום 18.4.24 הורידה </w:t>
      </w:r>
      <w:r>
        <w:rPr>
          <w:rFonts w:hint="cs"/>
          <w:rtl/>
        </w:rPr>
        <w:t xml:space="preserve">חברת דירוג האשראי הבין-לאומית </w:t>
      </w:r>
      <w:r w:rsidRPr="00917667">
        <w:t>S&amp;P</w:t>
      </w:r>
      <w:r w:rsidRPr="00917667">
        <w:rPr>
          <w:rtl/>
        </w:rPr>
        <w:t xml:space="preserve"> את דירוג האשראי של ישראל ואת תחזית הדירוג לטווח הארוך ל"שלילית". חברת הדירוג ציינה בהחלטתה בין היתר</w:t>
      </w:r>
      <w:r>
        <w:rPr>
          <w:rFonts w:hint="cs"/>
          <w:rtl/>
        </w:rPr>
        <w:t xml:space="preserve"> כי היא חוזה שהגירעון התקציבי של הממשלה יגדל ל-8 אחוזי תוצר בשנת 2024, בעיקר כתוצאה מגידול בהוצאות הביטחון. החברה הוסיפה כי גירעונות בשיעורים גבוהים ישררו בטווח הזמן הבינוני, וכי היא צופה שהחוב הממשלתי ביחס לתוצר יגיע ל-66 אחוזים בשנת 2026. יצוין כי הורדת דירוג האשראי של ישראל בחודשים פברואר ואפריל 2024 על ידי שתי חברות דירוג והורדת תחזית הדירוג של ישראל על ידי שלושת חברות דירוג מייקרות במידה ניכרת את הריבית שהמדינה תשלם על תוספת החוב שיהיה עליה לגייס בשווקים למימון הגידול בהוצאות המלחמה. </w:t>
      </w:r>
    </w:p>
  </w:footnote>
  <w:footnote w:id="129">
    <w:p w14:paraId="7C8E2BCB" w14:textId="77777777" w:rsidR="00700BA4" w:rsidRDefault="00700BA4" w:rsidP="00FF368A">
      <w:pPr>
        <w:pStyle w:val="af"/>
        <w:rPr>
          <w:rtl/>
        </w:rPr>
      </w:pPr>
      <w:r>
        <w:rPr>
          <w:rStyle w:val="af1"/>
        </w:rPr>
        <w:footnoteRef/>
      </w:r>
      <w:r>
        <w:rPr>
          <w:rtl/>
        </w:rPr>
        <w:t xml:space="preserve"> </w:t>
      </w:r>
      <w:r>
        <w:rPr>
          <w:rtl/>
        </w:rPr>
        <w:tab/>
      </w:r>
      <w:r>
        <w:rPr>
          <w:rFonts w:hint="cs"/>
          <w:rtl/>
        </w:rPr>
        <w:t xml:space="preserve">יצוין כי נתוני התקציב בתת פרק זה כוללים את התקציב לתשלום החזר רכיב הקרן בחובות הממשלה. </w:t>
      </w:r>
    </w:p>
  </w:footnote>
  <w:footnote w:id="130">
    <w:p w14:paraId="7533034E" w14:textId="77777777" w:rsidR="00700BA4" w:rsidRDefault="00700BA4" w:rsidP="00FF368A">
      <w:pPr>
        <w:pStyle w:val="af"/>
      </w:pPr>
      <w:r>
        <w:rPr>
          <w:rStyle w:val="af1"/>
        </w:rPr>
        <w:footnoteRef/>
      </w:r>
      <w:r>
        <w:rPr>
          <w:rtl/>
        </w:rPr>
        <w:t xml:space="preserve"> </w:t>
      </w:r>
      <w:r>
        <w:rPr>
          <w:rtl/>
        </w:rPr>
        <w:tab/>
      </w:r>
      <w:r>
        <w:rPr>
          <w:rFonts w:hint="cs"/>
          <w:rtl/>
        </w:rPr>
        <w:t xml:space="preserve">ההוצאות הממשלתיות לתחומים הביטחוניים נרשמות בתקציב המדינה בכמה סעיפים תקציביים. פרק זה עוסק בסעיף תקציב משרד הביטחון (סעיף 15). </w:t>
      </w:r>
    </w:p>
  </w:footnote>
  <w:footnote w:id="131">
    <w:p w14:paraId="4112AB37" w14:textId="77777777" w:rsidR="00700BA4" w:rsidRDefault="00700BA4" w:rsidP="00FF368A">
      <w:pPr>
        <w:pStyle w:val="af"/>
        <w:rPr>
          <w:rtl/>
        </w:rPr>
      </w:pPr>
      <w:r>
        <w:rPr>
          <w:rStyle w:val="af1"/>
        </w:rPr>
        <w:footnoteRef/>
      </w:r>
      <w:r>
        <w:rPr>
          <w:rtl/>
        </w:rPr>
        <w:t xml:space="preserve"> </w:t>
      </w:r>
      <w:r>
        <w:rPr>
          <w:rtl/>
        </w:rPr>
        <w:tab/>
      </w:r>
      <w:r>
        <w:rPr>
          <w:rFonts w:hint="cs"/>
          <w:rtl/>
        </w:rPr>
        <w:t xml:space="preserve">מסגרת ההרשאה להתחייב בתקציב משרד הביטחון הוגדלה בחוק התקציב הנוסף השני לשנת 2024 מספטמבר 2024, בסכום נוסף של כ-32.2 מיליארד ש"ח, והועמדה על כ-120 מיליארד ש"ח. </w:t>
      </w:r>
    </w:p>
  </w:footnote>
  <w:footnote w:id="132">
    <w:p w14:paraId="043F3BC5" w14:textId="77777777" w:rsidR="00700BA4" w:rsidRPr="00CD0D84" w:rsidRDefault="00700BA4" w:rsidP="00FF368A">
      <w:pPr>
        <w:pStyle w:val="af"/>
        <w:rPr>
          <w:rtl/>
        </w:rPr>
      </w:pPr>
      <w:r>
        <w:rPr>
          <w:rStyle w:val="af1"/>
        </w:rPr>
        <w:footnoteRef/>
      </w:r>
      <w:r>
        <w:rPr>
          <w:rtl/>
        </w:rPr>
        <w:t xml:space="preserve"> </w:t>
      </w:r>
      <w:r>
        <w:rPr>
          <w:rtl/>
        </w:rPr>
        <w:tab/>
      </w:r>
      <w:r w:rsidRPr="00CD0D84">
        <w:rPr>
          <w:rFonts w:hint="cs"/>
          <w:rtl/>
        </w:rPr>
        <w:t xml:space="preserve">נוכח העיכוב בהכנסות הסיוע האמריקאי המיוחד </w:t>
      </w:r>
      <w:r>
        <w:rPr>
          <w:rFonts w:hint="cs"/>
          <w:rtl/>
        </w:rPr>
        <w:t>למימון הוצאות ה</w:t>
      </w:r>
      <w:r w:rsidRPr="00CD0D84">
        <w:rPr>
          <w:rFonts w:hint="cs"/>
          <w:rtl/>
        </w:rPr>
        <w:t>מלחמה, ובשל התמשכות הלחימה העצימה והרחבתה לגזרות נוספות, הוגדל</w:t>
      </w:r>
      <w:r>
        <w:rPr>
          <w:rFonts w:hint="cs"/>
          <w:rtl/>
        </w:rPr>
        <w:t xml:space="preserve"> תקציב ההוצאה נטו </w:t>
      </w:r>
      <w:r w:rsidRPr="00CD0D84">
        <w:rPr>
          <w:rFonts w:hint="cs"/>
          <w:rtl/>
        </w:rPr>
        <w:t xml:space="preserve">של משרד הביטחון בתקציב הנוסף השלישי לשנת 2024, </w:t>
      </w:r>
      <w:r>
        <w:rPr>
          <w:rFonts w:hint="cs"/>
          <w:rtl/>
        </w:rPr>
        <w:t>מ</w:t>
      </w:r>
      <w:r w:rsidRPr="00CD0D84">
        <w:rPr>
          <w:rFonts w:hint="cs"/>
          <w:rtl/>
        </w:rPr>
        <w:t>דצמבר 2024, בסכום של כ-</w:t>
      </w:r>
      <w:r>
        <w:rPr>
          <w:rFonts w:hint="cs"/>
          <w:rtl/>
        </w:rPr>
        <w:t>32</w:t>
      </w:r>
      <w:r w:rsidRPr="00CD0D84">
        <w:rPr>
          <w:rFonts w:hint="cs"/>
          <w:rtl/>
        </w:rPr>
        <w:t xml:space="preserve"> מיליארד ש"ח</w:t>
      </w:r>
      <w:r>
        <w:rPr>
          <w:rFonts w:hint="cs"/>
          <w:rtl/>
        </w:rPr>
        <w:t xml:space="preserve"> (מזה כ-18 מיליארד ש"ח בגין העיכוב בקבלת הסיוע האמריקאי - ראו להלן), והועמד על כ-150 מיליארד ש"ח (נטו), ועל כ-200 מיליארד ש"ח (ברוטו)</w:t>
      </w:r>
      <w:r w:rsidRPr="00CD0D84">
        <w:rPr>
          <w:rFonts w:hint="cs"/>
          <w:rtl/>
        </w:rPr>
        <w:t xml:space="preserve">. </w:t>
      </w:r>
    </w:p>
  </w:footnote>
  <w:footnote w:id="133">
    <w:p w14:paraId="08E49F6E" w14:textId="77777777" w:rsidR="00700BA4" w:rsidRDefault="00700BA4" w:rsidP="00FF368A">
      <w:pPr>
        <w:pStyle w:val="af"/>
        <w:rPr>
          <w:rtl/>
        </w:rPr>
      </w:pPr>
      <w:r>
        <w:rPr>
          <w:rStyle w:val="af1"/>
        </w:rPr>
        <w:footnoteRef/>
      </w:r>
      <w:r>
        <w:rPr>
          <w:rtl/>
        </w:rPr>
        <w:t xml:space="preserve"> </w:t>
      </w:r>
      <w:r>
        <w:rPr>
          <w:rtl/>
        </w:rPr>
        <w:tab/>
      </w:r>
      <w:r>
        <w:rPr>
          <w:rFonts w:hint="cs"/>
          <w:rtl/>
        </w:rPr>
        <w:t xml:space="preserve">כלומר, משרד הביטחון קיבל בתקציב הנוסף לשנת 2023 תוספת של כ-3 מיליארד ש"ח מעבר לתוספת של 17 מיליארד ש"ח שניתנה בגין הוצאות המלחמה. תקציבי ההוצאה המותנית בהכנסה וההרשאה להתחייב בתקציב הנוסף לשנת 2023 לא השתנו לעומת התקציב שאושר במאי 2023. </w:t>
      </w:r>
    </w:p>
  </w:footnote>
  <w:footnote w:id="134">
    <w:p w14:paraId="45C4EE8A" w14:textId="77777777" w:rsidR="00700BA4" w:rsidRDefault="00700BA4" w:rsidP="00FF368A">
      <w:pPr>
        <w:pStyle w:val="af"/>
      </w:pPr>
      <w:r w:rsidRPr="00164F5F">
        <w:rPr>
          <w:rStyle w:val="af1"/>
        </w:rPr>
        <w:footnoteRef/>
      </w:r>
      <w:r w:rsidRPr="00164F5F">
        <w:rPr>
          <w:rtl/>
        </w:rPr>
        <w:t xml:space="preserve"> </w:t>
      </w:r>
      <w:r w:rsidRPr="00164F5F">
        <w:rPr>
          <w:rtl/>
        </w:rPr>
        <w:tab/>
      </w:r>
      <w:r w:rsidRPr="00164F5F">
        <w:rPr>
          <w:rFonts w:hint="eastAsia"/>
          <w:rtl/>
        </w:rPr>
        <w:t>נכון</w:t>
      </w:r>
      <w:r w:rsidRPr="00164F5F">
        <w:rPr>
          <w:rtl/>
        </w:rPr>
        <w:t xml:space="preserve"> </w:t>
      </w:r>
      <w:r w:rsidRPr="00164F5F">
        <w:rPr>
          <w:rFonts w:hint="eastAsia"/>
          <w:rtl/>
        </w:rPr>
        <w:t>למועד</w:t>
      </w:r>
      <w:r w:rsidRPr="00164F5F">
        <w:rPr>
          <w:rtl/>
        </w:rPr>
        <w:t xml:space="preserve"> </w:t>
      </w:r>
      <w:r>
        <w:rPr>
          <w:rFonts w:hint="cs"/>
          <w:rtl/>
        </w:rPr>
        <w:t xml:space="preserve">סיום </w:t>
      </w:r>
      <w:r w:rsidRPr="00164F5F">
        <w:rPr>
          <w:rFonts w:hint="eastAsia"/>
          <w:rtl/>
        </w:rPr>
        <w:t>הביקורת</w:t>
      </w:r>
      <w:r>
        <w:rPr>
          <w:rFonts w:hint="cs"/>
          <w:rtl/>
        </w:rPr>
        <w:t>,</w:t>
      </w:r>
      <w:r w:rsidRPr="00164F5F">
        <w:rPr>
          <w:rtl/>
        </w:rPr>
        <w:t xml:space="preserve"> </w:t>
      </w:r>
      <w:r>
        <w:rPr>
          <w:rFonts w:hint="cs"/>
          <w:rtl/>
        </w:rPr>
        <w:t xml:space="preserve">אוגוסט </w:t>
      </w:r>
      <w:r w:rsidRPr="00164F5F">
        <w:rPr>
          <w:rtl/>
        </w:rPr>
        <w:t xml:space="preserve">2024, </w:t>
      </w:r>
      <w:r w:rsidRPr="00164F5F">
        <w:rPr>
          <w:rFonts w:hint="eastAsia"/>
          <w:rtl/>
        </w:rPr>
        <w:t>היקף</w:t>
      </w:r>
      <w:r w:rsidRPr="00164F5F">
        <w:rPr>
          <w:rtl/>
        </w:rPr>
        <w:t xml:space="preserve"> </w:t>
      </w:r>
      <w:r w:rsidRPr="00164F5F">
        <w:rPr>
          <w:rFonts w:hint="eastAsia"/>
          <w:rtl/>
        </w:rPr>
        <w:t>הסיוע</w:t>
      </w:r>
      <w:r w:rsidRPr="00164F5F">
        <w:rPr>
          <w:rtl/>
        </w:rPr>
        <w:t xml:space="preserve"> </w:t>
      </w:r>
      <w:r w:rsidRPr="00164F5F">
        <w:rPr>
          <w:rFonts w:hint="eastAsia"/>
          <w:rtl/>
        </w:rPr>
        <w:t>אושר</w:t>
      </w:r>
      <w:r w:rsidRPr="00164F5F">
        <w:rPr>
          <w:rFonts w:hint="cs"/>
          <w:rtl/>
        </w:rPr>
        <w:t xml:space="preserve"> בארה"ב</w:t>
      </w:r>
      <w:r w:rsidRPr="00164F5F">
        <w:rPr>
          <w:rtl/>
        </w:rPr>
        <w:t xml:space="preserve">, </w:t>
      </w:r>
      <w:r w:rsidRPr="00164F5F">
        <w:rPr>
          <w:rFonts w:hint="eastAsia"/>
          <w:rtl/>
        </w:rPr>
        <w:t>אולם</w:t>
      </w:r>
      <w:r w:rsidRPr="00164F5F">
        <w:rPr>
          <w:rtl/>
        </w:rPr>
        <w:t xml:space="preserve"> </w:t>
      </w:r>
      <w:r>
        <w:rPr>
          <w:rFonts w:hint="cs"/>
          <w:rtl/>
        </w:rPr>
        <w:t xml:space="preserve">יש חוסר וודאות באשר לעיתוי קבלתו. </w:t>
      </w:r>
      <w:r w:rsidRPr="00164F5F">
        <w:rPr>
          <w:rFonts w:hint="eastAsia"/>
          <w:rtl/>
        </w:rPr>
        <w:t>עם</w:t>
      </w:r>
      <w:r w:rsidRPr="00164F5F">
        <w:rPr>
          <w:rtl/>
        </w:rPr>
        <w:t xml:space="preserve"> </w:t>
      </w:r>
      <w:r w:rsidRPr="00164F5F">
        <w:rPr>
          <w:rFonts w:hint="eastAsia"/>
          <w:rtl/>
        </w:rPr>
        <w:t>זאת</w:t>
      </w:r>
      <w:r w:rsidRPr="00164F5F">
        <w:rPr>
          <w:rtl/>
        </w:rPr>
        <w:t xml:space="preserve">, </w:t>
      </w:r>
      <w:r w:rsidRPr="00164F5F">
        <w:rPr>
          <w:rFonts w:hint="eastAsia"/>
          <w:rtl/>
        </w:rPr>
        <w:t>במהלך</w:t>
      </w:r>
      <w:r w:rsidRPr="00164F5F">
        <w:rPr>
          <w:rtl/>
        </w:rPr>
        <w:t xml:space="preserve"> </w:t>
      </w:r>
      <w:r w:rsidRPr="00164F5F">
        <w:rPr>
          <w:rFonts w:hint="eastAsia"/>
          <w:rtl/>
        </w:rPr>
        <w:t>הביקורת</w:t>
      </w:r>
      <w:r w:rsidRPr="00164F5F">
        <w:rPr>
          <w:rtl/>
        </w:rPr>
        <w:t xml:space="preserve"> </w:t>
      </w:r>
      <w:r w:rsidRPr="00164F5F">
        <w:rPr>
          <w:rFonts w:hint="eastAsia"/>
          <w:rtl/>
        </w:rPr>
        <w:t>נמצא</w:t>
      </w:r>
      <w:r w:rsidRPr="00164F5F">
        <w:rPr>
          <w:rtl/>
        </w:rPr>
        <w:t xml:space="preserve"> </w:t>
      </w:r>
      <w:r w:rsidRPr="00164F5F">
        <w:rPr>
          <w:rFonts w:hint="eastAsia"/>
          <w:rtl/>
        </w:rPr>
        <w:t>כי</w:t>
      </w:r>
      <w:r w:rsidRPr="00164F5F">
        <w:rPr>
          <w:rtl/>
        </w:rPr>
        <w:t xml:space="preserve"> </w:t>
      </w:r>
      <w:r w:rsidRPr="002161FA">
        <w:rPr>
          <w:rFonts w:hint="eastAsia"/>
          <w:rtl/>
        </w:rPr>
        <w:t>משרד</w:t>
      </w:r>
      <w:r w:rsidRPr="002161FA">
        <w:rPr>
          <w:rtl/>
        </w:rPr>
        <w:t xml:space="preserve"> </w:t>
      </w:r>
      <w:r w:rsidRPr="002161FA">
        <w:rPr>
          <w:rFonts w:hint="eastAsia"/>
          <w:rtl/>
        </w:rPr>
        <w:t>הביטחון</w:t>
      </w:r>
      <w:r w:rsidRPr="002161FA">
        <w:rPr>
          <w:rtl/>
        </w:rPr>
        <w:t xml:space="preserve"> </w:t>
      </w:r>
      <w:r w:rsidRPr="002161FA">
        <w:rPr>
          <w:rFonts w:hint="eastAsia"/>
          <w:rtl/>
        </w:rPr>
        <w:t>חייב</w:t>
      </w:r>
      <w:r w:rsidRPr="002161FA">
        <w:rPr>
          <w:rtl/>
        </w:rPr>
        <w:t xml:space="preserve"> </w:t>
      </w:r>
      <w:r w:rsidRPr="002161FA">
        <w:rPr>
          <w:rFonts w:hint="eastAsia"/>
          <w:rtl/>
        </w:rPr>
        <w:t>את</w:t>
      </w:r>
      <w:r w:rsidRPr="002161FA">
        <w:rPr>
          <w:rtl/>
        </w:rPr>
        <w:t xml:space="preserve"> </w:t>
      </w:r>
      <w:r w:rsidRPr="002161FA">
        <w:rPr>
          <w:rFonts w:hint="eastAsia"/>
          <w:rtl/>
        </w:rPr>
        <w:t>תקציב</w:t>
      </w:r>
      <w:r w:rsidRPr="002161FA">
        <w:rPr>
          <w:rtl/>
        </w:rPr>
        <w:t xml:space="preserve"> </w:t>
      </w:r>
      <w:r w:rsidRPr="002161FA">
        <w:rPr>
          <w:rFonts w:hint="eastAsia"/>
          <w:rtl/>
        </w:rPr>
        <w:t>ההוצאה</w:t>
      </w:r>
      <w:r w:rsidRPr="002161FA">
        <w:rPr>
          <w:rtl/>
        </w:rPr>
        <w:t xml:space="preserve"> </w:t>
      </w:r>
      <w:r w:rsidRPr="002161FA">
        <w:rPr>
          <w:rFonts w:hint="eastAsia"/>
          <w:rtl/>
        </w:rPr>
        <w:t>המותנית</w:t>
      </w:r>
      <w:r w:rsidRPr="002161FA">
        <w:rPr>
          <w:rtl/>
        </w:rPr>
        <w:t xml:space="preserve"> </w:t>
      </w:r>
      <w:r w:rsidRPr="002C57AE">
        <w:rPr>
          <w:rFonts w:hint="eastAsia"/>
          <w:rtl/>
        </w:rPr>
        <w:t>בהכנסה</w:t>
      </w:r>
      <w:r w:rsidRPr="002C57AE">
        <w:rPr>
          <w:rtl/>
        </w:rPr>
        <w:t xml:space="preserve"> </w:t>
      </w:r>
      <w:r w:rsidRPr="002C57AE">
        <w:rPr>
          <w:rFonts w:hint="eastAsia"/>
          <w:rtl/>
        </w:rPr>
        <w:t>בהתבסס</w:t>
      </w:r>
      <w:r w:rsidRPr="002C57AE">
        <w:rPr>
          <w:rtl/>
        </w:rPr>
        <w:t xml:space="preserve"> </w:t>
      </w:r>
      <w:r w:rsidRPr="002C57AE">
        <w:rPr>
          <w:rFonts w:hint="eastAsia"/>
          <w:rtl/>
        </w:rPr>
        <w:t>על</w:t>
      </w:r>
      <w:r w:rsidRPr="002C57AE">
        <w:rPr>
          <w:rtl/>
        </w:rPr>
        <w:t xml:space="preserve"> </w:t>
      </w:r>
      <w:r w:rsidRPr="002C57AE">
        <w:rPr>
          <w:rFonts w:hint="eastAsia"/>
          <w:rtl/>
        </w:rPr>
        <w:t>כך</w:t>
      </w:r>
      <w:r w:rsidRPr="002C57AE">
        <w:rPr>
          <w:rtl/>
        </w:rPr>
        <w:t xml:space="preserve"> </w:t>
      </w:r>
      <w:r w:rsidRPr="002C57AE">
        <w:rPr>
          <w:rFonts w:hint="eastAsia"/>
          <w:rtl/>
        </w:rPr>
        <w:t>ש</w:t>
      </w:r>
      <w:r w:rsidRPr="002161FA">
        <w:rPr>
          <w:rFonts w:hint="eastAsia"/>
          <w:rtl/>
        </w:rPr>
        <w:t>ההכנסה</w:t>
      </w:r>
      <w:r w:rsidRPr="002161FA">
        <w:rPr>
          <w:rtl/>
        </w:rPr>
        <w:t xml:space="preserve"> </w:t>
      </w:r>
      <w:r w:rsidRPr="002161FA">
        <w:rPr>
          <w:rFonts w:hint="eastAsia"/>
          <w:rtl/>
        </w:rPr>
        <w:t>המיועדת</w:t>
      </w:r>
      <w:r w:rsidRPr="002161FA">
        <w:rPr>
          <w:rtl/>
        </w:rPr>
        <w:t xml:space="preserve"> </w:t>
      </w:r>
      <w:r w:rsidRPr="002161FA">
        <w:rPr>
          <w:rFonts w:hint="eastAsia"/>
          <w:rtl/>
        </w:rPr>
        <w:t>של</w:t>
      </w:r>
      <w:r w:rsidRPr="002161FA">
        <w:rPr>
          <w:rtl/>
        </w:rPr>
        <w:t xml:space="preserve"> </w:t>
      </w:r>
      <w:r w:rsidRPr="002161FA">
        <w:rPr>
          <w:rFonts w:hint="eastAsia"/>
          <w:rtl/>
        </w:rPr>
        <w:t>מענק</w:t>
      </w:r>
      <w:r w:rsidRPr="002161FA">
        <w:rPr>
          <w:rtl/>
        </w:rPr>
        <w:t xml:space="preserve"> </w:t>
      </w:r>
      <w:r w:rsidRPr="002161FA">
        <w:rPr>
          <w:rFonts w:hint="eastAsia"/>
          <w:rtl/>
        </w:rPr>
        <w:t>הסיוע</w:t>
      </w:r>
      <w:r w:rsidRPr="002161FA">
        <w:rPr>
          <w:rtl/>
        </w:rPr>
        <w:t xml:space="preserve"> </w:t>
      </w:r>
      <w:r w:rsidRPr="002161FA">
        <w:rPr>
          <w:rFonts w:hint="eastAsia"/>
          <w:rtl/>
        </w:rPr>
        <w:t>האמריקאי</w:t>
      </w:r>
      <w:r w:rsidRPr="002161FA">
        <w:rPr>
          <w:rtl/>
        </w:rPr>
        <w:t xml:space="preserve"> </w:t>
      </w:r>
      <w:r>
        <w:rPr>
          <w:rFonts w:hint="cs"/>
          <w:rtl/>
        </w:rPr>
        <w:t xml:space="preserve">תתקבל </w:t>
      </w:r>
      <w:r w:rsidRPr="002161FA">
        <w:rPr>
          <w:rFonts w:hint="eastAsia"/>
          <w:rtl/>
        </w:rPr>
        <w:t>בפועל</w:t>
      </w:r>
      <w:r w:rsidRPr="002161FA">
        <w:rPr>
          <w:rtl/>
        </w:rPr>
        <w:t>.</w:t>
      </w:r>
      <w:r>
        <w:rPr>
          <w:rFonts w:hint="cs"/>
          <w:rtl/>
        </w:rPr>
        <w:t xml:space="preserve"> </w:t>
      </w:r>
    </w:p>
  </w:footnote>
  <w:footnote w:id="135">
    <w:p w14:paraId="2F000B16" w14:textId="77777777" w:rsidR="00700BA4" w:rsidRDefault="00700BA4" w:rsidP="00FF368A">
      <w:pPr>
        <w:pStyle w:val="af"/>
      </w:pPr>
      <w:r>
        <w:rPr>
          <w:rStyle w:val="af1"/>
        </w:rPr>
        <w:footnoteRef/>
      </w:r>
      <w:r>
        <w:rPr>
          <w:rtl/>
        </w:rPr>
        <w:t xml:space="preserve"> </w:t>
      </w:r>
      <w:r>
        <w:rPr>
          <w:rtl/>
        </w:rPr>
        <w:tab/>
      </w:r>
      <w:r>
        <w:rPr>
          <w:rFonts w:hint="cs"/>
          <w:rtl/>
        </w:rPr>
        <w:t>כלומר, משרד הביטחון קיבל בתקציב הנוסף לשנת 2024 תקציבים נוספים בהיקף של כ-19 מיליארד ש"ח מלבד התוספת של כ-66 מיליארד ש"ח שניתנה בגין הוצאות המלחמה.</w:t>
      </w:r>
    </w:p>
  </w:footnote>
  <w:footnote w:id="136">
    <w:p w14:paraId="2FB61480" w14:textId="77777777" w:rsidR="00700BA4" w:rsidRDefault="00700BA4" w:rsidP="00FF368A">
      <w:pPr>
        <w:pStyle w:val="af"/>
        <w:rPr>
          <w:rtl/>
        </w:rPr>
      </w:pPr>
      <w:r>
        <w:rPr>
          <w:rStyle w:val="af1"/>
        </w:rPr>
        <w:footnoteRef/>
      </w:r>
      <w:r>
        <w:rPr>
          <w:rtl/>
        </w:rPr>
        <w:t xml:space="preserve"> </w:t>
      </w:r>
      <w:r>
        <w:rPr>
          <w:rtl/>
        </w:rPr>
        <w:tab/>
      </w:r>
      <w:r>
        <w:rPr>
          <w:rFonts w:hint="cs"/>
          <w:rtl/>
        </w:rPr>
        <w:t xml:space="preserve">הביצוע נטו בסעיף תקציב משרד הביטחון בשנת 2023 עמד על כ-83.2 מיליארד ש"ח, מזה 17 מיליארד ש"ח בגין המלחמה. </w:t>
      </w:r>
    </w:p>
  </w:footnote>
  <w:footnote w:id="137">
    <w:p w14:paraId="773D2D3E" w14:textId="77777777" w:rsidR="00700BA4" w:rsidRDefault="00700BA4" w:rsidP="00FF368A">
      <w:pPr>
        <w:pStyle w:val="af"/>
      </w:pPr>
      <w:r>
        <w:rPr>
          <w:rStyle w:val="af1"/>
        </w:rPr>
        <w:footnoteRef/>
      </w:r>
      <w:r>
        <w:rPr>
          <w:rtl/>
        </w:rPr>
        <w:t xml:space="preserve"> </w:t>
      </w:r>
      <w:r>
        <w:rPr>
          <w:rtl/>
        </w:rPr>
        <w:tab/>
      </w:r>
      <w:r w:rsidRPr="00050683">
        <w:rPr>
          <w:rFonts w:hint="cs"/>
          <w:rtl/>
        </w:rPr>
        <w:t xml:space="preserve">ההכנסה המיועדת בתחום פעולה זה נובעת ברובה מהכנסות מסיוע אמריקאי </w:t>
      </w:r>
      <w:r>
        <w:rPr>
          <w:rFonts w:hint="cs"/>
          <w:rtl/>
        </w:rPr>
        <w:t xml:space="preserve">(לא כספי המענק המיוחד, שאמור להתקבל בשנת 2024) </w:t>
      </w:r>
      <w:r w:rsidRPr="00050683">
        <w:rPr>
          <w:rFonts w:hint="cs"/>
          <w:rtl/>
        </w:rPr>
        <w:t>ו</w:t>
      </w:r>
      <w:r>
        <w:rPr>
          <w:rFonts w:hint="cs"/>
          <w:rtl/>
        </w:rPr>
        <w:t>מ</w:t>
      </w:r>
      <w:r w:rsidRPr="00050683">
        <w:rPr>
          <w:rFonts w:hint="cs"/>
          <w:rtl/>
        </w:rPr>
        <w:t>הכנסות מגורמי חוץ.</w:t>
      </w:r>
    </w:p>
  </w:footnote>
  <w:footnote w:id="138">
    <w:p w14:paraId="00FD8CF4" w14:textId="77777777" w:rsidR="00700BA4" w:rsidRDefault="00700BA4" w:rsidP="00FF368A">
      <w:pPr>
        <w:pStyle w:val="af"/>
        <w:rPr>
          <w:rtl/>
        </w:rPr>
      </w:pPr>
      <w:r>
        <w:rPr>
          <w:rStyle w:val="af1"/>
        </w:rPr>
        <w:footnoteRef/>
      </w:r>
      <w:r>
        <w:rPr>
          <w:rtl/>
        </w:rPr>
        <w:t xml:space="preserve"> </w:t>
      </w:r>
      <w:r>
        <w:rPr>
          <w:rtl/>
        </w:rPr>
        <w:tab/>
      </w:r>
      <w:r>
        <w:rPr>
          <w:rFonts w:hint="cs"/>
          <w:rtl/>
        </w:rPr>
        <w:t xml:space="preserve">התקשרויות שיתרתן מעל 100 מיליון ש"ח. </w:t>
      </w:r>
    </w:p>
  </w:footnote>
  <w:footnote w:id="139">
    <w:p w14:paraId="1A150FA3" w14:textId="77777777" w:rsidR="00700BA4" w:rsidRDefault="00700BA4" w:rsidP="00FF368A">
      <w:pPr>
        <w:pStyle w:val="af"/>
        <w:rPr>
          <w:rtl/>
        </w:rPr>
      </w:pPr>
      <w:r>
        <w:rPr>
          <w:rStyle w:val="af1"/>
        </w:rPr>
        <w:footnoteRef/>
      </w:r>
      <w:r>
        <w:rPr>
          <w:rtl/>
        </w:rPr>
        <w:t xml:space="preserve"> </w:t>
      </w:r>
      <w:r>
        <w:rPr>
          <w:rtl/>
        </w:rPr>
        <w:tab/>
      </w:r>
      <w:r>
        <w:rPr>
          <w:rFonts w:hint="cs"/>
          <w:rtl/>
        </w:rPr>
        <w:t xml:space="preserve">החל מפרוץ המלחמה החליטה הממשלה </w:t>
      </w:r>
      <w:r w:rsidRPr="00D91632">
        <w:rPr>
          <w:rFonts w:hint="cs"/>
          <w:rtl/>
        </w:rPr>
        <w:t xml:space="preserve">מספר החלטות למתן סיוע ותגמול לחיילי המילואים ששירתו </w:t>
      </w:r>
      <w:r w:rsidRPr="00F67114">
        <w:rPr>
          <w:rFonts w:hint="eastAsia"/>
          <w:rtl/>
        </w:rPr>
        <w:t>במלחמה</w:t>
      </w:r>
      <w:r w:rsidRPr="00F67114">
        <w:rPr>
          <w:rtl/>
        </w:rPr>
        <w:t xml:space="preserve">: החלטה 1023 (3.11.23), החלטה 1226 (7.1.24), </w:t>
      </w:r>
      <w:r w:rsidRPr="00F67114">
        <w:rPr>
          <w:rFonts w:hint="eastAsia"/>
          <w:rtl/>
        </w:rPr>
        <w:t>החלטה</w:t>
      </w:r>
      <w:r w:rsidRPr="00F67114">
        <w:rPr>
          <w:rtl/>
        </w:rPr>
        <w:t xml:space="preserve"> 1295 (14.1.24), </w:t>
      </w:r>
      <w:r w:rsidRPr="00F67114">
        <w:rPr>
          <w:rFonts w:hint="eastAsia"/>
          <w:rtl/>
        </w:rPr>
        <w:t>החלטה</w:t>
      </w:r>
      <w:r w:rsidRPr="00F67114">
        <w:rPr>
          <w:rtl/>
        </w:rPr>
        <w:t xml:space="preserve"> 2540 (דצמבר 2024), </w:t>
      </w:r>
      <w:r w:rsidRPr="00F67114">
        <w:rPr>
          <w:rFonts w:hint="eastAsia"/>
          <w:rtl/>
        </w:rPr>
        <w:t>והחלטה</w:t>
      </w:r>
      <w:r w:rsidRPr="00F67114">
        <w:rPr>
          <w:rtl/>
        </w:rPr>
        <w:t xml:space="preserve"> 1350 (ינואר 2024).</w:t>
      </w:r>
    </w:p>
  </w:footnote>
  <w:footnote w:id="140">
    <w:p w14:paraId="35058D06" w14:textId="77777777" w:rsidR="00700BA4" w:rsidRDefault="00700BA4" w:rsidP="00FF368A">
      <w:pPr>
        <w:pStyle w:val="af"/>
      </w:pPr>
      <w:r>
        <w:rPr>
          <w:rStyle w:val="af1"/>
        </w:rPr>
        <w:footnoteRef/>
      </w:r>
      <w:r>
        <w:rPr>
          <w:rtl/>
        </w:rPr>
        <w:t xml:space="preserve"> </w:t>
      </w:r>
      <w:r>
        <w:rPr>
          <w:rtl/>
        </w:rPr>
        <w:tab/>
      </w:r>
      <w:r>
        <w:rPr>
          <w:rFonts w:hint="cs"/>
          <w:rtl/>
        </w:rPr>
        <w:t>מכתבים מיום 12.3.24 ומיום 8.4.24.</w:t>
      </w:r>
    </w:p>
  </w:footnote>
  <w:footnote w:id="141">
    <w:p w14:paraId="30FFF5FC" w14:textId="77777777" w:rsidR="00700BA4" w:rsidRDefault="00700BA4" w:rsidP="00FF368A">
      <w:pPr>
        <w:pStyle w:val="af"/>
      </w:pPr>
      <w:r>
        <w:rPr>
          <w:rStyle w:val="af1"/>
        </w:rPr>
        <w:footnoteRef/>
      </w:r>
      <w:r>
        <w:rPr>
          <w:rtl/>
        </w:rPr>
        <w:t xml:space="preserve"> </w:t>
      </w:r>
      <w:r>
        <w:rPr>
          <w:rtl/>
        </w:rPr>
        <w:tab/>
      </w:r>
      <w:r>
        <w:rPr>
          <w:rFonts w:hint="cs"/>
          <w:rtl/>
        </w:rPr>
        <w:t>מכתב מיום 7.5.24.</w:t>
      </w:r>
    </w:p>
  </w:footnote>
  <w:footnote w:id="142">
    <w:p w14:paraId="668C9BB9" w14:textId="77777777" w:rsidR="00700BA4" w:rsidRDefault="00700BA4" w:rsidP="00FF368A">
      <w:pPr>
        <w:pStyle w:val="af"/>
        <w:rPr>
          <w:rtl/>
        </w:rPr>
      </w:pPr>
      <w:r w:rsidRPr="00401469">
        <w:rPr>
          <w:rStyle w:val="af1"/>
        </w:rPr>
        <w:footnoteRef/>
      </w:r>
      <w:r w:rsidRPr="00401469">
        <w:rPr>
          <w:rtl/>
        </w:rPr>
        <w:t xml:space="preserve"> </w:t>
      </w:r>
      <w:r w:rsidRPr="00401469">
        <w:rPr>
          <w:rtl/>
        </w:rPr>
        <w:tab/>
      </w:r>
      <w:r w:rsidRPr="00401469">
        <w:rPr>
          <w:rFonts w:hint="cs"/>
          <w:rtl/>
        </w:rPr>
        <w:t xml:space="preserve">במסמך היערכות של אגף </w:t>
      </w:r>
      <w:r>
        <w:rPr>
          <w:rFonts w:hint="cs"/>
          <w:rtl/>
        </w:rPr>
        <w:t>ה</w:t>
      </w:r>
      <w:r w:rsidRPr="00401469">
        <w:rPr>
          <w:rFonts w:hint="cs"/>
          <w:rtl/>
        </w:rPr>
        <w:t>תקציבים לתרחיש מלחמה צפוני צוין כי לצבא אין מגבלה של ממש לזימון משרתי מילואים, וקיים חשש לשימוש יתר במשאב זה.</w:t>
      </w:r>
      <w:r>
        <w:rPr>
          <w:rFonts w:hint="cs"/>
          <w:rtl/>
        </w:rPr>
        <w:t xml:space="preserve"> </w:t>
      </w:r>
    </w:p>
  </w:footnote>
  <w:footnote w:id="143">
    <w:p w14:paraId="3B3F023A" w14:textId="77777777" w:rsidR="00700BA4" w:rsidRDefault="00700BA4" w:rsidP="00FF368A">
      <w:pPr>
        <w:pStyle w:val="af"/>
      </w:pPr>
      <w:r>
        <w:rPr>
          <w:rStyle w:val="af1"/>
        </w:rPr>
        <w:footnoteRef/>
      </w:r>
      <w:r>
        <w:rPr>
          <w:rtl/>
        </w:rPr>
        <w:t xml:space="preserve"> </w:t>
      </w:r>
      <w:r>
        <w:rPr>
          <w:rtl/>
        </w:rPr>
        <w:tab/>
      </w:r>
      <w:r>
        <w:rPr>
          <w:rFonts w:hint="cs"/>
          <w:rtl/>
        </w:rPr>
        <w:t xml:space="preserve">ועדה לבחינת תקציב הביטחון בראשות דוד ברודט הגישה את המלצותיה במאי 2007 וקבעה לראשונה מסגרת תקציב רב-שנתית לתקציב הביטחון. ועדה נוספת בראשות יוחנן לוקר הגישה את המלצותיה ביוני 2015. </w:t>
      </w:r>
    </w:p>
  </w:footnote>
  <w:footnote w:id="144">
    <w:p w14:paraId="7B455085" w14:textId="77777777" w:rsidR="00700BA4" w:rsidRDefault="00700BA4" w:rsidP="00FF368A">
      <w:pPr>
        <w:pStyle w:val="af"/>
        <w:rPr>
          <w:rtl/>
        </w:rPr>
      </w:pPr>
      <w:r>
        <w:rPr>
          <w:rStyle w:val="af1"/>
        </w:rPr>
        <w:footnoteRef/>
      </w:r>
      <w:r>
        <w:rPr>
          <w:rtl/>
        </w:rPr>
        <w:t xml:space="preserve"> </w:t>
      </w:r>
      <w:r>
        <w:rPr>
          <w:rtl/>
        </w:rPr>
        <w:tab/>
      </w:r>
      <w:r>
        <w:rPr>
          <w:rFonts w:hint="cs"/>
          <w:rtl/>
        </w:rPr>
        <w:t>פרוטוקול ישיבת הוועדה מיום 19.12.23.</w:t>
      </w:r>
    </w:p>
  </w:footnote>
  <w:footnote w:id="145">
    <w:p w14:paraId="2D2EFC46" w14:textId="77777777" w:rsidR="00700BA4" w:rsidRDefault="00700BA4" w:rsidP="00FF368A">
      <w:pPr>
        <w:pStyle w:val="af"/>
      </w:pPr>
      <w:r>
        <w:rPr>
          <w:rStyle w:val="af1"/>
        </w:rPr>
        <w:footnoteRef/>
      </w:r>
      <w:r>
        <w:rPr>
          <w:rtl/>
        </w:rPr>
        <w:t xml:space="preserve"> </w:t>
      </w:r>
      <w:r>
        <w:rPr>
          <w:rtl/>
        </w:rPr>
        <w:tab/>
      </w:r>
      <w:r>
        <w:rPr>
          <w:rFonts w:hint="cs"/>
          <w:rtl/>
        </w:rPr>
        <w:t>דברי הנגיד בתדרוך עיתונאים בדבר החלטת המדיניות המוניטרית מיום 26.2.24.</w:t>
      </w:r>
    </w:p>
  </w:footnote>
  <w:footnote w:id="146">
    <w:p w14:paraId="7E90C9F1" w14:textId="77777777" w:rsidR="00700BA4" w:rsidRDefault="00700BA4" w:rsidP="00FF368A">
      <w:pPr>
        <w:pStyle w:val="af"/>
        <w:rPr>
          <w:rtl/>
        </w:rPr>
      </w:pPr>
      <w:r>
        <w:rPr>
          <w:rStyle w:val="af1"/>
        </w:rPr>
        <w:footnoteRef/>
      </w:r>
      <w:r>
        <w:rPr>
          <w:rtl/>
        </w:rPr>
        <w:t xml:space="preserve"> </w:t>
      </w:r>
      <w:r>
        <w:rPr>
          <w:rtl/>
        </w:rPr>
        <w:tab/>
      </w:r>
      <w:r>
        <w:rPr>
          <w:rFonts w:hint="cs"/>
          <w:rtl/>
        </w:rPr>
        <w:t xml:space="preserve">מכתב שר האוצר לראש </w:t>
      </w:r>
      <w:r w:rsidRPr="004732E3">
        <w:rPr>
          <w:rFonts w:hint="cs"/>
          <w:rtl/>
        </w:rPr>
        <w:t xml:space="preserve">הממשלה מיום 1.4.24 בעניין "החלטה על אופן התעצמות צה"ל ורכישות 2 טייסות חדשות רק לאחר המלצות ועדה ציבורית - </w:t>
      </w:r>
      <w:r w:rsidRPr="004732E3">
        <w:rPr>
          <w:rFonts w:hint="eastAsia"/>
          <w:rtl/>
        </w:rPr>
        <w:t>וו</w:t>
      </w:r>
      <w:r w:rsidRPr="004732E3">
        <w:rPr>
          <w:rFonts w:hint="cs"/>
          <w:rtl/>
        </w:rPr>
        <w:t xml:space="preserve">טו על כינוס </w:t>
      </w:r>
      <w:r w:rsidRPr="004732E3">
        <w:rPr>
          <w:rFonts w:hint="eastAsia"/>
          <w:rtl/>
        </w:rPr>
        <w:t>וו</w:t>
      </w:r>
      <w:r w:rsidRPr="004732E3">
        <w:rPr>
          <w:rFonts w:hint="cs"/>
          <w:rtl/>
        </w:rPr>
        <w:t>עדת</w:t>
      </w:r>
      <w:r>
        <w:rPr>
          <w:rFonts w:hint="cs"/>
          <w:rtl/>
        </w:rPr>
        <w:t xml:space="preserve"> שרים להצטיידות".</w:t>
      </w:r>
    </w:p>
  </w:footnote>
  <w:footnote w:id="147">
    <w:p w14:paraId="13A00B74" w14:textId="77777777" w:rsidR="00700BA4" w:rsidRDefault="00700BA4" w:rsidP="00FF368A">
      <w:pPr>
        <w:pStyle w:val="af"/>
      </w:pPr>
      <w:r>
        <w:rPr>
          <w:rStyle w:val="af1"/>
        </w:rPr>
        <w:footnoteRef/>
      </w:r>
      <w:r>
        <w:rPr>
          <w:rtl/>
        </w:rPr>
        <w:t xml:space="preserve"> </w:t>
      </w:r>
      <w:r>
        <w:rPr>
          <w:rtl/>
        </w:rPr>
        <w:tab/>
      </w:r>
      <w:r>
        <w:rPr>
          <w:rFonts w:hint="cs"/>
          <w:rtl/>
        </w:rPr>
        <w:t xml:space="preserve">ראו </w:t>
      </w:r>
      <w:r w:rsidRPr="00AD7947">
        <w:rPr>
          <w:rFonts w:hint="cs"/>
          <w:rtl/>
        </w:rPr>
        <w:t>חוק תקציב נוסף לשנת הכספים 2023, התשפ"ד-2023.</w:t>
      </w:r>
    </w:p>
  </w:footnote>
  <w:footnote w:id="148">
    <w:p w14:paraId="7DE42001" w14:textId="77777777" w:rsidR="00700BA4" w:rsidRDefault="00700BA4" w:rsidP="00FF368A">
      <w:pPr>
        <w:pStyle w:val="af"/>
      </w:pPr>
      <w:r>
        <w:rPr>
          <w:rStyle w:val="af1"/>
        </w:rPr>
        <w:footnoteRef/>
      </w:r>
      <w:r>
        <w:rPr>
          <w:rtl/>
        </w:rPr>
        <w:t xml:space="preserve"> </w:t>
      </w:r>
      <w:r>
        <w:rPr>
          <w:rtl/>
        </w:rPr>
        <w:tab/>
      </w:r>
      <w:r w:rsidRPr="002D76D2">
        <w:rPr>
          <w:rFonts w:hint="cs"/>
          <w:rtl/>
        </w:rPr>
        <w:t xml:space="preserve">ראו </w:t>
      </w:r>
      <w:r w:rsidRPr="00AD7947">
        <w:rPr>
          <w:rFonts w:hint="cs"/>
          <w:rtl/>
        </w:rPr>
        <w:t>הצעת חוק הפחתת הגירעון והגבלת ההוצאה התקציבית (תיקון מס' 24), התשפ"ד-2023</w:t>
      </w:r>
      <w:r w:rsidRPr="00A04331">
        <w:rPr>
          <w:rFonts w:hint="cs"/>
          <w:rtl/>
        </w:rPr>
        <w:t>.</w:t>
      </w:r>
    </w:p>
  </w:footnote>
  <w:footnote w:id="149">
    <w:p w14:paraId="33ACAF6A" w14:textId="77777777" w:rsidR="00700BA4" w:rsidRDefault="00700BA4" w:rsidP="00FF368A">
      <w:pPr>
        <w:pStyle w:val="af"/>
      </w:pPr>
      <w:r>
        <w:rPr>
          <w:rStyle w:val="af1"/>
        </w:rPr>
        <w:footnoteRef/>
      </w:r>
      <w:r>
        <w:rPr>
          <w:rtl/>
        </w:rPr>
        <w:t xml:space="preserve"> </w:t>
      </w:r>
      <w:r>
        <w:rPr>
          <w:rtl/>
        </w:rPr>
        <w:tab/>
      </w:r>
      <w:r>
        <w:rPr>
          <w:rFonts w:hint="cs"/>
          <w:rtl/>
        </w:rPr>
        <w:t xml:space="preserve">ראו </w:t>
      </w:r>
      <w:r w:rsidRPr="00AD7947">
        <w:rPr>
          <w:rFonts w:hint="cs"/>
          <w:rtl/>
        </w:rPr>
        <w:t>חוק תקציב נוסף לשנת הכספים 2024, התשפ"ד-2024.</w:t>
      </w:r>
    </w:p>
  </w:footnote>
  <w:footnote w:id="150">
    <w:p w14:paraId="02D24277" w14:textId="77777777" w:rsidR="00700BA4" w:rsidRPr="003D3115" w:rsidRDefault="00700BA4" w:rsidP="00FF368A">
      <w:pPr>
        <w:pStyle w:val="af"/>
      </w:pPr>
      <w:r>
        <w:rPr>
          <w:rStyle w:val="af1"/>
        </w:rPr>
        <w:footnoteRef/>
      </w:r>
      <w:r>
        <w:rPr>
          <w:rtl/>
        </w:rPr>
        <w:t xml:space="preserve"> </w:t>
      </w:r>
      <w:r>
        <w:rPr>
          <w:rtl/>
        </w:rPr>
        <w:tab/>
      </w:r>
      <w:r w:rsidRPr="002D76D2">
        <w:rPr>
          <w:rFonts w:hint="cs"/>
          <w:rtl/>
        </w:rPr>
        <w:t xml:space="preserve">ראו </w:t>
      </w:r>
      <w:r w:rsidRPr="00AD7947">
        <w:rPr>
          <w:rFonts w:hint="cs"/>
          <w:rtl/>
        </w:rPr>
        <w:t>הצעת חוק הפחתת הגירעון והגבלת ההוצאה התקציבית (תיקון מס' 25), התשפ"ד-2024</w:t>
      </w:r>
      <w:r w:rsidRPr="003D3115">
        <w:rPr>
          <w:rFonts w:hint="cs"/>
          <w:rtl/>
        </w:rPr>
        <w:t>.</w:t>
      </w:r>
    </w:p>
  </w:footnote>
  <w:footnote w:id="151">
    <w:p w14:paraId="574C713F" w14:textId="77777777" w:rsidR="00700BA4" w:rsidRDefault="00700BA4" w:rsidP="00FF368A">
      <w:pPr>
        <w:pStyle w:val="af"/>
        <w:rPr>
          <w:rtl/>
        </w:rPr>
      </w:pPr>
      <w:r>
        <w:rPr>
          <w:rStyle w:val="af1"/>
        </w:rPr>
        <w:footnoteRef/>
      </w:r>
      <w:r>
        <w:rPr>
          <w:rtl/>
        </w:rPr>
        <w:t xml:space="preserve"> </w:t>
      </w:r>
      <w:r>
        <w:rPr>
          <w:rtl/>
        </w:rPr>
        <w:tab/>
      </w:r>
      <w:r>
        <w:rPr>
          <w:rFonts w:hint="cs"/>
          <w:rtl/>
        </w:rPr>
        <w:t>ועם זאת, יצוין כי בפרט בהצעת אגף התקציבים למקורות למימון הוצאות המלחמה האזרחיות מה-6/11/23, נכללו גם מקורות תקציב שונים שמקורם אינו רק בכספים קואליציוניים.</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E095EC" w14:textId="77777777" w:rsidR="00700BA4" w:rsidRPr="0062451B" w:rsidRDefault="00700BA4" w:rsidP="00DA67CB">
    <w:pPr>
      <w:pStyle w:val="a9"/>
      <w:tabs>
        <w:tab w:val="clear" w:pos="8306"/>
      </w:tabs>
      <w:ind w:right="-142"/>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g">
          <w:drawing>
            <wp:anchor distT="0" distB="0" distL="114300" distR="114300" simplePos="0" relativeHeight="251656192" behindDoc="0" locked="0" layoutInCell="1" allowOverlap="1" wp14:anchorId="6221655B" wp14:editId="363A486C">
              <wp:simplePos x="0" y="0"/>
              <wp:positionH relativeFrom="column">
                <wp:posOffset>-193040</wp:posOffset>
              </wp:positionH>
              <wp:positionV relativeFrom="paragraph">
                <wp:posOffset>-94615</wp:posOffset>
              </wp:positionV>
              <wp:extent cx="6150310" cy="604586"/>
              <wp:effectExtent l="0" t="0" r="3175" b="5080"/>
              <wp:wrapNone/>
              <wp:docPr id="1" name="קבוצה 1"/>
              <wp:cNvGraphicFramePr/>
              <a:graphic xmlns:a="http://schemas.openxmlformats.org/drawingml/2006/main">
                <a:graphicData uri="http://schemas.microsoft.com/office/word/2010/wordprocessingGroup">
                  <wpg:wgp>
                    <wpg:cNvGrpSpPr/>
                    <wpg:grpSpPr>
                      <a:xfrm>
                        <a:off x="0" y="0"/>
                        <a:ext cx="6150310" cy="604586"/>
                        <a:chOff x="31750" y="0"/>
                        <a:chExt cx="6150310" cy="604586"/>
                      </a:xfrm>
                    </wpg:grpSpPr>
                    <wps:wsp>
                      <wps:cNvPr id="4" name="מחבר ישר 4"/>
                      <wps:cNvCnPr/>
                      <wps:spPr>
                        <a:xfrm>
                          <a:off x="100483" y="304800"/>
                          <a:ext cx="60198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17" name="תיבת טקסט 2"/>
                      <wps:cNvSpPr txBox="1">
                        <a:spLocks noChangeArrowheads="1"/>
                      </wps:cNvSpPr>
                      <wps:spPr bwMode="auto">
                        <a:xfrm flipH="1">
                          <a:off x="3017855" y="0"/>
                          <a:ext cx="3164205" cy="285750"/>
                        </a:xfrm>
                        <a:prstGeom prst="rect">
                          <a:avLst/>
                        </a:prstGeom>
                        <a:noFill/>
                        <a:ln w="9525">
                          <a:noFill/>
                          <a:miter lim="800000"/>
                          <a:headEnd/>
                          <a:tailEnd/>
                        </a:ln>
                      </wps:spPr>
                      <wps:txbx>
                        <w:txbxContent>
                          <w:p w14:paraId="0D5B8478" w14:textId="77777777" w:rsidR="00700BA4" w:rsidRPr="0062451B" w:rsidRDefault="00700BA4">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wps:txbx>
                      <wps:bodyPr rot="0" vert="horz" wrap="square" lIns="91440" tIns="45720" rIns="91440" bIns="45720" anchor="t" anchorCtr="0"/>
                    </wps:wsp>
                    <wps:wsp>
                      <wps:cNvPr id="6" name="תיבת טקסט 2"/>
                      <wps:cNvSpPr txBox="1">
                        <a:spLocks noChangeArrowheads="1"/>
                      </wps:cNvSpPr>
                      <wps:spPr bwMode="auto">
                        <a:xfrm flipH="1">
                          <a:off x="31750" y="318836"/>
                          <a:ext cx="3164205" cy="285750"/>
                        </a:xfrm>
                        <a:prstGeom prst="rect">
                          <a:avLst/>
                        </a:prstGeom>
                        <a:noFill/>
                        <a:ln w="9525">
                          <a:noFill/>
                          <a:miter lim="800000"/>
                          <a:headEnd/>
                          <a:tailEnd/>
                        </a:ln>
                      </wps:spPr>
                      <wps:txbx>
                        <w:txbxContent>
                          <w:p w14:paraId="0D8ECEEE" w14:textId="77777777" w:rsidR="00700BA4" w:rsidRPr="0062451B" w:rsidRDefault="00700BA4" w:rsidP="00276705">
                            <w:pPr>
                              <w:spacing w:line="240" w:lineRule="auto"/>
                              <w:jc w:val="right"/>
                              <w:rPr>
                                <w:rFonts w:ascii="Calibri" w:hAnsi="Calibri" w:cs="Calibri"/>
                                <w:color w:val="002060"/>
                                <w:szCs w:val="20"/>
                                <w:rtl/>
                              </w:rPr>
                            </w:pPr>
                            <w:r>
                              <w:rPr>
                                <w:rFonts w:ascii="Calibri" w:hAnsi="Calibri" w:cs="Calibri" w:hint="cs"/>
                                <w:color w:val="002060"/>
                                <w:szCs w:val="20"/>
                                <w:rtl/>
                              </w:rPr>
                              <w:t>אלול התשפ"ה</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ספטמבר  2025</w:t>
                            </w:r>
                            <w:r w:rsidRPr="0062451B">
                              <w:rPr>
                                <w:rFonts w:ascii="Calibri" w:hAnsi="Calibri" w:cs="Calibri" w:hint="cs"/>
                                <w:color w:val="002060"/>
                                <w:szCs w:val="20"/>
                                <w:rtl/>
                              </w:rPr>
                              <w:t xml:space="preserve"> </w:t>
                            </w:r>
                          </w:p>
                        </w:txbxContent>
                      </wps:txbx>
                      <wps:bodyPr rot="0" vert="horz" wrap="square" lIns="91440" tIns="45720" rIns="91440" bIns="45720" anchor="t" anchorCtr="0"/>
                    </wps:wsp>
                    <wps:wsp>
                      <wps:cNvPr id="7" name="תיבת טקסט 2"/>
                      <wps:cNvSpPr txBox="1">
                        <a:spLocks noChangeArrowheads="1"/>
                      </wps:cNvSpPr>
                      <wps:spPr bwMode="auto">
                        <a:xfrm flipH="1">
                          <a:off x="2632668" y="318198"/>
                          <a:ext cx="3545205" cy="285750"/>
                        </a:xfrm>
                        <a:prstGeom prst="rect">
                          <a:avLst/>
                        </a:prstGeom>
                        <a:noFill/>
                        <a:ln w="9525">
                          <a:noFill/>
                          <a:miter lim="800000"/>
                          <a:headEnd/>
                          <a:tailEnd/>
                        </a:ln>
                      </wps:spPr>
                      <wps:txbx>
                        <w:txbxContent>
                          <w:p w14:paraId="6D873E36" w14:textId="77777777" w:rsidR="00700BA4" w:rsidRPr="001E204F" w:rsidRDefault="00700BA4" w:rsidP="00B4321D">
                            <w:pPr>
                              <w:rPr>
                                <w:rFonts w:ascii="Calibri" w:hAnsi="Calibri" w:cs="Calibri"/>
                                <w:color w:val="002060"/>
                                <w:szCs w:val="20"/>
                                <w:rtl/>
                              </w:rPr>
                            </w:pPr>
                            <w:r>
                              <w:rPr>
                                <w:rFonts w:ascii="Calibri" w:hAnsi="Calibri" w:cs="Calibri" w:hint="cs"/>
                                <w:color w:val="002060"/>
                                <w:szCs w:val="20"/>
                                <w:rtl/>
                              </w:rPr>
                              <w:t>שם הדוח שם הדוח</w:t>
                            </w: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id="קבוצה 1" o:spid="_x0000_s1026" style="position:absolute;margin-left:-15.2pt;margin-top:-7.45pt;width:484.3pt;height:47.6pt;z-index:251656192;mso-width-relative:margin;mso-height-relative:margin" coordorigin="317" coordsize="61503,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">
              <v:line id="מחבר ישר 4" o:spid="_x0000_s1027" style="position:absolute;visibility:visible;mso-wrap-style:square" from="1004,3048" to="61202,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" strokecolor="#4579b8 [3044]"/>
              <v:shapetype id="_x0000_t202" coordsize="21600,21600" o:spt="202" path="m,l,21600r21600,l21600,xe">
                <v:stroke joinstyle="miter"/>
                <v:path gradientshapeok="t" o:connecttype="rect"/>
              </v:shapetype>
              <v:shape id="תיבת טקסט 2" o:spid="_x0000_s1028" type="#_x0000_t202" style="position:absolute;left:3017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" filled="f" stroked="f">
                <v:textbox>
                  <w:txbxContent>
                    <w:p w:rsidR="00700BA4" w:rsidRPr="0062451B" w:rsidRDefault="00700BA4">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v:textbox>
              </v:shape>
              <v:shape id="תיבת טקסט 2" o:spid="_x0000_s1029" type="#_x0000_t202" style="position:absolute;left:317;top:318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" filled="f" stroked="f">
                <v:textbox>
                  <w:txbxContent>
                    <w:p w:rsidR="00700BA4" w:rsidRPr="0062451B" w:rsidRDefault="00700BA4" w:rsidP="00276705">
                      <w:pPr>
                        <w:spacing w:line="240" w:lineRule="auto"/>
                        <w:jc w:val="right"/>
                        <w:rPr>
                          <w:rFonts w:ascii="Calibri" w:hAnsi="Calibri" w:cs="Calibri"/>
                          <w:color w:val="002060"/>
                          <w:szCs w:val="20"/>
                          <w:rtl/>
                        </w:rPr>
                      </w:pPr>
                      <w:r>
                        <w:rPr>
                          <w:rFonts w:ascii="Calibri" w:hAnsi="Calibri" w:cs="Calibri" w:hint="cs"/>
                          <w:color w:val="002060"/>
                          <w:szCs w:val="20"/>
                          <w:rtl/>
                        </w:rPr>
                        <w:t>אלול התשפ"ה</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ספטמבר  2025</w:t>
                      </w:r>
                      <w:r w:rsidRPr="0062451B">
                        <w:rPr>
                          <w:rFonts w:ascii="Calibri" w:hAnsi="Calibri" w:cs="Calibri" w:hint="cs"/>
                          <w:color w:val="002060"/>
                          <w:szCs w:val="20"/>
                          <w:rtl/>
                        </w:rPr>
                        <w:t xml:space="preserve"> </w:t>
                      </w:r>
                    </w:p>
                  </w:txbxContent>
                </v:textbox>
              </v:shape>
              <v:shape id="תיבת טקסט 2" o:spid="_x0000_s1030" type="#_x0000_t202" style="position:absolute;left:26326;top:3181;width:35452;height:285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" filled="f" stroked="f">
                <v:textbox>
                  <w:txbxContent>
                    <w:p w:rsidR="00700BA4" w:rsidRPr="001E204F" w:rsidRDefault="00700BA4" w:rsidP="00B4321D">
                      <w:pPr>
                        <w:rPr>
                          <w:rFonts w:ascii="Calibri" w:hAnsi="Calibri" w:cs="Calibri"/>
                          <w:color w:val="002060"/>
                          <w:szCs w:val="20"/>
                          <w:rtl/>
                        </w:rPr>
                      </w:pPr>
                      <w:r>
                        <w:rPr>
                          <w:rFonts w:ascii="Calibri" w:hAnsi="Calibri" w:cs="Calibri" w:hint="cs"/>
                          <w:color w:val="002060"/>
                          <w:szCs w:val="20"/>
                          <w:rtl/>
                        </w:rPr>
                        <w:t>שם הדוח שם הדוח</w:t>
                      </w:r>
                    </w:p>
                  </w:txbxContent>
                </v:textbox>
              </v:shape>
            </v:group>
          </w:pict>
        </mc:Fallback>
      </mc:AlternateContent>
    </w:r>
    <w:r w:rsidRPr="0062451B">
      <w:rPr>
        <w:rFonts w:asciiTheme="minorHAnsi" w:hAnsiTheme="minorHAnsi" w:cstheme="minorHAnsi"/>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sidRPr="0062451B">
      <w:rPr>
        <w:rFonts w:asciiTheme="minorHAnsi" w:hAnsiTheme="minorHAnsi" w:cstheme="minorHAnsi"/>
        <w:noProof/>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524628" w14:textId="77777777" w:rsidR="00700BA4" w:rsidRDefault="00700BA4" w:rsidP="005E62A6">
    <w:pPr>
      <w:pStyle w:val="a9"/>
      <w:tabs>
        <w:tab w:val="clear" w:pos="8306"/>
      </w:tabs>
    </w:pPr>
    <w:r>
      <w:rPr>
        <w:noProof/>
      </w:rPr>
      <w:drawing>
        <wp:anchor distT="0" distB="0" distL="114300" distR="114300" simplePos="0" relativeHeight="251663360" behindDoc="0" locked="0" layoutInCell="1" allowOverlap="1" wp14:anchorId="74F93471" wp14:editId="175DD1C2">
          <wp:simplePos x="0" y="0"/>
          <wp:positionH relativeFrom="column">
            <wp:posOffset>2346960</wp:posOffset>
          </wp:positionH>
          <wp:positionV relativeFrom="paragraph">
            <wp:posOffset>959485</wp:posOffset>
          </wp:positionV>
          <wp:extent cx="871220" cy="570865"/>
          <wp:effectExtent l="0" t="0" r="5080" b="635"/>
          <wp:wrapNone/>
          <wp:docPr id="2" name="גרפיק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גרפיקה 55"/>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871220" cy="570865"/>
                  </a:xfrm>
                  <a:prstGeom prst="rect">
                    <a:avLst/>
                  </a:prstGeom>
                </pic:spPr>
              </pic:pic>
            </a:graphicData>
          </a:graphic>
        </wp:anchor>
      </w:drawing>
    </w:r>
    <w:r>
      <w:rPr>
        <w:noProof/>
      </w:rPr>
      <mc:AlternateContent>
        <mc:Choice Requires="wpg">
          <w:drawing>
            <wp:anchor distT="0" distB="0" distL="114300" distR="114300" simplePos="0" relativeHeight="251654144" behindDoc="0" locked="0" layoutInCell="1" allowOverlap="1" wp14:anchorId="0544B8F3" wp14:editId="387801F8">
              <wp:simplePos x="0" y="0"/>
              <wp:positionH relativeFrom="column">
                <wp:posOffset>1946910</wp:posOffset>
              </wp:positionH>
              <wp:positionV relativeFrom="paragraph">
                <wp:posOffset>-459740</wp:posOffset>
              </wp:positionV>
              <wp:extent cx="1695450" cy="3009900"/>
              <wp:effectExtent l="0" t="0" r="19050" b="19050"/>
              <wp:wrapNone/>
              <wp:docPr id="53" name="קבוצה 53"/>
              <wp:cNvGraphicFramePr/>
              <a:graphic xmlns:a="http://schemas.openxmlformats.org/drawingml/2006/main">
                <a:graphicData uri="http://schemas.microsoft.com/office/word/2010/wordprocessingGroup">
                  <wpg:wgp>
                    <wpg:cNvGrpSpPr/>
                    <wpg:grpSpPr>
                      <a:xfrm>
                        <a:off x="0" y="0"/>
                        <a:ext cx="1695450" cy="3009900"/>
                        <a:chOff x="628650" y="0"/>
                        <a:chExt cx="1695450" cy="3009900"/>
                      </a:xfrm>
                    </wpg:grpSpPr>
                    <wps:wsp>
                      <wps:cNvPr id="54" name="מלבן 54"/>
                      <wps:cNvSpPr/>
                      <wps:spPr>
                        <a:xfrm>
                          <a:off x="628650" y="0"/>
                          <a:ext cx="1691005" cy="24638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wps:cNvPr id="56" name="מחבר ישר 56"/>
                      <wps:cNvCnPr/>
                      <wps:spPr>
                        <a:xfrm>
                          <a:off x="647700" y="3009900"/>
                          <a:ext cx="1676400"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B548D8A" id="קבוצה 53" o:spid="_x0000_s1026" style="position:absolute;left:0;text-align:left;margin-left:153.3pt;margin-top:-36.2pt;width:133.5pt;height:237pt;z-index:251654144" coordorigin="6286" coordsize="16954,30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">
              <v:rect id="מלבן 54" o:spid="_x0000_s1027" style="position:absolute;left:6286;width:16910;height:24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" fillcolor="#002060" stroked="f" strokeweight="2pt"/>
              <v:line id="מחבר ישר 56" o:spid="_x0000_s1028" style="position:absolute;visibility:visible;mso-wrap-style:square" from="6477,30099" to="23241,30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" strokecolor="#002060" strokeweight="2pt"/>
            </v:group>
          </w:pict>
        </mc:Fallback>
      </mc:AlternateContent>
    </w:r>
    <w:r>
      <w:rPr>
        <w:noProof/>
      </w:rPr>
      <mc:AlternateContent>
        <mc:Choice Requires="wps">
          <w:drawing>
            <wp:anchor distT="0" distB="0" distL="114300" distR="114300" simplePos="0" relativeHeight="251658240" behindDoc="0" locked="0" layoutInCell="1" allowOverlap="1" wp14:anchorId="6EF049B4" wp14:editId="13486A97">
              <wp:simplePos x="0" y="0"/>
              <wp:positionH relativeFrom="column">
                <wp:posOffset>1304713</wp:posOffset>
              </wp:positionH>
              <wp:positionV relativeFrom="paragraph">
                <wp:posOffset>2090420</wp:posOffset>
              </wp:positionV>
              <wp:extent cx="2959100" cy="455930"/>
              <wp:effectExtent l="0" t="0" r="0" b="1270"/>
              <wp:wrapNone/>
              <wp:docPr id="57" name="תיבת טקסט 57"/>
              <wp:cNvGraphicFramePr/>
              <a:graphic xmlns:a="http://schemas.openxmlformats.org/drawingml/2006/main">
                <a:graphicData uri="http://schemas.microsoft.com/office/word/2010/wordprocessingShape">
                  <wps:wsp>
                    <wps:cNvSpPr txBox="1"/>
                    <wps:spPr>
                      <a:xfrm>
                        <a:off x="0" y="0"/>
                        <a:ext cx="2959100" cy="455930"/>
                      </a:xfrm>
                      <a:prstGeom prst="rect">
                        <a:avLst/>
                      </a:prstGeom>
                      <a:noFill/>
                      <a:ln w="6350">
                        <a:noFill/>
                      </a:ln>
                    </wps:spPr>
                    <wps:txbx>
                      <w:txbxContent>
                        <w:p w14:paraId="2CB3F8EF" w14:textId="77777777" w:rsidR="00700BA4" w:rsidRPr="008B19F2" w:rsidRDefault="00700BA4" w:rsidP="006A646E">
                          <w:pPr>
                            <w:jc w:val="center"/>
                            <w:rPr>
                              <w:rFonts w:ascii="Calibri" w:hAnsi="Calibri" w:cs="Calibri"/>
                              <w:color w:val="002060"/>
                              <w:spacing w:val="80"/>
                              <w:sz w:val="28"/>
                              <w:szCs w:val="36"/>
                            </w:rPr>
                          </w:pPr>
                          <w:r w:rsidRPr="008B19F2">
                            <w:rPr>
                              <w:rFonts w:ascii="Calibri" w:hAnsi="Calibri" w:cs="Calibri"/>
                              <w:color w:val="002060"/>
                              <w:spacing w:val="80"/>
                              <w:sz w:val="28"/>
                              <w:szCs w:val="36"/>
                              <w:rtl/>
                            </w:rPr>
                            <w:t>מבקר המדינה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תיבת טקסט 57" o:spid="_x0000_s1031" type="#_x0000_t202" style="position:absolute;left:0;text-align:left;margin-left:102.75pt;margin-top:164.6pt;width:233pt;height:35.9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" filled="f" stroked="f" strokeweight=".5pt">
              <v:textbox>
                <w:txbxContent>
                  <w:p w:rsidR="00700BA4" w:rsidRPr="008B19F2" w:rsidRDefault="00700BA4" w:rsidP="006A646E">
                    <w:pPr>
                      <w:jc w:val="center"/>
                      <w:rPr>
                        <w:rFonts w:ascii="Calibri" w:hAnsi="Calibri" w:cs="Calibri"/>
                        <w:color w:val="002060"/>
                        <w:spacing w:val="80"/>
                        <w:sz w:val="28"/>
                        <w:szCs w:val="36"/>
                      </w:rPr>
                    </w:pPr>
                    <w:r w:rsidRPr="008B19F2">
                      <w:rPr>
                        <w:rFonts w:ascii="Calibri" w:hAnsi="Calibri" w:cs="Calibri"/>
                        <w:color w:val="002060"/>
                        <w:spacing w:val="80"/>
                        <w:sz w:val="28"/>
                        <w:szCs w:val="36"/>
                        <w:rtl/>
                      </w:rPr>
                      <w:t>מבקר המדינה</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B4F58" w14:textId="77777777" w:rsidR="00700BA4" w:rsidRPr="00932CD3" w:rsidRDefault="00700BA4" w:rsidP="005C3049">
    <w:pPr>
      <w:pStyle w:val="a9"/>
      <w:tabs>
        <w:tab w:val="clear" w:pos="8306"/>
      </w:tabs>
      <w:ind w:right="-142"/>
      <w:jc w:val="right"/>
      <w:rPr>
        <w:rFonts w:ascii="Calibri" w:hAnsi="Calibri" w:cs="Calibri"/>
        <w:color w:val="002060"/>
        <w:szCs w:val="20"/>
      </w:rPr>
    </w:pPr>
    <w:r w:rsidRPr="00932CD3">
      <w:rPr>
        <w:rFonts w:ascii="Calibri" w:hAnsi="Calibri" w:cs="Calibri"/>
        <w:noProof/>
        <w:color w:val="002060"/>
        <w:szCs w:val="20"/>
        <w:rtl/>
        <w:lang w:val="he-IL"/>
      </w:rPr>
      <mc:AlternateContent>
        <mc:Choice Requires="wpg">
          <w:drawing>
            <wp:anchor distT="0" distB="0" distL="114300" distR="114300" simplePos="0" relativeHeight="251661312" behindDoc="0" locked="0" layoutInCell="1" allowOverlap="1" wp14:anchorId="602ECE6E" wp14:editId="7EB23144">
              <wp:simplePos x="0" y="0"/>
              <wp:positionH relativeFrom="column">
                <wp:posOffset>-193040</wp:posOffset>
              </wp:positionH>
              <wp:positionV relativeFrom="paragraph">
                <wp:posOffset>-94615</wp:posOffset>
              </wp:positionV>
              <wp:extent cx="6150310" cy="604586"/>
              <wp:effectExtent l="0" t="0" r="3175" b="5080"/>
              <wp:wrapNone/>
              <wp:docPr id="453847227" name="קבוצה 453847227"/>
              <wp:cNvGraphicFramePr/>
              <a:graphic xmlns:a="http://schemas.openxmlformats.org/drawingml/2006/main">
                <a:graphicData uri="http://schemas.microsoft.com/office/word/2010/wordprocessingGroup">
                  <wpg:wgp>
                    <wpg:cNvGrpSpPr/>
                    <wpg:grpSpPr>
                      <a:xfrm>
                        <a:off x="0" y="0"/>
                        <a:ext cx="6150310" cy="604586"/>
                        <a:chOff x="31750" y="0"/>
                        <a:chExt cx="6150310" cy="604586"/>
                      </a:xfrm>
                    </wpg:grpSpPr>
                    <wps:wsp>
                      <wps:cNvPr id="1834351669" name="מחבר ישר 1834351669"/>
                      <wps:cNvCnPr/>
                      <wps:spPr>
                        <a:xfrm>
                          <a:off x="100483" y="304800"/>
                          <a:ext cx="60198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611176935" name="תיבת טקסט 2"/>
                      <wps:cNvSpPr txBox="1">
                        <a:spLocks noChangeArrowheads="1"/>
                      </wps:cNvSpPr>
                      <wps:spPr bwMode="auto">
                        <a:xfrm flipH="1">
                          <a:off x="3017855" y="0"/>
                          <a:ext cx="3164205" cy="285750"/>
                        </a:xfrm>
                        <a:prstGeom prst="rect">
                          <a:avLst/>
                        </a:prstGeom>
                        <a:noFill/>
                        <a:ln w="9525">
                          <a:noFill/>
                          <a:miter lim="800000"/>
                          <a:headEnd/>
                          <a:tailEnd/>
                        </a:ln>
                      </wps:spPr>
                      <wps:txbx>
                        <w:txbxContent>
                          <w:p w14:paraId="11468493" w14:textId="77777777" w:rsidR="00700BA4" w:rsidRPr="0062451B" w:rsidRDefault="00700BA4" w:rsidP="005C3049">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wps:txbx>
                      <wps:bodyPr rot="0" vert="horz" wrap="square" lIns="91440" tIns="45720" rIns="91440" bIns="45720" anchor="t" anchorCtr="0"/>
                    </wps:wsp>
                    <wps:wsp>
                      <wps:cNvPr id="1940763087" name="תיבת טקסט 2"/>
                      <wps:cNvSpPr txBox="1">
                        <a:spLocks noChangeArrowheads="1"/>
                      </wps:cNvSpPr>
                      <wps:spPr bwMode="auto">
                        <a:xfrm flipH="1">
                          <a:off x="31750" y="318836"/>
                          <a:ext cx="3164205" cy="285750"/>
                        </a:xfrm>
                        <a:prstGeom prst="rect">
                          <a:avLst/>
                        </a:prstGeom>
                        <a:noFill/>
                        <a:ln w="9525">
                          <a:noFill/>
                          <a:miter lim="800000"/>
                          <a:headEnd/>
                          <a:tailEnd/>
                        </a:ln>
                      </wps:spPr>
                      <wps:txbx>
                        <w:txbxContent>
                          <w:p w14:paraId="39314B4F" w14:textId="77777777" w:rsidR="00700BA4" w:rsidRPr="0062451B" w:rsidRDefault="00700BA4" w:rsidP="005C3049">
                            <w:pPr>
                              <w:spacing w:line="240" w:lineRule="auto"/>
                              <w:jc w:val="right"/>
                              <w:rPr>
                                <w:rFonts w:ascii="Calibri" w:hAnsi="Calibri" w:cs="Calibri"/>
                                <w:color w:val="002060"/>
                                <w:szCs w:val="20"/>
                                <w:rtl/>
                              </w:rPr>
                            </w:pPr>
                            <w:r>
                              <w:rPr>
                                <w:rFonts w:ascii="Calibri" w:hAnsi="Calibri" w:cs="Calibri" w:hint="cs"/>
                                <w:color w:val="002060"/>
                                <w:szCs w:val="20"/>
                                <w:rtl/>
                              </w:rPr>
                              <w:t xml:space="preserve">חשוון </w:t>
                            </w:r>
                            <w:proofErr w:type="spellStart"/>
                            <w:r>
                              <w:rPr>
                                <w:rFonts w:ascii="Calibri" w:hAnsi="Calibri" w:cs="Calibri" w:hint="cs"/>
                                <w:color w:val="002060"/>
                                <w:szCs w:val="20"/>
                                <w:rtl/>
                              </w:rPr>
                              <w:t>התשפ"ו</w:t>
                            </w:r>
                            <w:proofErr w:type="spellEnd"/>
                            <w:r w:rsidRPr="0062451B">
                              <w:rPr>
                                <w:rFonts w:ascii="Calibri" w:hAnsi="Calibri" w:cs="Calibri" w:hint="cs"/>
                                <w:color w:val="002060"/>
                                <w:szCs w:val="20"/>
                                <w:rtl/>
                              </w:rPr>
                              <w:t xml:space="preserve"> </w:t>
                            </w:r>
                            <w:r w:rsidRPr="00932CD3">
                              <w:rPr>
                                <w:rFonts w:ascii="Calibri" w:hAnsi="Calibri" w:cs="Calibri"/>
                                <w:color w:val="002060"/>
                                <w:spacing w:val="20"/>
                                <w:sz w:val="22"/>
                                <w:szCs w:val="22"/>
                              </w:rPr>
                              <w:t xml:space="preserve"> </w:t>
                            </w:r>
                            <w:r w:rsidRPr="00932CD3">
                              <w:rPr>
                                <w:rFonts w:ascii="Wingdings" w:hAnsi="Wingdings" w:cs="Calibri"/>
                                <w:color w:val="002060"/>
                                <w:spacing w:val="20"/>
                                <w:sz w:val="22"/>
                                <w:szCs w:val="22"/>
                              </w:rPr>
                              <w:sym w:font="Wingdings" w:char="F0A7"/>
                            </w:r>
                            <w:r>
                              <w:rPr>
                                <w:rFonts w:ascii="Calibri" w:hAnsi="Calibri" w:cs="Calibri" w:hint="cs"/>
                                <w:color w:val="002060"/>
                                <w:szCs w:val="20"/>
                                <w:rtl/>
                              </w:rPr>
                              <w:t>נובמבר 2025</w:t>
                            </w:r>
                            <w:r w:rsidRPr="0062451B">
                              <w:rPr>
                                <w:rFonts w:ascii="Calibri" w:hAnsi="Calibri" w:cs="Calibri" w:hint="cs"/>
                                <w:color w:val="002060"/>
                                <w:szCs w:val="20"/>
                                <w:rtl/>
                              </w:rPr>
                              <w:t xml:space="preserve"> </w:t>
                            </w:r>
                          </w:p>
                        </w:txbxContent>
                      </wps:txbx>
                      <wps:bodyPr rot="0" vert="horz" wrap="square" lIns="91440" tIns="45720" rIns="91440" bIns="45720" anchor="t" anchorCtr="0"/>
                    </wps:wsp>
                    <wps:wsp>
                      <wps:cNvPr id="1052732476" name="תיבת טקסט 2"/>
                      <wps:cNvSpPr txBox="1">
                        <a:spLocks noChangeArrowheads="1"/>
                      </wps:cNvSpPr>
                      <wps:spPr bwMode="auto">
                        <a:xfrm flipH="1">
                          <a:off x="2632668" y="318198"/>
                          <a:ext cx="3545205" cy="285750"/>
                        </a:xfrm>
                        <a:prstGeom prst="rect">
                          <a:avLst/>
                        </a:prstGeom>
                        <a:noFill/>
                        <a:ln w="9525">
                          <a:noFill/>
                          <a:miter lim="800000"/>
                          <a:headEnd/>
                          <a:tailEnd/>
                        </a:ln>
                      </wps:spPr>
                      <wps:txbx>
                        <w:txbxContent>
                          <w:p w14:paraId="5D8E9B57" w14:textId="77777777" w:rsidR="00700BA4" w:rsidRPr="001E204F" w:rsidRDefault="00700BA4" w:rsidP="005C3049">
                            <w:pPr>
                              <w:rPr>
                                <w:rFonts w:ascii="Calibri" w:hAnsi="Calibri" w:cs="Calibri"/>
                                <w:color w:val="002060"/>
                                <w:szCs w:val="20"/>
                                <w:rtl/>
                              </w:rPr>
                            </w:pPr>
                            <w:r w:rsidRPr="00CA3CDE">
                              <w:rPr>
                                <w:rFonts w:ascii="Calibri" w:hAnsi="Calibri" w:cs="Calibri"/>
                                <w:color w:val="002060"/>
                                <w:szCs w:val="20"/>
                                <w:rtl/>
                              </w:rPr>
                              <w:t>הכנת תקציבי המלחמה בשנים 2023 - 2024 במשרד האוצר</w:t>
                            </w: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id="קבוצה 453847227" o:spid="_x0000_s1036" style="position:absolute;margin-left:-15.2pt;margin-top:-7.45pt;width:484.3pt;height:47.6pt;z-index:251661312;mso-width-relative:margin;mso-height-relative:margin" coordorigin="317" coordsize="61503,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">
              <v:line id="מחבר ישר 1834351669" o:spid="_x0000_s1037" style="position:absolute;visibility:visible;mso-wrap-style:square" from="1004,3048" to="61202,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" strokecolor="#4579b8 [3044]"/>
              <v:shapetype id="_x0000_t202" coordsize="21600,21600" o:spt="202" path="m,l,21600r21600,l21600,xe">
                <v:stroke joinstyle="miter"/>
                <v:path gradientshapeok="t" o:connecttype="rect"/>
              </v:shapetype>
              <v:shape id="תיבת טקסט 2" o:spid="_x0000_s1038" type="#_x0000_t202" style="position:absolute;left:3017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" filled="f" stroked="f">
                <v:textbox>
                  <w:txbxContent>
                    <w:p w:rsidR="00700BA4" w:rsidRPr="0062451B" w:rsidRDefault="00700BA4" w:rsidP="005C3049">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v:textbox>
              </v:shape>
              <v:shape id="תיבת טקסט 2" o:spid="_x0000_s1039" type="#_x0000_t202" style="position:absolute;left:317;top:318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" filled="f" stroked="f">
                <v:textbox>
                  <w:txbxContent>
                    <w:p w:rsidR="00700BA4" w:rsidRPr="0062451B" w:rsidRDefault="00700BA4" w:rsidP="005C3049">
                      <w:pPr>
                        <w:spacing w:line="240" w:lineRule="auto"/>
                        <w:jc w:val="right"/>
                        <w:rPr>
                          <w:rFonts w:ascii="Calibri" w:hAnsi="Calibri" w:cs="Calibri"/>
                          <w:color w:val="002060"/>
                          <w:szCs w:val="20"/>
                          <w:rtl/>
                        </w:rPr>
                      </w:pPr>
                      <w:r>
                        <w:rPr>
                          <w:rFonts w:ascii="Calibri" w:hAnsi="Calibri" w:cs="Calibri" w:hint="cs"/>
                          <w:color w:val="002060"/>
                          <w:szCs w:val="20"/>
                          <w:rtl/>
                        </w:rPr>
                        <w:t xml:space="preserve">חשוון </w:t>
                      </w:r>
                      <w:proofErr w:type="spellStart"/>
                      <w:r>
                        <w:rPr>
                          <w:rFonts w:ascii="Calibri" w:hAnsi="Calibri" w:cs="Calibri" w:hint="cs"/>
                          <w:color w:val="002060"/>
                          <w:szCs w:val="20"/>
                          <w:rtl/>
                        </w:rPr>
                        <w:t>התשפ"ו</w:t>
                      </w:r>
                      <w:proofErr w:type="spellEnd"/>
                      <w:r w:rsidRPr="0062451B">
                        <w:rPr>
                          <w:rFonts w:ascii="Calibri" w:hAnsi="Calibri" w:cs="Calibri" w:hint="cs"/>
                          <w:color w:val="002060"/>
                          <w:szCs w:val="20"/>
                          <w:rtl/>
                        </w:rPr>
                        <w:t xml:space="preserve"> </w:t>
                      </w:r>
                      <w:r w:rsidRPr="00932CD3">
                        <w:rPr>
                          <w:rFonts w:ascii="Calibri" w:hAnsi="Calibri" w:cs="Calibri"/>
                          <w:color w:val="002060"/>
                          <w:spacing w:val="20"/>
                          <w:sz w:val="22"/>
                          <w:szCs w:val="22"/>
                        </w:rPr>
                        <w:t xml:space="preserve"> </w:t>
                      </w:r>
                      <w:r w:rsidRPr="00932CD3">
                        <w:rPr>
                          <w:rFonts w:ascii="Wingdings" w:hAnsi="Wingdings" w:cs="Calibri"/>
                          <w:color w:val="002060"/>
                          <w:spacing w:val="20"/>
                          <w:sz w:val="22"/>
                          <w:szCs w:val="22"/>
                        </w:rPr>
                        <w:sym w:font="Wingdings" w:char="F0A7"/>
                      </w:r>
                      <w:r>
                        <w:rPr>
                          <w:rFonts w:ascii="Calibri" w:hAnsi="Calibri" w:cs="Calibri" w:hint="cs"/>
                          <w:color w:val="002060"/>
                          <w:szCs w:val="20"/>
                          <w:rtl/>
                        </w:rPr>
                        <w:t>נובמבר 2025</w:t>
                      </w:r>
                      <w:r w:rsidRPr="0062451B">
                        <w:rPr>
                          <w:rFonts w:ascii="Calibri" w:hAnsi="Calibri" w:cs="Calibri" w:hint="cs"/>
                          <w:color w:val="002060"/>
                          <w:szCs w:val="20"/>
                          <w:rtl/>
                        </w:rPr>
                        <w:t xml:space="preserve"> </w:t>
                      </w:r>
                    </w:p>
                  </w:txbxContent>
                </v:textbox>
              </v:shape>
              <v:shape id="תיבת טקסט 2" o:spid="_x0000_s1040" type="#_x0000_t202" style="position:absolute;left:26326;top:3181;width:35452;height:285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" filled="f" stroked="f">
                <v:textbox>
                  <w:txbxContent>
                    <w:p w:rsidR="00700BA4" w:rsidRPr="001E204F" w:rsidRDefault="00700BA4" w:rsidP="005C3049">
                      <w:pPr>
                        <w:rPr>
                          <w:rFonts w:ascii="Calibri" w:hAnsi="Calibri" w:cs="Calibri"/>
                          <w:color w:val="002060"/>
                          <w:szCs w:val="20"/>
                          <w:rtl/>
                        </w:rPr>
                      </w:pPr>
                      <w:r w:rsidRPr="00CA3CDE">
                        <w:rPr>
                          <w:rFonts w:ascii="Calibri" w:hAnsi="Calibri" w:cs="Calibri"/>
                          <w:color w:val="002060"/>
                          <w:szCs w:val="20"/>
                          <w:rtl/>
                        </w:rPr>
                        <w:t>הכנת תקציבי המלחמה בשנים 2023 - 2024 במשרד האוצר</w:t>
                      </w:r>
                    </w:p>
                  </w:txbxContent>
                </v:textbox>
              </v:shape>
            </v:group>
          </w:pict>
        </mc:Fallback>
      </mc:AlternateContent>
    </w:r>
    <w:r w:rsidRPr="00932CD3">
      <w:rPr>
        <w:rFonts w:ascii="Calibri" w:hAnsi="Calibri" w:cs="Calibri"/>
        <w:color w:val="002060"/>
        <w:szCs w:val="20"/>
        <w:rtl/>
      </w:rPr>
      <w:t xml:space="preserve"> </w:t>
    </w:r>
    <w:r w:rsidRPr="00932CD3">
      <w:rPr>
        <w:rFonts w:ascii="Calibri" w:hAnsi="Calibri" w:cs="Calibri"/>
        <w:color w:val="002060"/>
        <w:szCs w:val="20"/>
        <w:rtl/>
      </w:rPr>
      <w:fldChar w:fldCharType="begin"/>
    </w:r>
    <w:r w:rsidRPr="00932CD3">
      <w:rPr>
        <w:rFonts w:ascii="Calibri" w:hAnsi="Calibri" w:cs="Calibri"/>
        <w:color w:val="002060"/>
        <w:szCs w:val="20"/>
        <w:rtl/>
      </w:rPr>
      <w:instrText xml:space="preserve"> </w:instrText>
    </w:r>
    <w:r w:rsidRPr="00932CD3">
      <w:rPr>
        <w:rFonts w:ascii="Calibri" w:hAnsi="Calibri" w:cs="Calibri"/>
        <w:color w:val="002060"/>
        <w:szCs w:val="20"/>
      </w:rPr>
      <w:instrText>PAGE</w:instrText>
    </w:r>
    <w:r w:rsidRPr="00932CD3">
      <w:rPr>
        <w:rFonts w:ascii="Calibri" w:hAnsi="Calibri" w:cs="Calibri"/>
        <w:color w:val="002060"/>
        <w:szCs w:val="20"/>
        <w:rtl/>
      </w:rPr>
      <w:instrText xml:space="preserve">  \* </w:instrText>
    </w:r>
    <w:r w:rsidRPr="00932CD3">
      <w:rPr>
        <w:rFonts w:ascii="Calibri" w:hAnsi="Calibri" w:cs="Calibri"/>
        <w:color w:val="002060"/>
        <w:szCs w:val="20"/>
      </w:rPr>
      <w:instrText>MERGEFORMAT</w:instrText>
    </w:r>
    <w:r w:rsidRPr="00932CD3">
      <w:rPr>
        <w:rFonts w:ascii="Calibri" w:hAnsi="Calibri" w:cs="Calibri"/>
        <w:color w:val="002060"/>
        <w:szCs w:val="20"/>
        <w:rtl/>
      </w:rPr>
      <w:instrText xml:space="preserve"> </w:instrText>
    </w:r>
    <w:r w:rsidRPr="00932CD3">
      <w:rPr>
        <w:rFonts w:ascii="Calibri" w:hAnsi="Calibri" w:cs="Calibri"/>
        <w:color w:val="002060"/>
        <w:szCs w:val="20"/>
        <w:rtl/>
      </w:rPr>
      <w:fldChar w:fldCharType="separate"/>
    </w:r>
    <w:r w:rsidRPr="00932CD3">
      <w:rPr>
        <w:rFonts w:ascii="Calibri" w:hAnsi="Calibri" w:cs="Calibri"/>
        <w:color w:val="002060"/>
        <w:szCs w:val="20"/>
        <w:rtl/>
      </w:rPr>
      <w:t>2</w:t>
    </w:r>
    <w:r w:rsidRPr="00932CD3">
      <w:rPr>
        <w:rFonts w:ascii="Calibri" w:hAnsi="Calibri" w:cs="Calibri"/>
        <w:color w:val="002060"/>
        <w:szCs w:val="20"/>
        <w:rtl/>
      </w:rPr>
      <w:fldChar w:fldCharType="end"/>
    </w:r>
    <w:r w:rsidRPr="00932CD3">
      <w:rPr>
        <w:rFonts w:ascii="Calibri" w:hAnsi="Calibri" w:cs="Calibri"/>
        <w:color w:val="002060"/>
        <w:szCs w:val="20"/>
        <w:rtl/>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5B400" w14:textId="77777777" w:rsidR="00700BA4" w:rsidRPr="00932CD3" w:rsidRDefault="00700BA4" w:rsidP="00DA67CB">
    <w:pPr>
      <w:pStyle w:val="a9"/>
      <w:tabs>
        <w:tab w:val="clear" w:pos="8306"/>
      </w:tabs>
      <w:ind w:right="-142"/>
      <w:jc w:val="right"/>
      <w:rPr>
        <w:rFonts w:ascii="Calibri" w:hAnsi="Calibri" w:cs="Calibri"/>
        <w:color w:val="002060"/>
        <w:szCs w:val="20"/>
      </w:rPr>
    </w:pPr>
    <w:r w:rsidRPr="00932CD3">
      <w:rPr>
        <w:rFonts w:ascii="Calibri" w:hAnsi="Calibri" w:cs="Calibri"/>
        <w:noProof/>
        <w:color w:val="002060"/>
        <w:szCs w:val="20"/>
        <w:rtl/>
        <w:lang w:val="he-IL"/>
      </w:rPr>
      <mc:AlternateContent>
        <mc:Choice Requires="wpg">
          <w:drawing>
            <wp:anchor distT="0" distB="0" distL="114300" distR="114300" simplePos="0" relativeHeight="251659264" behindDoc="0" locked="0" layoutInCell="1" allowOverlap="1" wp14:anchorId="1518FFB5" wp14:editId="7B167BEC">
              <wp:simplePos x="0" y="0"/>
              <wp:positionH relativeFrom="column">
                <wp:posOffset>-193040</wp:posOffset>
              </wp:positionH>
              <wp:positionV relativeFrom="paragraph">
                <wp:posOffset>-94615</wp:posOffset>
              </wp:positionV>
              <wp:extent cx="6150310" cy="604586"/>
              <wp:effectExtent l="0" t="0" r="3175" b="5080"/>
              <wp:wrapNone/>
              <wp:docPr id="37" name="קבוצה 37"/>
              <wp:cNvGraphicFramePr/>
              <a:graphic xmlns:a="http://schemas.openxmlformats.org/drawingml/2006/main">
                <a:graphicData uri="http://schemas.microsoft.com/office/word/2010/wordprocessingGroup">
                  <wpg:wgp>
                    <wpg:cNvGrpSpPr/>
                    <wpg:grpSpPr>
                      <a:xfrm>
                        <a:off x="0" y="0"/>
                        <a:ext cx="6150310" cy="604586"/>
                        <a:chOff x="31750" y="0"/>
                        <a:chExt cx="6150310" cy="604586"/>
                      </a:xfrm>
                    </wpg:grpSpPr>
                    <wps:wsp>
                      <wps:cNvPr id="38" name="מחבר ישר 38"/>
                      <wps:cNvCnPr/>
                      <wps:spPr>
                        <a:xfrm>
                          <a:off x="100483" y="304800"/>
                          <a:ext cx="60198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9" name="תיבת טקסט 2"/>
                      <wps:cNvSpPr txBox="1">
                        <a:spLocks noChangeArrowheads="1"/>
                      </wps:cNvSpPr>
                      <wps:spPr bwMode="auto">
                        <a:xfrm flipH="1">
                          <a:off x="3017855" y="0"/>
                          <a:ext cx="3164205" cy="285750"/>
                        </a:xfrm>
                        <a:prstGeom prst="rect">
                          <a:avLst/>
                        </a:prstGeom>
                        <a:noFill/>
                        <a:ln w="9525">
                          <a:noFill/>
                          <a:miter lim="800000"/>
                          <a:headEnd/>
                          <a:tailEnd/>
                        </a:ln>
                      </wps:spPr>
                      <wps:txbx>
                        <w:txbxContent>
                          <w:p w14:paraId="2E110BEA" w14:textId="77777777" w:rsidR="00700BA4" w:rsidRPr="0062451B" w:rsidRDefault="00700BA4">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wps:txbx>
                      <wps:bodyPr rot="0" vert="horz" wrap="square" lIns="91440" tIns="45720" rIns="91440" bIns="45720" anchor="t" anchorCtr="0"/>
                    </wps:wsp>
                    <wps:wsp>
                      <wps:cNvPr id="40" name="תיבת טקסט 2"/>
                      <wps:cNvSpPr txBox="1">
                        <a:spLocks noChangeArrowheads="1"/>
                      </wps:cNvSpPr>
                      <wps:spPr bwMode="auto">
                        <a:xfrm flipH="1">
                          <a:off x="31750" y="318836"/>
                          <a:ext cx="3164205" cy="285750"/>
                        </a:xfrm>
                        <a:prstGeom prst="rect">
                          <a:avLst/>
                        </a:prstGeom>
                        <a:noFill/>
                        <a:ln w="9525">
                          <a:noFill/>
                          <a:miter lim="800000"/>
                          <a:headEnd/>
                          <a:tailEnd/>
                        </a:ln>
                      </wps:spPr>
                      <wps:txbx>
                        <w:txbxContent>
                          <w:p w14:paraId="0C0BCFF1" w14:textId="77777777" w:rsidR="00700BA4" w:rsidRPr="0062451B" w:rsidRDefault="00700BA4" w:rsidP="00276705">
                            <w:pPr>
                              <w:spacing w:line="240" w:lineRule="auto"/>
                              <w:jc w:val="right"/>
                              <w:rPr>
                                <w:rFonts w:ascii="Calibri" w:hAnsi="Calibri" w:cs="Calibri"/>
                                <w:color w:val="002060"/>
                                <w:szCs w:val="20"/>
                                <w:rtl/>
                              </w:rPr>
                            </w:pPr>
                            <w:r>
                              <w:rPr>
                                <w:rFonts w:ascii="Calibri" w:hAnsi="Calibri" w:cs="Calibri" w:hint="cs"/>
                                <w:color w:val="002060"/>
                                <w:szCs w:val="20"/>
                                <w:rtl/>
                              </w:rPr>
                              <w:t>חשוון התשפ"ו</w:t>
                            </w:r>
                            <w:r w:rsidRPr="0062451B">
                              <w:rPr>
                                <w:rFonts w:ascii="Calibri" w:hAnsi="Calibri" w:cs="Calibri" w:hint="cs"/>
                                <w:color w:val="002060"/>
                                <w:szCs w:val="20"/>
                                <w:rtl/>
                              </w:rPr>
                              <w:t xml:space="preserve"> </w:t>
                            </w:r>
                            <w:r w:rsidRPr="00932CD3">
                              <w:rPr>
                                <w:rFonts w:ascii="Calibri" w:hAnsi="Calibri" w:cs="Calibri"/>
                                <w:color w:val="002060"/>
                                <w:spacing w:val="20"/>
                                <w:sz w:val="22"/>
                                <w:szCs w:val="22"/>
                              </w:rPr>
                              <w:t xml:space="preserve"> </w:t>
                            </w:r>
                            <w:r w:rsidRPr="00932CD3">
                              <w:rPr>
                                <w:rFonts w:ascii="Wingdings" w:hAnsi="Wingdings" w:cs="Calibri"/>
                                <w:color w:val="002060"/>
                                <w:spacing w:val="20"/>
                                <w:sz w:val="22"/>
                                <w:szCs w:val="22"/>
                              </w:rPr>
                              <w:sym w:font="Wingdings" w:char="F0A7"/>
                            </w:r>
                            <w:r>
                              <w:rPr>
                                <w:rFonts w:ascii="Calibri" w:hAnsi="Calibri" w:cs="Calibri" w:hint="cs"/>
                                <w:color w:val="002060"/>
                                <w:szCs w:val="20"/>
                                <w:rtl/>
                              </w:rPr>
                              <w:t>נובמבר 2025</w:t>
                            </w:r>
                            <w:r w:rsidRPr="0062451B">
                              <w:rPr>
                                <w:rFonts w:ascii="Calibri" w:hAnsi="Calibri" w:cs="Calibri" w:hint="cs"/>
                                <w:color w:val="002060"/>
                                <w:szCs w:val="20"/>
                                <w:rtl/>
                              </w:rPr>
                              <w:t xml:space="preserve"> </w:t>
                            </w:r>
                          </w:p>
                        </w:txbxContent>
                      </wps:txbx>
                      <wps:bodyPr rot="0" vert="horz" wrap="square" lIns="91440" tIns="45720" rIns="91440" bIns="45720" anchor="t" anchorCtr="0"/>
                    </wps:wsp>
                    <wps:wsp>
                      <wps:cNvPr id="41" name="תיבת טקסט 2"/>
                      <wps:cNvSpPr txBox="1">
                        <a:spLocks noChangeArrowheads="1"/>
                      </wps:cNvSpPr>
                      <wps:spPr bwMode="auto">
                        <a:xfrm flipH="1">
                          <a:off x="2632668" y="318198"/>
                          <a:ext cx="3545205" cy="285750"/>
                        </a:xfrm>
                        <a:prstGeom prst="rect">
                          <a:avLst/>
                        </a:prstGeom>
                        <a:noFill/>
                        <a:ln w="9525">
                          <a:noFill/>
                          <a:miter lim="800000"/>
                          <a:headEnd/>
                          <a:tailEnd/>
                        </a:ln>
                      </wps:spPr>
                      <wps:txbx>
                        <w:txbxContent>
                          <w:p w14:paraId="58AED4CD" w14:textId="77777777" w:rsidR="00700BA4" w:rsidRPr="001E204F" w:rsidRDefault="00700BA4" w:rsidP="00B4321D">
                            <w:pPr>
                              <w:rPr>
                                <w:rFonts w:ascii="Calibri" w:hAnsi="Calibri" w:cs="Calibri"/>
                                <w:color w:val="002060"/>
                                <w:szCs w:val="20"/>
                                <w:rtl/>
                              </w:rPr>
                            </w:pPr>
                            <w:r w:rsidRPr="00932CD3">
                              <w:rPr>
                                <w:rFonts w:ascii="Calibri" w:hAnsi="Calibri" w:cs="Calibri"/>
                                <w:color w:val="002060"/>
                                <w:szCs w:val="20"/>
                                <w:rtl/>
                              </w:rPr>
                              <w:t>הכנת תקציבי המלחמה בשנים 2023 - 2024 במשרד האוצר</w:t>
                            </w: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id="קבוצה 37" o:spid="_x0000_s1041" style="position:absolute;margin-left:-15.2pt;margin-top:-7.45pt;width:484.3pt;height:47.6pt;z-index:251659264;mso-width-relative:margin;mso-height-relative:margin" coordorigin="317" coordsize="61503,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">
              <v:line id="מחבר ישר 38" o:spid="_x0000_s1042" style="position:absolute;visibility:visible;mso-wrap-style:square" from="1004,3048" to="61202,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" strokecolor="#4579b8 [3044]"/>
              <v:shapetype id="_x0000_t202" coordsize="21600,21600" o:spt="202" path="m,l,21600r21600,l21600,xe">
                <v:stroke joinstyle="miter"/>
                <v:path gradientshapeok="t" o:connecttype="rect"/>
              </v:shapetype>
              <v:shape id="תיבת טקסט 2" o:spid="_x0000_s1043" type="#_x0000_t202" style="position:absolute;left:3017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" filled="f" stroked="f">
                <v:textbox>
                  <w:txbxContent>
                    <w:p w:rsidR="00FF368A" w:rsidRPr="0062451B" w:rsidRDefault="00FF368A">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v:textbox>
              </v:shape>
              <v:shape id="תיבת טקסט 2" o:spid="_x0000_s1044" type="#_x0000_t202" style="position:absolute;left:317;top:318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" filled="f" stroked="f">
                <v:textbox>
                  <w:txbxContent>
                    <w:p w:rsidR="00FF368A" w:rsidRPr="0062451B" w:rsidRDefault="00FF368A" w:rsidP="00276705">
                      <w:pPr>
                        <w:spacing w:line="240" w:lineRule="auto"/>
                        <w:jc w:val="right"/>
                        <w:rPr>
                          <w:rFonts w:ascii="Calibri" w:hAnsi="Calibri" w:cs="Calibri"/>
                          <w:color w:val="002060"/>
                          <w:szCs w:val="20"/>
                          <w:rtl/>
                        </w:rPr>
                      </w:pPr>
                      <w:r>
                        <w:rPr>
                          <w:rFonts w:ascii="Calibri" w:hAnsi="Calibri" w:cs="Calibri" w:hint="cs"/>
                          <w:color w:val="002060"/>
                          <w:szCs w:val="20"/>
                          <w:rtl/>
                        </w:rPr>
                        <w:t>חשוון התשפ"ו</w:t>
                      </w:r>
                      <w:r w:rsidRPr="0062451B">
                        <w:rPr>
                          <w:rFonts w:ascii="Calibri" w:hAnsi="Calibri" w:cs="Calibri" w:hint="cs"/>
                          <w:color w:val="002060"/>
                          <w:szCs w:val="20"/>
                          <w:rtl/>
                        </w:rPr>
                        <w:t xml:space="preserve"> </w:t>
                      </w:r>
                      <w:r w:rsidRPr="00932CD3">
                        <w:rPr>
                          <w:rFonts w:ascii="Calibri" w:hAnsi="Calibri" w:cs="Calibri"/>
                          <w:color w:val="002060"/>
                          <w:spacing w:val="20"/>
                          <w:sz w:val="22"/>
                          <w:szCs w:val="22"/>
                        </w:rPr>
                        <w:t xml:space="preserve"> </w:t>
                      </w:r>
                      <w:r w:rsidRPr="00932CD3">
                        <w:rPr>
                          <w:rFonts w:ascii="Wingdings" w:hAnsi="Wingdings" w:cs="Calibri"/>
                          <w:color w:val="002060"/>
                          <w:spacing w:val="20"/>
                          <w:sz w:val="22"/>
                          <w:szCs w:val="22"/>
                        </w:rPr>
                        <w:sym w:font="Wingdings" w:char="F0A7"/>
                      </w:r>
                      <w:r>
                        <w:rPr>
                          <w:rFonts w:ascii="Calibri" w:hAnsi="Calibri" w:cs="Calibri" w:hint="cs"/>
                          <w:color w:val="002060"/>
                          <w:szCs w:val="20"/>
                          <w:rtl/>
                        </w:rPr>
                        <w:t>נובמבר 2025</w:t>
                      </w:r>
                      <w:r w:rsidRPr="0062451B">
                        <w:rPr>
                          <w:rFonts w:ascii="Calibri" w:hAnsi="Calibri" w:cs="Calibri" w:hint="cs"/>
                          <w:color w:val="002060"/>
                          <w:szCs w:val="20"/>
                          <w:rtl/>
                        </w:rPr>
                        <w:t xml:space="preserve"> </w:t>
                      </w:r>
                    </w:p>
                  </w:txbxContent>
                </v:textbox>
              </v:shape>
              <v:shape id="תיבת טקסט 2" o:spid="_x0000_s1045" type="#_x0000_t202" style="position:absolute;left:26326;top:3181;width:35452;height:285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" filled="f" stroked="f">
                <v:textbox>
                  <w:txbxContent>
                    <w:p w:rsidR="00FF368A" w:rsidRPr="001E204F" w:rsidRDefault="00FF368A" w:rsidP="00B4321D">
                      <w:pPr>
                        <w:rPr>
                          <w:rFonts w:ascii="Calibri" w:hAnsi="Calibri" w:cs="Calibri"/>
                          <w:color w:val="002060"/>
                          <w:szCs w:val="20"/>
                          <w:rtl/>
                        </w:rPr>
                      </w:pPr>
                      <w:r w:rsidRPr="00932CD3">
                        <w:rPr>
                          <w:rFonts w:ascii="Calibri" w:hAnsi="Calibri" w:cs="Calibri"/>
                          <w:color w:val="002060"/>
                          <w:szCs w:val="20"/>
                          <w:rtl/>
                        </w:rPr>
                        <w:t>הכנת תקציבי המלחמה בשנים 2023 - 2024 במשרד האוצר</w:t>
                      </w:r>
                    </w:p>
                  </w:txbxContent>
                </v:textbox>
              </v:shape>
            </v:group>
          </w:pict>
        </mc:Fallback>
      </mc:AlternateContent>
    </w:r>
    <w:r w:rsidRPr="00932CD3">
      <w:rPr>
        <w:rFonts w:ascii="Calibri" w:hAnsi="Calibri" w:cs="Calibri"/>
        <w:color w:val="002060"/>
        <w:szCs w:val="20"/>
        <w:rtl/>
      </w:rPr>
      <w:t xml:space="preserve"> </w:t>
    </w:r>
    <w:r w:rsidRPr="00932CD3">
      <w:rPr>
        <w:rFonts w:ascii="Calibri" w:hAnsi="Calibri" w:cs="Calibri"/>
        <w:color w:val="002060"/>
        <w:szCs w:val="20"/>
        <w:rtl/>
      </w:rPr>
      <w:fldChar w:fldCharType="begin"/>
    </w:r>
    <w:r w:rsidRPr="00932CD3">
      <w:rPr>
        <w:rFonts w:ascii="Calibri" w:hAnsi="Calibri" w:cs="Calibri"/>
        <w:color w:val="002060"/>
        <w:szCs w:val="20"/>
        <w:rtl/>
      </w:rPr>
      <w:instrText xml:space="preserve"> </w:instrText>
    </w:r>
    <w:r w:rsidRPr="00932CD3">
      <w:rPr>
        <w:rFonts w:ascii="Calibri" w:hAnsi="Calibri" w:cs="Calibri"/>
        <w:color w:val="002060"/>
        <w:szCs w:val="20"/>
      </w:rPr>
      <w:instrText>PAGE</w:instrText>
    </w:r>
    <w:r w:rsidRPr="00932CD3">
      <w:rPr>
        <w:rFonts w:ascii="Calibri" w:hAnsi="Calibri" w:cs="Calibri"/>
        <w:color w:val="002060"/>
        <w:szCs w:val="20"/>
        <w:rtl/>
      </w:rPr>
      <w:instrText xml:space="preserve">  \* </w:instrText>
    </w:r>
    <w:r w:rsidRPr="00932CD3">
      <w:rPr>
        <w:rFonts w:ascii="Calibri" w:hAnsi="Calibri" w:cs="Calibri"/>
        <w:color w:val="002060"/>
        <w:szCs w:val="20"/>
      </w:rPr>
      <w:instrText>MERGEFORMAT</w:instrText>
    </w:r>
    <w:r w:rsidRPr="00932CD3">
      <w:rPr>
        <w:rFonts w:ascii="Calibri" w:hAnsi="Calibri" w:cs="Calibri"/>
        <w:color w:val="002060"/>
        <w:szCs w:val="20"/>
        <w:rtl/>
      </w:rPr>
      <w:instrText xml:space="preserve"> </w:instrText>
    </w:r>
    <w:r w:rsidRPr="00932CD3">
      <w:rPr>
        <w:rFonts w:ascii="Calibri" w:hAnsi="Calibri" w:cs="Calibri"/>
        <w:color w:val="002060"/>
        <w:szCs w:val="20"/>
        <w:rtl/>
      </w:rPr>
      <w:fldChar w:fldCharType="separate"/>
    </w:r>
    <w:r w:rsidRPr="00932CD3">
      <w:rPr>
        <w:rFonts w:ascii="Calibri" w:hAnsi="Calibri" w:cs="Calibri"/>
        <w:noProof/>
        <w:color w:val="002060"/>
        <w:szCs w:val="20"/>
        <w:rtl/>
      </w:rPr>
      <w:t>2</w:t>
    </w:r>
    <w:r w:rsidRPr="00932CD3">
      <w:rPr>
        <w:rFonts w:ascii="Calibri" w:hAnsi="Calibri" w:cs="Calibri"/>
        <w:color w:val="002060"/>
        <w:szCs w:val="20"/>
        <w:rtl/>
      </w:rPr>
      <w:fldChar w:fldCharType="end"/>
    </w:r>
    <w:r w:rsidRPr="00932CD3">
      <w:rPr>
        <w:rFonts w:ascii="Calibri" w:hAnsi="Calibri" w:cs="Calibri"/>
        <w:color w:val="002060"/>
        <w:szCs w:val="20"/>
        <w:rtl/>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2AAF7" w14:textId="77777777" w:rsidR="00700BA4" w:rsidRPr="00932CD3" w:rsidRDefault="00700BA4" w:rsidP="00FB414E">
    <w:pPr>
      <w:pStyle w:val="a9"/>
      <w:tabs>
        <w:tab w:val="clear" w:pos="8306"/>
      </w:tabs>
      <w:ind w:right="-142"/>
      <w:jc w:val="right"/>
      <w:rPr>
        <w:rFonts w:ascii="Calibri" w:hAnsi="Calibri" w:cs="Calibri"/>
        <w:color w:val="002060"/>
        <w:szCs w:val="20"/>
      </w:rPr>
    </w:pPr>
    <w:r w:rsidRPr="00932CD3">
      <w:rPr>
        <w:rFonts w:ascii="Calibri" w:hAnsi="Calibri" w:cs="Calibri"/>
        <w:noProof/>
        <w:color w:val="002060"/>
        <w:szCs w:val="20"/>
        <w:rtl/>
        <w:lang w:val="he-IL"/>
      </w:rPr>
      <mc:AlternateContent>
        <mc:Choice Requires="wpg">
          <w:drawing>
            <wp:anchor distT="0" distB="0" distL="114300" distR="114300" simplePos="0" relativeHeight="251660288" behindDoc="0" locked="0" layoutInCell="1" allowOverlap="1" wp14:anchorId="289CFD47" wp14:editId="29AD600A">
              <wp:simplePos x="0" y="0"/>
              <wp:positionH relativeFrom="column">
                <wp:posOffset>-193040</wp:posOffset>
              </wp:positionH>
              <wp:positionV relativeFrom="paragraph">
                <wp:posOffset>-94615</wp:posOffset>
              </wp:positionV>
              <wp:extent cx="6150310" cy="604586"/>
              <wp:effectExtent l="0" t="0" r="3175" b="5080"/>
              <wp:wrapNone/>
              <wp:docPr id="2084162802" name="קבוצה 2084162802"/>
              <wp:cNvGraphicFramePr/>
              <a:graphic xmlns:a="http://schemas.openxmlformats.org/drawingml/2006/main">
                <a:graphicData uri="http://schemas.microsoft.com/office/word/2010/wordprocessingGroup">
                  <wpg:wgp>
                    <wpg:cNvGrpSpPr/>
                    <wpg:grpSpPr>
                      <a:xfrm>
                        <a:off x="0" y="0"/>
                        <a:ext cx="6150310" cy="604586"/>
                        <a:chOff x="31750" y="0"/>
                        <a:chExt cx="6150310" cy="604586"/>
                      </a:xfrm>
                    </wpg:grpSpPr>
                    <wps:wsp>
                      <wps:cNvPr id="310852764" name="מחבר ישר 310852764"/>
                      <wps:cNvCnPr/>
                      <wps:spPr>
                        <a:xfrm>
                          <a:off x="100483" y="304800"/>
                          <a:ext cx="60198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96523369" name="תיבת טקסט 2"/>
                      <wps:cNvSpPr txBox="1">
                        <a:spLocks noChangeArrowheads="1"/>
                      </wps:cNvSpPr>
                      <wps:spPr bwMode="auto">
                        <a:xfrm flipH="1">
                          <a:off x="3017855" y="0"/>
                          <a:ext cx="3164205" cy="285750"/>
                        </a:xfrm>
                        <a:prstGeom prst="rect">
                          <a:avLst/>
                        </a:prstGeom>
                        <a:noFill/>
                        <a:ln w="9525">
                          <a:noFill/>
                          <a:miter lim="800000"/>
                          <a:headEnd/>
                          <a:tailEnd/>
                        </a:ln>
                      </wps:spPr>
                      <wps:txbx>
                        <w:txbxContent>
                          <w:p w14:paraId="522A83AE" w14:textId="77777777" w:rsidR="00700BA4" w:rsidRPr="0062451B" w:rsidRDefault="00700BA4" w:rsidP="00FB414E">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wps:txbx>
                      <wps:bodyPr rot="0" vert="horz" wrap="square" lIns="91440" tIns="45720" rIns="91440" bIns="45720" anchor="t" anchorCtr="0"/>
                    </wps:wsp>
                    <wps:wsp>
                      <wps:cNvPr id="376496201" name="תיבת טקסט 2"/>
                      <wps:cNvSpPr txBox="1">
                        <a:spLocks noChangeArrowheads="1"/>
                      </wps:cNvSpPr>
                      <wps:spPr bwMode="auto">
                        <a:xfrm flipH="1">
                          <a:off x="31750" y="318836"/>
                          <a:ext cx="3164205" cy="285750"/>
                        </a:xfrm>
                        <a:prstGeom prst="rect">
                          <a:avLst/>
                        </a:prstGeom>
                        <a:noFill/>
                        <a:ln w="9525">
                          <a:noFill/>
                          <a:miter lim="800000"/>
                          <a:headEnd/>
                          <a:tailEnd/>
                        </a:ln>
                      </wps:spPr>
                      <wps:txbx>
                        <w:txbxContent>
                          <w:p w14:paraId="652A995B" w14:textId="77777777" w:rsidR="00700BA4" w:rsidRPr="0062451B" w:rsidRDefault="00700BA4" w:rsidP="00FB414E">
                            <w:pPr>
                              <w:spacing w:line="240" w:lineRule="auto"/>
                              <w:jc w:val="right"/>
                              <w:rPr>
                                <w:rFonts w:ascii="Calibri" w:hAnsi="Calibri" w:cs="Calibri"/>
                                <w:color w:val="002060"/>
                                <w:szCs w:val="20"/>
                                <w:rtl/>
                              </w:rPr>
                            </w:pPr>
                            <w:r>
                              <w:rPr>
                                <w:rFonts w:ascii="Calibri" w:hAnsi="Calibri" w:cs="Calibri" w:hint="cs"/>
                                <w:color w:val="002060"/>
                                <w:szCs w:val="20"/>
                                <w:rtl/>
                              </w:rPr>
                              <w:t>חשוון התשפ"ו</w:t>
                            </w:r>
                            <w:r w:rsidRPr="0062451B">
                              <w:rPr>
                                <w:rFonts w:ascii="Calibri" w:hAnsi="Calibri" w:cs="Calibri" w:hint="cs"/>
                                <w:color w:val="002060"/>
                                <w:szCs w:val="20"/>
                                <w:rtl/>
                              </w:rPr>
                              <w:t xml:space="preserve"> </w:t>
                            </w:r>
                            <w:r w:rsidRPr="00932CD3">
                              <w:rPr>
                                <w:rFonts w:ascii="Calibri" w:hAnsi="Calibri" w:cs="Calibri"/>
                                <w:color w:val="002060"/>
                                <w:spacing w:val="20"/>
                                <w:sz w:val="22"/>
                                <w:szCs w:val="22"/>
                              </w:rPr>
                              <w:t xml:space="preserve"> </w:t>
                            </w:r>
                            <w:r w:rsidRPr="00932CD3">
                              <w:rPr>
                                <w:rFonts w:ascii="Wingdings" w:hAnsi="Wingdings" w:cs="Calibri"/>
                                <w:color w:val="002060"/>
                                <w:spacing w:val="20"/>
                                <w:sz w:val="22"/>
                                <w:szCs w:val="22"/>
                              </w:rPr>
                              <w:sym w:font="Wingdings" w:char="F0A7"/>
                            </w:r>
                            <w:r>
                              <w:rPr>
                                <w:rFonts w:ascii="Calibri" w:hAnsi="Calibri" w:cs="Calibri" w:hint="cs"/>
                                <w:color w:val="002060"/>
                                <w:szCs w:val="20"/>
                                <w:rtl/>
                              </w:rPr>
                              <w:t>נובמבר 2025</w:t>
                            </w:r>
                            <w:r w:rsidRPr="0062451B">
                              <w:rPr>
                                <w:rFonts w:ascii="Calibri" w:hAnsi="Calibri" w:cs="Calibri" w:hint="cs"/>
                                <w:color w:val="002060"/>
                                <w:szCs w:val="20"/>
                                <w:rtl/>
                              </w:rPr>
                              <w:t xml:space="preserve"> </w:t>
                            </w:r>
                          </w:p>
                        </w:txbxContent>
                      </wps:txbx>
                      <wps:bodyPr rot="0" vert="horz" wrap="square" lIns="91440" tIns="45720" rIns="91440" bIns="45720" anchor="t" anchorCtr="0"/>
                    </wps:wsp>
                    <wps:wsp>
                      <wps:cNvPr id="1243057793" name="תיבת טקסט 2"/>
                      <wps:cNvSpPr txBox="1">
                        <a:spLocks noChangeArrowheads="1"/>
                      </wps:cNvSpPr>
                      <wps:spPr bwMode="auto">
                        <a:xfrm flipH="1">
                          <a:off x="2632668" y="318198"/>
                          <a:ext cx="3545205" cy="285750"/>
                        </a:xfrm>
                        <a:prstGeom prst="rect">
                          <a:avLst/>
                        </a:prstGeom>
                        <a:noFill/>
                        <a:ln w="9525">
                          <a:noFill/>
                          <a:miter lim="800000"/>
                          <a:headEnd/>
                          <a:tailEnd/>
                        </a:ln>
                      </wps:spPr>
                      <wps:txbx>
                        <w:txbxContent>
                          <w:p w14:paraId="6BCE2884" w14:textId="77777777" w:rsidR="00700BA4" w:rsidRPr="001E204F" w:rsidRDefault="00700BA4" w:rsidP="00FB414E">
                            <w:pPr>
                              <w:rPr>
                                <w:rFonts w:ascii="Calibri" w:hAnsi="Calibri" w:cs="Calibri"/>
                                <w:color w:val="002060"/>
                                <w:szCs w:val="20"/>
                                <w:rtl/>
                              </w:rPr>
                            </w:pP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id="קבוצה 2084162802" o:spid="_x0000_s1046" style="position:absolute;margin-left:-15.2pt;margin-top:-7.45pt;width:484.3pt;height:47.6pt;z-index:251660288;mso-width-relative:margin;mso-height-relative:margin" coordorigin="317" coordsize="61503,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">
              <v:line id="מחבר ישר 310852764" o:spid="_x0000_s1047" style="position:absolute;visibility:visible;mso-wrap-style:square" from="1004,3048" to="61202,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" strokecolor="#4579b8 [3044]"/>
              <v:shapetype id="_x0000_t202" coordsize="21600,21600" o:spt="202" path="m,l,21600r21600,l21600,xe">
                <v:stroke joinstyle="miter"/>
                <v:path gradientshapeok="t" o:connecttype="rect"/>
              </v:shapetype>
              <v:shape id="תיבת טקסט 2" o:spid="_x0000_s1048" type="#_x0000_t202" style="position:absolute;left:3017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" filled="f" stroked="f">
                <v:textbox>
                  <w:txbxContent>
                    <w:p w:rsidR="00FF368A" w:rsidRPr="0062451B" w:rsidRDefault="00FF368A" w:rsidP="00FB414E">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v:textbox>
              </v:shape>
              <v:shape id="תיבת טקסט 2" o:spid="_x0000_s1049" type="#_x0000_t202" style="position:absolute;left:317;top:318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" filled="f" stroked="f">
                <v:textbox>
                  <w:txbxContent>
                    <w:p w:rsidR="00FF368A" w:rsidRPr="0062451B" w:rsidRDefault="00FF368A" w:rsidP="00FB414E">
                      <w:pPr>
                        <w:spacing w:line="240" w:lineRule="auto"/>
                        <w:jc w:val="right"/>
                        <w:rPr>
                          <w:rFonts w:ascii="Calibri" w:hAnsi="Calibri" w:cs="Calibri"/>
                          <w:color w:val="002060"/>
                          <w:szCs w:val="20"/>
                          <w:rtl/>
                        </w:rPr>
                      </w:pPr>
                      <w:r>
                        <w:rPr>
                          <w:rFonts w:ascii="Calibri" w:hAnsi="Calibri" w:cs="Calibri" w:hint="cs"/>
                          <w:color w:val="002060"/>
                          <w:szCs w:val="20"/>
                          <w:rtl/>
                        </w:rPr>
                        <w:t>חשוון התשפ"ו</w:t>
                      </w:r>
                      <w:r w:rsidRPr="0062451B">
                        <w:rPr>
                          <w:rFonts w:ascii="Calibri" w:hAnsi="Calibri" w:cs="Calibri" w:hint="cs"/>
                          <w:color w:val="002060"/>
                          <w:szCs w:val="20"/>
                          <w:rtl/>
                        </w:rPr>
                        <w:t xml:space="preserve"> </w:t>
                      </w:r>
                      <w:r w:rsidRPr="00932CD3">
                        <w:rPr>
                          <w:rFonts w:ascii="Calibri" w:hAnsi="Calibri" w:cs="Calibri"/>
                          <w:color w:val="002060"/>
                          <w:spacing w:val="20"/>
                          <w:sz w:val="22"/>
                          <w:szCs w:val="22"/>
                        </w:rPr>
                        <w:t xml:space="preserve"> </w:t>
                      </w:r>
                      <w:r w:rsidRPr="00932CD3">
                        <w:rPr>
                          <w:rFonts w:ascii="Wingdings" w:hAnsi="Wingdings" w:cs="Calibri"/>
                          <w:color w:val="002060"/>
                          <w:spacing w:val="20"/>
                          <w:sz w:val="22"/>
                          <w:szCs w:val="22"/>
                        </w:rPr>
                        <w:sym w:font="Wingdings" w:char="F0A7"/>
                      </w:r>
                      <w:r>
                        <w:rPr>
                          <w:rFonts w:ascii="Calibri" w:hAnsi="Calibri" w:cs="Calibri" w:hint="cs"/>
                          <w:color w:val="002060"/>
                          <w:szCs w:val="20"/>
                          <w:rtl/>
                        </w:rPr>
                        <w:t>נובמבר 2025</w:t>
                      </w:r>
                      <w:r w:rsidRPr="0062451B">
                        <w:rPr>
                          <w:rFonts w:ascii="Calibri" w:hAnsi="Calibri" w:cs="Calibri" w:hint="cs"/>
                          <w:color w:val="002060"/>
                          <w:szCs w:val="20"/>
                          <w:rtl/>
                        </w:rPr>
                        <w:t xml:space="preserve"> </w:t>
                      </w:r>
                    </w:p>
                  </w:txbxContent>
                </v:textbox>
              </v:shape>
              <v:shape id="תיבת טקסט 2" o:spid="_x0000_s1050" type="#_x0000_t202" style="position:absolute;left:26326;top:3181;width:35452;height:285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" filled="f" stroked="f">
                <v:textbox>
                  <w:txbxContent>
                    <w:p w:rsidR="00FF368A" w:rsidRPr="001E204F" w:rsidRDefault="00FF368A" w:rsidP="00FB414E">
                      <w:pPr>
                        <w:rPr>
                          <w:rFonts w:ascii="Calibri" w:hAnsi="Calibri" w:cs="Calibri"/>
                          <w:color w:val="002060"/>
                          <w:szCs w:val="20"/>
                          <w:rtl/>
                        </w:rPr>
                      </w:pPr>
                    </w:p>
                  </w:txbxContent>
                </v:textbox>
              </v:shape>
            </v:group>
          </w:pict>
        </mc:Fallback>
      </mc:AlternateContent>
    </w:r>
    <w:r w:rsidRPr="00932CD3">
      <w:rPr>
        <w:rFonts w:ascii="Calibri" w:hAnsi="Calibri" w:cs="Calibri"/>
        <w:color w:val="002060"/>
        <w:szCs w:val="20"/>
        <w:rtl/>
      </w:rPr>
      <w:t xml:space="preserve"> </w:t>
    </w:r>
    <w:r w:rsidRPr="00932CD3">
      <w:rPr>
        <w:rFonts w:ascii="Calibri" w:hAnsi="Calibri" w:cs="Calibri"/>
        <w:color w:val="002060"/>
        <w:szCs w:val="20"/>
        <w:rtl/>
      </w:rPr>
      <w:fldChar w:fldCharType="begin"/>
    </w:r>
    <w:r w:rsidRPr="00932CD3">
      <w:rPr>
        <w:rFonts w:ascii="Calibri" w:hAnsi="Calibri" w:cs="Calibri"/>
        <w:color w:val="002060"/>
        <w:szCs w:val="20"/>
        <w:rtl/>
      </w:rPr>
      <w:instrText xml:space="preserve"> </w:instrText>
    </w:r>
    <w:r w:rsidRPr="00932CD3">
      <w:rPr>
        <w:rFonts w:ascii="Calibri" w:hAnsi="Calibri" w:cs="Calibri"/>
        <w:color w:val="002060"/>
        <w:szCs w:val="20"/>
      </w:rPr>
      <w:instrText>PAGE</w:instrText>
    </w:r>
    <w:r w:rsidRPr="00932CD3">
      <w:rPr>
        <w:rFonts w:ascii="Calibri" w:hAnsi="Calibri" w:cs="Calibri"/>
        <w:color w:val="002060"/>
        <w:szCs w:val="20"/>
        <w:rtl/>
      </w:rPr>
      <w:instrText xml:space="preserve">  \* </w:instrText>
    </w:r>
    <w:r w:rsidRPr="00932CD3">
      <w:rPr>
        <w:rFonts w:ascii="Calibri" w:hAnsi="Calibri" w:cs="Calibri"/>
        <w:color w:val="002060"/>
        <w:szCs w:val="20"/>
      </w:rPr>
      <w:instrText>MERGEFORMAT</w:instrText>
    </w:r>
    <w:r w:rsidRPr="00932CD3">
      <w:rPr>
        <w:rFonts w:ascii="Calibri" w:hAnsi="Calibri" w:cs="Calibri"/>
        <w:color w:val="002060"/>
        <w:szCs w:val="20"/>
        <w:rtl/>
      </w:rPr>
      <w:instrText xml:space="preserve"> </w:instrText>
    </w:r>
    <w:r w:rsidRPr="00932CD3">
      <w:rPr>
        <w:rFonts w:ascii="Calibri" w:hAnsi="Calibri" w:cs="Calibri"/>
        <w:color w:val="002060"/>
        <w:szCs w:val="20"/>
        <w:rtl/>
      </w:rPr>
      <w:fldChar w:fldCharType="separate"/>
    </w:r>
    <w:r w:rsidRPr="00932CD3">
      <w:rPr>
        <w:rFonts w:ascii="Calibri" w:hAnsi="Calibri" w:cs="Calibri"/>
        <w:color w:val="002060"/>
        <w:szCs w:val="20"/>
        <w:rtl/>
      </w:rPr>
      <w:t>2</w:t>
    </w:r>
    <w:r w:rsidRPr="00932CD3">
      <w:rPr>
        <w:rFonts w:ascii="Calibri" w:hAnsi="Calibri" w:cs="Calibri"/>
        <w:color w:val="002060"/>
        <w:szCs w:val="20"/>
        <w:rtl/>
      </w:rPr>
      <w:fldChar w:fldCharType="end"/>
    </w:r>
    <w:r w:rsidRPr="00932CD3">
      <w:rPr>
        <w:rFonts w:ascii="Calibri" w:hAnsi="Calibri" w:cs="Calibri"/>
        <w:color w:val="002060"/>
        <w:szCs w:val="20"/>
        <w:rt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8.25pt;height:8.65pt" o:bullet="t">
        <v:imagedata r:id="rId1" o:title="hand-red"/>
      </v:shape>
    </w:pict>
  </w:numPicBullet>
  <w:numPicBullet w:numPicBulletId="1">
    <w:pict>
      <v:shape id="_x0000_i1035" type="#_x0000_t75" style="width:384pt;height:384pt" o:bullet="t">
        <v:imagedata r:id="rId2" o:title=""/>
      </v:shape>
    </w:pict>
  </w:numPicBullet>
  <w:abstractNum w:abstractNumId="0" w15:restartNumberingAfterBreak="0">
    <w:nsid w:val="0593026F"/>
    <w:multiLevelType w:val="hybridMultilevel"/>
    <w:tmpl w:val="68B0A10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88216AB"/>
    <w:multiLevelType w:val="hybridMultilevel"/>
    <w:tmpl w:val="BB7ADECA"/>
    <w:lvl w:ilvl="0" w:tplc="0CF45312">
      <w:start w:val="1"/>
      <w:numFmt w:val="hebrew1"/>
      <w:pStyle w:val="1"/>
      <w:lvlText w:val="%1."/>
      <w:lvlJc w:val="center"/>
      <w:pPr>
        <w:ind w:left="1915" w:hanging="360"/>
      </w:pPr>
    </w:lvl>
    <w:lvl w:ilvl="1" w:tplc="35E054DC" w:tentative="1">
      <w:start w:val="1"/>
      <w:numFmt w:val="lowerLetter"/>
      <w:lvlText w:val="%2."/>
      <w:lvlJc w:val="left"/>
      <w:pPr>
        <w:ind w:left="2635" w:hanging="360"/>
      </w:pPr>
    </w:lvl>
    <w:lvl w:ilvl="2" w:tplc="EB70BED4" w:tentative="1">
      <w:start w:val="1"/>
      <w:numFmt w:val="lowerRoman"/>
      <w:lvlText w:val="%3."/>
      <w:lvlJc w:val="right"/>
      <w:pPr>
        <w:ind w:left="3355" w:hanging="180"/>
      </w:pPr>
    </w:lvl>
    <w:lvl w:ilvl="3" w:tplc="84B46208" w:tentative="1">
      <w:start w:val="1"/>
      <w:numFmt w:val="decimal"/>
      <w:lvlText w:val="%4."/>
      <w:lvlJc w:val="left"/>
      <w:pPr>
        <w:ind w:left="4075" w:hanging="360"/>
      </w:pPr>
    </w:lvl>
    <w:lvl w:ilvl="4" w:tplc="2AA8F21A" w:tentative="1">
      <w:start w:val="1"/>
      <w:numFmt w:val="lowerLetter"/>
      <w:lvlText w:val="%5."/>
      <w:lvlJc w:val="left"/>
      <w:pPr>
        <w:ind w:left="4795" w:hanging="360"/>
      </w:pPr>
    </w:lvl>
    <w:lvl w:ilvl="5" w:tplc="752CACBE" w:tentative="1">
      <w:start w:val="1"/>
      <w:numFmt w:val="lowerRoman"/>
      <w:lvlText w:val="%6."/>
      <w:lvlJc w:val="right"/>
      <w:pPr>
        <w:ind w:left="5515" w:hanging="180"/>
      </w:pPr>
    </w:lvl>
    <w:lvl w:ilvl="6" w:tplc="89E0FF82" w:tentative="1">
      <w:start w:val="1"/>
      <w:numFmt w:val="decimal"/>
      <w:lvlText w:val="%7."/>
      <w:lvlJc w:val="left"/>
      <w:pPr>
        <w:ind w:left="6235" w:hanging="360"/>
      </w:pPr>
    </w:lvl>
    <w:lvl w:ilvl="7" w:tplc="A342B370" w:tentative="1">
      <w:start w:val="1"/>
      <w:numFmt w:val="lowerLetter"/>
      <w:lvlText w:val="%8."/>
      <w:lvlJc w:val="left"/>
      <w:pPr>
        <w:ind w:left="6955" w:hanging="360"/>
      </w:pPr>
    </w:lvl>
    <w:lvl w:ilvl="8" w:tplc="6924EDF6" w:tentative="1">
      <w:start w:val="1"/>
      <w:numFmt w:val="lowerRoman"/>
      <w:lvlText w:val="%9."/>
      <w:lvlJc w:val="right"/>
      <w:pPr>
        <w:ind w:left="7675" w:hanging="180"/>
      </w:pPr>
    </w:lvl>
  </w:abstractNum>
  <w:abstractNum w:abstractNumId="2" w15:restartNumberingAfterBreak="0">
    <w:nsid w:val="0CBD5F52"/>
    <w:multiLevelType w:val="hybridMultilevel"/>
    <w:tmpl w:val="D94CDEE4"/>
    <w:lvl w:ilvl="0" w:tplc="938CE706">
      <w:start w:val="1"/>
      <w:numFmt w:val="decimal"/>
      <w:lvlText w:val="%1."/>
      <w:lvlJc w:val="left"/>
      <w:pPr>
        <w:ind w:left="397" w:hanging="397"/>
      </w:pPr>
      <w:rPr>
        <w:rFonts w:hint="default"/>
      </w:rPr>
    </w:lvl>
    <w:lvl w:ilvl="1" w:tplc="52C24004" w:tentative="1">
      <w:start w:val="1"/>
      <w:numFmt w:val="lowerLetter"/>
      <w:lvlText w:val="%2."/>
      <w:lvlJc w:val="left"/>
      <w:pPr>
        <w:ind w:left="1440" w:hanging="360"/>
      </w:pPr>
    </w:lvl>
    <w:lvl w:ilvl="2" w:tplc="65DACE58" w:tentative="1">
      <w:start w:val="1"/>
      <w:numFmt w:val="lowerRoman"/>
      <w:lvlText w:val="%3."/>
      <w:lvlJc w:val="right"/>
      <w:pPr>
        <w:ind w:left="2160" w:hanging="180"/>
      </w:pPr>
    </w:lvl>
    <w:lvl w:ilvl="3" w:tplc="8C10C97C" w:tentative="1">
      <w:start w:val="1"/>
      <w:numFmt w:val="decimal"/>
      <w:lvlText w:val="%4."/>
      <w:lvlJc w:val="left"/>
      <w:pPr>
        <w:ind w:left="2880" w:hanging="360"/>
      </w:pPr>
    </w:lvl>
    <w:lvl w:ilvl="4" w:tplc="2B32759A" w:tentative="1">
      <w:start w:val="1"/>
      <w:numFmt w:val="lowerLetter"/>
      <w:lvlText w:val="%5."/>
      <w:lvlJc w:val="left"/>
      <w:pPr>
        <w:ind w:left="3600" w:hanging="360"/>
      </w:pPr>
    </w:lvl>
    <w:lvl w:ilvl="5" w:tplc="01FA26E6" w:tentative="1">
      <w:start w:val="1"/>
      <w:numFmt w:val="lowerRoman"/>
      <w:lvlText w:val="%6."/>
      <w:lvlJc w:val="right"/>
      <w:pPr>
        <w:ind w:left="4320" w:hanging="180"/>
      </w:pPr>
    </w:lvl>
    <w:lvl w:ilvl="6" w:tplc="BDDACFE2" w:tentative="1">
      <w:start w:val="1"/>
      <w:numFmt w:val="decimal"/>
      <w:lvlText w:val="%7."/>
      <w:lvlJc w:val="left"/>
      <w:pPr>
        <w:ind w:left="5040" w:hanging="360"/>
      </w:pPr>
    </w:lvl>
    <w:lvl w:ilvl="7" w:tplc="891A40A6" w:tentative="1">
      <w:start w:val="1"/>
      <w:numFmt w:val="lowerLetter"/>
      <w:lvlText w:val="%8."/>
      <w:lvlJc w:val="left"/>
      <w:pPr>
        <w:ind w:left="5760" w:hanging="360"/>
      </w:pPr>
    </w:lvl>
    <w:lvl w:ilvl="8" w:tplc="A760831C" w:tentative="1">
      <w:start w:val="1"/>
      <w:numFmt w:val="lowerRoman"/>
      <w:lvlText w:val="%9."/>
      <w:lvlJc w:val="right"/>
      <w:pPr>
        <w:ind w:left="6480" w:hanging="180"/>
      </w:pPr>
    </w:lvl>
  </w:abstractNum>
  <w:abstractNum w:abstractNumId="3" w15:restartNumberingAfterBreak="0">
    <w:nsid w:val="0E697B12"/>
    <w:multiLevelType w:val="hybridMultilevel"/>
    <w:tmpl w:val="30EA0890"/>
    <w:lvl w:ilvl="0" w:tplc="0742CE00">
      <w:start w:val="1"/>
      <w:numFmt w:val="bullet"/>
      <w:lvlText w:val=""/>
      <w:lvlJc w:val="left"/>
      <w:pPr>
        <w:ind w:left="397" w:hanging="397"/>
      </w:pPr>
      <w:rPr>
        <w:rFonts w:ascii="Wingdings" w:hAnsi="Wingdings" w:cs="Wingdings" w:hint="default"/>
        <w:b/>
        <w:i w:val="0"/>
        <w:caps w:val="0"/>
        <w:strike w:val="0"/>
        <w:dstrike w:val="0"/>
        <w:vanish w:val="0"/>
        <w:color w:val="FF0000"/>
        <w:sz w:val="40"/>
        <w:szCs w:val="25"/>
        <w:vertAlign w:val="baseline"/>
      </w:rPr>
    </w:lvl>
    <w:lvl w:ilvl="1" w:tplc="9208A000" w:tentative="1">
      <w:start w:val="1"/>
      <w:numFmt w:val="bullet"/>
      <w:lvlText w:val="o"/>
      <w:lvlJc w:val="left"/>
      <w:pPr>
        <w:ind w:left="1440" w:hanging="360"/>
      </w:pPr>
      <w:rPr>
        <w:rFonts w:ascii="Courier New" w:hAnsi="Courier New" w:cs="Courier New" w:hint="default"/>
      </w:rPr>
    </w:lvl>
    <w:lvl w:ilvl="2" w:tplc="B512F400" w:tentative="1">
      <w:start w:val="1"/>
      <w:numFmt w:val="bullet"/>
      <w:lvlText w:val=""/>
      <w:lvlJc w:val="left"/>
      <w:pPr>
        <w:ind w:left="2160" w:hanging="360"/>
      </w:pPr>
      <w:rPr>
        <w:rFonts w:ascii="Wingdings" w:hAnsi="Wingdings" w:hint="default"/>
      </w:rPr>
    </w:lvl>
    <w:lvl w:ilvl="3" w:tplc="694021DA" w:tentative="1">
      <w:start w:val="1"/>
      <w:numFmt w:val="bullet"/>
      <w:lvlText w:val=""/>
      <w:lvlJc w:val="left"/>
      <w:pPr>
        <w:ind w:left="2880" w:hanging="360"/>
      </w:pPr>
      <w:rPr>
        <w:rFonts w:ascii="Symbol" w:hAnsi="Symbol" w:hint="default"/>
      </w:rPr>
    </w:lvl>
    <w:lvl w:ilvl="4" w:tplc="2B8E5BDA" w:tentative="1">
      <w:start w:val="1"/>
      <w:numFmt w:val="bullet"/>
      <w:lvlText w:val="o"/>
      <w:lvlJc w:val="left"/>
      <w:pPr>
        <w:ind w:left="3600" w:hanging="360"/>
      </w:pPr>
      <w:rPr>
        <w:rFonts w:ascii="Courier New" w:hAnsi="Courier New" w:cs="Courier New" w:hint="default"/>
      </w:rPr>
    </w:lvl>
    <w:lvl w:ilvl="5" w:tplc="12C218CE" w:tentative="1">
      <w:start w:val="1"/>
      <w:numFmt w:val="bullet"/>
      <w:lvlText w:val=""/>
      <w:lvlJc w:val="left"/>
      <w:pPr>
        <w:ind w:left="4320" w:hanging="360"/>
      </w:pPr>
      <w:rPr>
        <w:rFonts w:ascii="Wingdings" w:hAnsi="Wingdings" w:hint="default"/>
      </w:rPr>
    </w:lvl>
    <w:lvl w:ilvl="6" w:tplc="1CEE26C2" w:tentative="1">
      <w:start w:val="1"/>
      <w:numFmt w:val="bullet"/>
      <w:lvlText w:val=""/>
      <w:lvlJc w:val="left"/>
      <w:pPr>
        <w:ind w:left="5040" w:hanging="360"/>
      </w:pPr>
      <w:rPr>
        <w:rFonts w:ascii="Symbol" w:hAnsi="Symbol" w:hint="default"/>
      </w:rPr>
    </w:lvl>
    <w:lvl w:ilvl="7" w:tplc="4AF02FB6" w:tentative="1">
      <w:start w:val="1"/>
      <w:numFmt w:val="bullet"/>
      <w:lvlText w:val="o"/>
      <w:lvlJc w:val="left"/>
      <w:pPr>
        <w:ind w:left="5760" w:hanging="360"/>
      </w:pPr>
      <w:rPr>
        <w:rFonts w:ascii="Courier New" w:hAnsi="Courier New" w:cs="Courier New" w:hint="default"/>
      </w:rPr>
    </w:lvl>
    <w:lvl w:ilvl="8" w:tplc="E6807A4A" w:tentative="1">
      <w:start w:val="1"/>
      <w:numFmt w:val="bullet"/>
      <w:lvlText w:val=""/>
      <w:lvlJc w:val="left"/>
      <w:pPr>
        <w:ind w:left="6480" w:hanging="360"/>
      </w:pPr>
      <w:rPr>
        <w:rFonts w:ascii="Wingdings" w:hAnsi="Wingdings" w:hint="default"/>
      </w:rPr>
    </w:lvl>
  </w:abstractNum>
  <w:abstractNum w:abstractNumId="4" w15:restartNumberingAfterBreak="0">
    <w:nsid w:val="12806966"/>
    <w:multiLevelType w:val="hybridMultilevel"/>
    <w:tmpl w:val="FC6ED52C"/>
    <w:lvl w:ilvl="0" w:tplc="7018BEA2">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plc="BDA60B2E" w:tentative="1">
      <w:start w:val="1"/>
      <w:numFmt w:val="bullet"/>
      <w:lvlText w:val="o"/>
      <w:lvlJc w:val="left"/>
      <w:pPr>
        <w:ind w:left="1440" w:hanging="360"/>
      </w:pPr>
      <w:rPr>
        <w:rFonts w:ascii="Courier New" w:hAnsi="Courier New" w:cs="Courier New" w:hint="default"/>
      </w:rPr>
    </w:lvl>
    <w:lvl w:ilvl="2" w:tplc="2D687AAE" w:tentative="1">
      <w:start w:val="1"/>
      <w:numFmt w:val="bullet"/>
      <w:lvlText w:val=""/>
      <w:lvlJc w:val="left"/>
      <w:pPr>
        <w:ind w:left="2160" w:hanging="360"/>
      </w:pPr>
      <w:rPr>
        <w:rFonts w:ascii="Wingdings" w:hAnsi="Wingdings" w:hint="default"/>
      </w:rPr>
    </w:lvl>
    <w:lvl w:ilvl="3" w:tplc="05AE3DF2" w:tentative="1">
      <w:start w:val="1"/>
      <w:numFmt w:val="bullet"/>
      <w:lvlText w:val=""/>
      <w:lvlJc w:val="left"/>
      <w:pPr>
        <w:ind w:left="2880" w:hanging="360"/>
      </w:pPr>
      <w:rPr>
        <w:rFonts w:ascii="Symbol" w:hAnsi="Symbol" w:hint="default"/>
      </w:rPr>
    </w:lvl>
    <w:lvl w:ilvl="4" w:tplc="D3BA132A" w:tentative="1">
      <w:start w:val="1"/>
      <w:numFmt w:val="bullet"/>
      <w:lvlText w:val="o"/>
      <w:lvlJc w:val="left"/>
      <w:pPr>
        <w:ind w:left="3600" w:hanging="360"/>
      </w:pPr>
      <w:rPr>
        <w:rFonts w:ascii="Courier New" w:hAnsi="Courier New" w:cs="Courier New" w:hint="default"/>
      </w:rPr>
    </w:lvl>
    <w:lvl w:ilvl="5" w:tplc="75E09A26" w:tentative="1">
      <w:start w:val="1"/>
      <w:numFmt w:val="bullet"/>
      <w:lvlText w:val=""/>
      <w:lvlJc w:val="left"/>
      <w:pPr>
        <w:ind w:left="4320" w:hanging="360"/>
      </w:pPr>
      <w:rPr>
        <w:rFonts w:ascii="Wingdings" w:hAnsi="Wingdings" w:hint="default"/>
      </w:rPr>
    </w:lvl>
    <w:lvl w:ilvl="6" w:tplc="0DF85D36" w:tentative="1">
      <w:start w:val="1"/>
      <w:numFmt w:val="bullet"/>
      <w:lvlText w:val=""/>
      <w:lvlJc w:val="left"/>
      <w:pPr>
        <w:ind w:left="5040" w:hanging="360"/>
      </w:pPr>
      <w:rPr>
        <w:rFonts w:ascii="Symbol" w:hAnsi="Symbol" w:hint="default"/>
      </w:rPr>
    </w:lvl>
    <w:lvl w:ilvl="7" w:tplc="4A807AFA" w:tentative="1">
      <w:start w:val="1"/>
      <w:numFmt w:val="bullet"/>
      <w:lvlText w:val="o"/>
      <w:lvlJc w:val="left"/>
      <w:pPr>
        <w:ind w:left="5760" w:hanging="360"/>
      </w:pPr>
      <w:rPr>
        <w:rFonts w:ascii="Courier New" w:hAnsi="Courier New" w:cs="Courier New" w:hint="default"/>
      </w:rPr>
    </w:lvl>
    <w:lvl w:ilvl="8" w:tplc="44F004FA" w:tentative="1">
      <w:start w:val="1"/>
      <w:numFmt w:val="bullet"/>
      <w:lvlText w:val=""/>
      <w:lvlJc w:val="left"/>
      <w:pPr>
        <w:ind w:left="6480" w:hanging="360"/>
      </w:pPr>
      <w:rPr>
        <w:rFonts w:ascii="Wingdings" w:hAnsi="Wingdings" w:hint="default"/>
      </w:rPr>
    </w:lvl>
  </w:abstractNum>
  <w:abstractNum w:abstractNumId="5" w15:restartNumberingAfterBreak="0">
    <w:nsid w:val="1CF648D2"/>
    <w:multiLevelType w:val="hybridMultilevel"/>
    <w:tmpl w:val="E2B6F6AA"/>
    <w:lvl w:ilvl="0" w:tplc="B4084022">
      <w:start w:val="1"/>
      <w:numFmt w:val="bullet"/>
      <w:lvlText w:val=""/>
      <w:lvlJc w:val="left"/>
      <w:pPr>
        <w:ind w:left="1117" w:hanging="360"/>
      </w:pPr>
      <w:rPr>
        <w:rFonts w:ascii="Wingdings" w:hAnsi="Wingdings" w:cs="Wingdings" w:hint="default"/>
        <w:b/>
        <w:i w:val="0"/>
        <w:caps w:val="0"/>
        <w:strike w:val="0"/>
        <w:dstrike w:val="0"/>
        <w:vanish w:val="0"/>
        <w:color w:val="FF0000"/>
        <w:sz w:val="40"/>
        <w:szCs w:val="25"/>
        <w:vertAlign w:val="baseline"/>
      </w:rPr>
    </w:lvl>
    <w:lvl w:ilvl="1" w:tplc="A3380B44" w:tentative="1">
      <w:start w:val="1"/>
      <w:numFmt w:val="bullet"/>
      <w:lvlText w:val="o"/>
      <w:lvlJc w:val="left"/>
      <w:pPr>
        <w:ind w:left="1837" w:hanging="360"/>
      </w:pPr>
      <w:rPr>
        <w:rFonts w:ascii="Courier New" w:hAnsi="Courier New" w:cs="Courier New" w:hint="default"/>
      </w:rPr>
    </w:lvl>
    <w:lvl w:ilvl="2" w:tplc="951A8F96" w:tentative="1">
      <w:start w:val="1"/>
      <w:numFmt w:val="bullet"/>
      <w:lvlText w:val=""/>
      <w:lvlJc w:val="left"/>
      <w:pPr>
        <w:ind w:left="2557" w:hanging="360"/>
      </w:pPr>
      <w:rPr>
        <w:rFonts w:ascii="Wingdings" w:hAnsi="Wingdings" w:hint="default"/>
      </w:rPr>
    </w:lvl>
    <w:lvl w:ilvl="3" w:tplc="08CCB86A" w:tentative="1">
      <w:start w:val="1"/>
      <w:numFmt w:val="bullet"/>
      <w:lvlText w:val=""/>
      <w:lvlJc w:val="left"/>
      <w:pPr>
        <w:ind w:left="3277" w:hanging="360"/>
      </w:pPr>
      <w:rPr>
        <w:rFonts w:ascii="Symbol" w:hAnsi="Symbol" w:hint="default"/>
      </w:rPr>
    </w:lvl>
    <w:lvl w:ilvl="4" w:tplc="5ADAE40E" w:tentative="1">
      <w:start w:val="1"/>
      <w:numFmt w:val="bullet"/>
      <w:lvlText w:val="o"/>
      <w:lvlJc w:val="left"/>
      <w:pPr>
        <w:ind w:left="3997" w:hanging="360"/>
      </w:pPr>
      <w:rPr>
        <w:rFonts w:ascii="Courier New" w:hAnsi="Courier New" w:cs="Courier New" w:hint="default"/>
      </w:rPr>
    </w:lvl>
    <w:lvl w:ilvl="5" w:tplc="81FE5C44" w:tentative="1">
      <w:start w:val="1"/>
      <w:numFmt w:val="bullet"/>
      <w:lvlText w:val=""/>
      <w:lvlJc w:val="left"/>
      <w:pPr>
        <w:ind w:left="4717" w:hanging="360"/>
      </w:pPr>
      <w:rPr>
        <w:rFonts w:ascii="Wingdings" w:hAnsi="Wingdings" w:hint="default"/>
      </w:rPr>
    </w:lvl>
    <w:lvl w:ilvl="6" w:tplc="EFF66D68" w:tentative="1">
      <w:start w:val="1"/>
      <w:numFmt w:val="bullet"/>
      <w:lvlText w:val=""/>
      <w:lvlJc w:val="left"/>
      <w:pPr>
        <w:ind w:left="5437" w:hanging="360"/>
      </w:pPr>
      <w:rPr>
        <w:rFonts w:ascii="Symbol" w:hAnsi="Symbol" w:hint="default"/>
      </w:rPr>
    </w:lvl>
    <w:lvl w:ilvl="7" w:tplc="C7ACA774" w:tentative="1">
      <w:start w:val="1"/>
      <w:numFmt w:val="bullet"/>
      <w:lvlText w:val="o"/>
      <w:lvlJc w:val="left"/>
      <w:pPr>
        <w:ind w:left="6157" w:hanging="360"/>
      </w:pPr>
      <w:rPr>
        <w:rFonts w:ascii="Courier New" w:hAnsi="Courier New" w:cs="Courier New" w:hint="default"/>
      </w:rPr>
    </w:lvl>
    <w:lvl w:ilvl="8" w:tplc="8F9CB65E" w:tentative="1">
      <w:start w:val="1"/>
      <w:numFmt w:val="bullet"/>
      <w:lvlText w:val=""/>
      <w:lvlJc w:val="left"/>
      <w:pPr>
        <w:ind w:left="6877" w:hanging="360"/>
      </w:pPr>
      <w:rPr>
        <w:rFonts w:ascii="Wingdings" w:hAnsi="Wingdings" w:hint="default"/>
      </w:rPr>
    </w:lvl>
  </w:abstractNum>
  <w:abstractNum w:abstractNumId="6" w15:restartNumberingAfterBreak="0">
    <w:nsid w:val="1D377C0B"/>
    <w:multiLevelType w:val="multilevel"/>
    <w:tmpl w:val="62F6E6A8"/>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7" w15:restartNumberingAfterBreak="0">
    <w:nsid w:val="1D587F94"/>
    <w:multiLevelType w:val="hybridMultilevel"/>
    <w:tmpl w:val="FF2AB340"/>
    <w:lvl w:ilvl="0" w:tplc="D05ACA60">
      <w:start w:val="1"/>
      <w:numFmt w:val="decimal"/>
      <w:lvlText w:val="%1."/>
      <w:lvlJc w:val="left"/>
      <w:pPr>
        <w:ind w:left="397" w:hanging="397"/>
      </w:pPr>
      <w:rPr>
        <w:rFonts w:hint="default"/>
        <w:b/>
        <w:i w:val="0"/>
        <w:caps w:val="0"/>
        <w:strike w:val="0"/>
        <w:dstrike w:val="0"/>
        <w:vanish w:val="0"/>
        <w:color w:val="FF0000"/>
        <w:sz w:val="40"/>
        <w:szCs w:val="25"/>
        <w:vertAlign w:val="baseline"/>
      </w:rPr>
    </w:lvl>
    <w:lvl w:ilvl="1" w:tplc="705CEA28" w:tentative="1">
      <w:start w:val="1"/>
      <w:numFmt w:val="bullet"/>
      <w:lvlText w:val="o"/>
      <w:lvlJc w:val="left"/>
      <w:pPr>
        <w:ind w:left="1440" w:hanging="360"/>
      </w:pPr>
      <w:rPr>
        <w:rFonts w:ascii="Courier New" w:hAnsi="Courier New" w:cs="Courier New" w:hint="default"/>
      </w:rPr>
    </w:lvl>
    <w:lvl w:ilvl="2" w:tplc="B08C5C72" w:tentative="1">
      <w:start w:val="1"/>
      <w:numFmt w:val="bullet"/>
      <w:lvlText w:val=""/>
      <w:lvlJc w:val="left"/>
      <w:pPr>
        <w:ind w:left="2160" w:hanging="360"/>
      </w:pPr>
      <w:rPr>
        <w:rFonts w:ascii="Wingdings" w:hAnsi="Wingdings" w:hint="default"/>
      </w:rPr>
    </w:lvl>
    <w:lvl w:ilvl="3" w:tplc="16E6E454" w:tentative="1">
      <w:start w:val="1"/>
      <w:numFmt w:val="bullet"/>
      <w:lvlText w:val=""/>
      <w:lvlJc w:val="left"/>
      <w:pPr>
        <w:ind w:left="2880" w:hanging="360"/>
      </w:pPr>
      <w:rPr>
        <w:rFonts w:ascii="Symbol" w:hAnsi="Symbol" w:hint="default"/>
      </w:rPr>
    </w:lvl>
    <w:lvl w:ilvl="4" w:tplc="03485294" w:tentative="1">
      <w:start w:val="1"/>
      <w:numFmt w:val="bullet"/>
      <w:lvlText w:val="o"/>
      <w:lvlJc w:val="left"/>
      <w:pPr>
        <w:ind w:left="3600" w:hanging="360"/>
      </w:pPr>
      <w:rPr>
        <w:rFonts w:ascii="Courier New" w:hAnsi="Courier New" w:cs="Courier New" w:hint="default"/>
      </w:rPr>
    </w:lvl>
    <w:lvl w:ilvl="5" w:tplc="7F12494C" w:tentative="1">
      <w:start w:val="1"/>
      <w:numFmt w:val="bullet"/>
      <w:lvlText w:val=""/>
      <w:lvlJc w:val="left"/>
      <w:pPr>
        <w:ind w:left="4320" w:hanging="360"/>
      </w:pPr>
      <w:rPr>
        <w:rFonts w:ascii="Wingdings" w:hAnsi="Wingdings" w:hint="default"/>
      </w:rPr>
    </w:lvl>
    <w:lvl w:ilvl="6" w:tplc="3D6E225C" w:tentative="1">
      <w:start w:val="1"/>
      <w:numFmt w:val="bullet"/>
      <w:lvlText w:val=""/>
      <w:lvlJc w:val="left"/>
      <w:pPr>
        <w:ind w:left="5040" w:hanging="360"/>
      </w:pPr>
      <w:rPr>
        <w:rFonts w:ascii="Symbol" w:hAnsi="Symbol" w:hint="default"/>
      </w:rPr>
    </w:lvl>
    <w:lvl w:ilvl="7" w:tplc="949E0F14" w:tentative="1">
      <w:start w:val="1"/>
      <w:numFmt w:val="bullet"/>
      <w:lvlText w:val="o"/>
      <w:lvlJc w:val="left"/>
      <w:pPr>
        <w:ind w:left="5760" w:hanging="360"/>
      </w:pPr>
      <w:rPr>
        <w:rFonts w:ascii="Courier New" w:hAnsi="Courier New" w:cs="Courier New" w:hint="default"/>
      </w:rPr>
    </w:lvl>
    <w:lvl w:ilvl="8" w:tplc="F37A5946" w:tentative="1">
      <w:start w:val="1"/>
      <w:numFmt w:val="bullet"/>
      <w:lvlText w:val=""/>
      <w:lvlJc w:val="left"/>
      <w:pPr>
        <w:ind w:left="6480" w:hanging="360"/>
      </w:pPr>
      <w:rPr>
        <w:rFonts w:ascii="Wingdings" w:hAnsi="Wingdings" w:hint="default"/>
      </w:rPr>
    </w:lvl>
  </w:abstractNum>
  <w:abstractNum w:abstractNumId="8" w15:restartNumberingAfterBreak="0">
    <w:nsid w:val="2DB951A8"/>
    <w:multiLevelType w:val="hybridMultilevel"/>
    <w:tmpl w:val="477266D6"/>
    <w:lvl w:ilvl="0" w:tplc="8320F272">
      <w:start w:val="1"/>
      <w:numFmt w:val="bullet"/>
      <w:lvlText w:val=""/>
      <w:lvlJc w:val="left"/>
      <w:pPr>
        <w:ind w:left="1117" w:hanging="360"/>
      </w:pPr>
      <w:rPr>
        <w:rFonts w:ascii="Wingdings" w:hAnsi="Wingdings" w:cs="Wingdings" w:hint="default"/>
        <w:b/>
        <w:i w:val="0"/>
        <w:caps w:val="0"/>
        <w:strike w:val="0"/>
        <w:dstrike w:val="0"/>
        <w:vanish w:val="0"/>
        <w:color w:val="FF0000"/>
        <w:sz w:val="40"/>
        <w:szCs w:val="25"/>
        <w:vertAlign w:val="baseline"/>
        <w:lang w:bidi="he-IL"/>
      </w:rPr>
    </w:lvl>
    <w:lvl w:ilvl="1" w:tplc="8E8E6C44" w:tentative="1">
      <w:start w:val="1"/>
      <w:numFmt w:val="bullet"/>
      <w:lvlText w:val="o"/>
      <w:lvlJc w:val="left"/>
      <w:pPr>
        <w:ind w:left="1837" w:hanging="360"/>
      </w:pPr>
      <w:rPr>
        <w:rFonts w:ascii="Courier New" w:hAnsi="Courier New" w:cs="Courier New" w:hint="default"/>
      </w:rPr>
    </w:lvl>
    <w:lvl w:ilvl="2" w:tplc="C5780F44" w:tentative="1">
      <w:start w:val="1"/>
      <w:numFmt w:val="bullet"/>
      <w:lvlText w:val=""/>
      <w:lvlJc w:val="left"/>
      <w:pPr>
        <w:ind w:left="2557" w:hanging="360"/>
      </w:pPr>
      <w:rPr>
        <w:rFonts w:ascii="Wingdings" w:hAnsi="Wingdings" w:hint="default"/>
      </w:rPr>
    </w:lvl>
    <w:lvl w:ilvl="3" w:tplc="153058DA" w:tentative="1">
      <w:start w:val="1"/>
      <w:numFmt w:val="bullet"/>
      <w:lvlText w:val=""/>
      <w:lvlJc w:val="left"/>
      <w:pPr>
        <w:ind w:left="3277" w:hanging="360"/>
      </w:pPr>
      <w:rPr>
        <w:rFonts w:ascii="Symbol" w:hAnsi="Symbol" w:hint="default"/>
      </w:rPr>
    </w:lvl>
    <w:lvl w:ilvl="4" w:tplc="F744A4BC" w:tentative="1">
      <w:start w:val="1"/>
      <w:numFmt w:val="bullet"/>
      <w:lvlText w:val="o"/>
      <w:lvlJc w:val="left"/>
      <w:pPr>
        <w:ind w:left="3997" w:hanging="360"/>
      </w:pPr>
      <w:rPr>
        <w:rFonts w:ascii="Courier New" w:hAnsi="Courier New" w:cs="Courier New" w:hint="default"/>
      </w:rPr>
    </w:lvl>
    <w:lvl w:ilvl="5" w:tplc="5FD61A4C" w:tentative="1">
      <w:start w:val="1"/>
      <w:numFmt w:val="bullet"/>
      <w:lvlText w:val=""/>
      <w:lvlJc w:val="left"/>
      <w:pPr>
        <w:ind w:left="4717" w:hanging="360"/>
      </w:pPr>
      <w:rPr>
        <w:rFonts w:ascii="Wingdings" w:hAnsi="Wingdings" w:hint="default"/>
      </w:rPr>
    </w:lvl>
    <w:lvl w:ilvl="6" w:tplc="5BB256BC" w:tentative="1">
      <w:start w:val="1"/>
      <w:numFmt w:val="bullet"/>
      <w:lvlText w:val=""/>
      <w:lvlJc w:val="left"/>
      <w:pPr>
        <w:ind w:left="5437" w:hanging="360"/>
      </w:pPr>
      <w:rPr>
        <w:rFonts w:ascii="Symbol" w:hAnsi="Symbol" w:hint="default"/>
      </w:rPr>
    </w:lvl>
    <w:lvl w:ilvl="7" w:tplc="CE88DBB6" w:tentative="1">
      <w:start w:val="1"/>
      <w:numFmt w:val="bullet"/>
      <w:lvlText w:val="o"/>
      <w:lvlJc w:val="left"/>
      <w:pPr>
        <w:ind w:left="6157" w:hanging="360"/>
      </w:pPr>
      <w:rPr>
        <w:rFonts w:ascii="Courier New" w:hAnsi="Courier New" w:cs="Courier New" w:hint="default"/>
      </w:rPr>
    </w:lvl>
    <w:lvl w:ilvl="8" w:tplc="4ED6CA16" w:tentative="1">
      <w:start w:val="1"/>
      <w:numFmt w:val="bullet"/>
      <w:lvlText w:val=""/>
      <w:lvlJc w:val="left"/>
      <w:pPr>
        <w:ind w:left="6877" w:hanging="360"/>
      </w:pPr>
      <w:rPr>
        <w:rFonts w:ascii="Wingdings" w:hAnsi="Wingdings" w:hint="default"/>
      </w:rPr>
    </w:lvl>
  </w:abstractNum>
  <w:abstractNum w:abstractNumId="9" w15:restartNumberingAfterBreak="0">
    <w:nsid w:val="2EC744C3"/>
    <w:multiLevelType w:val="hybridMultilevel"/>
    <w:tmpl w:val="4A68CCE0"/>
    <w:lvl w:ilvl="0" w:tplc="95869C94">
      <w:start w:val="1"/>
      <w:numFmt w:val="bullet"/>
      <w:lvlText w:val=""/>
      <w:lvlJc w:val="left"/>
      <w:pPr>
        <w:ind w:left="794" w:hanging="397"/>
      </w:pPr>
      <w:rPr>
        <w:rFonts w:ascii="Wingdings" w:hAnsi="Wingdings" w:cs="Wingdings" w:hint="default"/>
        <w:b/>
        <w:i w:val="0"/>
        <w:caps w:val="0"/>
        <w:strike w:val="0"/>
        <w:dstrike w:val="0"/>
        <w:vanish w:val="0"/>
        <w:color w:val="FF0000"/>
        <w:sz w:val="40"/>
        <w:szCs w:val="25"/>
        <w:vertAlign w:val="baseline"/>
      </w:rPr>
    </w:lvl>
    <w:lvl w:ilvl="1" w:tplc="4D80B68E" w:tentative="1">
      <w:start w:val="1"/>
      <w:numFmt w:val="bullet"/>
      <w:lvlText w:val="o"/>
      <w:lvlJc w:val="left"/>
      <w:pPr>
        <w:ind w:left="1440" w:hanging="360"/>
      </w:pPr>
      <w:rPr>
        <w:rFonts w:ascii="Courier New" w:hAnsi="Courier New" w:cs="Courier New" w:hint="default"/>
      </w:rPr>
    </w:lvl>
    <w:lvl w:ilvl="2" w:tplc="0400C3B0" w:tentative="1">
      <w:start w:val="1"/>
      <w:numFmt w:val="bullet"/>
      <w:lvlText w:val=""/>
      <w:lvlJc w:val="left"/>
      <w:pPr>
        <w:ind w:left="2160" w:hanging="360"/>
      </w:pPr>
      <w:rPr>
        <w:rFonts w:ascii="Wingdings" w:hAnsi="Wingdings" w:hint="default"/>
      </w:rPr>
    </w:lvl>
    <w:lvl w:ilvl="3" w:tplc="DA2EC1A4" w:tentative="1">
      <w:start w:val="1"/>
      <w:numFmt w:val="bullet"/>
      <w:lvlText w:val=""/>
      <w:lvlJc w:val="left"/>
      <w:pPr>
        <w:ind w:left="2880" w:hanging="360"/>
      </w:pPr>
      <w:rPr>
        <w:rFonts w:ascii="Symbol" w:hAnsi="Symbol" w:hint="default"/>
      </w:rPr>
    </w:lvl>
    <w:lvl w:ilvl="4" w:tplc="5D34066A" w:tentative="1">
      <w:start w:val="1"/>
      <w:numFmt w:val="bullet"/>
      <w:lvlText w:val="o"/>
      <w:lvlJc w:val="left"/>
      <w:pPr>
        <w:ind w:left="3600" w:hanging="360"/>
      </w:pPr>
      <w:rPr>
        <w:rFonts w:ascii="Courier New" w:hAnsi="Courier New" w:cs="Courier New" w:hint="default"/>
      </w:rPr>
    </w:lvl>
    <w:lvl w:ilvl="5" w:tplc="7AAC85BC" w:tentative="1">
      <w:start w:val="1"/>
      <w:numFmt w:val="bullet"/>
      <w:lvlText w:val=""/>
      <w:lvlJc w:val="left"/>
      <w:pPr>
        <w:ind w:left="4320" w:hanging="360"/>
      </w:pPr>
      <w:rPr>
        <w:rFonts w:ascii="Wingdings" w:hAnsi="Wingdings" w:hint="default"/>
      </w:rPr>
    </w:lvl>
    <w:lvl w:ilvl="6" w:tplc="E09C7DC4" w:tentative="1">
      <w:start w:val="1"/>
      <w:numFmt w:val="bullet"/>
      <w:lvlText w:val=""/>
      <w:lvlJc w:val="left"/>
      <w:pPr>
        <w:ind w:left="5040" w:hanging="360"/>
      </w:pPr>
      <w:rPr>
        <w:rFonts w:ascii="Symbol" w:hAnsi="Symbol" w:hint="default"/>
      </w:rPr>
    </w:lvl>
    <w:lvl w:ilvl="7" w:tplc="40C2A6E4" w:tentative="1">
      <w:start w:val="1"/>
      <w:numFmt w:val="bullet"/>
      <w:lvlText w:val="o"/>
      <w:lvlJc w:val="left"/>
      <w:pPr>
        <w:ind w:left="5760" w:hanging="360"/>
      </w:pPr>
      <w:rPr>
        <w:rFonts w:ascii="Courier New" w:hAnsi="Courier New" w:cs="Courier New" w:hint="default"/>
      </w:rPr>
    </w:lvl>
    <w:lvl w:ilvl="8" w:tplc="F1444AC6" w:tentative="1">
      <w:start w:val="1"/>
      <w:numFmt w:val="bullet"/>
      <w:lvlText w:val=""/>
      <w:lvlJc w:val="left"/>
      <w:pPr>
        <w:ind w:left="6480" w:hanging="360"/>
      </w:pPr>
      <w:rPr>
        <w:rFonts w:ascii="Wingdings" w:hAnsi="Wingdings" w:hint="default"/>
      </w:rPr>
    </w:lvl>
  </w:abstractNum>
  <w:abstractNum w:abstractNumId="10" w15:restartNumberingAfterBreak="0">
    <w:nsid w:val="30D17255"/>
    <w:multiLevelType w:val="hybridMultilevel"/>
    <w:tmpl w:val="F1AE1FFC"/>
    <w:lvl w:ilvl="0" w:tplc="3A60E0DE">
      <w:start w:val="1"/>
      <w:numFmt w:val="decimal"/>
      <w:pStyle w:val="a"/>
      <w:lvlText w:val="לוח %1:"/>
      <w:lvlJc w:val="left"/>
      <w:pPr>
        <w:ind w:left="1854" w:hanging="360"/>
      </w:pPr>
      <w:rPr>
        <w:rFonts w:ascii="Calibri" w:hAnsi="Calibri" w:cs="Calibri" w:hint="default"/>
        <w:b w:val="0"/>
        <w:bCs w:val="0"/>
        <w:i w:val="0"/>
        <w:iCs w:val="0"/>
        <w:color w:val="002060"/>
        <w:sz w:val="24"/>
        <w:szCs w:val="24"/>
      </w:rPr>
    </w:lvl>
    <w:lvl w:ilvl="1" w:tplc="5C3E1F30" w:tentative="1">
      <w:start w:val="1"/>
      <w:numFmt w:val="lowerLetter"/>
      <w:lvlText w:val="%2."/>
      <w:lvlJc w:val="left"/>
      <w:pPr>
        <w:ind w:left="2574" w:hanging="360"/>
      </w:pPr>
    </w:lvl>
    <w:lvl w:ilvl="2" w:tplc="FF2CE950" w:tentative="1">
      <w:start w:val="1"/>
      <w:numFmt w:val="lowerRoman"/>
      <w:lvlText w:val="%3."/>
      <w:lvlJc w:val="right"/>
      <w:pPr>
        <w:ind w:left="3294" w:hanging="180"/>
      </w:pPr>
    </w:lvl>
    <w:lvl w:ilvl="3" w:tplc="3DE29BCA" w:tentative="1">
      <w:start w:val="1"/>
      <w:numFmt w:val="decimal"/>
      <w:lvlText w:val="%4."/>
      <w:lvlJc w:val="left"/>
      <w:pPr>
        <w:ind w:left="4014" w:hanging="360"/>
      </w:pPr>
    </w:lvl>
    <w:lvl w:ilvl="4" w:tplc="060A289C" w:tentative="1">
      <w:start w:val="1"/>
      <w:numFmt w:val="lowerLetter"/>
      <w:lvlText w:val="%5."/>
      <w:lvlJc w:val="left"/>
      <w:pPr>
        <w:ind w:left="4734" w:hanging="360"/>
      </w:pPr>
    </w:lvl>
    <w:lvl w:ilvl="5" w:tplc="52A4E5DC" w:tentative="1">
      <w:start w:val="1"/>
      <w:numFmt w:val="lowerRoman"/>
      <w:lvlText w:val="%6."/>
      <w:lvlJc w:val="right"/>
      <w:pPr>
        <w:ind w:left="5454" w:hanging="180"/>
      </w:pPr>
    </w:lvl>
    <w:lvl w:ilvl="6" w:tplc="D9762C2E" w:tentative="1">
      <w:start w:val="1"/>
      <w:numFmt w:val="decimal"/>
      <w:lvlText w:val="%7."/>
      <w:lvlJc w:val="left"/>
      <w:pPr>
        <w:ind w:left="6174" w:hanging="360"/>
      </w:pPr>
    </w:lvl>
    <w:lvl w:ilvl="7" w:tplc="4FFCF978" w:tentative="1">
      <w:start w:val="1"/>
      <w:numFmt w:val="lowerLetter"/>
      <w:lvlText w:val="%8."/>
      <w:lvlJc w:val="left"/>
      <w:pPr>
        <w:ind w:left="6894" w:hanging="360"/>
      </w:pPr>
    </w:lvl>
    <w:lvl w:ilvl="8" w:tplc="1DAEED1A" w:tentative="1">
      <w:start w:val="1"/>
      <w:numFmt w:val="lowerRoman"/>
      <w:lvlText w:val="%9."/>
      <w:lvlJc w:val="right"/>
      <w:pPr>
        <w:ind w:left="7614" w:hanging="180"/>
      </w:pPr>
    </w:lvl>
  </w:abstractNum>
  <w:abstractNum w:abstractNumId="11" w15:restartNumberingAfterBreak="0">
    <w:nsid w:val="316B14B9"/>
    <w:multiLevelType w:val="hybridMultilevel"/>
    <w:tmpl w:val="378E9214"/>
    <w:lvl w:ilvl="0" w:tplc="3806C0B4">
      <w:start w:val="1"/>
      <w:numFmt w:val="decimal"/>
      <w:pStyle w:val="a0"/>
      <w:lvlText w:val="תמונה %1:"/>
      <w:lvlJc w:val="left"/>
      <w:pPr>
        <w:ind w:left="1494" w:hanging="360"/>
      </w:pPr>
      <w:rPr>
        <w:rFonts w:ascii="Calibri" w:hAnsi="Calibri" w:cs="Calibri" w:hint="default"/>
        <w:b w:val="0"/>
        <w:bCs w:val="0"/>
        <w:i w:val="0"/>
        <w:iCs w:val="0"/>
        <w:color w:val="002060"/>
        <w:sz w:val="24"/>
        <w:szCs w:val="24"/>
      </w:rPr>
    </w:lvl>
    <w:lvl w:ilvl="1" w:tplc="552CF34E" w:tentative="1">
      <w:start w:val="1"/>
      <w:numFmt w:val="lowerLetter"/>
      <w:lvlText w:val="%2."/>
      <w:lvlJc w:val="left"/>
      <w:pPr>
        <w:ind w:left="2578" w:hanging="360"/>
      </w:pPr>
    </w:lvl>
    <w:lvl w:ilvl="2" w:tplc="83ACF5EA" w:tentative="1">
      <w:start w:val="1"/>
      <w:numFmt w:val="lowerRoman"/>
      <w:lvlText w:val="%3."/>
      <w:lvlJc w:val="right"/>
      <w:pPr>
        <w:ind w:left="3298" w:hanging="180"/>
      </w:pPr>
    </w:lvl>
    <w:lvl w:ilvl="3" w:tplc="BA6C50A6" w:tentative="1">
      <w:start w:val="1"/>
      <w:numFmt w:val="decimal"/>
      <w:lvlText w:val="%4."/>
      <w:lvlJc w:val="left"/>
      <w:pPr>
        <w:ind w:left="4018" w:hanging="360"/>
      </w:pPr>
    </w:lvl>
    <w:lvl w:ilvl="4" w:tplc="707E30CE" w:tentative="1">
      <w:start w:val="1"/>
      <w:numFmt w:val="lowerLetter"/>
      <w:lvlText w:val="%5."/>
      <w:lvlJc w:val="left"/>
      <w:pPr>
        <w:ind w:left="4738" w:hanging="360"/>
      </w:pPr>
    </w:lvl>
    <w:lvl w:ilvl="5" w:tplc="992CB4C0" w:tentative="1">
      <w:start w:val="1"/>
      <w:numFmt w:val="lowerRoman"/>
      <w:lvlText w:val="%6."/>
      <w:lvlJc w:val="right"/>
      <w:pPr>
        <w:ind w:left="5458" w:hanging="180"/>
      </w:pPr>
    </w:lvl>
    <w:lvl w:ilvl="6" w:tplc="9EFA552E" w:tentative="1">
      <w:start w:val="1"/>
      <w:numFmt w:val="decimal"/>
      <w:lvlText w:val="%7."/>
      <w:lvlJc w:val="left"/>
      <w:pPr>
        <w:ind w:left="6178" w:hanging="360"/>
      </w:pPr>
    </w:lvl>
    <w:lvl w:ilvl="7" w:tplc="58448E1E" w:tentative="1">
      <w:start w:val="1"/>
      <w:numFmt w:val="lowerLetter"/>
      <w:lvlText w:val="%8."/>
      <w:lvlJc w:val="left"/>
      <w:pPr>
        <w:ind w:left="6898" w:hanging="360"/>
      </w:pPr>
    </w:lvl>
    <w:lvl w:ilvl="8" w:tplc="9752BC30" w:tentative="1">
      <w:start w:val="1"/>
      <w:numFmt w:val="lowerRoman"/>
      <w:lvlText w:val="%9."/>
      <w:lvlJc w:val="right"/>
      <w:pPr>
        <w:ind w:left="7618" w:hanging="180"/>
      </w:pPr>
    </w:lvl>
  </w:abstractNum>
  <w:abstractNum w:abstractNumId="12" w15:restartNumberingAfterBreak="0">
    <w:nsid w:val="32440949"/>
    <w:multiLevelType w:val="hybridMultilevel"/>
    <w:tmpl w:val="059ECAF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A86F96"/>
    <w:multiLevelType w:val="hybridMultilevel"/>
    <w:tmpl w:val="220A2AB2"/>
    <w:lvl w:ilvl="0" w:tplc="2D2EBA44">
      <w:start w:val="1"/>
      <w:numFmt w:val="decimal"/>
      <w:pStyle w:val="a1"/>
      <w:lvlText w:val="מפה %1:"/>
      <w:lvlJc w:val="left"/>
      <w:pPr>
        <w:ind w:left="1858" w:hanging="360"/>
      </w:pPr>
      <w:rPr>
        <w:rFonts w:ascii="Calibri" w:hAnsi="Calibri" w:cs="Calibri" w:hint="default"/>
        <w:b w:val="0"/>
        <w:bCs w:val="0"/>
        <w:i w:val="0"/>
        <w:iCs w:val="0"/>
        <w:color w:val="002060"/>
        <w:sz w:val="24"/>
        <w:szCs w:val="24"/>
      </w:rPr>
    </w:lvl>
    <w:lvl w:ilvl="1" w:tplc="4A04123A" w:tentative="1">
      <w:start w:val="1"/>
      <w:numFmt w:val="lowerLetter"/>
      <w:lvlText w:val="%2."/>
      <w:lvlJc w:val="left"/>
      <w:pPr>
        <w:ind w:left="2934" w:hanging="360"/>
      </w:pPr>
    </w:lvl>
    <w:lvl w:ilvl="2" w:tplc="B1C09146" w:tentative="1">
      <w:start w:val="1"/>
      <w:numFmt w:val="lowerRoman"/>
      <w:lvlText w:val="%3."/>
      <w:lvlJc w:val="right"/>
      <w:pPr>
        <w:ind w:left="3654" w:hanging="180"/>
      </w:pPr>
    </w:lvl>
    <w:lvl w:ilvl="3" w:tplc="9C78407E" w:tentative="1">
      <w:start w:val="1"/>
      <w:numFmt w:val="decimal"/>
      <w:lvlText w:val="%4."/>
      <w:lvlJc w:val="left"/>
      <w:pPr>
        <w:ind w:left="4374" w:hanging="360"/>
      </w:pPr>
    </w:lvl>
    <w:lvl w:ilvl="4" w:tplc="B2562E10" w:tentative="1">
      <w:start w:val="1"/>
      <w:numFmt w:val="lowerLetter"/>
      <w:lvlText w:val="%5."/>
      <w:lvlJc w:val="left"/>
      <w:pPr>
        <w:ind w:left="5094" w:hanging="360"/>
      </w:pPr>
    </w:lvl>
    <w:lvl w:ilvl="5" w:tplc="67F6A66C" w:tentative="1">
      <w:start w:val="1"/>
      <w:numFmt w:val="lowerRoman"/>
      <w:lvlText w:val="%6."/>
      <w:lvlJc w:val="right"/>
      <w:pPr>
        <w:ind w:left="5814" w:hanging="180"/>
      </w:pPr>
    </w:lvl>
    <w:lvl w:ilvl="6" w:tplc="06368F8C" w:tentative="1">
      <w:start w:val="1"/>
      <w:numFmt w:val="decimal"/>
      <w:lvlText w:val="%7."/>
      <w:lvlJc w:val="left"/>
      <w:pPr>
        <w:ind w:left="6534" w:hanging="360"/>
      </w:pPr>
    </w:lvl>
    <w:lvl w:ilvl="7" w:tplc="58646C32" w:tentative="1">
      <w:start w:val="1"/>
      <w:numFmt w:val="lowerLetter"/>
      <w:lvlText w:val="%8."/>
      <w:lvlJc w:val="left"/>
      <w:pPr>
        <w:ind w:left="7254" w:hanging="360"/>
      </w:pPr>
    </w:lvl>
    <w:lvl w:ilvl="8" w:tplc="257C57EC" w:tentative="1">
      <w:start w:val="1"/>
      <w:numFmt w:val="lowerRoman"/>
      <w:lvlText w:val="%9."/>
      <w:lvlJc w:val="right"/>
      <w:pPr>
        <w:ind w:left="7974" w:hanging="180"/>
      </w:pPr>
    </w:lvl>
  </w:abstractNum>
  <w:abstractNum w:abstractNumId="14" w15:restartNumberingAfterBreak="0">
    <w:nsid w:val="355B1DDE"/>
    <w:multiLevelType w:val="hybridMultilevel"/>
    <w:tmpl w:val="0382FD12"/>
    <w:lvl w:ilvl="0" w:tplc="6CF8CA5E">
      <w:start w:val="1"/>
      <w:numFmt w:val="bullet"/>
      <w:lvlText w:val=""/>
      <w:lvlJc w:val="left"/>
      <w:pPr>
        <w:ind w:left="397" w:hanging="397"/>
      </w:pPr>
      <w:rPr>
        <w:rFonts w:ascii="Segoe MDL2 Assets" w:hAnsi="Segoe MDL2 Assets" w:cs="Segoe MDL2 Assets" w:hint="default"/>
        <w:b/>
        <w:bCs/>
        <w:i w:val="0"/>
        <w:iCs w:val="0"/>
        <w:color w:val="FFC000"/>
        <w:position w:val="-6"/>
        <w:sz w:val="28"/>
        <w:szCs w:val="32"/>
        <w:lang w:bidi="he-IL"/>
      </w:rPr>
    </w:lvl>
    <w:lvl w:ilvl="1" w:tplc="14DED58A" w:tentative="1">
      <w:start w:val="1"/>
      <w:numFmt w:val="bullet"/>
      <w:lvlText w:val="o"/>
      <w:lvlJc w:val="left"/>
      <w:pPr>
        <w:ind w:left="1080" w:hanging="360"/>
      </w:pPr>
      <w:rPr>
        <w:rFonts w:ascii="Courier New" w:hAnsi="Courier New" w:cs="Courier New" w:hint="default"/>
      </w:rPr>
    </w:lvl>
    <w:lvl w:ilvl="2" w:tplc="8A6823D8" w:tentative="1">
      <w:start w:val="1"/>
      <w:numFmt w:val="bullet"/>
      <w:lvlText w:val=""/>
      <w:lvlJc w:val="left"/>
      <w:pPr>
        <w:ind w:left="1800" w:hanging="360"/>
      </w:pPr>
      <w:rPr>
        <w:rFonts w:ascii="Wingdings" w:hAnsi="Wingdings" w:hint="default"/>
      </w:rPr>
    </w:lvl>
    <w:lvl w:ilvl="3" w:tplc="936C4300" w:tentative="1">
      <w:start w:val="1"/>
      <w:numFmt w:val="bullet"/>
      <w:lvlText w:val=""/>
      <w:lvlJc w:val="left"/>
      <w:pPr>
        <w:ind w:left="2520" w:hanging="360"/>
      </w:pPr>
      <w:rPr>
        <w:rFonts w:ascii="Symbol" w:hAnsi="Symbol" w:hint="default"/>
      </w:rPr>
    </w:lvl>
    <w:lvl w:ilvl="4" w:tplc="BA526E28" w:tentative="1">
      <w:start w:val="1"/>
      <w:numFmt w:val="bullet"/>
      <w:lvlText w:val="o"/>
      <w:lvlJc w:val="left"/>
      <w:pPr>
        <w:ind w:left="3240" w:hanging="360"/>
      </w:pPr>
      <w:rPr>
        <w:rFonts w:ascii="Courier New" w:hAnsi="Courier New" w:cs="Courier New" w:hint="default"/>
      </w:rPr>
    </w:lvl>
    <w:lvl w:ilvl="5" w:tplc="6BF28A06" w:tentative="1">
      <w:start w:val="1"/>
      <w:numFmt w:val="bullet"/>
      <w:lvlText w:val=""/>
      <w:lvlJc w:val="left"/>
      <w:pPr>
        <w:ind w:left="3960" w:hanging="360"/>
      </w:pPr>
      <w:rPr>
        <w:rFonts w:ascii="Wingdings" w:hAnsi="Wingdings" w:hint="default"/>
      </w:rPr>
    </w:lvl>
    <w:lvl w:ilvl="6" w:tplc="A31E5962" w:tentative="1">
      <w:start w:val="1"/>
      <w:numFmt w:val="bullet"/>
      <w:lvlText w:val=""/>
      <w:lvlJc w:val="left"/>
      <w:pPr>
        <w:ind w:left="4680" w:hanging="360"/>
      </w:pPr>
      <w:rPr>
        <w:rFonts w:ascii="Symbol" w:hAnsi="Symbol" w:hint="default"/>
      </w:rPr>
    </w:lvl>
    <w:lvl w:ilvl="7" w:tplc="692AEBF4" w:tentative="1">
      <w:start w:val="1"/>
      <w:numFmt w:val="bullet"/>
      <w:lvlText w:val="o"/>
      <w:lvlJc w:val="left"/>
      <w:pPr>
        <w:ind w:left="5400" w:hanging="360"/>
      </w:pPr>
      <w:rPr>
        <w:rFonts w:ascii="Courier New" w:hAnsi="Courier New" w:cs="Courier New" w:hint="default"/>
      </w:rPr>
    </w:lvl>
    <w:lvl w:ilvl="8" w:tplc="801E8E42" w:tentative="1">
      <w:start w:val="1"/>
      <w:numFmt w:val="bullet"/>
      <w:lvlText w:val=""/>
      <w:lvlJc w:val="left"/>
      <w:pPr>
        <w:ind w:left="6120" w:hanging="360"/>
      </w:pPr>
      <w:rPr>
        <w:rFonts w:ascii="Wingdings" w:hAnsi="Wingdings" w:hint="default"/>
      </w:rPr>
    </w:lvl>
  </w:abstractNum>
  <w:abstractNum w:abstractNumId="15" w15:restartNumberingAfterBreak="0">
    <w:nsid w:val="38FA0A9D"/>
    <w:multiLevelType w:val="hybridMultilevel"/>
    <w:tmpl w:val="616A88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2E622D"/>
    <w:multiLevelType w:val="hybridMultilevel"/>
    <w:tmpl w:val="7D5E01EA"/>
    <w:lvl w:ilvl="0" w:tplc="0054F7A4">
      <w:start w:val="1"/>
      <w:numFmt w:val="bullet"/>
      <w:lvlText w:val=""/>
      <w:lvlJc w:val="left"/>
      <w:pPr>
        <w:ind w:left="397" w:hanging="397"/>
      </w:pPr>
      <w:rPr>
        <w:rFonts w:ascii="Wingdings" w:hAnsi="Wingdings" w:cs="Wingdings" w:hint="default"/>
        <w:b/>
        <w:i w:val="0"/>
        <w:caps w:val="0"/>
        <w:strike w:val="0"/>
        <w:dstrike w:val="0"/>
        <w:vanish w:val="0"/>
        <w:color w:val="FF0000"/>
        <w:sz w:val="40"/>
        <w:szCs w:val="25"/>
        <w:vertAlign w:val="baseline"/>
      </w:rPr>
    </w:lvl>
    <w:lvl w:ilvl="1" w:tplc="D4ECEE40" w:tentative="1">
      <w:start w:val="1"/>
      <w:numFmt w:val="bullet"/>
      <w:lvlText w:val="o"/>
      <w:lvlJc w:val="left"/>
      <w:pPr>
        <w:ind w:left="1837" w:hanging="360"/>
      </w:pPr>
      <w:rPr>
        <w:rFonts w:ascii="Courier New" w:hAnsi="Courier New" w:cs="Courier New" w:hint="default"/>
      </w:rPr>
    </w:lvl>
    <w:lvl w:ilvl="2" w:tplc="B888A87A" w:tentative="1">
      <w:start w:val="1"/>
      <w:numFmt w:val="bullet"/>
      <w:lvlText w:val=""/>
      <w:lvlJc w:val="left"/>
      <w:pPr>
        <w:ind w:left="2557" w:hanging="360"/>
      </w:pPr>
      <w:rPr>
        <w:rFonts w:ascii="Wingdings" w:hAnsi="Wingdings" w:hint="default"/>
      </w:rPr>
    </w:lvl>
    <w:lvl w:ilvl="3" w:tplc="C032B5E0" w:tentative="1">
      <w:start w:val="1"/>
      <w:numFmt w:val="bullet"/>
      <w:lvlText w:val=""/>
      <w:lvlJc w:val="left"/>
      <w:pPr>
        <w:ind w:left="3277" w:hanging="360"/>
      </w:pPr>
      <w:rPr>
        <w:rFonts w:ascii="Symbol" w:hAnsi="Symbol" w:hint="default"/>
      </w:rPr>
    </w:lvl>
    <w:lvl w:ilvl="4" w:tplc="FD94B21E" w:tentative="1">
      <w:start w:val="1"/>
      <w:numFmt w:val="bullet"/>
      <w:lvlText w:val="o"/>
      <w:lvlJc w:val="left"/>
      <w:pPr>
        <w:ind w:left="3997" w:hanging="360"/>
      </w:pPr>
      <w:rPr>
        <w:rFonts w:ascii="Courier New" w:hAnsi="Courier New" w:cs="Courier New" w:hint="default"/>
      </w:rPr>
    </w:lvl>
    <w:lvl w:ilvl="5" w:tplc="C024D070" w:tentative="1">
      <w:start w:val="1"/>
      <w:numFmt w:val="bullet"/>
      <w:lvlText w:val=""/>
      <w:lvlJc w:val="left"/>
      <w:pPr>
        <w:ind w:left="4717" w:hanging="360"/>
      </w:pPr>
      <w:rPr>
        <w:rFonts w:ascii="Wingdings" w:hAnsi="Wingdings" w:hint="default"/>
      </w:rPr>
    </w:lvl>
    <w:lvl w:ilvl="6" w:tplc="FDF68480" w:tentative="1">
      <w:start w:val="1"/>
      <w:numFmt w:val="bullet"/>
      <w:lvlText w:val=""/>
      <w:lvlJc w:val="left"/>
      <w:pPr>
        <w:ind w:left="5437" w:hanging="360"/>
      </w:pPr>
      <w:rPr>
        <w:rFonts w:ascii="Symbol" w:hAnsi="Symbol" w:hint="default"/>
      </w:rPr>
    </w:lvl>
    <w:lvl w:ilvl="7" w:tplc="9CD4EDE2" w:tentative="1">
      <w:start w:val="1"/>
      <w:numFmt w:val="bullet"/>
      <w:lvlText w:val="o"/>
      <w:lvlJc w:val="left"/>
      <w:pPr>
        <w:ind w:left="6157" w:hanging="360"/>
      </w:pPr>
      <w:rPr>
        <w:rFonts w:ascii="Courier New" w:hAnsi="Courier New" w:cs="Courier New" w:hint="default"/>
      </w:rPr>
    </w:lvl>
    <w:lvl w:ilvl="8" w:tplc="BF407462" w:tentative="1">
      <w:start w:val="1"/>
      <w:numFmt w:val="bullet"/>
      <w:lvlText w:val=""/>
      <w:lvlJc w:val="left"/>
      <w:pPr>
        <w:ind w:left="6877" w:hanging="360"/>
      </w:pPr>
      <w:rPr>
        <w:rFonts w:ascii="Wingdings" w:hAnsi="Wingdings" w:hint="default"/>
      </w:rPr>
    </w:lvl>
  </w:abstractNum>
  <w:abstractNum w:abstractNumId="17" w15:restartNumberingAfterBreak="0">
    <w:nsid w:val="3A923526"/>
    <w:multiLevelType w:val="hybridMultilevel"/>
    <w:tmpl w:val="4E74417E"/>
    <w:lvl w:ilvl="0" w:tplc="5BECD98C">
      <w:start w:val="1"/>
      <w:numFmt w:val="decimal"/>
      <w:pStyle w:val="a2"/>
      <w:lvlText w:val="תרשים %1:"/>
      <w:lvlJc w:val="left"/>
      <w:pPr>
        <w:ind w:left="1494" w:hanging="360"/>
      </w:pPr>
      <w:rPr>
        <w:rFonts w:ascii="Calibri" w:hAnsi="Calibri" w:cs="Calibri" w:hint="default"/>
        <w:b w:val="0"/>
        <w:bCs w:val="0"/>
        <w:i w:val="0"/>
        <w:iCs w:val="0"/>
        <w:color w:val="002060"/>
        <w:sz w:val="24"/>
        <w:szCs w:val="24"/>
      </w:rPr>
    </w:lvl>
    <w:lvl w:ilvl="1" w:tplc="769CA936" w:tentative="1">
      <w:start w:val="1"/>
      <w:numFmt w:val="lowerLetter"/>
      <w:lvlText w:val="%2."/>
      <w:lvlJc w:val="left"/>
      <w:pPr>
        <w:ind w:left="2578" w:hanging="360"/>
      </w:pPr>
    </w:lvl>
    <w:lvl w:ilvl="2" w:tplc="E7040B8E" w:tentative="1">
      <w:start w:val="1"/>
      <w:numFmt w:val="lowerRoman"/>
      <w:lvlText w:val="%3."/>
      <w:lvlJc w:val="right"/>
      <w:pPr>
        <w:ind w:left="3298" w:hanging="180"/>
      </w:pPr>
    </w:lvl>
    <w:lvl w:ilvl="3" w:tplc="84981CBA" w:tentative="1">
      <w:start w:val="1"/>
      <w:numFmt w:val="decimal"/>
      <w:lvlText w:val="%4."/>
      <w:lvlJc w:val="left"/>
      <w:pPr>
        <w:ind w:left="4018" w:hanging="360"/>
      </w:pPr>
    </w:lvl>
    <w:lvl w:ilvl="4" w:tplc="75C47148" w:tentative="1">
      <w:start w:val="1"/>
      <w:numFmt w:val="lowerLetter"/>
      <w:lvlText w:val="%5."/>
      <w:lvlJc w:val="left"/>
      <w:pPr>
        <w:ind w:left="4738" w:hanging="360"/>
      </w:pPr>
    </w:lvl>
    <w:lvl w:ilvl="5" w:tplc="63E81D5A" w:tentative="1">
      <w:start w:val="1"/>
      <w:numFmt w:val="lowerRoman"/>
      <w:lvlText w:val="%6."/>
      <w:lvlJc w:val="right"/>
      <w:pPr>
        <w:ind w:left="5458" w:hanging="180"/>
      </w:pPr>
    </w:lvl>
    <w:lvl w:ilvl="6" w:tplc="7DBE6CB8" w:tentative="1">
      <w:start w:val="1"/>
      <w:numFmt w:val="decimal"/>
      <w:lvlText w:val="%7."/>
      <w:lvlJc w:val="left"/>
      <w:pPr>
        <w:ind w:left="6178" w:hanging="360"/>
      </w:pPr>
    </w:lvl>
    <w:lvl w:ilvl="7" w:tplc="31B20848" w:tentative="1">
      <w:start w:val="1"/>
      <w:numFmt w:val="lowerLetter"/>
      <w:lvlText w:val="%8."/>
      <w:lvlJc w:val="left"/>
      <w:pPr>
        <w:ind w:left="6898" w:hanging="360"/>
      </w:pPr>
    </w:lvl>
    <w:lvl w:ilvl="8" w:tplc="2B085190" w:tentative="1">
      <w:start w:val="1"/>
      <w:numFmt w:val="lowerRoman"/>
      <w:lvlText w:val="%9."/>
      <w:lvlJc w:val="right"/>
      <w:pPr>
        <w:ind w:left="7618" w:hanging="180"/>
      </w:pPr>
    </w:lvl>
  </w:abstractNum>
  <w:abstractNum w:abstractNumId="18" w15:restartNumberingAfterBreak="0">
    <w:nsid w:val="3B0B597E"/>
    <w:multiLevelType w:val="hybridMultilevel"/>
    <w:tmpl w:val="C582C6B2"/>
    <w:lvl w:ilvl="0" w:tplc="DF709172">
      <w:numFmt w:val="bullet"/>
      <w:lvlText w:val="•"/>
      <w:lvlJc w:val="left"/>
      <w:pPr>
        <w:ind w:left="1003" w:hanging="360"/>
      </w:pPr>
      <w:rPr>
        <w:rFonts w:ascii="Tahoma" w:eastAsiaTheme="minorHAnsi" w:hAnsi="Tahoma" w:cs="Tahoma" w:hint="default"/>
        <w:b/>
        <w:i w:val="0"/>
        <w:caps w:val="0"/>
        <w:strike w:val="0"/>
        <w:dstrike w:val="0"/>
        <w:vanish w:val="0"/>
        <w:color w:val="FF0000"/>
        <w:position w:val="0"/>
        <w:sz w:val="21"/>
        <w:szCs w:val="25"/>
        <w:vertAlign w:val="baseline"/>
        <w14:ligatures w14:val="all"/>
        <w14:numForm w14:val="default"/>
        <w14:numSpacing w14:val="default"/>
        <w14:stylisticSets/>
      </w:rPr>
    </w:lvl>
    <w:lvl w:ilvl="1" w:tplc="6B46E376">
      <w:numFmt w:val="bullet"/>
      <w:lvlText w:val="•"/>
      <w:lvlJc w:val="left"/>
      <w:pPr>
        <w:ind w:left="1528" w:hanging="165"/>
      </w:pPr>
      <w:rPr>
        <w:rFonts w:ascii="Tahoma" w:eastAsiaTheme="minorHAnsi" w:hAnsi="Tahoma" w:cs="Tahoma" w:hint="default"/>
        <w:b/>
        <w:color w:val="FF0000"/>
        <w:sz w:val="21"/>
      </w:rPr>
    </w:lvl>
    <w:lvl w:ilvl="2" w:tplc="B3F67472" w:tentative="1">
      <w:start w:val="1"/>
      <w:numFmt w:val="bullet"/>
      <w:lvlText w:val=""/>
      <w:lvlJc w:val="left"/>
      <w:pPr>
        <w:ind w:left="2443" w:hanging="360"/>
      </w:pPr>
      <w:rPr>
        <w:rFonts w:ascii="Wingdings" w:hAnsi="Wingdings" w:hint="default"/>
      </w:rPr>
    </w:lvl>
    <w:lvl w:ilvl="3" w:tplc="B8AE8EEE" w:tentative="1">
      <w:start w:val="1"/>
      <w:numFmt w:val="bullet"/>
      <w:lvlText w:val=""/>
      <w:lvlJc w:val="left"/>
      <w:pPr>
        <w:ind w:left="3163" w:hanging="360"/>
      </w:pPr>
      <w:rPr>
        <w:rFonts w:ascii="Symbol" w:hAnsi="Symbol" w:hint="default"/>
      </w:rPr>
    </w:lvl>
    <w:lvl w:ilvl="4" w:tplc="A2BC707A" w:tentative="1">
      <w:start w:val="1"/>
      <w:numFmt w:val="bullet"/>
      <w:lvlText w:val="o"/>
      <w:lvlJc w:val="left"/>
      <w:pPr>
        <w:ind w:left="3883" w:hanging="360"/>
      </w:pPr>
      <w:rPr>
        <w:rFonts w:ascii="Courier New" w:hAnsi="Courier New" w:cs="Courier New" w:hint="default"/>
      </w:rPr>
    </w:lvl>
    <w:lvl w:ilvl="5" w:tplc="6AEEB092" w:tentative="1">
      <w:start w:val="1"/>
      <w:numFmt w:val="bullet"/>
      <w:lvlText w:val=""/>
      <w:lvlJc w:val="left"/>
      <w:pPr>
        <w:ind w:left="4603" w:hanging="360"/>
      </w:pPr>
      <w:rPr>
        <w:rFonts w:ascii="Wingdings" w:hAnsi="Wingdings" w:hint="default"/>
      </w:rPr>
    </w:lvl>
    <w:lvl w:ilvl="6" w:tplc="4C20EA44" w:tentative="1">
      <w:start w:val="1"/>
      <w:numFmt w:val="bullet"/>
      <w:lvlText w:val=""/>
      <w:lvlJc w:val="left"/>
      <w:pPr>
        <w:ind w:left="5323" w:hanging="360"/>
      </w:pPr>
      <w:rPr>
        <w:rFonts w:ascii="Symbol" w:hAnsi="Symbol" w:hint="default"/>
      </w:rPr>
    </w:lvl>
    <w:lvl w:ilvl="7" w:tplc="B3C88A26" w:tentative="1">
      <w:start w:val="1"/>
      <w:numFmt w:val="bullet"/>
      <w:lvlText w:val="o"/>
      <w:lvlJc w:val="left"/>
      <w:pPr>
        <w:ind w:left="6043" w:hanging="360"/>
      </w:pPr>
      <w:rPr>
        <w:rFonts w:ascii="Courier New" w:hAnsi="Courier New" w:cs="Courier New" w:hint="default"/>
      </w:rPr>
    </w:lvl>
    <w:lvl w:ilvl="8" w:tplc="408EF202" w:tentative="1">
      <w:start w:val="1"/>
      <w:numFmt w:val="bullet"/>
      <w:lvlText w:val=""/>
      <w:lvlJc w:val="left"/>
      <w:pPr>
        <w:ind w:left="6763" w:hanging="360"/>
      </w:pPr>
      <w:rPr>
        <w:rFonts w:ascii="Wingdings" w:hAnsi="Wingdings" w:hint="default"/>
      </w:rPr>
    </w:lvl>
  </w:abstractNum>
  <w:abstractNum w:abstractNumId="19" w15:restartNumberingAfterBreak="0">
    <w:nsid w:val="3D0063CD"/>
    <w:multiLevelType w:val="hybridMultilevel"/>
    <w:tmpl w:val="B56091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DFC3F2B"/>
    <w:multiLevelType w:val="hybridMultilevel"/>
    <w:tmpl w:val="27902D54"/>
    <w:lvl w:ilvl="0" w:tplc="F230C992">
      <w:start w:val="1"/>
      <w:numFmt w:val="bullet"/>
      <w:lvlText w:val=""/>
      <w:lvlJc w:val="left"/>
      <w:pPr>
        <w:ind w:left="720" w:hanging="360"/>
      </w:pPr>
      <w:rPr>
        <w:rFonts w:ascii="Wingdings" w:hAnsi="Wingdings" w:cs="Wingdings" w:hint="default"/>
        <w:b/>
        <w:i w:val="0"/>
        <w:caps w:val="0"/>
        <w:strike w:val="0"/>
        <w:dstrike w:val="0"/>
        <w:vanish w:val="0"/>
        <w:color w:val="FF0000"/>
        <w:sz w:val="40"/>
        <w:szCs w:val="25"/>
        <w:vertAlign w:val="baseline"/>
      </w:rPr>
    </w:lvl>
    <w:lvl w:ilvl="1" w:tplc="68F6FD72" w:tentative="1">
      <w:start w:val="1"/>
      <w:numFmt w:val="bullet"/>
      <w:lvlText w:val="o"/>
      <w:lvlJc w:val="left"/>
      <w:pPr>
        <w:ind w:left="1440" w:hanging="360"/>
      </w:pPr>
      <w:rPr>
        <w:rFonts w:ascii="Courier New" w:hAnsi="Courier New" w:cs="Courier New" w:hint="default"/>
      </w:rPr>
    </w:lvl>
    <w:lvl w:ilvl="2" w:tplc="9EE2B314" w:tentative="1">
      <w:start w:val="1"/>
      <w:numFmt w:val="bullet"/>
      <w:lvlText w:val=""/>
      <w:lvlJc w:val="left"/>
      <w:pPr>
        <w:ind w:left="2160" w:hanging="360"/>
      </w:pPr>
      <w:rPr>
        <w:rFonts w:ascii="Wingdings" w:hAnsi="Wingdings" w:hint="default"/>
      </w:rPr>
    </w:lvl>
    <w:lvl w:ilvl="3" w:tplc="81FAEDB8" w:tentative="1">
      <w:start w:val="1"/>
      <w:numFmt w:val="bullet"/>
      <w:lvlText w:val=""/>
      <w:lvlJc w:val="left"/>
      <w:pPr>
        <w:ind w:left="2880" w:hanging="360"/>
      </w:pPr>
      <w:rPr>
        <w:rFonts w:ascii="Symbol" w:hAnsi="Symbol" w:hint="default"/>
      </w:rPr>
    </w:lvl>
    <w:lvl w:ilvl="4" w:tplc="71C04370" w:tentative="1">
      <w:start w:val="1"/>
      <w:numFmt w:val="bullet"/>
      <w:lvlText w:val="o"/>
      <w:lvlJc w:val="left"/>
      <w:pPr>
        <w:ind w:left="3600" w:hanging="360"/>
      </w:pPr>
      <w:rPr>
        <w:rFonts w:ascii="Courier New" w:hAnsi="Courier New" w:cs="Courier New" w:hint="default"/>
      </w:rPr>
    </w:lvl>
    <w:lvl w:ilvl="5" w:tplc="912CCAB8" w:tentative="1">
      <w:start w:val="1"/>
      <w:numFmt w:val="bullet"/>
      <w:lvlText w:val=""/>
      <w:lvlJc w:val="left"/>
      <w:pPr>
        <w:ind w:left="4320" w:hanging="360"/>
      </w:pPr>
      <w:rPr>
        <w:rFonts w:ascii="Wingdings" w:hAnsi="Wingdings" w:hint="default"/>
      </w:rPr>
    </w:lvl>
    <w:lvl w:ilvl="6" w:tplc="83A02AC6" w:tentative="1">
      <w:start w:val="1"/>
      <w:numFmt w:val="bullet"/>
      <w:lvlText w:val=""/>
      <w:lvlJc w:val="left"/>
      <w:pPr>
        <w:ind w:left="5040" w:hanging="360"/>
      </w:pPr>
      <w:rPr>
        <w:rFonts w:ascii="Symbol" w:hAnsi="Symbol" w:hint="default"/>
      </w:rPr>
    </w:lvl>
    <w:lvl w:ilvl="7" w:tplc="6EE0FA9A" w:tentative="1">
      <w:start w:val="1"/>
      <w:numFmt w:val="bullet"/>
      <w:lvlText w:val="o"/>
      <w:lvlJc w:val="left"/>
      <w:pPr>
        <w:ind w:left="5760" w:hanging="360"/>
      </w:pPr>
      <w:rPr>
        <w:rFonts w:ascii="Courier New" w:hAnsi="Courier New" w:cs="Courier New" w:hint="default"/>
      </w:rPr>
    </w:lvl>
    <w:lvl w:ilvl="8" w:tplc="81E4A822" w:tentative="1">
      <w:start w:val="1"/>
      <w:numFmt w:val="bullet"/>
      <w:lvlText w:val=""/>
      <w:lvlJc w:val="left"/>
      <w:pPr>
        <w:ind w:left="6480" w:hanging="360"/>
      </w:pPr>
      <w:rPr>
        <w:rFonts w:ascii="Wingdings" w:hAnsi="Wingdings" w:hint="default"/>
      </w:rPr>
    </w:lvl>
  </w:abstractNum>
  <w:abstractNum w:abstractNumId="21" w15:restartNumberingAfterBreak="0">
    <w:nsid w:val="3F35067C"/>
    <w:multiLevelType w:val="hybridMultilevel"/>
    <w:tmpl w:val="479A65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6536BC"/>
    <w:multiLevelType w:val="hybridMultilevel"/>
    <w:tmpl w:val="EEAE082C"/>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3" w15:restartNumberingAfterBreak="0">
    <w:nsid w:val="40DC7E01"/>
    <w:multiLevelType w:val="hybridMultilevel"/>
    <w:tmpl w:val="5D24C320"/>
    <w:lvl w:ilvl="0" w:tplc="37004F76">
      <w:start w:val="1"/>
      <w:numFmt w:val="decimal"/>
      <w:pStyle w:val="3"/>
      <w:lvlText w:val="%1.1.1"/>
      <w:lvlJc w:val="left"/>
      <w:pPr>
        <w:ind w:left="1854" w:hanging="360"/>
      </w:pPr>
      <w:rPr>
        <w:rFonts w:hint="default"/>
      </w:rPr>
    </w:lvl>
    <w:lvl w:ilvl="1" w:tplc="DEC838A4" w:tentative="1">
      <w:start w:val="1"/>
      <w:numFmt w:val="lowerLetter"/>
      <w:lvlText w:val="%2."/>
      <w:lvlJc w:val="left"/>
      <w:pPr>
        <w:ind w:left="2574" w:hanging="360"/>
      </w:pPr>
    </w:lvl>
    <w:lvl w:ilvl="2" w:tplc="73B69CCA" w:tentative="1">
      <w:start w:val="1"/>
      <w:numFmt w:val="lowerRoman"/>
      <w:lvlText w:val="%3."/>
      <w:lvlJc w:val="right"/>
      <w:pPr>
        <w:ind w:left="3294" w:hanging="180"/>
      </w:pPr>
    </w:lvl>
    <w:lvl w:ilvl="3" w:tplc="92A8BCF6" w:tentative="1">
      <w:start w:val="1"/>
      <w:numFmt w:val="decimal"/>
      <w:lvlText w:val="%4."/>
      <w:lvlJc w:val="left"/>
      <w:pPr>
        <w:ind w:left="4014" w:hanging="360"/>
      </w:pPr>
    </w:lvl>
    <w:lvl w:ilvl="4" w:tplc="B4DE593A" w:tentative="1">
      <w:start w:val="1"/>
      <w:numFmt w:val="lowerLetter"/>
      <w:lvlText w:val="%5."/>
      <w:lvlJc w:val="left"/>
      <w:pPr>
        <w:ind w:left="4734" w:hanging="360"/>
      </w:pPr>
    </w:lvl>
    <w:lvl w:ilvl="5" w:tplc="9C48F114" w:tentative="1">
      <w:start w:val="1"/>
      <w:numFmt w:val="lowerRoman"/>
      <w:lvlText w:val="%6."/>
      <w:lvlJc w:val="right"/>
      <w:pPr>
        <w:ind w:left="5454" w:hanging="180"/>
      </w:pPr>
    </w:lvl>
    <w:lvl w:ilvl="6" w:tplc="51D8389C" w:tentative="1">
      <w:start w:val="1"/>
      <w:numFmt w:val="decimal"/>
      <w:lvlText w:val="%7."/>
      <w:lvlJc w:val="left"/>
      <w:pPr>
        <w:ind w:left="6174" w:hanging="360"/>
      </w:pPr>
    </w:lvl>
    <w:lvl w:ilvl="7" w:tplc="4C70F09C" w:tentative="1">
      <w:start w:val="1"/>
      <w:numFmt w:val="lowerLetter"/>
      <w:lvlText w:val="%8."/>
      <w:lvlJc w:val="left"/>
      <w:pPr>
        <w:ind w:left="6894" w:hanging="360"/>
      </w:pPr>
    </w:lvl>
    <w:lvl w:ilvl="8" w:tplc="41780BA0" w:tentative="1">
      <w:start w:val="1"/>
      <w:numFmt w:val="lowerRoman"/>
      <w:lvlText w:val="%9."/>
      <w:lvlJc w:val="right"/>
      <w:pPr>
        <w:ind w:left="7614" w:hanging="180"/>
      </w:pPr>
    </w:lvl>
  </w:abstractNum>
  <w:abstractNum w:abstractNumId="24" w15:restartNumberingAfterBreak="0">
    <w:nsid w:val="441A6670"/>
    <w:multiLevelType w:val="hybridMultilevel"/>
    <w:tmpl w:val="369C82D6"/>
    <w:lvl w:ilvl="0" w:tplc="D5AA64F6">
      <w:start w:val="1"/>
      <w:numFmt w:val="hebrew1"/>
      <w:pStyle w:val="30"/>
      <w:lvlText w:val="%1."/>
      <w:lvlJc w:val="center"/>
      <w:pPr>
        <w:ind w:left="2705" w:hanging="360"/>
      </w:pPr>
    </w:lvl>
    <w:lvl w:ilvl="1" w:tplc="A0DC9964" w:tentative="1">
      <w:start w:val="1"/>
      <w:numFmt w:val="lowerLetter"/>
      <w:lvlText w:val="%2."/>
      <w:lvlJc w:val="left"/>
      <w:pPr>
        <w:ind w:left="3425" w:hanging="360"/>
      </w:pPr>
    </w:lvl>
    <w:lvl w:ilvl="2" w:tplc="27C404E2" w:tentative="1">
      <w:start w:val="1"/>
      <w:numFmt w:val="lowerRoman"/>
      <w:lvlText w:val="%3."/>
      <w:lvlJc w:val="right"/>
      <w:pPr>
        <w:ind w:left="4145" w:hanging="180"/>
      </w:pPr>
    </w:lvl>
    <w:lvl w:ilvl="3" w:tplc="8DB82E32" w:tentative="1">
      <w:start w:val="1"/>
      <w:numFmt w:val="decimal"/>
      <w:lvlText w:val="%4."/>
      <w:lvlJc w:val="left"/>
      <w:pPr>
        <w:ind w:left="4865" w:hanging="360"/>
      </w:pPr>
    </w:lvl>
    <w:lvl w:ilvl="4" w:tplc="BBF08BC0" w:tentative="1">
      <w:start w:val="1"/>
      <w:numFmt w:val="lowerLetter"/>
      <w:lvlText w:val="%5."/>
      <w:lvlJc w:val="left"/>
      <w:pPr>
        <w:ind w:left="5585" w:hanging="360"/>
      </w:pPr>
    </w:lvl>
    <w:lvl w:ilvl="5" w:tplc="C1D6EA62" w:tentative="1">
      <w:start w:val="1"/>
      <w:numFmt w:val="lowerRoman"/>
      <w:lvlText w:val="%6."/>
      <w:lvlJc w:val="right"/>
      <w:pPr>
        <w:ind w:left="6305" w:hanging="180"/>
      </w:pPr>
    </w:lvl>
    <w:lvl w:ilvl="6" w:tplc="4E86F612" w:tentative="1">
      <w:start w:val="1"/>
      <w:numFmt w:val="decimal"/>
      <w:lvlText w:val="%7."/>
      <w:lvlJc w:val="left"/>
      <w:pPr>
        <w:ind w:left="7025" w:hanging="360"/>
      </w:pPr>
    </w:lvl>
    <w:lvl w:ilvl="7" w:tplc="CC7E79C0" w:tentative="1">
      <w:start w:val="1"/>
      <w:numFmt w:val="lowerLetter"/>
      <w:lvlText w:val="%8."/>
      <w:lvlJc w:val="left"/>
      <w:pPr>
        <w:ind w:left="7745" w:hanging="360"/>
      </w:pPr>
    </w:lvl>
    <w:lvl w:ilvl="8" w:tplc="4C0CD8B4" w:tentative="1">
      <w:start w:val="1"/>
      <w:numFmt w:val="lowerRoman"/>
      <w:lvlText w:val="%9."/>
      <w:lvlJc w:val="right"/>
      <w:pPr>
        <w:ind w:left="8465" w:hanging="180"/>
      </w:pPr>
    </w:lvl>
  </w:abstractNum>
  <w:abstractNum w:abstractNumId="25" w15:restartNumberingAfterBreak="0">
    <w:nsid w:val="4DD35436"/>
    <w:multiLevelType w:val="hybridMultilevel"/>
    <w:tmpl w:val="EC1EC164"/>
    <w:lvl w:ilvl="0" w:tplc="8976EF12">
      <w:start w:val="1"/>
      <w:numFmt w:val="decimal"/>
      <w:pStyle w:val="2"/>
      <w:lvlText w:val="%1.1"/>
      <w:lvlJc w:val="left"/>
      <w:pPr>
        <w:ind w:left="1860" w:hanging="360"/>
      </w:pPr>
      <w:rPr>
        <w:rFonts w:hint="default"/>
      </w:rPr>
    </w:lvl>
    <w:lvl w:ilvl="1" w:tplc="4412FBC6" w:tentative="1">
      <w:start w:val="1"/>
      <w:numFmt w:val="lowerLetter"/>
      <w:lvlText w:val="%2."/>
      <w:lvlJc w:val="left"/>
      <w:pPr>
        <w:ind w:left="2580" w:hanging="360"/>
      </w:pPr>
    </w:lvl>
    <w:lvl w:ilvl="2" w:tplc="90E64D8C" w:tentative="1">
      <w:start w:val="1"/>
      <w:numFmt w:val="lowerRoman"/>
      <w:lvlText w:val="%3."/>
      <w:lvlJc w:val="right"/>
      <w:pPr>
        <w:ind w:left="3300" w:hanging="180"/>
      </w:pPr>
    </w:lvl>
    <w:lvl w:ilvl="3" w:tplc="69460B34" w:tentative="1">
      <w:start w:val="1"/>
      <w:numFmt w:val="decimal"/>
      <w:lvlText w:val="%4."/>
      <w:lvlJc w:val="left"/>
      <w:pPr>
        <w:ind w:left="4020" w:hanging="360"/>
      </w:pPr>
    </w:lvl>
    <w:lvl w:ilvl="4" w:tplc="0A1C49EA" w:tentative="1">
      <w:start w:val="1"/>
      <w:numFmt w:val="lowerLetter"/>
      <w:lvlText w:val="%5."/>
      <w:lvlJc w:val="left"/>
      <w:pPr>
        <w:ind w:left="4740" w:hanging="360"/>
      </w:pPr>
    </w:lvl>
    <w:lvl w:ilvl="5" w:tplc="1090A33E" w:tentative="1">
      <w:start w:val="1"/>
      <w:numFmt w:val="lowerRoman"/>
      <w:lvlText w:val="%6."/>
      <w:lvlJc w:val="right"/>
      <w:pPr>
        <w:ind w:left="5460" w:hanging="180"/>
      </w:pPr>
    </w:lvl>
    <w:lvl w:ilvl="6" w:tplc="FA3A2B78" w:tentative="1">
      <w:start w:val="1"/>
      <w:numFmt w:val="decimal"/>
      <w:lvlText w:val="%7."/>
      <w:lvlJc w:val="left"/>
      <w:pPr>
        <w:ind w:left="6180" w:hanging="360"/>
      </w:pPr>
    </w:lvl>
    <w:lvl w:ilvl="7" w:tplc="E836F758" w:tentative="1">
      <w:start w:val="1"/>
      <w:numFmt w:val="lowerLetter"/>
      <w:lvlText w:val="%8."/>
      <w:lvlJc w:val="left"/>
      <w:pPr>
        <w:ind w:left="6900" w:hanging="360"/>
      </w:pPr>
    </w:lvl>
    <w:lvl w:ilvl="8" w:tplc="7AE2C0C4" w:tentative="1">
      <w:start w:val="1"/>
      <w:numFmt w:val="lowerRoman"/>
      <w:lvlText w:val="%9."/>
      <w:lvlJc w:val="right"/>
      <w:pPr>
        <w:ind w:left="7620" w:hanging="180"/>
      </w:pPr>
    </w:lvl>
  </w:abstractNum>
  <w:abstractNum w:abstractNumId="26" w15:restartNumberingAfterBreak="0">
    <w:nsid w:val="59F011FB"/>
    <w:multiLevelType w:val="hybridMultilevel"/>
    <w:tmpl w:val="FBB8779C"/>
    <w:lvl w:ilvl="0" w:tplc="88D24E70">
      <w:start w:val="1"/>
      <w:numFmt w:val="bullet"/>
      <w:lvlText w:val=""/>
      <w:lvlJc w:val="left"/>
      <w:pPr>
        <w:ind w:left="720" w:hanging="360"/>
      </w:pPr>
      <w:rPr>
        <w:rFonts w:ascii="Wingdings" w:hAnsi="Wingdings" w:cs="Wingdings" w:hint="default"/>
        <w:b/>
        <w:i w:val="0"/>
        <w:caps w:val="0"/>
        <w:strike w:val="0"/>
        <w:dstrike w:val="0"/>
        <w:vanish w:val="0"/>
        <w:color w:val="FF0000"/>
        <w:sz w:val="40"/>
        <w:szCs w:val="25"/>
        <w:vertAlign w:val="baseline"/>
        <w:lang w:bidi="he-IL"/>
      </w:rPr>
    </w:lvl>
    <w:lvl w:ilvl="1" w:tplc="80860B1E" w:tentative="1">
      <w:start w:val="1"/>
      <w:numFmt w:val="bullet"/>
      <w:lvlText w:val="o"/>
      <w:lvlJc w:val="left"/>
      <w:pPr>
        <w:ind w:left="1440" w:hanging="360"/>
      </w:pPr>
      <w:rPr>
        <w:rFonts w:ascii="Courier New" w:hAnsi="Courier New" w:cs="Courier New" w:hint="default"/>
      </w:rPr>
    </w:lvl>
    <w:lvl w:ilvl="2" w:tplc="C0F286BE" w:tentative="1">
      <w:start w:val="1"/>
      <w:numFmt w:val="bullet"/>
      <w:lvlText w:val=""/>
      <w:lvlJc w:val="left"/>
      <w:pPr>
        <w:ind w:left="2160" w:hanging="360"/>
      </w:pPr>
      <w:rPr>
        <w:rFonts w:ascii="Wingdings" w:hAnsi="Wingdings" w:hint="default"/>
      </w:rPr>
    </w:lvl>
    <w:lvl w:ilvl="3" w:tplc="998AD96A" w:tentative="1">
      <w:start w:val="1"/>
      <w:numFmt w:val="bullet"/>
      <w:lvlText w:val=""/>
      <w:lvlJc w:val="left"/>
      <w:pPr>
        <w:ind w:left="2880" w:hanging="360"/>
      </w:pPr>
      <w:rPr>
        <w:rFonts w:ascii="Symbol" w:hAnsi="Symbol" w:hint="default"/>
      </w:rPr>
    </w:lvl>
    <w:lvl w:ilvl="4" w:tplc="36ACE698" w:tentative="1">
      <w:start w:val="1"/>
      <w:numFmt w:val="bullet"/>
      <w:lvlText w:val="o"/>
      <w:lvlJc w:val="left"/>
      <w:pPr>
        <w:ind w:left="3600" w:hanging="360"/>
      </w:pPr>
      <w:rPr>
        <w:rFonts w:ascii="Courier New" w:hAnsi="Courier New" w:cs="Courier New" w:hint="default"/>
      </w:rPr>
    </w:lvl>
    <w:lvl w:ilvl="5" w:tplc="1316AA52" w:tentative="1">
      <w:start w:val="1"/>
      <w:numFmt w:val="bullet"/>
      <w:lvlText w:val=""/>
      <w:lvlJc w:val="left"/>
      <w:pPr>
        <w:ind w:left="4320" w:hanging="360"/>
      </w:pPr>
      <w:rPr>
        <w:rFonts w:ascii="Wingdings" w:hAnsi="Wingdings" w:hint="default"/>
      </w:rPr>
    </w:lvl>
    <w:lvl w:ilvl="6" w:tplc="88D0FE04" w:tentative="1">
      <w:start w:val="1"/>
      <w:numFmt w:val="bullet"/>
      <w:lvlText w:val=""/>
      <w:lvlJc w:val="left"/>
      <w:pPr>
        <w:ind w:left="5040" w:hanging="360"/>
      </w:pPr>
      <w:rPr>
        <w:rFonts w:ascii="Symbol" w:hAnsi="Symbol" w:hint="default"/>
      </w:rPr>
    </w:lvl>
    <w:lvl w:ilvl="7" w:tplc="86AE3E26" w:tentative="1">
      <w:start w:val="1"/>
      <w:numFmt w:val="bullet"/>
      <w:lvlText w:val="o"/>
      <w:lvlJc w:val="left"/>
      <w:pPr>
        <w:ind w:left="5760" w:hanging="360"/>
      </w:pPr>
      <w:rPr>
        <w:rFonts w:ascii="Courier New" w:hAnsi="Courier New" w:cs="Courier New" w:hint="default"/>
      </w:rPr>
    </w:lvl>
    <w:lvl w:ilvl="8" w:tplc="B9404122" w:tentative="1">
      <w:start w:val="1"/>
      <w:numFmt w:val="bullet"/>
      <w:lvlText w:val=""/>
      <w:lvlJc w:val="left"/>
      <w:pPr>
        <w:ind w:left="6480" w:hanging="360"/>
      </w:pPr>
      <w:rPr>
        <w:rFonts w:ascii="Wingdings" w:hAnsi="Wingdings" w:hint="default"/>
      </w:rPr>
    </w:lvl>
  </w:abstractNum>
  <w:abstractNum w:abstractNumId="27" w15:restartNumberingAfterBreak="0">
    <w:nsid w:val="5B45405E"/>
    <w:multiLevelType w:val="hybridMultilevel"/>
    <w:tmpl w:val="E224298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CE75AF8"/>
    <w:multiLevelType w:val="multilevel"/>
    <w:tmpl w:val="C3AAE5C4"/>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9" w15:restartNumberingAfterBreak="0">
    <w:nsid w:val="6079445E"/>
    <w:multiLevelType w:val="hybridMultilevel"/>
    <w:tmpl w:val="CDCA638E"/>
    <w:lvl w:ilvl="0" w:tplc="FE8491B0">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lang w:bidi="he-IL"/>
      </w:rPr>
    </w:lvl>
    <w:lvl w:ilvl="1" w:tplc="920EC24C" w:tentative="1">
      <w:start w:val="1"/>
      <w:numFmt w:val="bullet"/>
      <w:lvlText w:val="o"/>
      <w:lvlJc w:val="left"/>
      <w:pPr>
        <w:ind w:left="1080" w:hanging="360"/>
      </w:pPr>
      <w:rPr>
        <w:rFonts w:ascii="Courier New" w:hAnsi="Courier New" w:cs="Courier New" w:hint="default"/>
      </w:rPr>
    </w:lvl>
    <w:lvl w:ilvl="2" w:tplc="4FAE2A2C" w:tentative="1">
      <w:start w:val="1"/>
      <w:numFmt w:val="bullet"/>
      <w:lvlText w:val=""/>
      <w:lvlJc w:val="left"/>
      <w:pPr>
        <w:ind w:left="1800" w:hanging="360"/>
      </w:pPr>
      <w:rPr>
        <w:rFonts w:ascii="Wingdings" w:hAnsi="Wingdings" w:hint="default"/>
      </w:rPr>
    </w:lvl>
    <w:lvl w:ilvl="3" w:tplc="509C025C" w:tentative="1">
      <w:start w:val="1"/>
      <w:numFmt w:val="bullet"/>
      <w:lvlText w:val=""/>
      <w:lvlJc w:val="left"/>
      <w:pPr>
        <w:ind w:left="2520" w:hanging="360"/>
      </w:pPr>
      <w:rPr>
        <w:rFonts w:ascii="Symbol" w:hAnsi="Symbol" w:hint="default"/>
      </w:rPr>
    </w:lvl>
    <w:lvl w:ilvl="4" w:tplc="D116EAF4" w:tentative="1">
      <w:start w:val="1"/>
      <w:numFmt w:val="bullet"/>
      <w:lvlText w:val="o"/>
      <w:lvlJc w:val="left"/>
      <w:pPr>
        <w:ind w:left="3240" w:hanging="360"/>
      </w:pPr>
      <w:rPr>
        <w:rFonts w:ascii="Courier New" w:hAnsi="Courier New" w:cs="Courier New" w:hint="default"/>
      </w:rPr>
    </w:lvl>
    <w:lvl w:ilvl="5" w:tplc="4D0C3EB6" w:tentative="1">
      <w:start w:val="1"/>
      <w:numFmt w:val="bullet"/>
      <w:lvlText w:val=""/>
      <w:lvlJc w:val="left"/>
      <w:pPr>
        <w:ind w:left="3960" w:hanging="360"/>
      </w:pPr>
      <w:rPr>
        <w:rFonts w:ascii="Wingdings" w:hAnsi="Wingdings" w:hint="default"/>
      </w:rPr>
    </w:lvl>
    <w:lvl w:ilvl="6" w:tplc="28300D8A" w:tentative="1">
      <w:start w:val="1"/>
      <w:numFmt w:val="bullet"/>
      <w:lvlText w:val=""/>
      <w:lvlJc w:val="left"/>
      <w:pPr>
        <w:ind w:left="4680" w:hanging="360"/>
      </w:pPr>
      <w:rPr>
        <w:rFonts w:ascii="Symbol" w:hAnsi="Symbol" w:hint="default"/>
      </w:rPr>
    </w:lvl>
    <w:lvl w:ilvl="7" w:tplc="AE8CBF48" w:tentative="1">
      <w:start w:val="1"/>
      <w:numFmt w:val="bullet"/>
      <w:lvlText w:val="o"/>
      <w:lvlJc w:val="left"/>
      <w:pPr>
        <w:ind w:left="5400" w:hanging="360"/>
      </w:pPr>
      <w:rPr>
        <w:rFonts w:ascii="Courier New" w:hAnsi="Courier New" w:cs="Courier New" w:hint="default"/>
      </w:rPr>
    </w:lvl>
    <w:lvl w:ilvl="8" w:tplc="BEF44D16" w:tentative="1">
      <w:start w:val="1"/>
      <w:numFmt w:val="bullet"/>
      <w:lvlText w:val=""/>
      <w:lvlJc w:val="left"/>
      <w:pPr>
        <w:ind w:left="6120" w:hanging="360"/>
      </w:pPr>
      <w:rPr>
        <w:rFonts w:ascii="Wingdings" w:hAnsi="Wingdings" w:hint="default"/>
      </w:rPr>
    </w:lvl>
  </w:abstractNum>
  <w:abstractNum w:abstractNumId="30" w15:restartNumberingAfterBreak="0">
    <w:nsid w:val="624C3695"/>
    <w:multiLevelType w:val="hybridMultilevel"/>
    <w:tmpl w:val="03F082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D5678F"/>
    <w:multiLevelType w:val="hybridMultilevel"/>
    <w:tmpl w:val="8844FB18"/>
    <w:lvl w:ilvl="0" w:tplc="880CDC4E">
      <w:start w:val="1"/>
      <w:numFmt w:val="bullet"/>
      <w:lvlText w:val=""/>
      <w:lvlJc w:val="left"/>
      <w:pPr>
        <w:ind w:left="1080" w:hanging="360"/>
      </w:pPr>
      <w:rPr>
        <w:rFonts w:ascii="Symbol" w:hAnsi="Symbol" w:hint="default"/>
        <w:color w:val="FF0000"/>
        <w:lang w:val="en-US"/>
      </w:rPr>
    </w:lvl>
    <w:lvl w:ilvl="1" w:tplc="15FE186E" w:tentative="1">
      <w:start w:val="1"/>
      <w:numFmt w:val="lowerLetter"/>
      <w:lvlText w:val="%2."/>
      <w:lvlJc w:val="left"/>
      <w:pPr>
        <w:ind w:left="1800" w:hanging="360"/>
      </w:pPr>
    </w:lvl>
    <w:lvl w:ilvl="2" w:tplc="799E377E" w:tentative="1">
      <w:start w:val="1"/>
      <w:numFmt w:val="lowerRoman"/>
      <w:lvlText w:val="%3."/>
      <w:lvlJc w:val="right"/>
      <w:pPr>
        <w:ind w:left="2520" w:hanging="180"/>
      </w:pPr>
    </w:lvl>
    <w:lvl w:ilvl="3" w:tplc="6AA80C58" w:tentative="1">
      <w:start w:val="1"/>
      <w:numFmt w:val="decimal"/>
      <w:lvlText w:val="%4."/>
      <w:lvlJc w:val="left"/>
      <w:pPr>
        <w:ind w:left="3240" w:hanging="360"/>
      </w:pPr>
    </w:lvl>
    <w:lvl w:ilvl="4" w:tplc="DACC5CDE" w:tentative="1">
      <w:start w:val="1"/>
      <w:numFmt w:val="lowerLetter"/>
      <w:lvlText w:val="%5."/>
      <w:lvlJc w:val="left"/>
      <w:pPr>
        <w:ind w:left="3960" w:hanging="360"/>
      </w:pPr>
    </w:lvl>
    <w:lvl w:ilvl="5" w:tplc="4622D730" w:tentative="1">
      <w:start w:val="1"/>
      <w:numFmt w:val="lowerRoman"/>
      <w:lvlText w:val="%6."/>
      <w:lvlJc w:val="right"/>
      <w:pPr>
        <w:ind w:left="4680" w:hanging="180"/>
      </w:pPr>
    </w:lvl>
    <w:lvl w:ilvl="6" w:tplc="FC18C604" w:tentative="1">
      <w:start w:val="1"/>
      <w:numFmt w:val="decimal"/>
      <w:lvlText w:val="%7."/>
      <w:lvlJc w:val="left"/>
      <w:pPr>
        <w:ind w:left="5400" w:hanging="360"/>
      </w:pPr>
    </w:lvl>
    <w:lvl w:ilvl="7" w:tplc="2C12F774" w:tentative="1">
      <w:start w:val="1"/>
      <w:numFmt w:val="lowerLetter"/>
      <w:lvlText w:val="%8."/>
      <w:lvlJc w:val="left"/>
      <w:pPr>
        <w:ind w:left="6120" w:hanging="360"/>
      </w:pPr>
    </w:lvl>
    <w:lvl w:ilvl="8" w:tplc="B3E4AA6E" w:tentative="1">
      <w:start w:val="1"/>
      <w:numFmt w:val="lowerRoman"/>
      <w:lvlText w:val="%9."/>
      <w:lvlJc w:val="right"/>
      <w:pPr>
        <w:ind w:left="6840" w:hanging="180"/>
      </w:pPr>
    </w:lvl>
  </w:abstractNum>
  <w:abstractNum w:abstractNumId="32" w15:restartNumberingAfterBreak="0">
    <w:nsid w:val="665B09CB"/>
    <w:multiLevelType w:val="hybridMultilevel"/>
    <w:tmpl w:val="F98283A0"/>
    <w:lvl w:ilvl="0" w:tplc="C3F8B75C">
      <w:start w:val="1"/>
      <w:numFmt w:val="bullet"/>
      <w:pStyle w:val="5"/>
      <w:lvlText w:val=""/>
      <w:lvlJc w:val="left"/>
      <w:pPr>
        <w:ind w:left="1854" w:hanging="360"/>
      </w:pPr>
      <w:rPr>
        <w:rFonts w:ascii="Wingdings" w:hAnsi="Wingdings" w:hint="default"/>
        <w:color w:val="FFF400"/>
      </w:rPr>
    </w:lvl>
    <w:lvl w:ilvl="1" w:tplc="FDDCA36C" w:tentative="1">
      <w:start w:val="1"/>
      <w:numFmt w:val="lowerLetter"/>
      <w:lvlText w:val="%2."/>
      <w:lvlJc w:val="left"/>
      <w:pPr>
        <w:ind w:left="2574" w:hanging="360"/>
      </w:pPr>
    </w:lvl>
    <w:lvl w:ilvl="2" w:tplc="E8D4D546" w:tentative="1">
      <w:start w:val="1"/>
      <w:numFmt w:val="lowerRoman"/>
      <w:lvlText w:val="%3."/>
      <w:lvlJc w:val="right"/>
      <w:pPr>
        <w:ind w:left="3294" w:hanging="180"/>
      </w:pPr>
    </w:lvl>
    <w:lvl w:ilvl="3" w:tplc="694A918A" w:tentative="1">
      <w:start w:val="1"/>
      <w:numFmt w:val="decimal"/>
      <w:lvlText w:val="%4."/>
      <w:lvlJc w:val="left"/>
      <w:pPr>
        <w:ind w:left="4014" w:hanging="360"/>
      </w:pPr>
    </w:lvl>
    <w:lvl w:ilvl="4" w:tplc="E410E914" w:tentative="1">
      <w:start w:val="1"/>
      <w:numFmt w:val="lowerLetter"/>
      <w:lvlText w:val="%5."/>
      <w:lvlJc w:val="left"/>
      <w:pPr>
        <w:ind w:left="4734" w:hanging="360"/>
      </w:pPr>
    </w:lvl>
    <w:lvl w:ilvl="5" w:tplc="316C8446" w:tentative="1">
      <w:start w:val="1"/>
      <w:numFmt w:val="lowerRoman"/>
      <w:lvlText w:val="%6."/>
      <w:lvlJc w:val="right"/>
      <w:pPr>
        <w:ind w:left="5454" w:hanging="180"/>
      </w:pPr>
    </w:lvl>
    <w:lvl w:ilvl="6" w:tplc="F48E793C" w:tentative="1">
      <w:start w:val="1"/>
      <w:numFmt w:val="decimal"/>
      <w:lvlText w:val="%7."/>
      <w:lvlJc w:val="left"/>
      <w:pPr>
        <w:ind w:left="6174" w:hanging="360"/>
      </w:pPr>
    </w:lvl>
    <w:lvl w:ilvl="7" w:tplc="8376E168" w:tentative="1">
      <w:start w:val="1"/>
      <w:numFmt w:val="lowerLetter"/>
      <w:lvlText w:val="%8."/>
      <w:lvlJc w:val="left"/>
      <w:pPr>
        <w:ind w:left="6894" w:hanging="360"/>
      </w:pPr>
    </w:lvl>
    <w:lvl w:ilvl="8" w:tplc="EFECCE24" w:tentative="1">
      <w:start w:val="1"/>
      <w:numFmt w:val="lowerRoman"/>
      <w:lvlText w:val="%9."/>
      <w:lvlJc w:val="right"/>
      <w:pPr>
        <w:ind w:left="7614" w:hanging="180"/>
      </w:pPr>
    </w:lvl>
  </w:abstractNum>
  <w:abstractNum w:abstractNumId="33" w15:restartNumberingAfterBreak="0">
    <w:nsid w:val="6699458C"/>
    <w:multiLevelType w:val="hybridMultilevel"/>
    <w:tmpl w:val="B9E2BA98"/>
    <w:lvl w:ilvl="0" w:tplc="AD7CF030">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plc="2B7227C0" w:tentative="1">
      <w:start w:val="1"/>
      <w:numFmt w:val="bullet"/>
      <w:lvlText w:val="o"/>
      <w:lvlJc w:val="left"/>
      <w:pPr>
        <w:ind w:left="1080" w:hanging="360"/>
      </w:pPr>
      <w:rPr>
        <w:rFonts w:ascii="Courier New" w:hAnsi="Courier New" w:cs="Courier New" w:hint="default"/>
      </w:rPr>
    </w:lvl>
    <w:lvl w:ilvl="2" w:tplc="48C89028" w:tentative="1">
      <w:start w:val="1"/>
      <w:numFmt w:val="bullet"/>
      <w:lvlText w:val=""/>
      <w:lvlJc w:val="left"/>
      <w:pPr>
        <w:ind w:left="1800" w:hanging="360"/>
      </w:pPr>
      <w:rPr>
        <w:rFonts w:ascii="Wingdings" w:hAnsi="Wingdings" w:hint="default"/>
      </w:rPr>
    </w:lvl>
    <w:lvl w:ilvl="3" w:tplc="E09A291C" w:tentative="1">
      <w:start w:val="1"/>
      <w:numFmt w:val="bullet"/>
      <w:lvlText w:val=""/>
      <w:lvlJc w:val="left"/>
      <w:pPr>
        <w:ind w:left="2520" w:hanging="360"/>
      </w:pPr>
      <w:rPr>
        <w:rFonts w:ascii="Symbol" w:hAnsi="Symbol" w:hint="default"/>
      </w:rPr>
    </w:lvl>
    <w:lvl w:ilvl="4" w:tplc="971EE576" w:tentative="1">
      <w:start w:val="1"/>
      <w:numFmt w:val="bullet"/>
      <w:lvlText w:val="o"/>
      <w:lvlJc w:val="left"/>
      <w:pPr>
        <w:ind w:left="3240" w:hanging="360"/>
      </w:pPr>
      <w:rPr>
        <w:rFonts w:ascii="Courier New" w:hAnsi="Courier New" w:cs="Courier New" w:hint="default"/>
      </w:rPr>
    </w:lvl>
    <w:lvl w:ilvl="5" w:tplc="A28E8A82" w:tentative="1">
      <w:start w:val="1"/>
      <w:numFmt w:val="bullet"/>
      <w:lvlText w:val=""/>
      <w:lvlJc w:val="left"/>
      <w:pPr>
        <w:ind w:left="3960" w:hanging="360"/>
      </w:pPr>
      <w:rPr>
        <w:rFonts w:ascii="Wingdings" w:hAnsi="Wingdings" w:hint="default"/>
      </w:rPr>
    </w:lvl>
    <w:lvl w:ilvl="6" w:tplc="2E2CA81E" w:tentative="1">
      <w:start w:val="1"/>
      <w:numFmt w:val="bullet"/>
      <w:lvlText w:val=""/>
      <w:lvlJc w:val="left"/>
      <w:pPr>
        <w:ind w:left="4680" w:hanging="360"/>
      </w:pPr>
      <w:rPr>
        <w:rFonts w:ascii="Symbol" w:hAnsi="Symbol" w:hint="default"/>
      </w:rPr>
    </w:lvl>
    <w:lvl w:ilvl="7" w:tplc="0DD63AB0" w:tentative="1">
      <w:start w:val="1"/>
      <w:numFmt w:val="bullet"/>
      <w:lvlText w:val="o"/>
      <w:lvlJc w:val="left"/>
      <w:pPr>
        <w:ind w:left="5400" w:hanging="360"/>
      </w:pPr>
      <w:rPr>
        <w:rFonts w:ascii="Courier New" w:hAnsi="Courier New" w:cs="Courier New" w:hint="default"/>
      </w:rPr>
    </w:lvl>
    <w:lvl w:ilvl="8" w:tplc="C00E4CCE" w:tentative="1">
      <w:start w:val="1"/>
      <w:numFmt w:val="bullet"/>
      <w:lvlText w:val=""/>
      <w:lvlJc w:val="left"/>
      <w:pPr>
        <w:ind w:left="6120" w:hanging="360"/>
      </w:pPr>
      <w:rPr>
        <w:rFonts w:ascii="Wingdings" w:hAnsi="Wingdings" w:hint="default"/>
      </w:rPr>
    </w:lvl>
  </w:abstractNum>
  <w:abstractNum w:abstractNumId="34" w15:restartNumberingAfterBreak="0">
    <w:nsid w:val="696216DD"/>
    <w:multiLevelType w:val="hybridMultilevel"/>
    <w:tmpl w:val="F93875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7B5592"/>
    <w:multiLevelType w:val="multilevel"/>
    <w:tmpl w:val="C3AAE5C4"/>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6" w15:restartNumberingAfterBreak="0">
    <w:nsid w:val="73CE66BF"/>
    <w:multiLevelType w:val="hybridMultilevel"/>
    <w:tmpl w:val="9FC245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8F7677"/>
    <w:multiLevelType w:val="hybridMultilevel"/>
    <w:tmpl w:val="257EC434"/>
    <w:lvl w:ilvl="0" w:tplc="34B45894">
      <w:start w:val="1"/>
      <w:numFmt w:val="bullet"/>
      <w:lvlText w:val=""/>
      <w:lvlJc w:val="left"/>
      <w:pPr>
        <w:ind w:left="397" w:hanging="397"/>
      </w:pPr>
      <w:rPr>
        <w:rFonts w:ascii="Wingdings" w:hAnsi="Wingdings" w:cs="Wingdings" w:hint="default"/>
        <w:b/>
        <w:i w:val="0"/>
        <w:caps w:val="0"/>
        <w:strike w:val="0"/>
        <w:dstrike w:val="0"/>
        <w:vanish w:val="0"/>
        <w:color w:val="FF0000"/>
        <w:sz w:val="40"/>
        <w:szCs w:val="25"/>
        <w:vertAlign w:val="baseline"/>
      </w:rPr>
    </w:lvl>
    <w:lvl w:ilvl="1" w:tplc="85A0C9DC" w:tentative="1">
      <w:start w:val="1"/>
      <w:numFmt w:val="bullet"/>
      <w:lvlText w:val="o"/>
      <w:lvlJc w:val="left"/>
      <w:pPr>
        <w:ind w:left="1440" w:hanging="360"/>
      </w:pPr>
      <w:rPr>
        <w:rFonts w:ascii="Courier New" w:hAnsi="Courier New" w:cs="Courier New" w:hint="default"/>
      </w:rPr>
    </w:lvl>
    <w:lvl w:ilvl="2" w:tplc="9F1A5986" w:tentative="1">
      <w:start w:val="1"/>
      <w:numFmt w:val="bullet"/>
      <w:lvlText w:val=""/>
      <w:lvlJc w:val="left"/>
      <w:pPr>
        <w:ind w:left="2160" w:hanging="360"/>
      </w:pPr>
      <w:rPr>
        <w:rFonts w:ascii="Wingdings" w:hAnsi="Wingdings" w:hint="default"/>
      </w:rPr>
    </w:lvl>
    <w:lvl w:ilvl="3" w:tplc="F07EC6D4" w:tentative="1">
      <w:start w:val="1"/>
      <w:numFmt w:val="bullet"/>
      <w:lvlText w:val=""/>
      <w:lvlJc w:val="left"/>
      <w:pPr>
        <w:ind w:left="2880" w:hanging="360"/>
      </w:pPr>
      <w:rPr>
        <w:rFonts w:ascii="Symbol" w:hAnsi="Symbol" w:hint="default"/>
      </w:rPr>
    </w:lvl>
    <w:lvl w:ilvl="4" w:tplc="2C32BE18" w:tentative="1">
      <w:start w:val="1"/>
      <w:numFmt w:val="bullet"/>
      <w:lvlText w:val="o"/>
      <w:lvlJc w:val="left"/>
      <w:pPr>
        <w:ind w:left="3600" w:hanging="360"/>
      </w:pPr>
      <w:rPr>
        <w:rFonts w:ascii="Courier New" w:hAnsi="Courier New" w:cs="Courier New" w:hint="default"/>
      </w:rPr>
    </w:lvl>
    <w:lvl w:ilvl="5" w:tplc="1A5224BA" w:tentative="1">
      <w:start w:val="1"/>
      <w:numFmt w:val="bullet"/>
      <w:lvlText w:val=""/>
      <w:lvlJc w:val="left"/>
      <w:pPr>
        <w:ind w:left="4320" w:hanging="360"/>
      </w:pPr>
      <w:rPr>
        <w:rFonts w:ascii="Wingdings" w:hAnsi="Wingdings" w:hint="default"/>
      </w:rPr>
    </w:lvl>
    <w:lvl w:ilvl="6" w:tplc="645A3612" w:tentative="1">
      <w:start w:val="1"/>
      <w:numFmt w:val="bullet"/>
      <w:lvlText w:val=""/>
      <w:lvlJc w:val="left"/>
      <w:pPr>
        <w:ind w:left="5040" w:hanging="360"/>
      </w:pPr>
      <w:rPr>
        <w:rFonts w:ascii="Symbol" w:hAnsi="Symbol" w:hint="default"/>
      </w:rPr>
    </w:lvl>
    <w:lvl w:ilvl="7" w:tplc="DAE8B9E2" w:tentative="1">
      <w:start w:val="1"/>
      <w:numFmt w:val="bullet"/>
      <w:lvlText w:val="o"/>
      <w:lvlJc w:val="left"/>
      <w:pPr>
        <w:ind w:left="5760" w:hanging="360"/>
      </w:pPr>
      <w:rPr>
        <w:rFonts w:ascii="Courier New" w:hAnsi="Courier New" w:cs="Courier New" w:hint="default"/>
      </w:rPr>
    </w:lvl>
    <w:lvl w:ilvl="8" w:tplc="9D240D78" w:tentative="1">
      <w:start w:val="1"/>
      <w:numFmt w:val="bullet"/>
      <w:lvlText w:val=""/>
      <w:lvlJc w:val="left"/>
      <w:pPr>
        <w:ind w:left="6480" w:hanging="360"/>
      </w:pPr>
      <w:rPr>
        <w:rFonts w:ascii="Wingdings" w:hAnsi="Wingdings" w:hint="default"/>
      </w:rPr>
    </w:lvl>
  </w:abstractNum>
  <w:abstractNum w:abstractNumId="38" w15:restartNumberingAfterBreak="0">
    <w:nsid w:val="78814448"/>
    <w:multiLevelType w:val="multilevel"/>
    <w:tmpl w:val="A1002D5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15:restartNumberingAfterBreak="0">
    <w:nsid w:val="7AD101EC"/>
    <w:multiLevelType w:val="hybridMultilevel"/>
    <w:tmpl w:val="E32A4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E431D00"/>
    <w:multiLevelType w:val="hybridMultilevel"/>
    <w:tmpl w:val="7576C230"/>
    <w:lvl w:ilvl="0" w:tplc="7092088A">
      <w:start w:val="1"/>
      <w:numFmt w:val="decimal"/>
      <w:pStyle w:val="10"/>
      <w:lvlText w:val="%1."/>
      <w:lvlJc w:val="left"/>
      <w:pPr>
        <w:ind w:left="1858" w:hanging="360"/>
      </w:pPr>
      <w:rPr>
        <w:rFonts w:ascii="Calibri" w:hAnsi="Calibri" w:cs="Calibri" w:hint="default"/>
        <w:b/>
        <w:bCs/>
        <w:i w:val="0"/>
        <w:iCs w:val="0"/>
        <w:color w:val="002060"/>
        <w:sz w:val="40"/>
        <w:szCs w:val="40"/>
      </w:rPr>
    </w:lvl>
    <w:lvl w:ilvl="1" w:tplc="E8409F7E" w:tentative="1">
      <w:start w:val="1"/>
      <w:numFmt w:val="lowerLetter"/>
      <w:lvlText w:val="%2."/>
      <w:lvlJc w:val="left"/>
      <w:pPr>
        <w:ind w:left="2578" w:hanging="360"/>
      </w:pPr>
    </w:lvl>
    <w:lvl w:ilvl="2" w:tplc="415E402C" w:tentative="1">
      <w:start w:val="1"/>
      <w:numFmt w:val="lowerRoman"/>
      <w:lvlText w:val="%3."/>
      <w:lvlJc w:val="right"/>
      <w:pPr>
        <w:ind w:left="3298" w:hanging="180"/>
      </w:pPr>
    </w:lvl>
    <w:lvl w:ilvl="3" w:tplc="27040DFA" w:tentative="1">
      <w:start w:val="1"/>
      <w:numFmt w:val="decimal"/>
      <w:lvlText w:val="%4."/>
      <w:lvlJc w:val="left"/>
      <w:pPr>
        <w:ind w:left="4018" w:hanging="360"/>
      </w:pPr>
    </w:lvl>
    <w:lvl w:ilvl="4" w:tplc="7B0266B2" w:tentative="1">
      <w:start w:val="1"/>
      <w:numFmt w:val="lowerLetter"/>
      <w:lvlText w:val="%5."/>
      <w:lvlJc w:val="left"/>
      <w:pPr>
        <w:ind w:left="4738" w:hanging="360"/>
      </w:pPr>
    </w:lvl>
    <w:lvl w:ilvl="5" w:tplc="143A3522" w:tentative="1">
      <w:start w:val="1"/>
      <w:numFmt w:val="lowerRoman"/>
      <w:lvlText w:val="%6."/>
      <w:lvlJc w:val="right"/>
      <w:pPr>
        <w:ind w:left="5458" w:hanging="180"/>
      </w:pPr>
    </w:lvl>
    <w:lvl w:ilvl="6" w:tplc="A9FE0B06" w:tentative="1">
      <w:start w:val="1"/>
      <w:numFmt w:val="decimal"/>
      <w:lvlText w:val="%7."/>
      <w:lvlJc w:val="left"/>
      <w:pPr>
        <w:ind w:left="6178" w:hanging="360"/>
      </w:pPr>
    </w:lvl>
    <w:lvl w:ilvl="7" w:tplc="2EDAB8D0" w:tentative="1">
      <w:start w:val="1"/>
      <w:numFmt w:val="lowerLetter"/>
      <w:lvlText w:val="%8."/>
      <w:lvlJc w:val="left"/>
      <w:pPr>
        <w:ind w:left="6898" w:hanging="360"/>
      </w:pPr>
    </w:lvl>
    <w:lvl w:ilvl="8" w:tplc="85A8EE50" w:tentative="1">
      <w:start w:val="1"/>
      <w:numFmt w:val="lowerRoman"/>
      <w:lvlText w:val="%9."/>
      <w:lvlJc w:val="right"/>
      <w:pPr>
        <w:ind w:left="7618" w:hanging="180"/>
      </w:pPr>
    </w:lvl>
  </w:abstractNum>
  <w:abstractNum w:abstractNumId="41" w15:restartNumberingAfterBreak="0">
    <w:nsid w:val="7FD139CF"/>
    <w:multiLevelType w:val="hybridMultilevel"/>
    <w:tmpl w:val="15D00FAE"/>
    <w:lvl w:ilvl="0" w:tplc="A1886C4C">
      <w:start w:val="1"/>
      <w:numFmt w:val="hebrew1"/>
      <w:lvlText w:val="%1."/>
      <w:lvlJc w:val="left"/>
      <w:pPr>
        <w:ind w:left="672" w:hanging="360"/>
      </w:pPr>
      <w:rPr>
        <w:rFonts w:hint="default"/>
      </w:rPr>
    </w:lvl>
    <w:lvl w:ilvl="1" w:tplc="04090019" w:tentative="1">
      <w:start w:val="1"/>
      <w:numFmt w:val="lowerLetter"/>
      <w:lvlText w:val="%2."/>
      <w:lvlJc w:val="left"/>
      <w:pPr>
        <w:ind w:left="1392" w:hanging="360"/>
      </w:pPr>
    </w:lvl>
    <w:lvl w:ilvl="2" w:tplc="0409001B" w:tentative="1">
      <w:start w:val="1"/>
      <w:numFmt w:val="lowerRoman"/>
      <w:lvlText w:val="%3."/>
      <w:lvlJc w:val="right"/>
      <w:pPr>
        <w:ind w:left="2112" w:hanging="180"/>
      </w:pPr>
    </w:lvl>
    <w:lvl w:ilvl="3" w:tplc="0409000F" w:tentative="1">
      <w:start w:val="1"/>
      <w:numFmt w:val="decimal"/>
      <w:lvlText w:val="%4."/>
      <w:lvlJc w:val="left"/>
      <w:pPr>
        <w:ind w:left="2832" w:hanging="360"/>
      </w:pPr>
    </w:lvl>
    <w:lvl w:ilvl="4" w:tplc="04090019" w:tentative="1">
      <w:start w:val="1"/>
      <w:numFmt w:val="lowerLetter"/>
      <w:lvlText w:val="%5."/>
      <w:lvlJc w:val="left"/>
      <w:pPr>
        <w:ind w:left="3552" w:hanging="360"/>
      </w:pPr>
    </w:lvl>
    <w:lvl w:ilvl="5" w:tplc="0409001B" w:tentative="1">
      <w:start w:val="1"/>
      <w:numFmt w:val="lowerRoman"/>
      <w:lvlText w:val="%6."/>
      <w:lvlJc w:val="right"/>
      <w:pPr>
        <w:ind w:left="4272" w:hanging="180"/>
      </w:pPr>
    </w:lvl>
    <w:lvl w:ilvl="6" w:tplc="0409000F" w:tentative="1">
      <w:start w:val="1"/>
      <w:numFmt w:val="decimal"/>
      <w:lvlText w:val="%7."/>
      <w:lvlJc w:val="left"/>
      <w:pPr>
        <w:ind w:left="4992" w:hanging="360"/>
      </w:pPr>
    </w:lvl>
    <w:lvl w:ilvl="7" w:tplc="04090019" w:tentative="1">
      <w:start w:val="1"/>
      <w:numFmt w:val="lowerLetter"/>
      <w:lvlText w:val="%8."/>
      <w:lvlJc w:val="left"/>
      <w:pPr>
        <w:ind w:left="5712" w:hanging="360"/>
      </w:pPr>
    </w:lvl>
    <w:lvl w:ilvl="8" w:tplc="0409001B" w:tentative="1">
      <w:start w:val="1"/>
      <w:numFmt w:val="lowerRoman"/>
      <w:lvlText w:val="%9."/>
      <w:lvlJc w:val="right"/>
      <w:pPr>
        <w:ind w:left="6432" w:hanging="180"/>
      </w:pPr>
    </w:lvl>
  </w:abstractNum>
  <w:num w:numId="1">
    <w:abstractNumId w:val="40"/>
  </w:num>
  <w:num w:numId="2">
    <w:abstractNumId w:val="25"/>
  </w:num>
  <w:num w:numId="3">
    <w:abstractNumId w:val="23"/>
  </w:num>
  <w:num w:numId="4">
    <w:abstractNumId w:val="1"/>
  </w:num>
  <w:num w:numId="5">
    <w:abstractNumId w:val="24"/>
  </w:num>
  <w:num w:numId="6">
    <w:abstractNumId w:val="32"/>
  </w:num>
  <w:num w:numId="7">
    <w:abstractNumId w:val="17"/>
  </w:num>
  <w:num w:numId="8">
    <w:abstractNumId w:val="11"/>
  </w:num>
  <w:num w:numId="9">
    <w:abstractNumId w:val="10"/>
  </w:num>
  <w:num w:numId="10">
    <w:abstractNumId w:val="13"/>
  </w:num>
  <w:num w:numId="11">
    <w:abstractNumId w:val="33"/>
  </w:num>
  <w:num w:numId="12">
    <w:abstractNumId w:val="29"/>
  </w:num>
  <w:num w:numId="13">
    <w:abstractNumId w:val="26"/>
  </w:num>
  <w:num w:numId="14">
    <w:abstractNumId w:val="31"/>
  </w:num>
  <w:num w:numId="15">
    <w:abstractNumId w:val="2"/>
  </w:num>
  <w:num w:numId="16">
    <w:abstractNumId w:val="8"/>
  </w:num>
  <w:num w:numId="17">
    <w:abstractNumId w:val="9"/>
  </w:num>
  <w:num w:numId="18">
    <w:abstractNumId w:val="3"/>
  </w:num>
  <w:num w:numId="19">
    <w:abstractNumId w:val="14"/>
  </w:num>
  <w:num w:numId="20">
    <w:abstractNumId w:val="20"/>
  </w:num>
  <w:num w:numId="21">
    <w:abstractNumId w:val="7"/>
  </w:num>
  <w:num w:numId="22">
    <w:abstractNumId w:val="4"/>
  </w:num>
  <w:num w:numId="23">
    <w:abstractNumId w:val="37"/>
  </w:num>
  <w:num w:numId="24">
    <w:abstractNumId w:val="5"/>
  </w:num>
  <w:num w:numId="25">
    <w:abstractNumId w:val="16"/>
  </w:num>
  <w:num w:numId="26">
    <w:abstractNumId w:val="18"/>
  </w:num>
  <w:num w:numId="27">
    <w:abstractNumId w:val="19"/>
  </w:num>
  <w:num w:numId="28">
    <w:abstractNumId w:val="41"/>
  </w:num>
  <w:num w:numId="29">
    <w:abstractNumId w:val="0"/>
  </w:num>
  <w:num w:numId="30">
    <w:abstractNumId w:val="27"/>
  </w:num>
  <w:num w:numId="31">
    <w:abstractNumId w:val="22"/>
  </w:num>
  <w:num w:numId="32">
    <w:abstractNumId w:val="15"/>
  </w:num>
  <w:num w:numId="33">
    <w:abstractNumId w:val="38"/>
  </w:num>
  <w:num w:numId="3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num>
  <w:num w:numId="38">
    <w:abstractNumId w:val="39"/>
  </w:num>
  <w:num w:numId="39">
    <w:abstractNumId w:val="30"/>
  </w:num>
  <w:num w:numId="40">
    <w:abstractNumId w:val="34"/>
  </w:num>
  <w:num w:numId="41">
    <w:abstractNumId w:val="21"/>
  </w:num>
  <w:num w:numId="42">
    <w:abstractNumId w:val="28"/>
  </w:num>
  <w:num w:numId="43">
    <w:abstractNumId w:val="35"/>
  </w:num>
  <w:num w:numId="44">
    <w:abstractNumId w:val="36"/>
  </w:num>
  <w:num w:numId="45">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ivug" w:val="1"/>
    <w:docVar w:name="space" w:val="True"/>
  </w:docVars>
  <w:rsids>
    <w:rsidRoot w:val="0062451B"/>
    <w:rsid w:val="00001576"/>
    <w:rsid w:val="00003B77"/>
    <w:rsid w:val="0001735B"/>
    <w:rsid w:val="00042837"/>
    <w:rsid w:val="000501A4"/>
    <w:rsid w:val="000532AA"/>
    <w:rsid w:val="000756B7"/>
    <w:rsid w:val="00092F16"/>
    <w:rsid w:val="000B1102"/>
    <w:rsid w:val="000C6528"/>
    <w:rsid w:val="000C7459"/>
    <w:rsid w:val="000D221E"/>
    <w:rsid w:val="000E013E"/>
    <w:rsid w:val="000F7725"/>
    <w:rsid w:val="00101D0F"/>
    <w:rsid w:val="00113E28"/>
    <w:rsid w:val="00114325"/>
    <w:rsid w:val="00164D9B"/>
    <w:rsid w:val="00166477"/>
    <w:rsid w:val="001730B0"/>
    <w:rsid w:val="001960B4"/>
    <w:rsid w:val="001A613C"/>
    <w:rsid w:val="001B2821"/>
    <w:rsid w:val="001C057E"/>
    <w:rsid w:val="001C6185"/>
    <w:rsid w:val="001E204F"/>
    <w:rsid w:val="00203604"/>
    <w:rsid w:val="002064F7"/>
    <w:rsid w:val="00212D9D"/>
    <w:rsid w:val="002257AC"/>
    <w:rsid w:val="00240887"/>
    <w:rsid w:val="0025024A"/>
    <w:rsid w:val="00263521"/>
    <w:rsid w:val="00276705"/>
    <w:rsid w:val="00297D67"/>
    <w:rsid w:val="002A7D21"/>
    <w:rsid w:val="002C0C75"/>
    <w:rsid w:val="002C0FD0"/>
    <w:rsid w:val="002C1EE0"/>
    <w:rsid w:val="002C4139"/>
    <w:rsid w:val="00301153"/>
    <w:rsid w:val="0030602D"/>
    <w:rsid w:val="00310345"/>
    <w:rsid w:val="00313DEA"/>
    <w:rsid w:val="00323027"/>
    <w:rsid w:val="0036735A"/>
    <w:rsid w:val="003727BF"/>
    <w:rsid w:val="0037370B"/>
    <w:rsid w:val="0037752E"/>
    <w:rsid w:val="0037780B"/>
    <w:rsid w:val="00380052"/>
    <w:rsid w:val="00386E9B"/>
    <w:rsid w:val="0039415D"/>
    <w:rsid w:val="003A7A3E"/>
    <w:rsid w:val="003B12F0"/>
    <w:rsid w:val="003D61C6"/>
    <w:rsid w:val="003E58C2"/>
    <w:rsid w:val="00410D00"/>
    <w:rsid w:val="00442840"/>
    <w:rsid w:val="00450C77"/>
    <w:rsid w:val="004672FB"/>
    <w:rsid w:val="004779AA"/>
    <w:rsid w:val="00480237"/>
    <w:rsid w:val="0048080D"/>
    <w:rsid w:val="0048779B"/>
    <w:rsid w:val="004A0385"/>
    <w:rsid w:val="004C7D9F"/>
    <w:rsid w:val="004E2733"/>
    <w:rsid w:val="004E488A"/>
    <w:rsid w:val="004F0AB4"/>
    <w:rsid w:val="004F66DD"/>
    <w:rsid w:val="005006C5"/>
    <w:rsid w:val="00524C99"/>
    <w:rsid w:val="00551B42"/>
    <w:rsid w:val="00551FF7"/>
    <w:rsid w:val="00574579"/>
    <w:rsid w:val="00580C5C"/>
    <w:rsid w:val="005A021D"/>
    <w:rsid w:val="005A09B4"/>
    <w:rsid w:val="005A77ED"/>
    <w:rsid w:val="005B2688"/>
    <w:rsid w:val="005C3049"/>
    <w:rsid w:val="005E62A6"/>
    <w:rsid w:val="005F4A6D"/>
    <w:rsid w:val="00602674"/>
    <w:rsid w:val="0062451B"/>
    <w:rsid w:val="00634DAD"/>
    <w:rsid w:val="00640B60"/>
    <w:rsid w:val="006457EB"/>
    <w:rsid w:val="006531CB"/>
    <w:rsid w:val="006A0446"/>
    <w:rsid w:val="006A646E"/>
    <w:rsid w:val="006B1593"/>
    <w:rsid w:val="006B7706"/>
    <w:rsid w:val="006C4033"/>
    <w:rsid w:val="006D4161"/>
    <w:rsid w:val="006D786C"/>
    <w:rsid w:val="006E0C1C"/>
    <w:rsid w:val="006E1414"/>
    <w:rsid w:val="006F285F"/>
    <w:rsid w:val="00700BA4"/>
    <w:rsid w:val="00716AFD"/>
    <w:rsid w:val="0072219B"/>
    <w:rsid w:val="007474F0"/>
    <w:rsid w:val="00753ADE"/>
    <w:rsid w:val="0076745F"/>
    <w:rsid w:val="00773F61"/>
    <w:rsid w:val="007A2205"/>
    <w:rsid w:val="007A4EBD"/>
    <w:rsid w:val="007B112B"/>
    <w:rsid w:val="007B5B26"/>
    <w:rsid w:val="007B691A"/>
    <w:rsid w:val="007C1FF6"/>
    <w:rsid w:val="007D24E2"/>
    <w:rsid w:val="007D61B8"/>
    <w:rsid w:val="007E24BD"/>
    <w:rsid w:val="007F7FF2"/>
    <w:rsid w:val="00805B42"/>
    <w:rsid w:val="008102AD"/>
    <w:rsid w:val="00824AB2"/>
    <w:rsid w:val="00837997"/>
    <w:rsid w:val="008621AC"/>
    <w:rsid w:val="008654CB"/>
    <w:rsid w:val="00867FC5"/>
    <w:rsid w:val="00892B79"/>
    <w:rsid w:val="00892F80"/>
    <w:rsid w:val="00897698"/>
    <w:rsid w:val="008A2E0E"/>
    <w:rsid w:val="008B19F2"/>
    <w:rsid w:val="008B4F41"/>
    <w:rsid w:val="008C1428"/>
    <w:rsid w:val="008C6F75"/>
    <w:rsid w:val="009015B2"/>
    <w:rsid w:val="00906E90"/>
    <w:rsid w:val="0091051D"/>
    <w:rsid w:val="00932CD3"/>
    <w:rsid w:val="00936F84"/>
    <w:rsid w:val="00940851"/>
    <w:rsid w:val="009679D9"/>
    <w:rsid w:val="00987EA1"/>
    <w:rsid w:val="009A6817"/>
    <w:rsid w:val="009B497A"/>
    <w:rsid w:val="009C6066"/>
    <w:rsid w:val="009D45C5"/>
    <w:rsid w:val="009D73F5"/>
    <w:rsid w:val="009E1A3F"/>
    <w:rsid w:val="009E53CF"/>
    <w:rsid w:val="009F0BD3"/>
    <w:rsid w:val="00A055D0"/>
    <w:rsid w:val="00A222E2"/>
    <w:rsid w:val="00A30B00"/>
    <w:rsid w:val="00A61AD5"/>
    <w:rsid w:val="00A73038"/>
    <w:rsid w:val="00A76C99"/>
    <w:rsid w:val="00A81EBE"/>
    <w:rsid w:val="00AA4CC6"/>
    <w:rsid w:val="00AB243A"/>
    <w:rsid w:val="00AB256E"/>
    <w:rsid w:val="00AB465B"/>
    <w:rsid w:val="00AB64DA"/>
    <w:rsid w:val="00AB66C8"/>
    <w:rsid w:val="00AC6B95"/>
    <w:rsid w:val="00AE741B"/>
    <w:rsid w:val="00B00E5C"/>
    <w:rsid w:val="00B14FC8"/>
    <w:rsid w:val="00B31417"/>
    <w:rsid w:val="00B32C32"/>
    <w:rsid w:val="00B4321D"/>
    <w:rsid w:val="00B57396"/>
    <w:rsid w:val="00B65F43"/>
    <w:rsid w:val="00B666B9"/>
    <w:rsid w:val="00B76DC1"/>
    <w:rsid w:val="00B862C0"/>
    <w:rsid w:val="00BD291C"/>
    <w:rsid w:val="00BE22D7"/>
    <w:rsid w:val="00BE2DD8"/>
    <w:rsid w:val="00C22689"/>
    <w:rsid w:val="00C2305A"/>
    <w:rsid w:val="00C23CC9"/>
    <w:rsid w:val="00C30B3D"/>
    <w:rsid w:val="00C33AE2"/>
    <w:rsid w:val="00C36C5E"/>
    <w:rsid w:val="00C4664C"/>
    <w:rsid w:val="00C75A49"/>
    <w:rsid w:val="00C8096C"/>
    <w:rsid w:val="00C8100B"/>
    <w:rsid w:val="00CA3CDE"/>
    <w:rsid w:val="00CA41D2"/>
    <w:rsid w:val="00CA4F20"/>
    <w:rsid w:val="00CD6EEC"/>
    <w:rsid w:val="00D22748"/>
    <w:rsid w:val="00D26918"/>
    <w:rsid w:val="00D37121"/>
    <w:rsid w:val="00D53904"/>
    <w:rsid w:val="00D71966"/>
    <w:rsid w:val="00D779F7"/>
    <w:rsid w:val="00D87542"/>
    <w:rsid w:val="00D95C20"/>
    <w:rsid w:val="00D97C16"/>
    <w:rsid w:val="00D97D95"/>
    <w:rsid w:val="00DA3406"/>
    <w:rsid w:val="00DA67CB"/>
    <w:rsid w:val="00DB2E3A"/>
    <w:rsid w:val="00DB6E18"/>
    <w:rsid w:val="00DE1DAB"/>
    <w:rsid w:val="00DE20A2"/>
    <w:rsid w:val="00DF0B89"/>
    <w:rsid w:val="00DF66CE"/>
    <w:rsid w:val="00E203D8"/>
    <w:rsid w:val="00E33073"/>
    <w:rsid w:val="00E35682"/>
    <w:rsid w:val="00E46EA3"/>
    <w:rsid w:val="00E51C1B"/>
    <w:rsid w:val="00E53DA7"/>
    <w:rsid w:val="00E61AC6"/>
    <w:rsid w:val="00E678C7"/>
    <w:rsid w:val="00EC6B44"/>
    <w:rsid w:val="00EE37A3"/>
    <w:rsid w:val="00F30558"/>
    <w:rsid w:val="00F4385E"/>
    <w:rsid w:val="00F50F40"/>
    <w:rsid w:val="00F56CE4"/>
    <w:rsid w:val="00F627EB"/>
    <w:rsid w:val="00F66FC8"/>
    <w:rsid w:val="00F75A10"/>
    <w:rsid w:val="00F77276"/>
    <w:rsid w:val="00F92629"/>
    <w:rsid w:val="00F95853"/>
    <w:rsid w:val="00FA48C8"/>
    <w:rsid w:val="00FB3F26"/>
    <w:rsid w:val="00FB414E"/>
    <w:rsid w:val="00FC3213"/>
    <w:rsid w:val="00FC3248"/>
    <w:rsid w:val="00FC48C6"/>
    <w:rsid w:val="00FF368A"/>
    <w:rsid w:val="00FF5E5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76C628"/>
  <w15:chartTrackingRefBased/>
  <w15:docId w15:val="{89CA0B52-15F1-4656-A946-83738ED0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3">
    <w:name w:val="Normal"/>
    <w:qFormat/>
    <w:rsid w:val="000501A4"/>
    <w:pPr>
      <w:bidi/>
      <w:spacing w:after="0" w:line="312" w:lineRule="auto"/>
    </w:pPr>
  </w:style>
  <w:style w:type="paragraph" w:styleId="11">
    <w:name w:val="heading 1"/>
    <w:basedOn w:val="a3"/>
    <w:next w:val="a3"/>
    <w:link w:val="12"/>
    <w:uiPriority w:val="1"/>
    <w:qFormat/>
    <w:rsid w:val="000501A4"/>
    <w:pPr>
      <w:keepNext/>
      <w:keepLines/>
      <w:jc w:val="center"/>
      <w:outlineLvl w:val="0"/>
    </w:pPr>
    <w:rPr>
      <w:rFonts w:eastAsiaTheme="majorEastAsia"/>
      <w:bCs/>
      <w:szCs w:val="36"/>
      <w:u w:val="single"/>
    </w:rPr>
  </w:style>
  <w:style w:type="paragraph" w:styleId="20">
    <w:name w:val="heading 2"/>
    <w:basedOn w:val="a3"/>
    <w:next w:val="a3"/>
    <w:link w:val="21"/>
    <w:uiPriority w:val="1"/>
    <w:qFormat/>
    <w:rsid w:val="000501A4"/>
    <w:pPr>
      <w:keepNext/>
      <w:keepLines/>
      <w:spacing w:before="480"/>
      <w:jc w:val="center"/>
      <w:outlineLvl w:val="1"/>
    </w:pPr>
    <w:rPr>
      <w:rFonts w:eastAsiaTheme="majorEastAsia"/>
      <w:bCs/>
      <w:szCs w:val="32"/>
    </w:rPr>
  </w:style>
  <w:style w:type="paragraph" w:styleId="31">
    <w:name w:val="heading 3"/>
    <w:basedOn w:val="a3"/>
    <w:next w:val="a3"/>
    <w:link w:val="32"/>
    <w:uiPriority w:val="1"/>
    <w:qFormat/>
    <w:rsid w:val="006D786C"/>
    <w:pPr>
      <w:keepNext/>
      <w:keepLines/>
      <w:spacing w:before="120"/>
      <w:outlineLvl w:val="2"/>
    </w:pPr>
    <w:rPr>
      <w:rFonts w:eastAsiaTheme="majorEastAsia"/>
      <w:bCs/>
      <w:szCs w:val="28"/>
      <w:u w:val="single"/>
    </w:rPr>
  </w:style>
  <w:style w:type="paragraph" w:styleId="4">
    <w:name w:val="heading 4"/>
    <w:basedOn w:val="a3"/>
    <w:next w:val="a3"/>
    <w:link w:val="40"/>
    <w:uiPriority w:val="1"/>
    <w:qFormat/>
    <w:rsid w:val="006D786C"/>
    <w:pPr>
      <w:keepNext/>
      <w:keepLines/>
      <w:spacing w:before="120"/>
      <w:outlineLvl w:val="3"/>
    </w:pPr>
    <w:rPr>
      <w:rFonts w:eastAsiaTheme="majorEastAsia"/>
      <w:bCs/>
      <w:szCs w:val="26"/>
    </w:rPr>
  </w:style>
  <w:style w:type="paragraph" w:styleId="50">
    <w:name w:val="heading 5"/>
    <w:basedOn w:val="a3"/>
    <w:next w:val="a3"/>
    <w:link w:val="51"/>
    <w:uiPriority w:val="1"/>
    <w:qFormat/>
    <w:rsid w:val="000501A4"/>
    <w:pPr>
      <w:keepNext/>
      <w:keepLines/>
      <w:outlineLvl w:val="4"/>
    </w:pPr>
    <w:rPr>
      <w:rFonts w:eastAsiaTheme="majorEastAsia"/>
      <w:bCs/>
      <w:spacing w:val="40"/>
    </w:rPr>
  </w:style>
  <w:style w:type="paragraph" w:styleId="6">
    <w:name w:val="heading 6"/>
    <w:basedOn w:val="a3"/>
    <w:next w:val="a3"/>
    <w:link w:val="60"/>
    <w:uiPriority w:val="1"/>
    <w:qFormat/>
    <w:rsid w:val="000501A4"/>
    <w:pPr>
      <w:keepNext/>
      <w:keepLines/>
      <w:outlineLvl w:val="5"/>
    </w:pPr>
    <w:rPr>
      <w:rFonts w:eastAsiaTheme="majorEastAsia"/>
      <w:spacing w:val="40"/>
    </w:rPr>
  </w:style>
  <w:style w:type="paragraph" w:styleId="7">
    <w:name w:val="heading 7"/>
    <w:basedOn w:val="a3"/>
    <w:next w:val="a3"/>
    <w:link w:val="70"/>
    <w:uiPriority w:val="1"/>
    <w:qFormat/>
    <w:rsid w:val="000501A4"/>
    <w:pPr>
      <w:keepNext/>
      <w:keepLines/>
      <w:outlineLvl w:val="6"/>
    </w:pPr>
    <w:rPr>
      <w:rFonts w:eastAsiaTheme="majorEastAsia"/>
      <w:bCs/>
      <w:spacing w:val="40"/>
    </w:rPr>
  </w:style>
  <w:style w:type="paragraph" w:styleId="8">
    <w:name w:val="heading 8"/>
    <w:basedOn w:val="a3"/>
    <w:next w:val="a3"/>
    <w:link w:val="80"/>
    <w:uiPriority w:val="1"/>
    <w:qFormat/>
    <w:rsid w:val="000501A4"/>
    <w:pPr>
      <w:keepNext/>
      <w:keepLines/>
      <w:outlineLvl w:val="7"/>
    </w:pPr>
    <w:rPr>
      <w:rFonts w:eastAsiaTheme="majorEastAsia"/>
      <w:spacing w:val="4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כותרת 1 תו"/>
    <w:basedOn w:val="a4"/>
    <w:link w:val="11"/>
    <w:uiPriority w:val="1"/>
    <w:rsid w:val="000501A4"/>
    <w:rPr>
      <w:rFonts w:eastAsiaTheme="majorEastAsia"/>
      <w:bCs/>
      <w:szCs w:val="36"/>
      <w:u w:val="single"/>
    </w:rPr>
  </w:style>
  <w:style w:type="character" w:customStyle="1" w:styleId="21">
    <w:name w:val="כותרת 2 תו"/>
    <w:basedOn w:val="a4"/>
    <w:link w:val="20"/>
    <w:uiPriority w:val="1"/>
    <w:rsid w:val="000501A4"/>
    <w:rPr>
      <w:rFonts w:eastAsiaTheme="majorEastAsia"/>
      <w:bCs/>
      <w:szCs w:val="32"/>
    </w:rPr>
  </w:style>
  <w:style w:type="character" w:customStyle="1" w:styleId="32">
    <w:name w:val="כותרת 3 תו"/>
    <w:basedOn w:val="a4"/>
    <w:link w:val="31"/>
    <w:uiPriority w:val="1"/>
    <w:rsid w:val="006D786C"/>
    <w:rPr>
      <w:rFonts w:eastAsiaTheme="majorEastAsia"/>
      <w:bCs/>
      <w:szCs w:val="28"/>
      <w:u w:val="single"/>
    </w:rPr>
  </w:style>
  <w:style w:type="character" w:customStyle="1" w:styleId="40">
    <w:name w:val="כותרת 4 תו"/>
    <w:basedOn w:val="a4"/>
    <w:link w:val="4"/>
    <w:uiPriority w:val="1"/>
    <w:rsid w:val="006D786C"/>
    <w:rPr>
      <w:rFonts w:eastAsiaTheme="majorEastAsia"/>
      <w:bCs/>
      <w:szCs w:val="26"/>
    </w:rPr>
  </w:style>
  <w:style w:type="character" w:customStyle="1" w:styleId="51">
    <w:name w:val="כותרת 5 תו"/>
    <w:basedOn w:val="a4"/>
    <w:link w:val="50"/>
    <w:uiPriority w:val="1"/>
    <w:rsid w:val="000501A4"/>
    <w:rPr>
      <w:rFonts w:eastAsiaTheme="majorEastAsia"/>
      <w:bCs/>
      <w:spacing w:val="40"/>
    </w:rPr>
  </w:style>
  <w:style w:type="character" w:customStyle="1" w:styleId="60">
    <w:name w:val="כותרת 6 תו"/>
    <w:basedOn w:val="a4"/>
    <w:link w:val="6"/>
    <w:uiPriority w:val="1"/>
    <w:rsid w:val="000501A4"/>
    <w:rPr>
      <w:rFonts w:eastAsiaTheme="majorEastAsia"/>
      <w:spacing w:val="40"/>
    </w:rPr>
  </w:style>
  <w:style w:type="character" w:customStyle="1" w:styleId="70">
    <w:name w:val="כותרת 7 תו"/>
    <w:basedOn w:val="a4"/>
    <w:link w:val="7"/>
    <w:uiPriority w:val="1"/>
    <w:rsid w:val="000501A4"/>
    <w:rPr>
      <w:rFonts w:eastAsiaTheme="majorEastAsia"/>
      <w:bCs/>
      <w:spacing w:val="40"/>
    </w:rPr>
  </w:style>
  <w:style w:type="character" w:customStyle="1" w:styleId="80">
    <w:name w:val="כותרת 8 תו"/>
    <w:basedOn w:val="a4"/>
    <w:link w:val="8"/>
    <w:uiPriority w:val="1"/>
    <w:rsid w:val="000501A4"/>
    <w:rPr>
      <w:rFonts w:eastAsiaTheme="majorEastAsia"/>
      <w:spacing w:val="40"/>
    </w:rPr>
  </w:style>
  <w:style w:type="paragraph" w:customStyle="1" w:styleId="a7">
    <w:name w:val="נבנצאל"/>
    <w:basedOn w:val="a3"/>
    <w:next w:val="a3"/>
    <w:link w:val="a8"/>
    <w:uiPriority w:val="99"/>
    <w:rsid w:val="000501A4"/>
    <w:pPr>
      <w:ind w:left="-567"/>
    </w:pPr>
    <w:rPr>
      <w:szCs w:val="20"/>
    </w:rPr>
  </w:style>
  <w:style w:type="character" w:customStyle="1" w:styleId="a8">
    <w:name w:val="נבנצאל תו"/>
    <w:basedOn w:val="a4"/>
    <w:link w:val="a7"/>
    <w:uiPriority w:val="99"/>
    <w:rsid w:val="000501A4"/>
    <w:rPr>
      <w:szCs w:val="20"/>
    </w:rPr>
  </w:style>
  <w:style w:type="paragraph" w:styleId="a9">
    <w:name w:val="header"/>
    <w:basedOn w:val="a3"/>
    <w:link w:val="aa"/>
    <w:uiPriority w:val="99"/>
    <w:unhideWhenUsed/>
    <w:rsid w:val="000501A4"/>
    <w:pPr>
      <w:tabs>
        <w:tab w:val="center" w:pos="4153"/>
        <w:tab w:val="right" w:pos="8306"/>
      </w:tabs>
      <w:spacing w:line="240" w:lineRule="auto"/>
    </w:pPr>
  </w:style>
  <w:style w:type="character" w:customStyle="1" w:styleId="aa">
    <w:name w:val="כותרת עליונה תו"/>
    <w:basedOn w:val="a4"/>
    <w:link w:val="a9"/>
    <w:uiPriority w:val="99"/>
    <w:rsid w:val="000501A4"/>
  </w:style>
  <w:style w:type="paragraph" w:styleId="ab">
    <w:name w:val="footer"/>
    <w:basedOn w:val="a3"/>
    <w:link w:val="ac"/>
    <w:uiPriority w:val="99"/>
    <w:unhideWhenUsed/>
    <w:rsid w:val="000501A4"/>
    <w:pPr>
      <w:tabs>
        <w:tab w:val="center" w:pos="4153"/>
        <w:tab w:val="right" w:pos="8306"/>
      </w:tabs>
      <w:spacing w:line="240" w:lineRule="auto"/>
    </w:pPr>
  </w:style>
  <w:style w:type="character" w:customStyle="1" w:styleId="ac">
    <w:name w:val="כותרת תחתונה תו"/>
    <w:basedOn w:val="a4"/>
    <w:link w:val="ab"/>
    <w:uiPriority w:val="99"/>
    <w:rsid w:val="000501A4"/>
  </w:style>
  <w:style w:type="paragraph" w:styleId="ad">
    <w:name w:val="Date"/>
    <w:basedOn w:val="a3"/>
    <w:next w:val="a3"/>
    <w:link w:val="ae"/>
    <w:uiPriority w:val="99"/>
    <w:unhideWhenUsed/>
    <w:rsid w:val="000501A4"/>
    <w:pPr>
      <w:spacing w:before="120" w:line="240" w:lineRule="auto"/>
    </w:pPr>
  </w:style>
  <w:style w:type="character" w:customStyle="1" w:styleId="ae">
    <w:name w:val="תאריך תו"/>
    <w:basedOn w:val="a4"/>
    <w:link w:val="ad"/>
    <w:uiPriority w:val="99"/>
    <w:rsid w:val="000501A4"/>
  </w:style>
  <w:style w:type="paragraph" w:styleId="af">
    <w:name w:val="footnote text"/>
    <w:aliases w:val=" Char,Char,F1,FOOTNOTES,Footnote Text - Sharp,Footnote Text - Sharp Char,Footnote Text - Sharp Char Char,Footnote Text Char Char Char Char Char,Footnote reference,Sharp - Footnote Text,Sharp - Footnote Text1 Char,fn,footnote text"/>
    <w:basedOn w:val="a3"/>
    <w:link w:val="af0"/>
    <w:uiPriority w:val="99"/>
    <w:rsid w:val="00574579"/>
    <w:pPr>
      <w:spacing w:line="240" w:lineRule="auto"/>
      <w:ind w:left="720" w:hanging="720"/>
    </w:pPr>
    <w:rPr>
      <w:szCs w:val="20"/>
    </w:rPr>
  </w:style>
  <w:style w:type="character" w:customStyle="1" w:styleId="af0">
    <w:name w:val="טקסט הערת שוליים תו"/>
    <w:aliases w:val=" Char תו,Char תו,F1 תו,FOOTNOTES תו,Footnote Text - Sharp תו,Footnote Text - Sharp Char תו,Footnote Text - Sharp Char Char תו,Footnote Text Char Char Char Char Char תו,Footnote reference תו,Sharp - Footnote Text תו,fn תו"/>
    <w:basedOn w:val="a4"/>
    <w:link w:val="af"/>
    <w:uiPriority w:val="99"/>
    <w:rsid w:val="00574579"/>
    <w:rPr>
      <w:szCs w:val="20"/>
    </w:rPr>
  </w:style>
  <w:style w:type="character" w:styleId="af1">
    <w:name w:val="footnote reference"/>
    <w:aliases w:val="Footnote Reference_0,Footnote Reference_0_0,Footnote Reference_0_0_0,Footnote Reference_0_0_0_0,Footnote Reference_1,Footnote Reference_2,Footnote Reference_3,Footnote Reference_3_0,Footnote Reference_4,Footnote text,fr,מ"/>
    <w:basedOn w:val="a4"/>
    <w:uiPriority w:val="99"/>
    <w:unhideWhenUsed/>
    <w:rsid w:val="000501A4"/>
    <w:rPr>
      <w:vertAlign w:val="superscript"/>
    </w:rPr>
  </w:style>
  <w:style w:type="paragraph" w:styleId="af2">
    <w:name w:val="List Paragraph"/>
    <w:aliases w:val="Bullet Number,Num Bullet 1,Use Case List Paragraph,style 2,פיסקת רשימה1"/>
    <w:basedOn w:val="a3"/>
    <w:link w:val="af3"/>
    <w:uiPriority w:val="34"/>
    <w:qFormat/>
    <w:rsid w:val="00B4321D"/>
    <w:pPr>
      <w:ind w:left="720"/>
      <w:contextualSpacing/>
    </w:pPr>
  </w:style>
  <w:style w:type="character" w:customStyle="1" w:styleId="af3">
    <w:name w:val="פיסקת רשימה תו"/>
    <w:aliases w:val="Bullet Number תו,Num Bullet 1 תו,Use Case List Paragraph תו,style 2 תו,פיסקת רשימה1 תו"/>
    <w:link w:val="af2"/>
    <w:uiPriority w:val="34"/>
    <w:rsid w:val="00B4321D"/>
  </w:style>
  <w:style w:type="table" w:styleId="af4">
    <w:name w:val="Table Grid"/>
    <w:basedOn w:val="a5"/>
    <w:uiPriority w:val="59"/>
    <w:rsid w:val="00B43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alloon Text"/>
    <w:basedOn w:val="a3"/>
    <w:link w:val="af6"/>
    <w:uiPriority w:val="99"/>
    <w:unhideWhenUsed/>
    <w:rsid w:val="00B4321D"/>
    <w:pPr>
      <w:spacing w:line="240" w:lineRule="auto"/>
    </w:pPr>
    <w:rPr>
      <w:rFonts w:ascii="Tahoma" w:hAnsi="Tahoma" w:cs="Tahoma"/>
      <w:sz w:val="18"/>
      <w:szCs w:val="18"/>
    </w:rPr>
  </w:style>
  <w:style w:type="character" w:customStyle="1" w:styleId="af6">
    <w:name w:val="טקסט בלונים תו"/>
    <w:basedOn w:val="a4"/>
    <w:link w:val="af5"/>
    <w:uiPriority w:val="99"/>
    <w:rsid w:val="00B4321D"/>
    <w:rPr>
      <w:rFonts w:ascii="Tahoma" w:hAnsi="Tahoma" w:cs="Tahoma"/>
      <w:sz w:val="18"/>
      <w:szCs w:val="18"/>
    </w:rPr>
  </w:style>
  <w:style w:type="character" w:styleId="af7">
    <w:name w:val="annotation reference"/>
    <w:basedOn w:val="a4"/>
    <w:uiPriority w:val="99"/>
    <w:semiHidden/>
    <w:unhideWhenUsed/>
    <w:rsid w:val="00B4321D"/>
    <w:rPr>
      <w:sz w:val="16"/>
      <w:szCs w:val="16"/>
    </w:rPr>
  </w:style>
  <w:style w:type="paragraph" w:styleId="af8">
    <w:name w:val="annotation text"/>
    <w:basedOn w:val="a3"/>
    <w:link w:val="af9"/>
    <w:uiPriority w:val="99"/>
    <w:unhideWhenUsed/>
    <w:rsid w:val="00B4321D"/>
    <w:pPr>
      <w:spacing w:line="240" w:lineRule="auto"/>
    </w:pPr>
    <w:rPr>
      <w:szCs w:val="20"/>
    </w:rPr>
  </w:style>
  <w:style w:type="character" w:customStyle="1" w:styleId="af9">
    <w:name w:val="טקסט הערה תו"/>
    <w:basedOn w:val="a4"/>
    <w:link w:val="af8"/>
    <w:uiPriority w:val="99"/>
    <w:rsid w:val="00B4321D"/>
    <w:rPr>
      <w:szCs w:val="20"/>
    </w:rPr>
  </w:style>
  <w:style w:type="paragraph" w:styleId="afa">
    <w:name w:val="annotation subject"/>
    <w:basedOn w:val="af8"/>
    <w:next w:val="af8"/>
    <w:link w:val="afb"/>
    <w:uiPriority w:val="99"/>
    <w:semiHidden/>
    <w:unhideWhenUsed/>
    <w:rsid w:val="00B4321D"/>
    <w:rPr>
      <w:b/>
      <w:bCs/>
    </w:rPr>
  </w:style>
  <w:style w:type="character" w:customStyle="1" w:styleId="afb">
    <w:name w:val="נושא הערה תו"/>
    <w:basedOn w:val="af9"/>
    <w:link w:val="afa"/>
    <w:uiPriority w:val="99"/>
    <w:semiHidden/>
    <w:rsid w:val="00B4321D"/>
    <w:rPr>
      <w:b/>
      <w:bCs/>
      <w:szCs w:val="20"/>
    </w:rPr>
  </w:style>
  <w:style w:type="paragraph" w:styleId="afc">
    <w:name w:val="Revision"/>
    <w:hidden/>
    <w:uiPriority w:val="99"/>
    <w:semiHidden/>
    <w:rsid w:val="00B4321D"/>
    <w:pPr>
      <w:spacing w:after="0" w:line="240" w:lineRule="auto"/>
      <w:jc w:val="left"/>
    </w:pPr>
  </w:style>
  <w:style w:type="paragraph" w:styleId="afd">
    <w:name w:val="No Spacing"/>
    <w:aliases w:val="מספורנוהל"/>
    <w:basedOn w:val="a3"/>
    <w:link w:val="afe"/>
    <w:uiPriority w:val="1"/>
    <w:qFormat/>
    <w:rsid w:val="00B4321D"/>
    <w:pPr>
      <w:tabs>
        <w:tab w:val="left" w:pos="1701"/>
      </w:tabs>
      <w:spacing w:line="360" w:lineRule="auto"/>
      <w:contextualSpacing/>
    </w:pPr>
    <w:rPr>
      <w:rFonts w:ascii="David" w:eastAsia="Times New Roman" w:hAnsi="David"/>
      <w:b/>
      <w:sz w:val="24"/>
      <w:lang w:eastAsia="he-IL"/>
    </w:rPr>
  </w:style>
  <w:style w:type="character" w:customStyle="1" w:styleId="afe">
    <w:name w:val="ללא מרווח תו"/>
    <w:aliases w:val="מספורנוהל תו"/>
    <w:basedOn w:val="a4"/>
    <w:link w:val="afd"/>
    <w:uiPriority w:val="1"/>
    <w:rsid w:val="00B4321D"/>
    <w:rPr>
      <w:rFonts w:ascii="David" w:eastAsia="Times New Roman" w:hAnsi="David"/>
      <w:b/>
      <w:sz w:val="24"/>
      <w:lang w:eastAsia="he-IL"/>
    </w:rPr>
  </w:style>
  <w:style w:type="paragraph" w:styleId="NormalWeb">
    <w:name w:val="Normal (Web)"/>
    <w:basedOn w:val="a3"/>
    <w:uiPriority w:val="99"/>
    <w:semiHidden/>
    <w:unhideWhenUsed/>
    <w:rsid w:val="00B4321D"/>
    <w:pPr>
      <w:bidi w:val="0"/>
      <w:spacing w:before="100" w:beforeAutospacing="1" w:after="100" w:afterAutospacing="1" w:line="240" w:lineRule="auto"/>
      <w:jc w:val="left"/>
    </w:pPr>
    <w:rPr>
      <w:rFonts w:eastAsiaTheme="minorEastAsia" w:cs="Times New Roman"/>
      <w:sz w:val="24"/>
    </w:rPr>
  </w:style>
  <w:style w:type="table" w:customStyle="1" w:styleId="13">
    <w:name w:val="רשת טבלה1"/>
    <w:basedOn w:val="a5"/>
    <w:next w:val="af4"/>
    <w:uiPriority w:val="39"/>
    <w:rsid w:val="00B4321D"/>
    <w:pPr>
      <w:spacing w:after="0" w:line="240" w:lineRule="auto"/>
      <w:jc w:val="left"/>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5">
    <w:name w:val="Grid Table 1 Light Accent 5"/>
    <w:basedOn w:val="a5"/>
    <w:uiPriority w:val="46"/>
    <w:rsid w:val="00B4321D"/>
    <w:pPr>
      <w:spacing w:after="0" w:line="240" w:lineRule="auto"/>
      <w:jc w:val="left"/>
    </w:pPr>
    <w:rPr>
      <w:rFonts w:asciiTheme="minorHAnsi" w:hAnsiTheme="minorHAnsi" w:cstheme="minorBidi"/>
      <w:sz w:val="22"/>
      <w:szCs w:val="22"/>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Hyperlink">
    <w:name w:val="Hyperlink"/>
    <w:basedOn w:val="a4"/>
    <w:uiPriority w:val="99"/>
    <w:unhideWhenUsed/>
    <w:rsid w:val="00B4321D"/>
    <w:rPr>
      <w:color w:val="0000FF" w:themeColor="hyperlink"/>
      <w:u w:val="single"/>
    </w:rPr>
  </w:style>
  <w:style w:type="paragraph" w:customStyle="1" w:styleId="75">
    <w:name w:val="75א מספור הערות שוליים"/>
    <w:basedOn w:val="a3"/>
    <w:qFormat/>
    <w:rsid w:val="00B4321D"/>
    <w:pPr>
      <w:keepLines/>
      <w:spacing w:after="60" w:line="220" w:lineRule="exact"/>
      <w:ind w:left="397" w:hanging="397"/>
    </w:pPr>
    <w:rPr>
      <w:rFonts w:ascii="Tahoma" w:hAnsi="Tahoma" w:cs="Tahoma"/>
      <w:color w:val="0D0D0D" w:themeColor="text1" w:themeTint="F2"/>
      <w:sz w:val="14"/>
      <w:szCs w:val="14"/>
    </w:rPr>
  </w:style>
  <w:style w:type="character" w:styleId="FollowedHyperlink">
    <w:name w:val="FollowedHyperlink"/>
    <w:basedOn w:val="a4"/>
    <w:uiPriority w:val="99"/>
    <w:semiHidden/>
    <w:unhideWhenUsed/>
    <w:rsid w:val="00B4321D"/>
    <w:rPr>
      <w:color w:val="800080" w:themeColor="followedHyperlink"/>
      <w:u w:val="single"/>
    </w:rPr>
  </w:style>
  <w:style w:type="character" w:styleId="aff">
    <w:name w:val="Unresolved Mention"/>
    <w:basedOn w:val="a4"/>
    <w:uiPriority w:val="99"/>
    <w:semiHidden/>
    <w:unhideWhenUsed/>
    <w:rsid w:val="00B4321D"/>
    <w:rPr>
      <w:color w:val="605E5C"/>
      <w:shd w:val="clear" w:color="auto" w:fill="E1DFDD"/>
    </w:rPr>
  </w:style>
  <w:style w:type="paragraph" w:customStyle="1" w:styleId="aff0">
    <w:name w:val="פרטי הדוח ממה"/>
    <w:basedOn w:val="a3"/>
    <w:qFormat/>
    <w:rsid w:val="00B4321D"/>
    <w:pPr>
      <w:spacing w:before="600" w:line="240" w:lineRule="auto"/>
      <w:ind w:left="284"/>
      <w:jc w:val="left"/>
    </w:pPr>
    <w:rPr>
      <w:rFonts w:ascii="Calibri" w:eastAsia="Calibri" w:hAnsi="Calibri" w:cs="Calibri"/>
      <w:noProof/>
      <w:color w:val="FFFFFF" w:themeColor="background1"/>
      <w:sz w:val="24"/>
    </w:rPr>
  </w:style>
  <w:style w:type="paragraph" w:customStyle="1" w:styleId="aff1">
    <w:name w:val="כותרת הדוח ממה"/>
    <w:basedOn w:val="a3"/>
    <w:link w:val="aff2"/>
    <w:qFormat/>
    <w:rsid w:val="00B4321D"/>
    <w:pPr>
      <w:widowControl w:val="0"/>
      <w:spacing w:before="600" w:line="240" w:lineRule="auto"/>
      <w:ind w:left="284"/>
      <w:jc w:val="left"/>
    </w:pPr>
    <w:rPr>
      <w:rFonts w:ascii="Calibri" w:hAnsi="Calibri" w:cs="Calibri"/>
      <w:b/>
      <w:bCs/>
      <w:color w:val="FFFFFF" w:themeColor="background1"/>
      <w:sz w:val="60"/>
      <w:szCs w:val="60"/>
    </w:rPr>
  </w:style>
  <w:style w:type="character" w:customStyle="1" w:styleId="aff2">
    <w:name w:val="כותרת הדוח ממה תו"/>
    <w:basedOn w:val="a4"/>
    <w:link w:val="aff1"/>
    <w:rsid w:val="00B4321D"/>
    <w:rPr>
      <w:rFonts w:ascii="Calibri" w:hAnsi="Calibri" w:cs="Calibri"/>
      <w:b/>
      <w:bCs/>
      <w:color w:val="FFFFFF" w:themeColor="background1"/>
      <w:sz w:val="60"/>
      <w:szCs w:val="60"/>
    </w:rPr>
  </w:style>
  <w:style w:type="paragraph" w:customStyle="1" w:styleId="aff3">
    <w:name w:val="טקסט שם מונח ממה"/>
    <w:basedOn w:val="a3"/>
    <w:qFormat/>
    <w:rsid w:val="00B4321D"/>
    <w:pPr>
      <w:suppressAutoHyphens/>
      <w:autoSpaceDE w:val="0"/>
      <w:autoSpaceDN w:val="0"/>
      <w:adjustRightInd w:val="0"/>
      <w:spacing w:before="60" w:after="60"/>
      <w:ind w:left="57" w:right="170"/>
      <w:jc w:val="left"/>
      <w:textAlignment w:val="center"/>
    </w:pPr>
    <w:rPr>
      <w:rFonts w:ascii="Calibri" w:eastAsia="DengXian" w:hAnsi="Calibri" w:cs="Calibri"/>
      <w:b/>
      <w:bCs/>
      <w:color w:val="002060"/>
      <w:sz w:val="24"/>
      <w:lang w:val="en-GB"/>
    </w:rPr>
  </w:style>
  <w:style w:type="paragraph" w:customStyle="1" w:styleId="aff4">
    <w:name w:val="טקסט הגדרת מונח ממה"/>
    <w:link w:val="aff5"/>
    <w:qFormat/>
    <w:rsid w:val="00B4321D"/>
    <w:pPr>
      <w:suppressAutoHyphens/>
      <w:autoSpaceDE w:val="0"/>
      <w:autoSpaceDN w:val="0"/>
      <w:bidi/>
      <w:adjustRightInd w:val="0"/>
      <w:spacing w:before="60" w:after="60" w:line="312" w:lineRule="auto"/>
      <w:ind w:left="57" w:right="170"/>
      <w:jc w:val="left"/>
      <w:textAlignment w:val="center"/>
    </w:pPr>
    <w:rPr>
      <w:rFonts w:ascii="Calibri" w:eastAsia="DengXian" w:hAnsi="Calibri" w:cs="Calibri"/>
      <w:color w:val="002060"/>
      <w:sz w:val="24"/>
      <w:lang w:val="en-GB"/>
    </w:rPr>
  </w:style>
  <w:style w:type="character" w:customStyle="1" w:styleId="aff5">
    <w:name w:val="טקסט הגדרת מונח ממה תו"/>
    <w:basedOn w:val="a4"/>
    <w:link w:val="aff4"/>
    <w:rsid w:val="00B4321D"/>
    <w:rPr>
      <w:rFonts w:ascii="Calibri" w:eastAsia="DengXian" w:hAnsi="Calibri" w:cs="Calibri"/>
      <w:color w:val="002060"/>
      <w:sz w:val="24"/>
      <w:lang w:val="en-GB"/>
    </w:rPr>
  </w:style>
  <w:style w:type="paragraph" w:customStyle="1" w:styleId="aff6">
    <w:name w:val="מבוא ממה"/>
    <w:basedOn w:val="a3"/>
    <w:next w:val="a3"/>
    <w:link w:val="aff7"/>
    <w:autoRedefine/>
    <w:qFormat/>
    <w:rsid w:val="00B4321D"/>
    <w:pPr>
      <w:pageBreakBefore/>
      <w:widowControl w:val="0"/>
      <w:shd w:val="clear" w:color="F3F7FF" w:fill="FFFFFF" w:themeFill="background1"/>
      <w:spacing w:before="120" w:line="276" w:lineRule="auto"/>
      <w:ind w:left="1134"/>
      <w:outlineLvl w:val="0"/>
    </w:pPr>
    <w:rPr>
      <w:rFonts w:ascii="Calibri" w:eastAsia="Calibri" w:hAnsi="Calibri" w:cs="Calibri"/>
      <w:color w:val="FFFFFF" w:themeColor="background1"/>
      <w:position w:val="6"/>
      <w:sz w:val="2"/>
      <w:szCs w:val="2"/>
      <w:u w:color="FFFFFF"/>
    </w:rPr>
  </w:style>
  <w:style w:type="character" w:customStyle="1" w:styleId="aff7">
    <w:name w:val="מבוא ממה תו"/>
    <w:basedOn w:val="a4"/>
    <w:link w:val="aff6"/>
    <w:rsid w:val="00B4321D"/>
    <w:rPr>
      <w:rFonts w:ascii="Calibri" w:eastAsia="Calibri" w:hAnsi="Calibri" w:cs="Calibri"/>
      <w:color w:val="FFFFFF" w:themeColor="background1"/>
      <w:position w:val="6"/>
      <w:sz w:val="2"/>
      <w:szCs w:val="2"/>
      <w:u w:color="FFFFFF"/>
      <w:shd w:val="clear" w:color="F3F7FF" w:fill="FFFFFF" w:themeFill="background1"/>
    </w:rPr>
  </w:style>
  <w:style w:type="paragraph" w:customStyle="1" w:styleId="aff8">
    <w:name w:val="מראה מקום ממה"/>
    <w:basedOn w:val="a3"/>
    <w:next w:val="a3"/>
    <w:link w:val="aff9"/>
    <w:qFormat/>
    <w:rsid w:val="00B4321D"/>
    <w:pPr>
      <w:widowControl w:val="0"/>
      <w:pBdr>
        <w:top w:val="single" w:sz="18" w:space="1" w:color="4F81BD" w:themeColor="accent1"/>
      </w:pBdr>
      <w:shd w:val="solid" w:color="F3F7FF" w:fill="auto"/>
      <w:spacing w:before="120" w:line="240" w:lineRule="auto"/>
      <w:ind w:left="1134"/>
    </w:pPr>
    <w:rPr>
      <w:rFonts w:ascii="Calibri" w:eastAsia="Calibri" w:hAnsi="Calibri" w:cs="Calibri"/>
      <w:b/>
      <w:bCs/>
      <w:color w:val="002060"/>
      <w:sz w:val="18"/>
      <w:szCs w:val="18"/>
    </w:rPr>
  </w:style>
  <w:style w:type="character" w:customStyle="1" w:styleId="aff9">
    <w:name w:val="מראה מקום ממה תו"/>
    <w:basedOn w:val="a4"/>
    <w:link w:val="aff8"/>
    <w:rsid w:val="00B4321D"/>
    <w:rPr>
      <w:rFonts w:ascii="Calibri" w:eastAsia="Calibri" w:hAnsi="Calibri" w:cs="Calibri"/>
      <w:b/>
      <w:bCs/>
      <w:color w:val="002060"/>
      <w:sz w:val="18"/>
      <w:szCs w:val="18"/>
      <w:shd w:val="solid" w:color="F3F7FF" w:fill="auto"/>
    </w:rPr>
  </w:style>
  <w:style w:type="paragraph" w:customStyle="1" w:styleId="affa">
    <w:name w:val="כותרת עליונה ממה"/>
    <w:basedOn w:val="a3"/>
    <w:next w:val="a3"/>
    <w:link w:val="affb"/>
    <w:qFormat/>
    <w:rsid w:val="00B4321D"/>
    <w:pPr>
      <w:spacing w:line="240" w:lineRule="auto"/>
      <w:ind w:left="737"/>
      <w:jc w:val="left"/>
    </w:pPr>
    <w:rPr>
      <w:rFonts w:ascii="Calibri" w:eastAsia="Calibri" w:hAnsi="Calibri" w:cs="Calibri"/>
      <w:color w:val="002060"/>
      <w:sz w:val="18"/>
      <w:szCs w:val="18"/>
    </w:rPr>
  </w:style>
  <w:style w:type="character" w:customStyle="1" w:styleId="affb">
    <w:name w:val="כותרת עליונה ממה תו"/>
    <w:basedOn w:val="a4"/>
    <w:link w:val="affa"/>
    <w:rsid w:val="00B4321D"/>
    <w:rPr>
      <w:rFonts w:ascii="Calibri" w:eastAsia="Calibri" w:hAnsi="Calibri" w:cs="Calibri"/>
      <w:color w:val="002060"/>
      <w:sz w:val="18"/>
      <w:szCs w:val="18"/>
    </w:rPr>
  </w:style>
  <w:style w:type="paragraph" w:customStyle="1" w:styleId="10">
    <w:name w:val="כותרת 1 ממה"/>
    <w:basedOn w:val="a3"/>
    <w:next w:val="a3"/>
    <w:link w:val="14"/>
    <w:qFormat/>
    <w:rsid w:val="00B4321D"/>
    <w:pPr>
      <w:keepNext/>
      <w:widowControl w:val="0"/>
      <w:numPr>
        <w:numId w:val="1"/>
      </w:numPr>
      <w:spacing w:before="240" w:after="120" w:line="440" w:lineRule="exact"/>
      <w:jc w:val="left"/>
      <w:outlineLvl w:val="0"/>
    </w:pPr>
    <w:rPr>
      <w:rFonts w:ascii="Calibri" w:eastAsia="Calibri" w:hAnsi="Calibri" w:cs="Calibri"/>
      <w:b/>
      <w:bCs/>
      <w:color w:val="002060"/>
      <w:sz w:val="40"/>
      <w:szCs w:val="40"/>
    </w:rPr>
  </w:style>
  <w:style w:type="character" w:customStyle="1" w:styleId="14">
    <w:name w:val="כותרת 1 ממה תו"/>
    <w:basedOn w:val="a4"/>
    <w:link w:val="10"/>
    <w:rsid w:val="00B4321D"/>
    <w:rPr>
      <w:rFonts w:ascii="Calibri" w:eastAsia="Calibri" w:hAnsi="Calibri" w:cs="Calibri"/>
      <w:b/>
      <w:bCs/>
      <w:color w:val="002060"/>
      <w:sz w:val="40"/>
      <w:szCs w:val="40"/>
    </w:rPr>
  </w:style>
  <w:style w:type="paragraph" w:customStyle="1" w:styleId="2">
    <w:name w:val="כותרת 2 ממה"/>
    <w:basedOn w:val="a3"/>
    <w:next w:val="a3"/>
    <w:link w:val="22"/>
    <w:qFormat/>
    <w:rsid w:val="00B4321D"/>
    <w:pPr>
      <w:keepNext/>
      <w:widowControl w:val="0"/>
      <w:numPr>
        <w:numId w:val="2"/>
      </w:numPr>
      <w:spacing w:before="240" w:line="280" w:lineRule="exact"/>
      <w:jc w:val="left"/>
      <w:outlineLvl w:val="1"/>
    </w:pPr>
    <w:rPr>
      <w:rFonts w:ascii="Calibri" w:eastAsia="Calibri" w:hAnsi="Calibri" w:cs="Calibri"/>
      <w:b/>
      <w:bCs/>
      <w:color w:val="002060"/>
      <w:sz w:val="36"/>
      <w:szCs w:val="36"/>
    </w:rPr>
  </w:style>
  <w:style w:type="character" w:customStyle="1" w:styleId="22">
    <w:name w:val="כותרת 2 ממה תו"/>
    <w:basedOn w:val="21"/>
    <w:link w:val="2"/>
    <w:rsid w:val="00B4321D"/>
    <w:rPr>
      <w:rFonts w:ascii="Calibri" w:eastAsia="Calibri" w:hAnsi="Calibri" w:cs="Calibri"/>
      <w:b/>
      <w:bCs/>
      <w:color w:val="002060"/>
      <w:sz w:val="36"/>
      <w:szCs w:val="36"/>
    </w:rPr>
  </w:style>
  <w:style w:type="paragraph" w:customStyle="1" w:styleId="3">
    <w:name w:val="כותרת 3 ממה"/>
    <w:basedOn w:val="a3"/>
    <w:next w:val="a3"/>
    <w:link w:val="33"/>
    <w:qFormat/>
    <w:rsid w:val="00B4321D"/>
    <w:pPr>
      <w:widowControl w:val="0"/>
      <w:numPr>
        <w:numId w:val="3"/>
      </w:numPr>
      <w:spacing w:before="240" w:line="280" w:lineRule="exact"/>
      <w:jc w:val="left"/>
    </w:pPr>
    <w:rPr>
      <w:rFonts w:ascii="Calibri" w:eastAsia="Calibri" w:hAnsi="Calibri" w:cs="Calibri"/>
      <w:b/>
      <w:bCs/>
      <w:color w:val="002060"/>
      <w:sz w:val="28"/>
      <w:szCs w:val="28"/>
      <w:u w:val="single"/>
    </w:rPr>
  </w:style>
  <w:style w:type="character" w:customStyle="1" w:styleId="33">
    <w:name w:val="כותרת 3 ממה תו"/>
    <w:basedOn w:val="32"/>
    <w:link w:val="3"/>
    <w:rsid w:val="00B4321D"/>
    <w:rPr>
      <w:rFonts w:ascii="Calibri" w:eastAsia="Calibri" w:hAnsi="Calibri" w:cs="Calibri"/>
      <w:b/>
      <w:bCs/>
      <w:color w:val="002060"/>
      <w:sz w:val="28"/>
      <w:szCs w:val="28"/>
      <w:u w:val="single"/>
    </w:rPr>
  </w:style>
  <w:style w:type="paragraph" w:customStyle="1" w:styleId="41">
    <w:name w:val="כותרת 4 ממה"/>
    <w:basedOn w:val="a3"/>
    <w:next w:val="a3"/>
    <w:link w:val="42"/>
    <w:qFormat/>
    <w:rsid w:val="00B4321D"/>
    <w:pPr>
      <w:keepNext/>
      <w:widowControl w:val="0"/>
      <w:spacing w:before="240" w:line="280" w:lineRule="exact"/>
      <w:ind w:left="1134"/>
      <w:jc w:val="left"/>
      <w:outlineLvl w:val="3"/>
    </w:pPr>
    <w:rPr>
      <w:rFonts w:ascii="Calibri" w:eastAsia="Calibri" w:hAnsi="Calibri" w:cs="Calibri"/>
      <w:color w:val="002060"/>
      <w:sz w:val="28"/>
      <w:szCs w:val="28"/>
    </w:rPr>
  </w:style>
  <w:style w:type="character" w:customStyle="1" w:styleId="42">
    <w:name w:val="כותרת 4 ממה תו"/>
    <w:basedOn w:val="a4"/>
    <w:link w:val="41"/>
    <w:rsid w:val="00B4321D"/>
    <w:rPr>
      <w:rFonts w:ascii="Calibri" w:eastAsia="Calibri" w:hAnsi="Calibri" w:cs="Calibri"/>
      <w:color w:val="002060"/>
      <w:sz w:val="28"/>
      <w:szCs w:val="28"/>
    </w:rPr>
  </w:style>
  <w:style w:type="paragraph" w:customStyle="1" w:styleId="1">
    <w:name w:val="רשימה1 ממה"/>
    <w:basedOn w:val="a3"/>
    <w:link w:val="15"/>
    <w:qFormat/>
    <w:rsid w:val="00B4321D"/>
    <w:pPr>
      <w:widowControl w:val="0"/>
      <w:numPr>
        <w:numId w:val="4"/>
      </w:numPr>
      <w:spacing w:line="280" w:lineRule="exact"/>
    </w:pPr>
    <w:rPr>
      <w:rFonts w:ascii="Calibri" w:eastAsia="Calibri" w:hAnsi="Calibri" w:cs="Calibri"/>
      <w:color w:val="002060"/>
      <w:sz w:val="24"/>
    </w:rPr>
  </w:style>
  <w:style w:type="character" w:customStyle="1" w:styleId="15">
    <w:name w:val="רשימה1 ממה תו"/>
    <w:basedOn w:val="a4"/>
    <w:link w:val="1"/>
    <w:rsid w:val="00B4321D"/>
    <w:rPr>
      <w:rFonts w:ascii="Calibri" w:eastAsia="Calibri" w:hAnsi="Calibri" w:cs="Calibri"/>
      <w:color w:val="002060"/>
      <w:sz w:val="24"/>
    </w:rPr>
  </w:style>
  <w:style w:type="paragraph" w:customStyle="1" w:styleId="23">
    <w:name w:val="רשימה2 ממה"/>
    <w:basedOn w:val="a3"/>
    <w:link w:val="24"/>
    <w:qFormat/>
    <w:rsid w:val="00B4321D"/>
    <w:pPr>
      <w:widowControl w:val="0"/>
      <w:spacing w:line="280" w:lineRule="exact"/>
      <w:ind w:left="1871"/>
    </w:pPr>
    <w:rPr>
      <w:rFonts w:ascii="Calibri" w:eastAsia="Calibri" w:hAnsi="Calibri" w:cs="Calibri"/>
      <w:color w:val="002060"/>
      <w:sz w:val="24"/>
    </w:rPr>
  </w:style>
  <w:style w:type="character" w:customStyle="1" w:styleId="24">
    <w:name w:val="רשימה2 ממה תו"/>
    <w:basedOn w:val="a4"/>
    <w:link w:val="23"/>
    <w:rsid w:val="00B4321D"/>
    <w:rPr>
      <w:rFonts w:ascii="Calibri" w:eastAsia="Calibri" w:hAnsi="Calibri" w:cs="Calibri"/>
      <w:color w:val="002060"/>
      <w:sz w:val="24"/>
    </w:rPr>
  </w:style>
  <w:style w:type="paragraph" w:customStyle="1" w:styleId="30">
    <w:name w:val="רשימה3 ממה"/>
    <w:basedOn w:val="a3"/>
    <w:link w:val="34"/>
    <w:qFormat/>
    <w:rsid w:val="00B4321D"/>
    <w:pPr>
      <w:widowControl w:val="0"/>
      <w:numPr>
        <w:numId w:val="5"/>
      </w:numPr>
      <w:spacing w:line="280" w:lineRule="exact"/>
    </w:pPr>
    <w:rPr>
      <w:rFonts w:ascii="Calibri" w:eastAsia="Calibri" w:hAnsi="Calibri" w:cs="Calibri"/>
      <w:color w:val="002060"/>
      <w:sz w:val="24"/>
    </w:rPr>
  </w:style>
  <w:style w:type="character" w:customStyle="1" w:styleId="34">
    <w:name w:val="רשימה3 ממה תו"/>
    <w:basedOn w:val="a4"/>
    <w:link w:val="30"/>
    <w:rsid w:val="00B4321D"/>
    <w:rPr>
      <w:rFonts w:ascii="Calibri" w:eastAsia="Calibri" w:hAnsi="Calibri" w:cs="Calibri"/>
      <w:color w:val="002060"/>
      <w:sz w:val="24"/>
    </w:rPr>
  </w:style>
  <w:style w:type="paragraph" w:customStyle="1" w:styleId="43">
    <w:name w:val="רשימה4 ממה"/>
    <w:basedOn w:val="a3"/>
    <w:link w:val="44"/>
    <w:qFormat/>
    <w:rsid w:val="00B4321D"/>
    <w:pPr>
      <w:widowControl w:val="0"/>
      <w:spacing w:line="280" w:lineRule="exact"/>
      <w:ind w:left="2552"/>
    </w:pPr>
    <w:rPr>
      <w:rFonts w:ascii="Calibri" w:eastAsia="Calibri" w:hAnsi="Calibri" w:cs="Calibri"/>
      <w:color w:val="002060"/>
      <w:sz w:val="24"/>
    </w:rPr>
  </w:style>
  <w:style w:type="character" w:customStyle="1" w:styleId="44">
    <w:name w:val="רשימה4 ממה תו"/>
    <w:basedOn w:val="a4"/>
    <w:link w:val="43"/>
    <w:rsid w:val="00B4321D"/>
    <w:rPr>
      <w:rFonts w:ascii="Calibri" w:eastAsia="Calibri" w:hAnsi="Calibri" w:cs="Calibri"/>
      <w:color w:val="002060"/>
      <w:sz w:val="24"/>
    </w:rPr>
  </w:style>
  <w:style w:type="paragraph" w:customStyle="1" w:styleId="5">
    <w:name w:val="רשימה5 ממה"/>
    <w:basedOn w:val="a3"/>
    <w:link w:val="52"/>
    <w:qFormat/>
    <w:rsid w:val="00B4321D"/>
    <w:pPr>
      <w:widowControl w:val="0"/>
      <w:numPr>
        <w:numId w:val="6"/>
      </w:numPr>
      <w:spacing w:line="280" w:lineRule="exact"/>
    </w:pPr>
    <w:rPr>
      <w:rFonts w:ascii="Calibri" w:eastAsia="Calibri" w:hAnsi="Calibri" w:cs="Calibri"/>
      <w:color w:val="002060"/>
      <w:sz w:val="24"/>
    </w:rPr>
  </w:style>
  <w:style w:type="character" w:customStyle="1" w:styleId="52">
    <w:name w:val="רשימה5 ממה תו"/>
    <w:basedOn w:val="a4"/>
    <w:link w:val="5"/>
    <w:rsid w:val="00B4321D"/>
    <w:rPr>
      <w:rFonts w:ascii="Calibri" w:eastAsia="Calibri" w:hAnsi="Calibri" w:cs="Calibri"/>
      <w:color w:val="002060"/>
      <w:sz w:val="24"/>
    </w:rPr>
  </w:style>
  <w:style w:type="paragraph" w:customStyle="1" w:styleId="affc">
    <w:name w:val="הערת שוליים ממה"/>
    <w:basedOn w:val="a3"/>
    <w:link w:val="affd"/>
    <w:qFormat/>
    <w:rsid w:val="00B4321D"/>
    <w:pPr>
      <w:widowControl w:val="0"/>
      <w:spacing w:line="280" w:lineRule="exact"/>
      <w:ind w:left="1985" w:hanging="851"/>
    </w:pPr>
    <w:rPr>
      <w:rFonts w:ascii="Calibri" w:eastAsia="Calibri" w:hAnsi="Calibri" w:cs="Calibri"/>
      <w:color w:val="002060"/>
      <w:sz w:val="24"/>
      <w:szCs w:val="20"/>
    </w:rPr>
  </w:style>
  <w:style w:type="character" w:customStyle="1" w:styleId="affd">
    <w:name w:val="הערת שוליים ממה תו"/>
    <w:basedOn w:val="a4"/>
    <w:link w:val="affc"/>
    <w:rsid w:val="00B4321D"/>
    <w:rPr>
      <w:rFonts w:ascii="Calibri" w:eastAsia="Calibri" w:hAnsi="Calibri" w:cs="Calibri"/>
      <w:color w:val="002060"/>
      <w:sz w:val="24"/>
      <w:szCs w:val="20"/>
    </w:rPr>
  </w:style>
  <w:style w:type="paragraph" w:customStyle="1" w:styleId="affe">
    <w:name w:val="הערת סיום ממה"/>
    <w:basedOn w:val="a3"/>
    <w:link w:val="afff"/>
    <w:qFormat/>
    <w:rsid w:val="00B4321D"/>
    <w:pPr>
      <w:widowControl w:val="0"/>
      <w:spacing w:line="240" w:lineRule="auto"/>
      <w:ind w:left="1134"/>
    </w:pPr>
    <w:rPr>
      <w:rFonts w:ascii="Calibri" w:eastAsia="Calibri" w:hAnsi="Calibri" w:cs="Calibri"/>
      <w:color w:val="002060"/>
      <w:sz w:val="24"/>
      <w:szCs w:val="20"/>
    </w:rPr>
  </w:style>
  <w:style w:type="character" w:customStyle="1" w:styleId="afff">
    <w:name w:val="הערת סיום ממה תו"/>
    <w:basedOn w:val="a4"/>
    <w:link w:val="affe"/>
    <w:rsid w:val="00B4321D"/>
    <w:rPr>
      <w:rFonts w:ascii="Calibri" w:eastAsia="Calibri" w:hAnsi="Calibri" w:cs="Calibri"/>
      <w:color w:val="002060"/>
      <w:sz w:val="24"/>
      <w:szCs w:val="20"/>
    </w:rPr>
  </w:style>
  <w:style w:type="paragraph" w:customStyle="1" w:styleId="16">
    <w:name w:val="ליקוי/ממצא חיובי/המלצה1 ממה"/>
    <w:next w:val="a3"/>
    <w:link w:val="17"/>
    <w:qFormat/>
    <w:rsid w:val="00B4321D"/>
    <w:pPr>
      <w:keepNext/>
      <w:keepLines/>
      <w:widowControl w:val="0"/>
      <w:pBdr>
        <w:bottom w:val="single" w:sz="2" w:space="1" w:color="002060"/>
      </w:pBdr>
      <w:bidi/>
      <w:spacing w:after="0" w:line="280" w:lineRule="exact"/>
      <w:ind w:left="1134"/>
      <w:outlineLvl w:val="8"/>
    </w:pPr>
    <w:rPr>
      <w:rFonts w:ascii="Calibri" w:eastAsia="Calibri" w:hAnsi="Calibri" w:cs="Calibri"/>
      <w:color w:val="002060"/>
      <w:sz w:val="24"/>
    </w:rPr>
  </w:style>
  <w:style w:type="character" w:customStyle="1" w:styleId="17">
    <w:name w:val="ליקוי/ממצא חיובי/המלצה1 ממה תו"/>
    <w:basedOn w:val="a4"/>
    <w:link w:val="16"/>
    <w:rsid w:val="00B4321D"/>
    <w:rPr>
      <w:rFonts w:ascii="Calibri" w:eastAsia="Calibri" w:hAnsi="Calibri" w:cs="Calibri"/>
      <w:color w:val="002060"/>
      <w:sz w:val="24"/>
    </w:rPr>
  </w:style>
  <w:style w:type="paragraph" w:customStyle="1" w:styleId="25">
    <w:name w:val="ליקוי/ממצא חיובי/המלצה2 ממה"/>
    <w:basedOn w:val="a3"/>
    <w:next w:val="a3"/>
    <w:link w:val="26"/>
    <w:qFormat/>
    <w:rsid w:val="00B4321D"/>
    <w:pPr>
      <w:keepNext/>
      <w:keepLines/>
      <w:widowControl w:val="0"/>
      <w:pBdr>
        <w:bottom w:val="single" w:sz="2" w:space="1" w:color="002060"/>
      </w:pBdr>
      <w:spacing w:line="280" w:lineRule="exact"/>
      <w:ind w:left="1871"/>
      <w:outlineLvl w:val="8"/>
    </w:pPr>
    <w:rPr>
      <w:rFonts w:ascii="Calibri" w:eastAsia="Calibri" w:hAnsi="Calibri" w:cs="Calibri"/>
      <w:color w:val="002060"/>
      <w:sz w:val="24"/>
    </w:rPr>
  </w:style>
  <w:style w:type="character" w:customStyle="1" w:styleId="26">
    <w:name w:val="ליקוי/ממצא חיובי/המלצה2 ממה תו"/>
    <w:basedOn w:val="17"/>
    <w:link w:val="25"/>
    <w:rsid w:val="00B4321D"/>
    <w:rPr>
      <w:rFonts w:ascii="Calibri" w:eastAsia="Calibri" w:hAnsi="Calibri" w:cs="Calibri"/>
      <w:color w:val="002060"/>
      <w:sz w:val="24"/>
    </w:rPr>
  </w:style>
  <w:style w:type="paragraph" w:customStyle="1" w:styleId="35">
    <w:name w:val="ליקוי/ממצא חיובי/המלצה3 ממה"/>
    <w:basedOn w:val="a3"/>
    <w:link w:val="36"/>
    <w:qFormat/>
    <w:rsid w:val="00B4321D"/>
    <w:pPr>
      <w:keepNext/>
      <w:keepLines/>
      <w:widowControl w:val="0"/>
      <w:pBdr>
        <w:bottom w:val="single" w:sz="4" w:space="1" w:color="002060"/>
      </w:pBdr>
      <w:spacing w:line="280" w:lineRule="exact"/>
      <w:ind w:left="2552"/>
      <w:outlineLvl w:val="8"/>
    </w:pPr>
    <w:rPr>
      <w:rFonts w:ascii="Calibri" w:eastAsia="Calibri" w:hAnsi="Calibri" w:cs="Calibri"/>
      <w:color w:val="002060"/>
      <w:sz w:val="24"/>
    </w:rPr>
  </w:style>
  <w:style w:type="character" w:customStyle="1" w:styleId="36">
    <w:name w:val="ליקוי/ממצא חיובי/המלצה3 ממה תו"/>
    <w:basedOn w:val="a4"/>
    <w:link w:val="35"/>
    <w:rsid w:val="00B4321D"/>
    <w:rPr>
      <w:rFonts w:ascii="Calibri" w:eastAsia="Calibri" w:hAnsi="Calibri" w:cs="Calibri"/>
      <w:color w:val="002060"/>
      <w:sz w:val="24"/>
    </w:rPr>
  </w:style>
  <w:style w:type="paragraph" w:customStyle="1" w:styleId="afff0">
    <w:name w:val="נבנצאל ממה"/>
    <w:basedOn w:val="a3"/>
    <w:next w:val="a3"/>
    <w:link w:val="afff1"/>
    <w:uiPriority w:val="99"/>
    <w:qFormat/>
    <w:rsid w:val="00B4321D"/>
    <w:pPr>
      <w:keepNext/>
      <w:spacing w:line="280" w:lineRule="exact"/>
      <w:jc w:val="left"/>
    </w:pPr>
    <w:rPr>
      <w:rFonts w:ascii="Calibri" w:eastAsia="Calibri" w:hAnsi="Calibri" w:cs="Calibri"/>
      <w:color w:val="002060"/>
      <w:szCs w:val="20"/>
    </w:rPr>
  </w:style>
  <w:style w:type="character" w:customStyle="1" w:styleId="afff1">
    <w:name w:val="נבנצאל ממה תו"/>
    <w:basedOn w:val="a4"/>
    <w:link w:val="afff0"/>
    <w:uiPriority w:val="99"/>
    <w:rsid w:val="00B4321D"/>
    <w:rPr>
      <w:rFonts w:ascii="Calibri" w:eastAsia="Calibri" w:hAnsi="Calibri" w:cs="Calibri"/>
      <w:color w:val="002060"/>
      <w:szCs w:val="20"/>
    </w:rPr>
  </w:style>
  <w:style w:type="paragraph" w:customStyle="1" w:styleId="afff2">
    <w:name w:val="רגיל ממה"/>
    <w:basedOn w:val="a3"/>
    <w:link w:val="afff3"/>
    <w:qFormat/>
    <w:rsid w:val="00B4321D"/>
    <w:pPr>
      <w:widowControl w:val="0"/>
      <w:spacing w:line="280" w:lineRule="exact"/>
      <w:ind w:left="1134"/>
    </w:pPr>
    <w:rPr>
      <w:rFonts w:ascii="Calibri" w:eastAsia="Calibri" w:hAnsi="Calibri" w:cs="Calibri"/>
      <w:color w:val="002060"/>
      <w:sz w:val="24"/>
    </w:rPr>
  </w:style>
  <w:style w:type="character" w:customStyle="1" w:styleId="afff3">
    <w:name w:val="רגיל ממה תו"/>
    <w:basedOn w:val="a4"/>
    <w:link w:val="afff2"/>
    <w:rsid w:val="00B4321D"/>
    <w:rPr>
      <w:rFonts w:ascii="Calibri" w:eastAsia="Calibri" w:hAnsi="Calibri" w:cs="Calibri"/>
      <w:color w:val="002060"/>
      <w:sz w:val="24"/>
    </w:rPr>
  </w:style>
  <w:style w:type="paragraph" w:customStyle="1" w:styleId="afff4">
    <w:name w:val="סיכום ממה"/>
    <w:basedOn w:val="a3"/>
    <w:next w:val="a3"/>
    <w:link w:val="afff5"/>
    <w:qFormat/>
    <w:rsid w:val="00B4321D"/>
    <w:pPr>
      <w:spacing w:line="276" w:lineRule="auto"/>
      <w:ind w:left="1140"/>
    </w:pPr>
    <w:rPr>
      <w:rFonts w:ascii="Calibri" w:eastAsia="Calibri" w:hAnsi="Calibri" w:cs="Calibri"/>
      <w:b/>
      <w:bCs/>
      <w:color w:val="FFFFFF" w:themeColor="background1"/>
      <w:sz w:val="2"/>
      <w:szCs w:val="2"/>
    </w:rPr>
  </w:style>
  <w:style w:type="character" w:customStyle="1" w:styleId="afff5">
    <w:name w:val="סיכום ממה תו"/>
    <w:basedOn w:val="a4"/>
    <w:link w:val="afff4"/>
    <w:rsid w:val="00B4321D"/>
    <w:rPr>
      <w:rFonts w:ascii="Calibri" w:eastAsia="Calibri" w:hAnsi="Calibri" w:cs="Calibri"/>
      <w:b/>
      <w:bCs/>
      <w:color w:val="FFFFFF" w:themeColor="background1"/>
      <w:sz w:val="2"/>
      <w:szCs w:val="2"/>
    </w:rPr>
  </w:style>
  <w:style w:type="paragraph" w:customStyle="1" w:styleId="afff6">
    <w:name w:val="טקסט סיכום ממה"/>
    <w:basedOn w:val="a3"/>
    <w:next w:val="a3"/>
    <w:qFormat/>
    <w:rsid w:val="00B4321D"/>
    <w:pPr>
      <w:widowControl w:val="0"/>
      <w:spacing w:after="240" w:line="280" w:lineRule="exact"/>
      <w:ind w:left="1140"/>
    </w:pPr>
    <w:rPr>
      <w:rFonts w:ascii="Calibri" w:eastAsia="Calibri" w:hAnsi="Calibri" w:cs="Calibri"/>
      <w:bCs/>
      <w:color w:val="002060"/>
      <w:sz w:val="24"/>
    </w:rPr>
  </w:style>
  <w:style w:type="paragraph" w:customStyle="1" w:styleId="afff7">
    <w:name w:val="סיכום ביניים ממה"/>
    <w:basedOn w:val="a3"/>
    <w:next w:val="a3"/>
    <w:qFormat/>
    <w:rsid w:val="00B4321D"/>
    <w:pPr>
      <w:widowControl w:val="0"/>
      <w:spacing w:before="240" w:after="240"/>
      <w:ind w:left="1134"/>
    </w:pPr>
    <w:rPr>
      <w:rFonts w:ascii="Calibri" w:eastAsia="Calibri" w:hAnsi="Calibri" w:cs="Calibri"/>
      <w:noProof/>
      <w:color w:val="002060"/>
      <w:sz w:val="24"/>
    </w:rPr>
  </w:style>
  <w:style w:type="paragraph" w:customStyle="1" w:styleId="afff8">
    <w:name w:val="טקסט סיכום ביניים ממה"/>
    <w:basedOn w:val="a3"/>
    <w:next w:val="a3"/>
    <w:qFormat/>
    <w:rsid w:val="00B4321D"/>
    <w:pPr>
      <w:widowControl w:val="0"/>
      <w:spacing w:after="240" w:line="280" w:lineRule="exact"/>
      <w:ind w:left="1134"/>
    </w:pPr>
    <w:rPr>
      <w:rFonts w:ascii="Calibri" w:eastAsia="Calibri" w:hAnsi="Calibri" w:cs="Calibri"/>
      <w:bCs/>
      <w:color w:val="002060"/>
      <w:sz w:val="24"/>
    </w:rPr>
  </w:style>
  <w:style w:type="paragraph" w:customStyle="1" w:styleId="a2">
    <w:name w:val="תרשים ממה"/>
    <w:basedOn w:val="a3"/>
    <w:next w:val="a3"/>
    <w:link w:val="afff9"/>
    <w:qFormat/>
    <w:rsid w:val="00B4321D"/>
    <w:pPr>
      <w:keepNext/>
      <w:keepLines/>
      <w:widowControl w:val="0"/>
      <w:numPr>
        <w:numId w:val="7"/>
      </w:numPr>
      <w:spacing w:line="280" w:lineRule="exact"/>
      <w:jc w:val="center"/>
      <w:outlineLvl w:val="6"/>
    </w:pPr>
    <w:rPr>
      <w:rFonts w:ascii="Calibri" w:eastAsia="Calibri" w:hAnsi="Calibri" w:cs="Calibri"/>
      <w:b/>
      <w:bCs/>
      <w:color w:val="002060"/>
      <w:sz w:val="24"/>
    </w:rPr>
  </w:style>
  <w:style w:type="character" w:customStyle="1" w:styleId="afff9">
    <w:name w:val="תרשים ממה תו"/>
    <w:basedOn w:val="a4"/>
    <w:link w:val="a2"/>
    <w:rsid w:val="00B4321D"/>
    <w:rPr>
      <w:rFonts w:ascii="Calibri" w:eastAsia="Calibri" w:hAnsi="Calibri" w:cs="Calibri"/>
      <w:b/>
      <w:bCs/>
      <w:color w:val="002060"/>
      <w:sz w:val="24"/>
    </w:rPr>
  </w:style>
  <w:style w:type="paragraph" w:customStyle="1" w:styleId="a0">
    <w:name w:val="תמונה ממה"/>
    <w:basedOn w:val="a3"/>
    <w:next w:val="a3"/>
    <w:link w:val="afffa"/>
    <w:qFormat/>
    <w:rsid w:val="00B4321D"/>
    <w:pPr>
      <w:keepNext/>
      <w:keepLines/>
      <w:widowControl w:val="0"/>
      <w:numPr>
        <w:numId w:val="8"/>
      </w:numPr>
      <w:spacing w:line="280" w:lineRule="exact"/>
      <w:jc w:val="center"/>
      <w:outlineLvl w:val="6"/>
    </w:pPr>
    <w:rPr>
      <w:rFonts w:ascii="Calibri" w:eastAsia="Calibri" w:hAnsi="Calibri" w:cs="Calibri"/>
      <w:b/>
      <w:bCs/>
      <w:color w:val="002060"/>
      <w:sz w:val="24"/>
    </w:rPr>
  </w:style>
  <w:style w:type="character" w:customStyle="1" w:styleId="afffa">
    <w:name w:val="תמונה ממה תו"/>
    <w:basedOn w:val="a4"/>
    <w:link w:val="a0"/>
    <w:rsid w:val="00B4321D"/>
    <w:rPr>
      <w:rFonts w:ascii="Calibri" w:eastAsia="Calibri" w:hAnsi="Calibri" w:cs="Calibri"/>
      <w:b/>
      <w:bCs/>
      <w:color w:val="002060"/>
      <w:sz w:val="24"/>
    </w:rPr>
  </w:style>
  <w:style w:type="paragraph" w:customStyle="1" w:styleId="a">
    <w:name w:val="לוח ממה"/>
    <w:basedOn w:val="a3"/>
    <w:next w:val="a3"/>
    <w:link w:val="afffb"/>
    <w:qFormat/>
    <w:rsid w:val="00B4321D"/>
    <w:pPr>
      <w:keepNext/>
      <w:keepLines/>
      <w:widowControl w:val="0"/>
      <w:numPr>
        <w:numId w:val="9"/>
      </w:numPr>
      <w:spacing w:line="280" w:lineRule="exact"/>
      <w:jc w:val="center"/>
      <w:outlineLvl w:val="6"/>
    </w:pPr>
    <w:rPr>
      <w:rFonts w:ascii="Calibri" w:eastAsia="Calibri" w:hAnsi="Calibri" w:cs="Calibri"/>
      <w:b/>
      <w:bCs/>
      <w:color w:val="002060"/>
      <w:sz w:val="24"/>
    </w:rPr>
  </w:style>
  <w:style w:type="character" w:customStyle="1" w:styleId="afffb">
    <w:name w:val="לוח ממה תו"/>
    <w:basedOn w:val="a4"/>
    <w:link w:val="a"/>
    <w:rsid w:val="00B4321D"/>
    <w:rPr>
      <w:rFonts w:ascii="Calibri" w:eastAsia="Calibri" w:hAnsi="Calibri" w:cs="Calibri"/>
      <w:b/>
      <w:bCs/>
      <w:color w:val="002060"/>
      <w:sz w:val="24"/>
    </w:rPr>
  </w:style>
  <w:style w:type="paragraph" w:customStyle="1" w:styleId="a1">
    <w:name w:val="מפה ממה"/>
    <w:basedOn w:val="a3"/>
    <w:next w:val="a3"/>
    <w:link w:val="afffc"/>
    <w:qFormat/>
    <w:rsid w:val="00B4321D"/>
    <w:pPr>
      <w:keepNext/>
      <w:keepLines/>
      <w:widowControl w:val="0"/>
      <w:numPr>
        <w:numId w:val="10"/>
      </w:numPr>
      <w:spacing w:line="280" w:lineRule="exact"/>
      <w:jc w:val="center"/>
      <w:outlineLvl w:val="6"/>
    </w:pPr>
    <w:rPr>
      <w:rFonts w:ascii="Calibri" w:eastAsia="Calibri" w:hAnsi="Calibri" w:cs="Calibri"/>
      <w:b/>
      <w:bCs/>
      <w:color w:val="002060"/>
      <w:sz w:val="24"/>
    </w:rPr>
  </w:style>
  <w:style w:type="character" w:customStyle="1" w:styleId="afffc">
    <w:name w:val="מפה ממה תו"/>
    <w:basedOn w:val="a4"/>
    <w:link w:val="a1"/>
    <w:rsid w:val="00B4321D"/>
    <w:rPr>
      <w:rFonts w:ascii="Calibri" w:eastAsia="Calibri" w:hAnsi="Calibri" w:cs="Calibri"/>
      <w:b/>
      <w:bCs/>
      <w:color w:val="002060"/>
      <w:sz w:val="24"/>
    </w:rPr>
  </w:style>
  <w:style w:type="paragraph" w:customStyle="1" w:styleId="afffd">
    <w:name w:val="מקור ממה"/>
    <w:basedOn w:val="a3"/>
    <w:next w:val="a3"/>
    <w:qFormat/>
    <w:rsid w:val="00B4321D"/>
    <w:pPr>
      <w:keepNext/>
      <w:keepLines/>
      <w:widowControl w:val="0"/>
      <w:ind w:left="1134"/>
    </w:pPr>
    <w:rPr>
      <w:rFonts w:ascii="Calibri" w:eastAsia="Calibri" w:hAnsi="Calibri" w:cs="Calibri"/>
      <w:color w:val="002060"/>
      <w:szCs w:val="20"/>
    </w:rPr>
  </w:style>
  <w:style w:type="paragraph" w:customStyle="1" w:styleId="afffe">
    <w:name w:val="אובייקט ממה"/>
    <w:basedOn w:val="a3"/>
    <w:next w:val="a3"/>
    <w:qFormat/>
    <w:rsid w:val="00B4321D"/>
    <w:pPr>
      <w:keepNext/>
      <w:widowControl w:val="0"/>
      <w:spacing w:line="269" w:lineRule="auto"/>
      <w:ind w:left="1134"/>
    </w:pPr>
    <w:rPr>
      <w:rFonts w:ascii="Calibri" w:eastAsia="Calibri" w:hAnsi="Calibri" w:cs="Calibri"/>
      <w:noProof/>
      <w:color w:val="002060"/>
      <w:sz w:val="24"/>
    </w:rPr>
  </w:style>
  <w:style w:type="paragraph" w:customStyle="1" w:styleId="affff">
    <w:name w:val="רכיבי המבוא ממה"/>
    <w:basedOn w:val="a3"/>
    <w:link w:val="affff0"/>
    <w:qFormat/>
    <w:rsid w:val="00B4321D"/>
    <w:pPr>
      <w:pBdr>
        <w:bottom w:val="single" w:sz="8" w:space="1" w:color="F2F2F2"/>
      </w:pBdr>
      <w:spacing w:before="60" w:after="60" w:line="280" w:lineRule="exact"/>
      <w:ind w:left="170" w:right="57"/>
    </w:pPr>
    <w:rPr>
      <w:rFonts w:ascii="Calibri" w:eastAsia="Calibri" w:hAnsi="Calibri" w:cs="Calibri"/>
      <w:color w:val="002060"/>
      <w:szCs w:val="20"/>
    </w:rPr>
  </w:style>
  <w:style w:type="character" w:customStyle="1" w:styleId="affff0">
    <w:name w:val="רכיבי המבוא ממה תו"/>
    <w:basedOn w:val="a4"/>
    <w:link w:val="affff"/>
    <w:rsid w:val="00B4321D"/>
    <w:rPr>
      <w:rFonts w:ascii="Calibri" w:eastAsia="Calibri" w:hAnsi="Calibri" w:cs="Calibri"/>
      <w:color w:val="002060"/>
      <w:szCs w:val="20"/>
    </w:rPr>
  </w:style>
  <w:style w:type="paragraph" w:customStyle="1" w:styleId="affff1">
    <w:name w:val="אייקון במבוא ממה"/>
    <w:basedOn w:val="a3"/>
    <w:link w:val="affff2"/>
    <w:qFormat/>
    <w:rsid w:val="00B4321D"/>
    <w:pPr>
      <w:pBdr>
        <w:bottom w:val="single" w:sz="8" w:space="1" w:color="F2F2F2"/>
      </w:pBdr>
      <w:spacing w:line="240" w:lineRule="auto"/>
      <w:jc w:val="center"/>
    </w:pPr>
    <w:rPr>
      <w:rFonts w:ascii="Calibri" w:eastAsia="Calibri" w:hAnsi="Calibri" w:cs="Calibri"/>
      <w:bCs/>
      <w:color w:val="002060"/>
      <w:sz w:val="24"/>
      <w:szCs w:val="20"/>
    </w:rPr>
  </w:style>
  <w:style w:type="character" w:customStyle="1" w:styleId="affff2">
    <w:name w:val="אייקון במבוא ממה תו"/>
    <w:basedOn w:val="a4"/>
    <w:link w:val="affff1"/>
    <w:rsid w:val="00B4321D"/>
    <w:rPr>
      <w:rFonts w:ascii="Calibri" w:eastAsia="Calibri" w:hAnsi="Calibri" w:cs="Calibri"/>
      <w:bCs/>
      <w:color w:val="002060"/>
      <w:sz w:val="24"/>
      <w:szCs w:val="20"/>
    </w:rPr>
  </w:style>
  <w:style w:type="paragraph" w:customStyle="1" w:styleId="739">
    <w:name w:val="73א טקסט רץ 9"/>
    <w:basedOn w:val="a3"/>
    <w:link w:val="7390"/>
    <w:qFormat/>
    <w:rsid w:val="00B4321D"/>
    <w:pPr>
      <w:spacing w:after="180" w:line="260" w:lineRule="exact"/>
    </w:pPr>
    <w:rPr>
      <w:rFonts w:ascii="Tahoma" w:hAnsi="Tahoma" w:cs="Tahoma"/>
      <w:color w:val="0D0D0D" w:themeColor="text1" w:themeTint="F2"/>
      <w:sz w:val="18"/>
      <w:szCs w:val="18"/>
    </w:rPr>
  </w:style>
  <w:style w:type="character" w:customStyle="1" w:styleId="7390">
    <w:name w:val="73א טקסט רץ 9 תו"/>
    <w:basedOn w:val="a4"/>
    <w:link w:val="739"/>
    <w:rsid w:val="00B4321D"/>
    <w:rPr>
      <w:rFonts w:ascii="Tahoma" w:hAnsi="Tahoma" w:cs="Tahoma"/>
      <w:color w:val="0D0D0D" w:themeColor="text1" w:themeTint="F2"/>
      <w:sz w:val="18"/>
      <w:szCs w:val="18"/>
    </w:rPr>
  </w:style>
  <w:style w:type="paragraph" w:customStyle="1" w:styleId="71">
    <w:name w:val="71ג הערות שוליים"/>
    <w:basedOn w:val="af"/>
    <w:link w:val="71Char"/>
    <w:qFormat/>
    <w:rsid w:val="009A6817"/>
    <w:pPr>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a4"/>
    <w:link w:val="71"/>
    <w:rsid w:val="009A6817"/>
    <w:rPr>
      <w:rFonts w:ascii="Tahoma" w:hAnsi="Tahoma" w:cs="Tahoma"/>
      <w:color w:val="0D0D0D" w:themeColor="text1" w:themeTint="F2"/>
      <w:sz w:val="14"/>
      <w:szCs w:val="14"/>
    </w:rPr>
  </w:style>
  <w:style w:type="paragraph" w:customStyle="1" w:styleId="2021">
    <w:name w:val="מספרים גדולים בטבלת תקציר 2021"/>
    <w:basedOn w:val="a3"/>
    <w:link w:val="2021Char"/>
    <w:qFormat/>
    <w:rsid w:val="00BE22D7"/>
    <w:pPr>
      <w:spacing w:before="120" w:line="240" w:lineRule="auto"/>
      <w:jc w:val="left"/>
      <w:outlineLvl w:val="0"/>
    </w:pPr>
    <w:rPr>
      <w:rFonts w:ascii="Tahoma" w:eastAsiaTheme="minorEastAsia" w:hAnsi="Tahoma" w:cs="Tahoma"/>
      <w:b/>
      <w:bCs/>
      <w:color w:val="0D0D0D" w:themeColor="text1" w:themeTint="F2"/>
      <w:sz w:val="36"/>
      <w:szCs w:val="36"/>
    </w:rPr>
  </w:style>
  <w:style w:type="character" w:customStyle="1" w:styleId="2021Char">
    <w:name w:val="מספרים גדולים בטבלת תקציר 2021 Char"/>
    <w:basedOn w:val="a4"/>
    <w:link w:val="2021"/>
    <w:rsid w:val="00BE22D7"/>
    <w:rPr>
      <w:rFonts w:ascii="Tahoma" w:eastAsiaTheme="minorEastAsia" w:hAnsi="Tahoma" w:cs="Tahoma"/>
      <w:b/>
      <w:bCs/>
      <w:color w:val="0D0D0D" w:themeColor="text1" w:themeTint="F2"/>
      <w:sz w:val="36"/>
      <w:szCs w:val="36"/>
    </w:rPr>
  </w:style>
  <w:style w:type="paragraph" w:customStyle="1" w:styleId="732021">
    <w:name w:val="73א כיתוב בתוך טבלת תקציר 2021"/>
    <w:basedOn w:val="a3"/>
    <w:link w:val="7320210"/>
    <w:qFormat/>
    <w:rsid w:val="00BE22D7"/>
    <w:pPr>
      <w:keepNext/>
      <w:spacing w:before="60" w:after="180" w:line="260" w:lineRule="exact"/>
      <w:jc w:val="left"/>
      <w:outlineLvl w:val="0"/>
    </w:pPr>
    <w:rPr>
      <w:rFonts w:ascii="Tahoma" w:eastAsiaTheme="minorEastAsia" w:hAnsi="Tahoma" w:cs="Tahoma"/>
      <w:color w:val="0D0D0D" w:themeColor="text1" w:themeTint="F2"/>
      <w:w w:val="90"/>
      <w:sz w:val="18"/>
      <w:szCs w:val="18"/>
    </w:rPr>
  </w:style>
  <w:style w:type="character" w:customStyle="1" w:styleId="7320210">
    <w:name w:val="73א כיתוב בתוך טבלת תקציר 2021 תו"/>
    <w:basedOn w:val="a4"/>
    <w:link w:val="732021"/>
    <w:rsid w:val="00BE22D7"/>
    <w:rPr>
      <w:rFonts w:ascii="Tahoma" w:eastAsiaTheme="minorEastAsia" w:hAnsi="Tahoma" w:cs="Tahoma"/>
      <w:color w:val="0D0D0D" w:themeColor="text1" w:themeTint="F2"/>
      <w:w w:val="90"/>
      <w:sz w:val="18"/>
      <w:szCs w:val="18"/>
    </w:rPr>
  </w:style>
  <w:style w:type="paragraph" w:customStyle="1" w:styleId="73">
    <w:name w:val="73א הזחה ראשונה ללא מספר"/>
    <w:basedOn w:val="a3"/>
    <w:qFormat/>
    <w:rsid w:val="00BE22D7"/>
    <w:pPr>
      <w:spacing w:after="180" w:line="260" w:lineRule="exact"/>
      <w:ind w:left="397"/>
    </w:pPr>
    <w:rPr>
      <w:rFonts w:ascii="Tahoma" w:hAnsi="Tahoma" w:cs="Tahoma"/>
      <w:color w:val="0D0D0D" w:themeColor="text1" w:themeTint="F2"/>
      <w:sz w:val="18"/>
      <w:szCs w:val="18"/>
    </w:rPr>
  </w:style>
  <w:style w:type="paragraph" w:customStyle="1" w:styleId="730">
    <w:name w:val="73א פעולות ביקורת"/>
    <w:basedOn w:val="a3"/>
    <w:qFormat/>
    <w:rsid w:val="00BE22D7"/>
    <w:pPr>
      <w:keepNext/>
      <w:keepLines/>
      <w:pBdr>
        <w:top w:val="double" w:sz="12" w:space="5" w:color="auto"/>
      </w:pBdr>
      <w:spacing w:before="480" w:after="360" w:line="240" w:lineRule="atLeast"/>
      <w:jc w:val="left"/>
    </w:pPr>
    <w:rPr>
      <w:rFonts w:ascii="Tahoma" w:eastAsiaTheme="minorEastAsia" w:hAnsi="Tahoma" w:cs="Tahoma"/>
      <w:b/>
      <w:bCs/>
      <w:noProof/>
      <w:color w:val="00305F"/>
      <w:sz w:val="31"/>
      <w:szCs w:val="31"/>
      <w:lang w:val="he-IL"/>
    </w:rPr>
  </w:style>
  <w:style w:type="character" w:customStyle="1" w:styleId="737">
    <w:name w:val="73א כותרת 7 הדגשת קטע בטקסט רץ תו"/>
    <w:basedOn w:val="a4"/>
    <w:link w:val="7370"/>
    <w:rsid w:val="00BE22D7"/>
    <w:rPr>
      <w:rFonts w:ascii="Tahoma" w:hAnsi="Tahoma" w:cs="Tahoma"/>
      <w:bCs/>
      <w:color w:val="0D0D0D" w:themeColor="text1" w:themeTint="F2"/>
      <w:sz w:val="18"/>
      <w:szCs w:val="18"/>
    </w:rPr>
  </w:style>
  <w:style w:type="paragraph" w:customStyle="1" w:styleId="7370">
    <w:name w:val="73א כותרת 7 הדגשת קטע בטקסט רץ"/>
    <w:basedOn w:val="739"/>
    <w:link w:val="737"/>
    <w:qFormat/>
    <w:rsid w:val="00BE22D7"/>
    <w:rPr>
      <w:bCs/>
    </w:rPr>
  </w:style>
  <w:style w:type="paragraph" w:customStyle="1" w:styleId="731">
    <w:name w:val="73א מקרא+הערות לתרשים/לוח/תמונה"/>
    <w:basedOn w:val="a3"/>
    <w:link w:val="732"/>
    <w:qFormat/>
    <w:rsid w:val="00BE22D7"/>
    <w:pPr>
      <w:spacing w:before="120" w:after="240" w:line="260" w:lineRule="exact"/>
    </w:pPr>
    <w:rPr>
      <w:rFonts w:ascii="Tahoma" w:hAnsi="Tahoma" w:cs="Tahoma"/>
      <w:color w:val="0D0D0D" w:themeColor="text1" w:themeTint="F2"/>
      <w:sz w:val="16"/>
      <w:szCs w:val="16"/>
    </w:rPr>
  </w:style>
  <w:style w:type="character" w:customStyle="1" w:styleId="732">
    <w:name w:val="73א מקרא+הערות לתרשים/לוח/תמונה תו"/>
    <w:basedOn w:val="a4"/>
    <w:link w:val="731"/>
    <w:rsid w:val="00BE22D7"/>
    <w:rPr>
      <w:rFonts w:ascii="Tahoma" w:hAnsi="Tahoma" w:cs="Tahoma"/>
      <w:color w:val="0D0D0D" w:themeColor="text1" w:themeTint="F2"/>
      <w:sz w:val="16"/>
      <w:szCs w:val="16"/>
    </w:rPr>
  </w:style>
  <w:style w:type="paragraph" w:customStyle="1" w:styleId="733">
    <w:name w:val="73א כותרת לבנה בתוך תבנית אדומה בתקציר"/>
    <w:basedOn w:val="a3"/>
    <w:link w:val="734"/>
    <w:qFormat/>
    <w:rsid w:val="00BE22D7"/>
    <w:pPr>
      <w:keepNext/>
      <w:keepLines/>
      <w:spacing w:line="240" w:lineRule="atLeast"/>
      <w:ind w:left="170" w:right="113"/>
      <w:jc w:val="left"/>
    </w:pPr>
    <w:rPr>
      <w:rFonts w:ascii="Tahoma" w:hAnsi="Tahoma" w:cs="Tahoma"/>
      <w:b/>
      <w:bCs/>
      <w:color w:val="FFFFFF" w:themeColor="background1"/>
      <w:sz w:val="22"/>
      <w:szCs w:val="22"/>
    </w:rPr>
  </w:style>
  <w:style w:type="character" w:customStyle="1" w:styleId="734">
    <w:name w:val="73א כותרת לבנה בתוך תבנית אדומה בתקציר תו"/>
    <w:basedOn w:val="a4"/>
    <w:link w:val="733"/>
    <w:rsid w:val="00BE22D7"/>
    <w:rPr>
      <w:rFonts w:ascii="Tahoma" w:hAnsi="Tahoma" w:cs="Tahoma"/>
      <w:b/>
      <w:bCs/>
      <w:color w:val="FFFFFF" w:themeColor="background1"/>
      <w:sz w:val="22"/>
      <w:szCs w:val="22"/>
    </w:rPr>
  </w:style>
  <w:style w:type="character" w:styleId="affff3">
    <w:name w:val="page number"/>
    <w:basedOn w:val="a4"/>
    <w:uiPriority w:val="99"/>
    <w:semiHidden/>
    <w:unhideWhenUsed/>
    <w:rsid w:val="005C3049"/>
  </w:style>
  <w:style w:type="table" w:customStyle="1" w:styleId="4-11">
    <w:name w:val="טבלת רשת 4 - הדגשה 11"/>
    <w:basedOn w:val="a5"/>
    <w:next w:val="4-1"/>
    <w:uiPriority w:val="49"/>
    <w:rsid w:val="00FF368A"/>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4-1">
    <w:name w:val="Grid Table 4 Accent 1"/>
    <w:basedOn w:val="a5"/>
    <w:uiPriority w:val="49"/>
    <w:rsid w:val="00FF368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HTML">
    <w:name w:val="HTML Preformatted"/>
    <w:basedOn w:val="a3"/>
    <w:link w:val="HTML0"/>
    <w:uiPriority w:val="99"/>
    <w:unhideWhenUsed/>
    <w:rsid w:val="00FF3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4"/>
    <w:link w:val="HTML"/>
    <w:uiPriority w:val="99"/>
    <w:rsid w:val="00FF368A"/>
    <w:rPr>
      <w:rFonts w:ascii="Courier New" w:eastAsia="Times New Roman" w:hAnsi="Courier New" w:cs="Courier New"/>
      <w:szCs w:val="20"/>
    </w:rPr>
  </w:style>
  <w:style w:type="character" w:customStyle="1" w:styleId="y2iqfc">
    <w:name w:val="y2iqfc"/>
    <w:basedOn w:val="a4"/>
    <w:rsid w:val="00FF368A"/>
  </w:style>
  <w:style w:type="paragraph" w:customStyle="1" w:styleId="affff4">
    <w:name w:val="כותרת לוח"/>
    <w:basedOn w:val="a3"/>
    <w:next w:val="a3"/>
    <w:link w:val="affff5"/>
    <w:qFormat/>
    <w:rsid w:val="00FF368A"/>
    <w:pPr>
      <w:keepNext/>
      <w:keepLines/>
      <w:spacing w:line="269" w:lineRule="auto"/>
      <w:ind w:left="357"/>
      <w:jc w:val="center"/>
    </w:pPr>
    <w:rPr>
      <w:b/>
      <w:bCs/>
    </w:rPr>
  </w:style>
  <w:style w:type="character" w:customStyle="1" w:styleId="affff5">
    <w:name w:val="כותרת לוח תו"/>
    <w:basedOn w:val="a4"/>
    <w:link w:val="affff4"/>
    <w:rsid w:val="00FF368A"/>
    <w:rPr>
      <w:b/>
      <w:bCs/>
    </w:rPr>
  </w:style>
  <w:style w:type="character" w:customStyle="1" w:styleId="mw-headline">
    <w:name w:val="mw-headline"/>
    <w:basedOn w:val="a4"/>
    <w:rsid w:val="00FF368A"/>
  </w:style>
  <w:style w:type="paragraph" w:styleId="TOC1">
    <w:name w:val="toc 1"/>
    <w:basedOn w:val="a3"/>
    <w:next w:val="a3"/>
    <w:autoRedefine/>
    <w:uiPriority w:val="39"/>
    <w:unhideWhenUsed/>
    <w:rsid w:val="00FF368A"/>
    <w:pPr>
      <w:tabs>
        <w:tab w:val="right" w:leader="dot" w:pos="8211"/>
      </w:tabs>
      <w:spacing w:after="100" w:line="480" w:lineRule="auto"/>
    </w:pPr>
  </w:style>
  <w:style w:type="paragraph" w:styleId="TOC3">
    <w:name w:val="toc 3"/>
    <w:basedOn w:val="a3"/>
    <w:next w:val="a3"/>
    <w:autoRedefine/>
    <w:uiPriority w:val="39"/>
    <w:unhideWhenUsed/>
    <w:rsid w:val="00FF368A"/>
    <w:pPr>
      <w:spacing w:after="100"/>
      <w:ind w:left="400"/>
    </w:pPr>
  </w:style>
  <w:style w:type="paragraph" w:customStyle="1" w:styleId="18">
    <w:name w:val="כותרת תוכן עניינים1"/>
    <w:basedOn w:val="11"/>
    <w:next w:val="a3"/>
    <w:uiPriority w:val="39"/>
    <w:unhideWhenUsed/>
    <w:qFormat/>
    <w:rsid w:val="00FF368A"/>
    <w:pPr>
      <w:spacing w:before="240" w:line="259" w:lineRule="auto"/>
      <w:jc w:val="left"/>
      <w:outlineLvl w:val="9"/>
    </w:pPr>
    <w:rPr>
      <w:rFonts w:ascii="Cambria" w:hAnsi="Cambria" w:cs="Times New Roman"/>
      <w:bCs w:val="0"/>
      <w:color w:val="365F91"/>
      <w:sz w:val="32"/>
      <w:szCs w:val="32"/>
      <w:u w:val="none"/>
      <w:rtl/>
      <w:cs/>
    </w:rPr>
  </w:style>
  <w:style w:type="table" w:styleId="1-1">
    <w:name w:val="Grid Table 1 Light Accent 1"/>
    <w:basedOn w:val="a5"/>
    <w:uiPriority w:val="46"/>
    <w:rsid w:val="00FF368A"/>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1-2">
    <w:name w:val="Grid Table 1 Light Accent 2"/>
    <w:basedOn w:val="a5"/>
    <w:uiPriority w:val="46"/>
    <w:rsid w:val="00FF368A"/>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1-3">
    <w:name w:val="Grid Table 1 Light Accent 3"/>
    <w:basedOn w:val="a5"/>
    <w:uiPriority w:val="46"/>
    <w:rsid w:val="00FF368A"/>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5-1">
    <w:name w:val="Grid Table 5 Dark Accent 1"/>
    <w:basedOn w:val="a5"/>
    <w:uiPriority w:val="50"/>
    <w:rsid w:val="00FF368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customXml" Target="../customXml/item4.xml"/><Relationship Id="rId21" Type="http://schemas.openxmlformats.org/officeDocument/2006/relationships/image" Target="media/image14.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5.xml"/><Relationship Id="rId38"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header" Target="header4.xml"/><Relationship Id="rId37"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yperlink" Target="http://mvdocd2app.mevaker.loc/D2/?docbase=NM_PRD&amp;locateId=090bc09b8455c078" TargetMode="External"/><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2.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8.JPG"/><Relationship Id="rId22" Type="http://schemas.openxmlformats.org/officeDocument/2006/relationships/image" Target="media/image15.png"/><Relationship Id="rId27" Type="http://schemas.openxmlformats.org/officeDocument/2006/relationships/image" Target="media/image20.JP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mvdocd2app.mevaker.loc/D2/?docbase=NM_PRD&amp;locateId=090bc09b8455c078" TargetMode="External"/><Relationship Id="rId2" Type="http://schemas.openxmlformats.org/officeDocument/2006/relationships/hyperlink" Target="http://mvdocd2app.mevaker.loc/D2/?docbase=NM_PRD&amp;locateId=090bc09b844fa18b" TargetMode="External"/><Relationship Id="rId1" Type="http://schemas.openxmlformats.org/officeDocument/2006/relationships/hyperlink" Target="http://mvdocd2app.mevaker.loc/D2/?docbase=NM_PRD&amp;locateId=090bc09b8455c078"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התאמה אישית 2">
      <a:majorFont>
        <a:latin typeface="Calibri"/>
        <a:ea typeface=""/>
        <a:cs typeface="Calibri"/>
      </a:majorFont>
      <a:minorFont>
        <a:latin typeface="Calibri"/>
        <a:ea typeface=""/>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92CA5BB-8205-410B-B50B-38BB4B68A2E7}">
  <ds:schemaRefs>
    <ds:schemaRef ds:uri="http://schemas.openxmlformats.org/officeDocument/2006/bibliography"/>
  </ds:schemaRefs>
</ds:datastoreItem>
</file>

<file path=customXml/itemProps2.xml><?xml version="1.0" encoding="utf-8"?>
<ds:datastoreItem xmlns:ds="http://schemas.openxmlformats.org/officeDocument/2006/customXml" ds:itemID="{90AA1915-CC38-4B79-B731-651EDC68DFFD}"/>
</file>

<file path=customXml/itemProps3.xml><?xml version="1.0" encoding="utf-8"?>
<ds:datastoreItem xmlns:ds="http://schemas.openxmlformats.org/officeDocument/2006/customXml" ds:itemID="{C615D007-B389-4613-8C55-400204C16BAE}"/>
</file>

<file path=customXml/itemProps4.xml><?xml version="1.0" encoding="utf-8"?>
<ds:datastoreItem xmlns:ds="http://schemas.openxmlformats.org/officeDocument/2006/customXml" ds:itemID="{E4AAFA9F-FB67-43FB-8F4B-FED2E25A368E}"/>
</file>

<file path=docProps/app.xml><?xml version="1.0" encoding="utf-8"?>
<Properties xmlns="http://schemas.openxmlformats.org/officeDocument/2006/extended-properties" xmlns:vt="http://schemas.openxmlformats.org/officeDocument/2006/docPropsVTypes">
  <Template>Normal</Template>
  <TotalTime>195</TotalTime>
  <Pages>95</Pages>
  <Words>29168</Words>
  <Characters>145844</Characters>
  <Application>Microsoft Office Word</Application>
  <DocSecurity>0</DocSecurity>
  <Lines>1215</Lines>
  <Paragraphs>349</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174663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מירב יקיר</dc:creator>
  <cp:lastModifiedBy>מירב יקיר</cp:lastModifiedBy>
  <cp:revision>23</cp:revision>
  <cp:lastPrinted>2025-10-26T12:08:00Z</cp:lastPrinted>
  <dcterms:created xsi:type="dcterms:W3CDTF">2025-10-23T07:25:00Z</dcterms:created>
  <dcterms:modified xsi:type="dcterms:W3CDTF">2025-10-26T12:09:00Z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