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DDF" w:rsidRDefault="008A1DDF" w:rsidP="005B1541">
      <w:pPr>
        <w:spacing w:line="269" w:lineRule="auto"/>
        <w:jc w:val="center"/>
        <w:rPr>
          <w:rFonts w:ascii="Calibri" w:hAnsi="Calibri" w:cs="Calibri"/>
          <w:b/>
          <w:bCs/>
          <w:color w:val="002060"/>
          <w:sz w:val="80"/>
          <w:szCs w:val="80"/>
          <w:rtl/>
        </w:rPr>
      </w:pPr>
    </w:p>
    <w:p w:rsidR="008A1DDF" w:rsidRDefault="008A1DDF" w:rsidP="005B1541">
      <w:pPr>
        <w:spacing w:line="269" w:lineRule="auto"/>
        <w:jc w:val="center"/>
        <w:rPr>
          <w:rFonts w:ascii="Calibri" w:hAnsi="Calibri" w:cs="Calibri"/>
          <w:b/>
          <w:bCs/>
          <w:color w:val="002060"/>
          <w:sz w:val="80"/>
          <w:szCs w:val="80"/>
          <w:rtl/>
        </w:rPr>
      </w:pPr>
    </w:p>
    <w:p w:rsidR="008A1DDF" w:rsidRDefault="008A1DDF" w:rsidP="005B1541">
      <w:pPr>
        <w:spacing w:line="269" w:lineRule="auto"/>
        <w:jc w:val="center"/>
        <w:rPr>
          <w:rFonts w:ascii="Calibri" w:hAnsi="Calibri" w:cs="Calibri"/>
          <w:b/>
          <w:bCs/>
          <w:color w:val="002060"/>
          <w:sz w:val="80"/>
          <w:szCs w:val="80"/>
          <w:rtl/>
        </w:rPr>
      </w:pPr>
    </w:p>
    <w:p w:rsidR="006E1414" w:rsidRDefault="00E343C2" w:rsidP="005B1541">
      <w:pPr>
        <w:spacing w:line="269" w:lineRule="auto"/>
        <w:jc w:val="center"/>
        <w:rPr>
          <w:rFonts w:ascii="Calibri" w:hAnsi="Calibri" w:cs="Calibri"/>
          <w:b/>
          <w:bCs/>
          <w:color w:val="002060"/>
          <w:sz w:val="80"/>
          <w:szCs w:val="80"/>
          <w:rtl/>
        </w:rPr>
      </w:pPr>
      <w:r w:rsidRPr="007D3B75">
        <w:rPr>
          <w:rFonts w:ascii="Calibri" w:hAnsi="Calibri" w:cs="Calibri"/>
          <w:b/>
          <w:bCs/>
          <w:color w:val="002060"/>
          <w:sz w:val="80"/>
          <w:szCs w:val="80"/>
          <w:rtl/>
        </w:rPr>
        <w:t>ענף החקלאות במלחמת חרבות ברזל</w:t>
      </w:r>
      <w:r w:rsidRPr="007D3B75">
        <w:rPr>
          <w:rFonts w:ascii="Calibri" w:hAnsi="Calibri" w:cs="Calibri" w:hint="cs"/>
          <w:b/>
          <w:bCs/>
          <w:color w:val="002060"/>
          <w:sz w:val="80"/>
          <w:szCs w:val="80"/>
          <w:rtl/>
        </w:rPr>
        <w:t xml:space="preserve"> </w:t>
      </w:r>
    </w:p>
    <w:p w:rsidR="006E1414" w:rsidRDefault="00E343C2" w:rsidP="005B1541">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7D3B75" w:rsidRPr="00A300DD" w:rsidRDefault="00E343C2" w:rsidP="005B1541">
      <w:pPr>
        <w:pStyle w:val="11"/>
        <w:spacing w:line="269" w:lineRule="auto"/>
        <w:rPr>
          <w:sz w:val="10"/>
          <w:rtl/>
        </w:rPr>
      </w:pPr>
      <w:bookmarkStart w:id="0" w:name="_Toc194993573"/>
      <w:bookmarkStart w:id="1" w:name="_Hlk193614110"/>
      <w:r w:rsidRPr="00A300DD">
        <w:rPr>
          <w:rtl/>
        </w:rPr>
        <w:lastRenderedPageBreak/>
        <w:t>ענף החקלאות במלחמת חרבות ברזל</w:t>
      </w:r>
      <w:bookmarkEnd w:id="0"/>
    </w:p>
    <w:p w:rsidR="007D3B75" w:rsidRPr="00A300DD" w:rsidRDefault="007D3B75" w:rsidP="005B1541">
      <w:pPr>
        <w:spacing w:line="269" w:lineRule="auto"/>
        <w:rPr>
          <w:rFonts w:ascii="David" w:hAnsi="David"/>
          <w:rtl/>
        </w:rPr>
      </w:pPr>
    </w:p>
    <w:p w:rsidR="007D3B75" w:rsidRPr="00A300DD" w:rsidRDefault="00E343C2" w:rsidP="005B1541">
      <w:pPr>
        <w:pStyle w:val="31"/>
        <w:spacing w:before="0" w:line="269" w:lineRule="auto"/>
        <w:rPr>
          <w:rtl/>
          <w:lang w:eastAsia="he-IL"/>
        </w:rPr>
      </w:pPr>
      <w:bookmarkStart w:id="2" w:name="_Toc189479050"/>
      <w:r w:rsidRPr="00A300DD">
        <w:rPr>
          <w:rtl/>
          <w:lang w:eastAsia="he-IL"/>
        </w:rPr>
        <w:t>מבוא</w:t>
      </w:r>
      <w:bookmarkEnd w:id="2"/>
    </w:p>
    <w:p w:rsidR="007D3B75" w:rsidRPr="00A300DD" w:rsidRDefault="007D3B75" w:rsidP="005B1541">
      <w:pPr>
        <w:keepNext/>
        <w:keepLines/>
        <w:spacing w:line="269" w:lineRule="auto"/>
        <w:ind w:left="-426" w:hanging="141"/>
        <w:rPr>
          <w:rFonts w:ascii="David" w:hAnsi="David"/>
          <w:szCs w:val="20"/>
          <w:rtl/>
        </w:rPr>
      </w:pPr>
    </w:p>
    <w:p w:rsidR="007D3B75" w:rsidRPr="00A300DD" w:rsidRDefault="00E343C2" w:rsidP="005B1541">
      <w:pPr>
        <w:spacing w:line="269" w:lineRule="auto"/>
        <w:rPr>
          <w:rFonts w:ascii="David" w:hAnsi="David"/>
          <w:sz w:val="24"/>
          <w:rtl/>
        </w:rPr>
      </w:pPr>
      <w:bookmarkStart w:id="3" w:name="_Hlk193962804"/>
      <w:r w:rsidRPr="00A300DD">
        <w:rPr>
          <w:rFonts w:ascii="David" w:hAnsi="David" w:hint="cs"/>
          <w:rtl/>
          <w:lang w:eastAsia="he-IL"/>
        </w:rPr>
        <w:t>ב</w:t>
      </w:r>
      <w:r w:rsidRPr="00A300DD">
        <w:rPr>
          <w:rFonts w:ascii="David" w:hAnsi="David"/>
          <w:rtl/>
          <w:lang w:eastAsia="he-IL"/>
        </w:rPr>
        <w:t>מתקפת</w:t>
      </w:r>
      <w:r w:rsidRPr="00A300DD">
        <w:rPr>
          <w:rFonts w:ascii="David" w:hAnsi="David" w:hint="cs"/>
          <w:rtl/>
          <w:lang w:eastAsia="he-IL"/>
        </w:rPr>
        <w:t xml:space="preserve"> הטרור</w:t>
      </w:r>
      <w:r w:rsidRPr="00A300DD">
        <w:rPr>
          <w:rFonts w:ascii="David" w:hAnsi="David"/>
          <w:rtl/>
          <w:lang w:eastAsia="he-IL"/>
        </w:rPr>
        <w:t xml:space="preserve"> </w:t>
      </w:r>
      <w:r w:rsidRPr="00A300DD">
        <w:rPr>
          <w:rFonts w:ascii="David" w:hAnsi="David" w:hint="cs"/>
          <w:rtl/>
          <w:lang w:eastAsia="he-IL"/>
        </w:rPr>
        <w:t>ב</w:t>
      </w:r>
      <w:r w:rsidRPr="00A300DD">
        <w:rPr>
          <w:rFonts w:ascii="David" w:hAnsi="David"/>
          <w:rtl/>
          <w:lang w:eastAsia="he-IL"/>
        </w:rPr>
        <w:t>שבעה באוקטובר 2023 ו</w:t>
      </w:r>
      <w:r w:rsidRPr="00A300DD">
        <w:rPr>
          <w:rFonts w:ascii="David" w:hAnsi="David" w:hint="cs"/>
          <w:rtl/>
          <w:lang w:eastAsia="he-IL"/>
        </w:rPr>
        <w:t>ב</w:t>
      </w:r>
      <w:r w:rsidRPr="00A300DD">
        <w:rPr>
          <w:rFonts w:ascii="David" w:hAnsi="David"/>
          <w:rtl/>
          <w:lang w:eastAsia="he-IL"/>
        </w:rPr>
        <w:t>מלחמ</w:t>
      </w:r>
      <w:r w:rsidRPr="00A300DD">
        <w:rPr>
          <w:rFonts w:ascii="David" w:hAnsi="David" w:hint="cs"/>
          <w:rtl/>
          <w:lang w:eastAsia="he-IL"/>
        </w:rPr>
        <w:t>ת חרבות ברזל</w:t>
      </w:r>
      <w:r w:rsidRPr="00A300DD">
        <w:rPr>
          <w:rFonts w:ascii="David" w:hAnsi="David"/>
          <w:rtl/>
          <w:lang w:eastAsia="he-IL"/>
        </w:rPr>
        <w:t xml:space="preserve"> שפרצה בעקבותיה </w:t>
      </w:r>
      <w:r w:rsidRPr="00A300DD">
        <w:rPr>
          <w:rFonts w:ascii="David" w:hAnsi="David" w:hint="cs"/>
          <w:sz w:val="24"/>
          <w:rtl/>
        </w:rPr>
        <w:t>(להלן - מלחמת חרבות ברזל או המלחמה) נרצחו</w:t>
      </w:r>
      <w:r w:rsidRPr="00A300DD">
        <w:rPr>
          <w:rFonts w:ascii="David" w:hAnsi="David"/>
          <w:sz w:val="24"/>
          <w:rtl/>
        </w:rPr>
        <w:t xml:space="preserve"> ונחטפו </w:t>
      </w:r>
      <w:r w:rsidRPr="00A300DD">
        <w:rPr>
          <w:rFonts w:ascii="David" w:hAnsi="David" w:hint="cs"/>
          <w:sz w:val="24"/>
          <w:rtl/>
        </w:rPr>
        <w:t xml:space="preserve">כ-1,500 בני אדם, ובהם </w:t>
      </w:r>
      <w:r w:rsidRPr="00A300DD">
        <w:rPr>
          <w:rFonts w:ascii="David" w:hAnsi="David"/>
          <w:sz w:val="24"/>
          <w:rtl/>
        </w:rPr>
        <w:t>חקלאים ישראלים ועובדים זרים בענף</w:t>
      </w:r>
      <w:r w:rsidRPr="00A300DD">
        <w:rPr>
          <w:rFonts w:ascii="David" w:hAnsi="David" w:hint="cs"/>
          <w:sz w:val="24"/>
          <w:rtl/>
        </w:rPr>
        <w:t xml:space="preserve"> החקלאות. בהתאם לנתוני משרד החקלאות, נהרגו 56 חקלאים - 42 מהם ביישובי חבל תקומה, 7 מהם ביישובי קו העימות בצפון והיתר במרכז הארץ, 52 עובדים זרים ו-13 סטודנטים זרים.</w:t>
      </w:r>
    </w:p>
    <w:bookmarkEnd w:id="3"/>
    <w:p w:rsidR="007D3B75" w:rsidRPr="00A300DD" w:rsidRDefault="007D3B75" w:rsidP="005B1541">
      <w:pPr>
        <w:keepNext/>
        <w:keepLines/>
        <w:spacing w:line="269" w:lineRule="auto"/>
        <w:ind w:left="-567"/>
        <w:rPr>
          <w:rFonts w:ascii="David" w:hAnsi="David"/>
          <w:szCs w:val="20"/>
          <w:rtl/>
          <w:lang w:eastAsia="he-IL"/>
        </w:rPr>
      </w:pPr>
    </w:p>
    <w:p w:rsidR="007D3B75" w:rsidRPr="00A300DD" w:rsidRDefault="00E343C2" w:rsidP="005B1541">
      <w:pPr>
        <w:spacing w:line="269" w:lineRule="auto"/>
        <w:rPr>
          <w:rFonts w:ascii="David" w:hAnsi="David"/>
          <w:sz w:val="24"/>
          <w:rtl/>
        </w:rPr>
      </w:pPr>
      <w:bookmarkStart w:id="4" w:name="_Hlk193962987"/>
      <w:r w:rsidRPr="00A300DD">
        <w:rPr>
          <w:rFonts w:ascii="David" w:hAnsi="David" w:hint="cs"/>
          <w:sz w:val="24"/>
          <w:rtl/>
        </w:rPr>
        <w:t>המלחמה הביאה</w:t>
      </w:r>
      <w:r w:rsidRPr="00A300DD">
        <w:rPr>
          <w:rFonts w:ascii="David" w:hAnsi="David"/>
          <w:rtl/>
          <w:lang w:eastAsia="he-IL"/>
        </w:rPr>
        <w:t xml:space="preserve"> לפגיעה נרחבת בענף החקלאות בישראל. עיקר הפגיעה התמקדה במשקים החקלאיים ביישובי ח</w:t>
      </w:r>
      <w:r w:rsidRPr="00A300DD">
        <w:rPr>
          <w:rFonts w:ascii="David" w:hAnsi="David"/>
          <w:rtl/>
          <w:lang w:eastAsia="he-IL"/>
        </w:rPr>
        <w:t>בל תקומה</w:t>
      </w:r>
      <w:r>
        <w:rPr>
          <w:rFonts w:ascii="David" w:hAnsi="David"/>
          <w:vertAlign w:val="superscript"/>
          <w:rtl/>
          <w:lang w:eastAsia="he-IL"/>
        </w:rPr>
        <w:footnoteReference w:id="1"/>
      </w:r>
      <w:r w:rsidRPr="00A300DD">
        <w:rPr>
          <w:rFonts w:ascii="David" w:hAnsi="David"/>
          <w:rtl/>
          <w:lang w:eastAsia="he-IL"/>
        </w:rPr>
        <w:t xml:space="preserve"> בדרום</w:t>
      </w:r>
      <w:r w:rsidRPr="00A300DD">
        <w:rPr>
          <w:rFonts w:ascii="David" w:hAnsi="David" w:hint="cs"/>
          <w:rtl/>
          <w:lang w:eastAsia="he-IL"/>
        </w:rPr>
        <w:t xml:space="preserve"> (להלן - חבל תקומה)</w:t>
      </w:r>
      <w:r w:rsidRPr="00A300DD">
        <w:rPr>
          <w:rFonts w:ascii="David" w:hAnsi="David"/>
          <w:rtl/>
          <w:lang w:eastAsia="he-IL"/>
        </w:rPr>
        <w:t xml:space="preserve"> וביישובי קו העימות בצפון</w:t>
      </w:r>
      <w:r>
        <w:rPr>
          <w:rFonts w:ascii="David" w:hAnsi="David"/>
          <w:vertAlign w:val="superscript"/>
          <w:rtl/>
          <w:lang w:eastAsia="he-IL"/>
        </w:rPr>
        <w:footnoteReference w:id="2"/>
      </w:r>
      <w:r w:rsidRPr="00A300DD">
        <w:rPr>
          <w:rFonts w:ascii="David" w:hAnsi="David"/>
          <w:rtl/>
          <w:lang w:eastAsia="he-IL"/>
        </w:rPr>
        <w:t>, שבהם מצויים כרבע מהמשקים החקלאיים במדינה, אך נזקי המלחמה הורגשו גם במשקים חקלאיים ביתר חלקי הארץ</w:t>
      </w:r>
      <w:r>
        <w:rPr>
          <w:rFonts w:ascii="David" w:hAnsi="David"/>
          <w:vertAlign w:val="superscript"/>
          <w:rtl/>
          <w:lang w:eastAsia="he-IL"/>
        </w:rPr>
        <w:footnoteReference w:id="3"/>
      </w:r>
      <w:r w:rsidRPr="00A300DD">
        <w:rPr>
          <w:rFonts w:ascii="David" w:hAnsi="David"/>
          <w:rtl/>
        </w:rPr>
        <w:t>.</w:t>
      </w:r>
      <w:bookmarkEnd w:id="4"/>
    </w:p>
    <w:p w:rsidR="007D3B75" w:rsidRPr="00F74E88" w:rsidRDefault="007D3B75" w:rsidP="00F74E88">
      <w:pPr>
        <w:spacing w:line="269" w:lineRule="auto"/>
        <w:rPr>
          <w:rFonts w:ascii="David" w:hAnsi="David"/>
          <w:rtl/>
        </w:rPr>
      </w:pPr>
    </w:p>
    <w:p w:rsidR="00BE6011" w:rsidRDefault="00E343C2" w:rsidP="005B1541">
      <w:pPr>
        <w:spacing w:line="269" w:lineRule="auto"/>
        <w:rPr>
          <w:rFonts w:ascii="David" w:hAnsi="David"/>
          <w:rtl/>
        </w:rPr>
        <w:sectPr w:rsidR="00BE6011" w:rsidSect="009F14D7">
          <w:headerReference w:type="default" r:id="rId11"/>
          <w:headerReference w:type="first" r:id="rId12"/>
          <w:footerReference w:type="first" r:id="rId13"/>
          <w:pgSz w:w="11340" w:h="14175" w:code="9"/>
          <w:pgMar w:top="2268" w:right="1276" w:bottom="1588" w:left="1134" w:header="709" w:footer="709" w:gutter="0"/>
          <w:cols w:space="708"/>
          <w:titlePg/>
          <w:bidi/>
          <w:rtlGutter/>
          <w:docGrid w:linePitch="360"/>
        </w:sectPr>
      </w:pPr>
      <w:r w:rsidRPr="00A300DD">
        <w:rPr>
          <w:rFonts w:ascii="David" w:hAnsi="David"/>
          <w:sz w:val="24"/>
          <w:rtl/>
        </w:rPr>
        <w:t xml:space="preserve">נזקי המלחמה באו לידי ביטוי </w:t>
      </w:r>
      <w:r w:rsidRPr="00A300DD">
        <w:rPr>
          <w:rFonts w:ascii="David" w:hAnsi="David" w:hint="cs"/>
          <w:sz w:val="24"/>
          <w:rtl/>
        </w:rPr>
        <w:t xml:space="preserve">גם </w:t>
      </w:r>
      <w:r w:rsidRPr="00A300DD">
        <w:rPr>
          <w:rFonts w:ascii="David" w:hAnsi="David"/>
          <w:sz w:val="24"/>
          <w:rtl/>
        </w:rPr>
        <w:t>בפגיעה תשתיות (קרקע</w:t>
      </w:r>
      <w:r>
        <w:rPr>
          <w:rStyle w:val="af1"/>
          <w:rFonts w:ascii="David" w:hAnsi="David"/>
          <w:sz w:val="24"/>
          <w:rtl/>
        </w:rPr>
        <w:footnoteReference w:id="4"/>
      </w:r>
      <w:r w:rsidRPr="00A300DD">
        <w:rPr>
          <w:rFonts w:ascii="David" w:hAnsi="David"/>
          <w:sz w:val="24"/>
          <w:rtl/>
        </w:rPr>
        <w:t xml:space="preserve">, תשתיות מים וחשמל, מבנים, ציוד חקלאי וכד'), בגידולים </w:t>
      </w:r>
      <w:r w:rsidRPr="00A300DD">
        <w:rPr>
          <w:rFonts w:ascii="David" w:hAnsi="David"/>
          <w:sz w:val="24"/>
          <w:rtl/>
        </w:rPr>
        <w:t>צמחיים ובמשקי בעלי חיים. נזקים נוספים נגרמו בשל האיסור על כניסה לעיבוד שטחים חקלאיים ולטיפול במשקי בעלי חיים בשל המצב הביטחוני, עזיבת עובדים זרים ב</w:t>
      </w:r>
      <w:r w:rsidRPr="00A300DD">
        <w:rPr>
          <w:rFonts w:ascii="David" w:hAnsi="David" w:hint="cs"/>
          <w:sz w:val="24"/>
          <w:rtl/>
        </w:rPr>
        <w:t>ענף ה</w:t>
      </w:r>
      <w:r w:rsidRPr="00A300DD">
        <w:rPr>
          <w:rFonts w:ascii="David" w:hAnsi="David"/>
          <w:sz w:val="24"/>
          <w:rtl/>
        </w:rPr>
        <w:t>חקלאות את הארץ בתחילת המלחמה, איסור הכניסה של עובדים פלסטינים ב</w:t>
      </w:r>
      <w:r w:rsidRPr="00A300DD">
        <w:rPr>
          <w:rFonts w:ascii="David" w:hAnsi="David" w:hint="cs"/>
          <w:sz w:val="24"/>
          <w:rtl/>
        </w:rPr>
        <w:t>ענף</w:t>
      </w:r>
      <w:r w:rsidRPr="00A300DD">
        <w:rPr>
          <w:rFonts w:ascii="David" w:hAnsi="David"/>
          <w:sz w:val="24"/>
          <w:rtl/>
        </w:rPr>
        <w:t xml:space="preserve"> לישראל שנקבע בתחילת המלחמה ועוד</w:t>
      </w:r>
      <w:r w:rsidRPr="00A300DD">
        <w:rPr>
          <w:rFonts w:ascii="David" w:hAnsi="David" w:hint="cs"/>
          <w:sz w:val="24"/>
          <w:rtl/>
        </w:rPr>
        <w:t>.</w:t>
      </w:r>
    </w:p>
    <w:p w:rsidR="00B55ECB" w:rsidRDefault="00E343C2" w:rsidP="00A13B98">
      <w:pPr>
        <w:keepNext/>
        <w:keepLines/>
        <w:spacing w:line="269" w:lineRule="auto"/>
        <w:ind w:left="23"/>
        <w:jc w:val="center"/>
        <w:rPr>
          <w:rFonts w:ascii="David" w:hAnsi="David"/>
          <w:b/>
          <w:bCs/>
          <w:sz w:val="24"/>
          <w:rtl/>
        </w:rPr>
      </w:pPr>
      <w:bookmarkStart w:id="6" w:name="_Toc188956832"/>
      <w:r w:rsidRPr="00A300DD">
        <w:rPr>
          <w:rFonts w:ascii="David" w:hAnsi="David"/>
          <w:sz w:val="24"/>
          <w:rtl/>
        </w:rPr>
        <w:lastRenderedPageBreak/>
        <w:t xml:space="preserve">תרשים </w:t>
      </w:r>
      <w:r w:rsidRPr="00A300DD">
        <w:rPr>
          <w:rFonts w:ascii="David" w:hAnsi="David"/>
          <w:sz w:val="24"/>
          <w:rtl/>
        </w:rPr>
        <w:fldChar w:fldCharType="begin"/>
      </w:r>
      <w:r w:rsidRPr="00A300DD">
        <w:rPr>
          <w:rFonts w:ascii="David" w:hAnsi="David"/>
          <w:sz w:val="24"/>
          <w:rtl/>
        </w:rPr>
        <w:instrText xml:space="preserve"> </w:instrText>
      </w:r>
      <w:r w:rsidRPr="00A300DD">
        <w:rPr>
          <w:rFonts w:ascii="David" w:hAnsi="David"/>
          <w:sz w:val="24"/>
        </w:rPr>
        <w:instrText>SEQ</w:instrText>
      </w:r>
      <w:r w:rsidRPr="00A300DD">
        <w:rPr>
          <w:rFonts w:ascii="David" w:hAnsi="David"/>
          <w:sz w:val="24"/>
          <w:rtl/>
        </w:rPr>
        <w:instrText xml:space="preserve"> תרשים \* </w:instrText>
      </w:r>
      <w:r w:rsidRPr="00A300DD">
        <w:rPr>
          <w:rFonts w:ascii="David" w:hAnsi="David"/>
          <w:sz w:val="24"/>
        </w:rPr>
        <w:instrText>ARABIC</w:instrText>
      </w:r>
      <w:r w:rsidRPr="00A300DD">
        <w:rPr>
          <w:rFonts w:ascii="David" w:hAnsi="David"/>
          <w:sz w:val="24"/>
          <w:rtl/>
        </w:rPr>
        <w:instrText xml:space="preserve"> </w:instrText>
      </w:r>
      <w:r w:rsidRPr="00A300DD">
        <w:rPr>
          <w:rFonts w:ascii="David" w:hAnsi="David"/>
          <w:sz w:val="24"/>
          <w:rtl/>
        </w:rPr>
        <w:fldChar w:fldCharType="separate"/>
      </w:r>
      <w:r w:rsidR="00982E67">
        <w:rPr>
          <w:rFonts w:ascii="David" w:hAnsi="David"/>
          <w:noProof/>
          <w:sz w:val="24"/>
          <w:rtl/>
        </w:rPr>
        <w:t>1</w:t>
      </w:r>
      <w:r w:rsidRPr="00A300DD">
        <w:rPr>
          <w:rFonts w:ascii="David" w:hAnsi="David"/>
          <w:sz w:val="24"/>
          <w:rtl/>
        </w:rPr>
        <w:fldChar w:fldCharType="end"/>
      </w:r>
      <w:r w:rsidRPr="00A300DD">
        <w:rPr>
          <w:rFonts w:ascii="David" w:hAnsi="David"/>
          <w:sz w:val="24"/>
          <w:rtl/>
        </w:rPr>
        <w:t xml:space="preserve">: </w:t>
      </w:r>
      <w:r w:rsidRPr="00A300DD">
        <w:rPr>
          <w:rFonts w:ascii="David" w:hAnsi="David"/>
          <w:b/>
          <w:bCs/>
          <w:sz w:val="24"/>
          <w:rtl/>
        </w:rPr>
        <w:t xml:space="preserve">השפעת מלחמת חרבות ברזל על ענף החקלאות (נתונים נבחרים), </w:t>
      </w:r>
    </w:p>
    <w:p w:rsidR="007D3B75" w:rsidRDefault="00E343C2" w:rsidP="00A13B98">
      <w:pPr>
        <w:keepNext/>
        <w:keepLines/>
        <w:spacing w:line="269" w:lineRule="auto"/>
        <w:ind w:left="23"/>
        <w:jc w:val="center"/>
        <w:rPr>
          <w:rFonts w:ascii="David" w:hAnsi="David"/>
          <w:sz w:val="24"/>
          <w:rtl/>
        </w:rPr>
      </w:pPr>
      <w:r w:rsidRPr="00A300DD">
        <w:rPr>
          <w:rFonts w:ascii="David" w:hAnsi="David"/>
          <w:b/>
          <w:bCs/>
          <w:sz w:val="24"/>
          <w:rtl/>
        </w:rPr>
        <w:t>אוקטובר 2023 - אוקטובר 2024</w:t>
      </w:r>
      <w:bookmarkEnd w:id="6"/>
    </w:p>
    <w:p w:rsidR="0088655B" w:rsidRDefault="00E343C2" w:rsidP="0088655B">
      <w:pPr>
        <w:keepNext/>
        <w:keepLines/>
        <w:spacing w:after="120" w:line="269" w:lineRule="auto"/>
        <w:ind w:left="23"/>
        <w:jc w:val="center"/>
        <w:rPr>
          <w:rFonts w:ascii="David" w:hAnsi="David"/>
          <w:sz w:val="24"/>
          <w:rtl/>
        </w:rPr>
      </w:pPr>
      <w:r>
        <w:rPr>
          <w:rFonts w:ascii="David" w:hAnsi="David"/>
          <w:noProof/>
          <w:sz w:val="24"/>
          <w:rtl/>
          <w:lang w:val="he-IL"/>
        </w:rPr>
        <w:drawing>
          <wp:inline distT="0" distB="0" distL="0" distR="0">
            <wp:extent cx="4036204" cy="4304714"/>
            <wp:effectExtent l="0" t="0" r="2540" b="635"/>
            <wp:docPr id="12" name="תמונה 12" descr="השפעת מלחמת חרבות ברזל על ענף החקלאות (נתונים נבחרים),&#10;אוקטובר 2023 - אוקטובר 2024&#10;&#10;25- מספר הרפתות שנפגעו בשבעה באוקטובר&#10;&#10;670 מיליון ש&quot;ח (13%)- שווי אובדן התוצרת החקלאית המקומית בחצי השנה הראשונה למלחמה ושיעורו מכלל התוצרת החקלאית המקומית בתקופה זו&#10;&#10;7.8%- הפער בין שיעור העלייה הממוצע במדדי מחירי הירקות והפירות לבין שיעור העלייה במדד המחירים לצרכן בעשרת החודשים הראשונים למלחמה&#10;&#10;163,000 טונה בממוצע לחודש (7%)- שיעור הירידה בהיקף התוצרת החקלאית המקומית המשווקת בישראל בחצי השנה הראשונה למלחמה&#10;&#10;25%- שיעור הירידה בהיקף התוצרת החקלאית המקומית של ירקות ופירות בישראל בחצי השנה הראשונה למלחמה&#10;&#10;5.1%- שיעור העלייה בנתח היבוא של ירקות טריים מכלל ההספקה לשוק המקומי ברבעון השני של 2023 לעומת שנת 2021&#10;&#10;21,000 (58%-) הירידה במספר העובדים הזרים והפלסטינים בענף הפירות והירקות בשיאי המחס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רשים נתוני מפתח חדש.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2800" cy="4311749"/>
                    </a:xfrm>
                    <a:prstGeom prst="rect">
                      <a:avLst/>
                    </a:prstGeom>
                  </pic:spPr>
                </pic:pic>
              </a:graphicData>
            </a:graphic>
          </wp:inline>
        </w:drawing>
      </w:r>
    </w:p>
    <w:p w:rsidR="006D7C2B" w:rsidRPr="00A300DD" w:rsidRDefault="00E343C2" w:rsidP="006D7C2B">
      <w:pPr>
        <w:spacing w:line="269" w:lineRule="auto"/>
        <w:rPr>
          <w:rFonts w:ascii="David" w:hAnsi="David"/>
          <w:rtl/>
        </w:rPr>
      </w:pPr>
      <w:r w:rsidRPr="00A300DD">
        <w:rPr>
          <w:rFonts w:ascii="David" w:hAnsi="David" w:hint="cs"/>
          <w:szCs w:val="20"/>
          <w:rtl/>
        </w:rPr>
        <w:t>על פי</w:t>
      </w:r>
      <w:r w:rsidRPr="00A300DD">
        <w:rPr>
          <w:rFonts w:ascii="David" w:hAnsi="David"/>
          <w:szCs w:val="20"/>
          <w:rtl/>
        </w:rPr>
        <w:t xml:space="preserve"> נתוני הלשכה המרכזית לסטטיסטיקה (להלן - הלמ"ס) ונתוני משרד החקלאות</w:t>
      </w:r>
      <w:r>
        <w:rPr>
          <w:rFonts w:ascii="David" w:hAnsi="David" w:hint="cs"/>
          <w:szCs w:val="20"/>
          <w:rtl/>
        </w:rPr>
        <w:t>,</w:t>
      </w:r>
      <w:r w:rsidRPr="00A300DD">
        <w:rPr>
          <w:rFonts w:ascii="David" w:hAnsi="David" w:hint="cs"/>
          <w:szCs w:val="20"/>
          <w:rtl/>
        </w:rPr>
        <w:t xml:space="preserve"> בעיבוד משרד מבקר המדינה</w:t>
      </w:r>
      <w:r w:rsidRPr="00A300DD">
        <w:rPr>
          <w:rFonts w:ascii="David" w:hAnsi="David"/>
          <w:szCs w:val="20"/>
          <w:rtl/>
        </w:rPr>
        <w:t>.</w:t>
      </w:r>
    </w:p>
    <w:p w:rsidR="007D3B75" w:rsidRPr="005A4363" w:rsidRDefault="00E343C2" w:rsidP="00F74E88">
      <w:pPr>
        <w:spacing w:line="269" w:lineRule="auto"/>
        <w:ind w:left="720" w:hanging="720"/>
        <w:rPr>
          <w:rFonts w:ascii="David" w:hAnsi="David"/>
          <w:szCs w:val="20"/>
          <w:rtl/>
        </w:rPr>
      </w:pPr>
      <w:r>
        <w:rPr>
          <w:rFonts w:ascii="David" w:hAnsi="David" w:hint="cs"/>
          <w:szCs w:val="20"/>
          <w:rtl/>
        </w:rPr>
        <w:t>(1)</w:t>
      </w:r>
      <w:r>
        <w:rPr>
          <w:rFonts w:ascii="David" w:hAnsi="David"/>
          <w:szCs w:val="20"/>
          <w:rtl/>
        </w:rPr>
        <w:tab/>
      </w:r>
      <w:r w:rsidRPr="005A4363">
        <w:rPr>
          <w:rFonts w:ascii="David" w:hAnsi="David"/>
          <w:szCs w:val="20"/>
          <w:rtl/>
        </w:rPr>
        <w:t xml:space="preserve">שיעור אובדן המזון בחבל תקומה וביישובי קו העימות בצפון עלה ל-22% </w:t>
      </w:r>
      <w:r w:rsidRPr="005A4363">
        <w:rPr>
          <w:rFonts w:ascii="David" w:hAnsi="David" w:hint="cs"/>
          <w:szCs w:val="20"/>
          <w:rtl/>
        </w:rPr>
        <w:t>בחצי השנה הראשונה ל</w:t>
      </w:r>
      <w:r w:rsidRPr="005A4363">
        <w:rPr>
          <w:rFonts w:ascii="David" w:hAnsi="David"/>
          <w:szCs w:val="20"/>
          <w:rtl/>
        </w:rPr>
        <w:t>מלחמה לעומת 9% לפני המלחמה.</w:t>
      </w:r>
    </w:p>
    <w:p w:rsidR="007D3B75" w:rsidRPr="0074706C" w:rsidRDefault="00E343C2" w:rsidP="005B1541">
      <w:pPr>
        <w:spacing w:line="269" w:lineRule="auto"/>
        <w:rPr>
          <w:rFonts w:ascii="David" w:hAnsi="David"/>
          <w:szCs w:val="20"/>
        </w:rPr>
      </w:pPr>
      <w:r>
        <w:rPr>
          <w:rFonts w:ascii="David" w:hAnsi="David" w:hint="cs"/>
          <w:szCs w:val="20"/>
          <w:rtl/>
        </w:rPr>
        <w:t>(2)</w:t>
      </w:r>
      <w:r w:rsidRPr="0074706C">
        <w:rPr>
          <w:rFonts w:ascii="David" w:hAnsi="David"/>
          <w:szCs w:val="20"/>
          <w:rtl/>
        </w:rPr>
        <w:tab/>
        <w:t>10.8% לעומת 3%, בהשוואה לאותם חודשים בשנה הקודמת.</w:t>
      </w:r>
    </w:p>
    <w:p w:rsidR="00B55ECB" w:rsidRPr="005A4363" w:rsidRDefault="00E343C2" w:rsidP="00B55ECB">
      <w:pPr>
        <w:spacing w:line="269" w:lineRule="auto"/>
        <w:ind w:left="720" w:hanging="720"/>
        <w:rPr>
          <w:rFonts w:ascii="David" w:hAnsi="David"/>
          <w:szCs w:val="20"/>
          <w:rtl/>
        </w:rPr>
      </w:pPr>
      <w:r w:rsidRPr="005A4363">
        <w:rPr>
          <w:rFonts w:ascii="David" w:hAnsi="David" w:hint="cs"/>
          <w:szCs w:val="20"/>
          <w:rtl/>
        </w:rPr>
        <w:t>(3)</w:t>
      </w:r>
      <w:r w:rsidRPr="005A4363">
        <w:rPr>
          <w:rFonts w:ascii="David" w:hAnsi="David"/>
          <w:szCs w:val="20"/>
          <w:rtl/>
        </w:rPr>
        <w:tab/>
      </w:r>
      <w:r w:rsidRPr="005A4363">
        <w:rPr>
          <w:rFonts w:ascii="David" w:hAnsi="David"/>
          <w:szCs w:val="20"/>
          <w:rtl/>
        </w:rPr>
        <w:t xml:space="preserve">תוצרת חקלאית משווקת היא תוצרת הנמכרת ברשתות קמעונאיות, שווקים, מכולות, ירקניות וכדומה. הנתונים מתייחסים לירידה בששת החודשים הראשונים למלחמה בהשוואה לחודשים המקבילים בשנה הקודמת. ראו בעניין </w:t>
      </w:r>
      <w:r>
        <w:rPr>
          <w:rFonts w:ascii="David" w:hAnsi="David" w:hint="cs"/>
          <w:szCs w:val="20"/>
          <w:rtl/>
        </w:rPr>
        <w:t xml:space="preserve"> </w:t>
      </w:r>
      <w:r w:rsidRPr="005A4363">
        <w:rPr>
          <w:rFonts w:ascii="David" w:hAnsi="David"/>
          <w:szCs w:val="20"/>
          <w:rtl/>
        </w:rPr>
        <w:t>זה</w:t>
      </w:r>
      <w:r w:rsidRPr="005A4363">
        <w:rPr>
          <w:rFonts w:ascii="David" w:hAnsi="David" w:hint="cs"/>
          <w:szCs w:val="20"/>
          <w:rtl/>
        </w:rPr>
        <w:t>:</w:t>
      </w:r>
      <w:r w:rsidRPr="005A4363">
        <w:rPr>
          <w:rFonts w:ascii="David" w:hAnsi="David"/>
          <w:szCs w:val="20"/>
          <w:rtl/>
        </w:rPr>
        <w:t xml:space="preserve"> המשרד להגנת הסביבה, משרד הבריאות ולקט ישראל, "אובדן מזון והצלת</w:t>
      </w:r>
      <w:r w:rsidRPr="005A4363">
        <w:rPr>
          <w:rFonts w:ascii="David" w:hAnsi="David"/>
          <w:szCs w:val="20"/>
          <w:rtl/>
        </w:rPr>
        <w:t xml:space="preserve"> מזון בישראל" (יולי 2024) (להלן - דוח המשרדים והעמותה)</w:t>
      </w:r>
      <w:r w:rsidRPr="005A4363">
        <w:rPr>
          <w:rFonts w:ascii="David" w:hAnsi="David" w:hint="cs"/>
          <w:szCs w:val="20"/>
          <w:rtl/>
        </w:rPr>
        <w:t>, עמ' 14</w:t>
      </w:r>
      <w:r w:rsidRPr="005A4363">
        <w:rPr>
          <w:rFonts w:ascii="David" w:hAnsi="David"/>
          <w:szCs w:val="20"/>
          <w:rtl/>
        </w:rPr>
        <w:t>.</w:t>
      </w:r>
    </w:p>
    <w:p w:rsidR="00B55ECB" w:rsidRPr="005A4363" w:rsidRDefault="00E343C2" w:rsidP="00B55ECB">
      <w:pPr>
        <w:spacing w:line="269" w:lineRule="auto"/>
        <w:ind w:left="720" w:hanging="720"/>
        <w:rPr>
          <w:rFonts w:ascii="David" w:hAnsi="David"/>
          <w:szCs w:val="20"/>
          <w:rtl/>
        </w:rPr>
      </w:pPr>
      <w:r w:rsidRPr="005A4363">
        <w:rPr>
          <w:rFonts w:ascii="David" w:hAnsi="David" w:hint="cs"/>
          <w:szCs w:val="20"/>
          <w:rtl/>
        </w:rPr>
        <w:t>(4)</w:t>
      </w:r>
      <w:r w:rsidRPr="005A4363">
        <w:rPr>
          <w:rFonts w:ascii="David" w:hAnsi="David"/>
          <w:szCs w:val="20"/>
          <w:rtl/>
        </w:rPr>
        <w:t xml:space="preserve"> </w:t>
      </w:r>
      <w:r w:rsidRPr="005A4363">
        <w:rPr>
          <w:rFonts w:ascii="David" w:hAnsi="David"/>
          <w:szCs w:val="20"/>
          <w:rtl/>
        </w:rPr>
        <w:tab/>
        <w:t>בחודשים אוקטובר 2023 ועד יולי 2024 בהשוואה לתקופה המקבילה בשנה הקודמת. החישוב נעשה על בסיס נתוני הל</w:t>
      </w:r>
      <w:r>
        <w:rPr>
          <w:rFonts w:ascii="David" w:hAnsi="David" w:hint="cs"/>
          <w:szCs w:val="20"/>
          <w:rtl/>
        </w:rPr>
        <w:t>שכה המרכזית לסטטיסטיקה</w:t>
      </w:r>
      <w:r w:rsidRPr="005A4363">
        <w:rPr>
          <w:rFonts w:ascii="David" w:hAnsi="David"/>
          <w:szCs w:val="20"/>
          <w:rtl/>
        </w:rPr>
        <w:t xml:space="preserve"> לאותן תקופות.</w:t>
      </w:r>
    </w:p>
    <w:p w:rsidR="00B55ECB" w:rsidRPr="005A4363" w:rsidRDefault="00E343C2" w:rsidP="00B55ECB">
      <w:pPr>
        <w:spacing w:line="269" w:lineRule="auto"/>
        <w:ind w:left="720" w:hanging="720"/>
        <w:rPr>
          <w:rFonts w:ascii="David" w:hAnsi="David"/>
          <w:szCs w:val="20"/>
          <w:rtl/>
        </w:rPr>
      </w:pPr>
      <w:r w:rsidRPr="005A4363">
        <w:rPr>
          <w:rFonts w:ascii="David" w:hAnsi="David" w:hint="cs"/>
          <w:szCs w:val="20"/>
          <w:rtl/>
        </w:rPr>
        <w:t>(5)</w:t>
      </w:r>
      <w:r w:rsidRPr="005A4363">
        <w:rPr>
          <w:rFonts w:ascii="David" w:hAnsi="David"/>
          <w:szCs w:val="20"/>
          <w:rtl/>
        </w:rPr>
        <w:tab/>
        <w:t>שנת 2022 הייתה שנת שמיטה, שבה יש עלייה ביבוא לע</w:t>
      </w:r>
      <w:r w:rsidRPr="005A4363">
        <w:rPr>
          <w:rFonts w:ascii="David" w:hAnsi="David"/>
          <w:szCs w:val="20"/>
          <w:rtl/>
        </w:rPr>
        <w:t>ומת שנים רגילות. ראו משרד החקלאות, "ענף החקלאות בישראל תמונת מצב כלכלית לשנת 2023", עמ' 42.</w:t>
      </w:r>
    </w:p>
    <w:p w:rsidR="00B55ECB" w:rsidRPr="005A4363" w:rsidRDefault="00E343C2" w:rsidP="00B55ECB">
      <w:pPr>
        <w:spacing w:line="269" w:lineRule="auto"/>
        <w:rPr>
          <w:rFonts w:ascii="David" w:hAnsi="David"/>
          <w:szCs w:val="20"/>
          <w:rtl/>
        </w:rPr>
      </w:pPr>
      <w:r>
        <w:rPr>
          <w:rFonts w:ascii="David" w:hAnsi="David" w:hint="cs"/>
          <w:szCs w:val="20"/>
          <w:rtl/>
        </w:rPr>
        <w:t>(6)</w:t>
      </w:r>
      <w:r w:rsidRPr="005A4363">
        <w:rPr>
          <w:rFonts w:ascii="David" w:hAnsi="David"/>
          <w:szCs w:val="20"/>
          <w:rtl/>
        </w:rPr>
        <w:tab/>
      </w:r>
      <w:r w:rsidRPr="0074706C">
        <w:rPr>
          <w:rFonts w:ascii="David" w:hAnsi="David"/>
          <w:szCs w:val="20"/>
          <w:rtl/>
        </w:rPr>
        <w:t xml:space="preserve">10,000 זרים ו-11,000 פלסטינים נכון לנובמבר 2023. </w:t>
      </w:r>
    </w:p>
    <w:p w:rsidR="00BE6011" w:rsidRDefault="00BE6011" w:rsidP="00B55ECB">
      <w:pPr>
        <w:spacing w:line="269" w:lineRule="auto"/>
        <w:rPr>
          <w:rFonts w:ascii="David" w:hAnsi="David"/>
          <w:szCs w:val="20"/>
          <w:rtl/>
        </w:rPr>
        <w:sectPr w:rsidR="00BE6011" w:rsidSect="008654CB">
          <w:headerReference w:type="first" r:id="rId15"/>
          <w:footerReference w:type="first" r:id="rId16"/>
          <w:pgSz w:w="11340" w:h="14175" w:code="9"/>
          <w:pgMar w:top="2268" w:right="1276" w:bottom="1588" w:left="1134" w:header="709" w:footer="709" w:gutter="0"/>
          <w:cols w:space="708"/>
          <w:titlePg/>
          <w:bidi/>
          <w:rtlGutter/>
          <w:docGrid w:linePitch="360"/>
        </w:sectPr>
      </w:pPr>
    </w:p>
    <w:p w:rsidR="007D3B75" w:rsidRPr="00A300DD" w:rsidRDefault="00E343C2" w:rsidP="005B1541">
      <w:pPr>
        <w:spacing w:line="269" w:lineRule="auto"/>
        <w:rPr>
          <w:rFonts w:ascii="David" w:hAnsi="David"/>
          <w:rtl/>
        </w:rPr>
      </w:pPr>
      <w:r w:rsidRPr="00A300DD">
        <w:rPr>
          <w:rFonts w:ascii="David" w:hAnsi="David"/>
          <w:rtl/>
        </w:rPr>
        <w:lastRenderedPageBreak/>
        <w:t>מ</w:t>
      </w:r>
      <w:r w:rsidRPr="00A300DD">
        <w:rPr>
          <w:rFonts w:ascii="David" w:hAnsi="David" w:hint="cs"/>
          <w:rtl/>
        </w:rPr>
        <w:t>הנתונים ב</w:t>
      </w:r>
      <w:r w:rsidRPr="00A300DD">
        <w:rPr>
          <w:rFonts w:ascii="David" w:hAnsi="David"/>
          <w:rtl/>
        </w:rPr>
        <w:t xml:space="preserve">תרשים 1 עולה כי </w:t>
      </w:r>
      <w:bookmarkStart w:id="7" w:name="_Hlk193963027"/>
      <w:r w:rsidRPr="00A300DD">
        <w:rPr>
          <w:rFonts w:ascii="David" w:hAnsi="David"/>
          <w:rtl/>
        </w:rPr>
        <w:t>הפגיעה המשמעותית בתוצר</w:t>
      </w:r>
      <w:r w:rsidRPr="00A300DD">
        <w:rPr>
          <w:rFonts w:ascii="David" w:hAnsi="David" w:hint="cs"/>
          <w:rtl/>
        </w:rPr>
        <w:t>ת</w:t>
      </w:r>
      <w:r w:rsidRPr="00A300DD">
        <w:rPr>
          <w:rFonts w:ascii="David" w:hAnsi="David"/>
          <w:rtl/>
        </w:rPr>
        <w:t xml:space="preserve"> החקלאי</w:t>
      </w:r>
      <w:r w:rsidRPr="00A300DD">
        <w:rPr>
          <w:rFonts w:ascii="David" w:hAnsi="David" w:hint="cs"/>
          <w:rtl/>
        </w:rPr>
        <w:t>ת</w:t>
      </w:r>
      <w:r w:rsidRPr="00A300DD">
        <w:rPr>
          <w:rFonts w:ascii="David" w:hAnsi="David"/>
          <w:rtl/>
        </w:rPr>
        <w:t xml:space="preserve"> בעקבות מלחמת חרבות ברזל</w:t>
      </w:r>
      <w:r w:rsidRPr="00A300DD">
        <w:rPr>
          <w:rFonts w:ascii="David" w:hAnsi="David" w:hint="cs"/>
          <w:rtl/>
        </w:rPr>
        <w:t xml:space="preserve"> </w:t>
      </w:r>
      <w:r w:rsidRPr="00A300DD">
        <w:rPr>
          <w:rFonts w:ascii="David" w:hAnsi="David"/>
          <w:rtl/>
        </w:rPr>
        <w:t xml:space="preserve">באה לידי ביטוי באובדן תוצרת חקלאית, בירידה בהיקף הייצור של חלק מהתוצרת החקלאית ובגידול ביבוא הכולל של תוצרת חקלאית. </w:t>
      </w:r>
    </w:p>
    <w:bookmarkEnd w:id="7"/>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7D3B75">
        <w:rPr>
          <w:rStyle w:val="70"/>
          <w:rtl/>
        </w:rPr>
        <w:t>גופים ציבוריים מר</w:t>
      </w:r>
      <w:r w:rsidRPr="007D3B75">
        <w:rPr>
          <w:rStyle w:val="70"/>
          <w:rtl/>
        </w:rPr>
        <w:t>כזיים בענף החקלאות</w:t>
      </w:r>
      <w:r>
        <w:rPr>
          <w:rStyle w:val="70"/>
          <w:rFonts w:hint="cs"/>
          <w:rtl/>
        </w:rPr>
        <w:t>:</w:t>
      </w:r>
      <w:r w:rsidRPr="00A300DD">
        <w:rPr>
          <w:rFonts w:ascii="David" w:eastAsiaTheme="majorEastAsia" w:hAnsi="David"/>
          <w:bCs/>
          <w:spacing w:val="40"/>
          <w:rtl/>
        </w:rPr>
        <w:t xml:space="preserve"> </w:t>
      </w:r>
      <w:r w:rsidRPr="00A300DD">
        <w:rPr>
          <w:rFonts w:ascii="David" w:hAnsi="David"/>
          <w:rtl/>
        </w:rPr>
        <w:t>משרד החקלאות וביטחון המזון (להלן - משרד החקלאות או המשרד) פועל להבטחת קיומה ושגשוגה של החקלאות בישראל. המשרד אחראי</w:t>
      </w:r>
      <w:r w:rsidRPr="00A300DD">
        <w:rPr>
          <w:rFonts w:ascii="David" w:hAnsi="David" w:hint="cs"/>
          <w:rtl/>
        </w:rPr>
        <w:t>, בין היתר,</w:t>
      </w:r>
      <w:r w:rsidRPr="00A300DD">
        <w:rPr>
          <w:rFonts w:ascii="David" w:hAnsi="David"/>
          <w:rtl/>
        </w:rPr>
        <w:t xml:space="preserve"> ליישום מדיניות הממשלה לקידום החקלאות (צומח וחי), לאספקת מזון לתושבים בעת שגרה ובעת חירום באיכות גבוהה ובמחירים סבירים - כחלק מהשמירה על הביטחון התזונתי</w:t>
      </w:r>
      <w:r>
        <w:rPr>
          <w:rFonts w:ascii="David" w:hAnsi="David"/>
          <w:vertAlign w:val="superscript"/>
          <w:rtl/>
        </w:rPr>
        <w:footnoteReference w:id="5"/>
      </w:r>
      <w:r w:rsidRPr="00A300DD">
        <w:rPr>
          <w:rFonts w:ascii="David" w:hAnsi="David"/>
          <w:rtl/>
        </w:rPr>
        <w:t xml:space="preserve">, לסיוע לפיתוחם החקלאי של היישובים, לפיתוח ולקידום של המרחב הכפרי, </w:t>
      </w:r>
      <w:r w:rsidRPr="00A300DD">
        <w:rPr>
          <w:rFonts w:ascii="David" w:hAnsi="David" w:hint="cs"/>
          <w:rtl/>
        </w:rPr>
        <w:t>להתוויי</w:t>
      </w:r>
      <w:r w:rsidRPr="00A300DD">
        <w:rPr>
          <w:rFonts w:ascii="David" w:hAnsi="David" w:hint="eastAsia"/>
          <w:rtl/>
        </w:rPr>
        <w:t>ת</w:t>
      </w:r>
      <w:r w:rsidRPr="00A300DD">
        <w:rPr>
          <w:rFonts w:ascii="David" w:hAnsi="David" w:hint="cs"/>
          <w:rtl/>
        </w:rPr>
        <w:t xml:space="preserve"> </w:t>
      </w:r>
      <w:r w:rsidRPr="00A300DD">
        <w:rPr>
          <w:rFonts w:ascii="David" w:hAnsi="David"/>
          <w:rtl/>
        </w:rPr>
        <w:t xml:space="preserve">מדיניות השיווק בארץ ובחו"ל </w:t>
      </w:r>
      <w:r w:rsidRPr="00A300DD">
        <w:rPr>
          <w:rFonts w:ascii="David" w:hAnsi="David"/>
          <w:rtl/>
        </w:rPr>
        <w:t>של תוצרת חקלאית, למחקר ופיתוח, להדרכה, למימון השקעות במשקים החקלאיים, להגנה על הצומח והחי ולפיקוח וטרינרי</w:t>
      </w:r>
      <w:r>
        <w:rPr>
          <w:rFonts w:ascii="David" w:hAnsi="David"/>
          <w:vertAlign w:val="superscript"/>
          <w:rtl/>
        </w:rPr>
        <w:footnoteReference w:id="6"/>
      </w:r>
      <w:r w:rsidRPr="00A300DD">
        <w:rPr>
          <w:rFonts w:ascii="David" w:hAnsi="David"/>
          <w:rtl/>
        </w:rPr>
        <w:t xml:space="preserve">.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 xml:space="preserve">חלק מפעולות המשרד מבוצעות באמצעות </w:t>
      </w:r>
      <w:r w:rsidRPr="00A300DD">
        <w:rPr>
          <w:rFonts w:ascii="David" w:hAnsi="David" w:hint="cs"/>
          <w:rtl/>
        </w:rPr>
        <w:t>ארבעת</w:t>
      </w:r>
      <w:r w:rsidRPr="00A300DD">
        <w:rPr>
          <w:rFonts w:ascii="David" w:hAnsi="David"/>
          <w:rtl/>
        </w:rPr>
        <w:t xml:space="preserve"> מחוזותיו: מחוז </w:t>
      </w:r>
      <w:r w:rsidRPr="00A300DD">
        <w:rPr>
          <w:rFonts w:ascii="David" w:hAnsi="David" w:hint="cs"/>
          <w:rtl/>
        </w:rPr>
        <w:t>הצפון</w:t>
      </w:r>
      <w:r>
        <w:rPr>
          <w:rStyle w:val="af1"/>
          <w:rFonts w:ascii="David" w:hAnsi="David"/>
          <w:rtl/>
        </w:rPr>
        <w:footnoteReference w:id="7"/>
      </w:r>
      <w:r w:rsidRPr="00A300DD">
        <w:rPr>
          <w:rFonts w:ascii="David" w:hAnsi="David"/>
          <w:rtl/>
        </w:rPr>
        <w:t>, מחוז מרכז, מחוז הנגב, מחוז השפלה וההר ומחוז העמקים. תפקידי המחוזות בשגרה כוללים סיו</w:t>
      </w:r>
      <w:r w:rsidRPr="00A300DD">
        <w:rPr>
          <w:rFonts w:ascii="David" w:hAnsi="David"/>
          <w:rtl/>
        </w:rPr>
        <w:t>ע לתכנון ולפיתוח של ה</w:t>
      </w:r>
      <w:r w:rsidRPr="00A300DD">
        <w:rPr>
          <w:rFonts w:ascii="David" w:hAnsi="David" w:hint="cs"/>
          <w:rtl/>
        </w:rPr>
        <w:t>חקלאות ב</w:t>
      </w:r>
      <w:r w:rsidRPr="00A300DD">
        <w:rPr>
          <w:rFonts w:ascii="David" w:hAnsi="David"/>
          <w:rtl/>
        </w:rPr>
        <w:t xml:space="preserve">מחוז; שימור קרקע, ניקוז ומים; מתן שירותים והדרכות לחקלאים, </w:t>
      </w:r>
      <w:r w:rsidRPr="00A300DD">
        <w:rPr>
          <w:rFonts w:ascii="David" w:hAnsi="David" w:hint="cs"/>
          <w:rtl/>
        </w:rPr>
        <w:t xml:space="preserve">הנגשת תמיכות המשרד לחקלאים במחוז, </w:t>
      </w:r>
      <w:r w:rsidRPr="00A300DD">
        <w:rPr>
          <w:rFonts w:ascii="David" w:hAnsi="David"/>
          <w:rtl/>
        </w:rPr>
        <w:t>היערכות לעת חירום ועוד</w:t>
      </w:r>
      <w:r>
        <w:rPr>
          <w:rFonts w:ascii="David" w:hAnsi="David"/>
          <w:vertAlign w:val="superscript"/>
          <w:rtl/>
        </w:rPr>
        <w:footnoteReference w:id="8"/>
      </w:r>
      <w:r w:rsidRPr="00A300DD">
        <w:rPr>
          <w:rFonts w:ascii="David" w:hAnsi="David"/>
          <w:rtl/>
        </w:rPr>
        <w:t>. כדי לשמר את היכולת לאספקה סדירה של מזון לאוכלוסייה בעת חירום, באחריות המחוז לרכז את פעילותו בהתאם ל"תוכנית המ</w:t>
      </w:r>
      <w:r w:rsidRPr="00A300DD">
        <w:rPr>
          <w:rFonts w:ascii="David" w:hAnsi="David"/>
          <w:rtl/>
        </w:rPr>
        <w:t>ענה לחירום" המשרדית</w:t>
      </w:r>
      <w:r>
        <w:rPr>
          <w:rFonts w:ascii="David" w:hAnsi="David"/>
          <w:vertAlign w:val="superscript"/>
          <w:rtl/>
        </w:rPr>
        <w:footnoteReference w:id="9"/>
      </w:r>
      <w:r w:rsidRPr="00A300DD">
        <w:rPr>
          <w:rFonts w:ascii="David" w:hAnsi="David"/>
          <w:rtl/>
        </w:rPr>
        <w:t>, לגבש את תמונת המצב של החקלאות במחוז ולהפיצה ולסייע לחקלאים לטפל באירועים המאיימים על הרציפות התפקודית של המגזרים החקלאיים</w:t>
      </w:r>
      <w:r>
        <w:rPr>
          <w:rFonts w:ascii="David" w:hAnsi="David"/>
          <w:vertAlign w:val="superscript"/>
          <w:rtl/>
        </w:rPr>
        <w:footnoteReference w:id="10"/>
      </w:r>
      <w:r w:rsidRPr="00A300DD">
        <w:rPr>
          <w:rFonts w:ascii="David" w:hAnsi="David"/>
          <w:rtl/>
        </w:rPr>
        <w:t>.</w:t>
      </w:r>
    </w:p>
    <w:p w:rsidR="008A1DDF" w:rsidRDefault="008A1DDF" w:rsidP="005B154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לצד משרד החקלאות פועלות מועצות ייצור חקלאיות</w:t>
      </w:r>
      <w:r w:rsidRPr="00A300DD">
        <w:rPr>
          <w:rFonts w:ascii="David" w:hAnsi="David" w:hint="cs"/>
          <w:sz w:val="24"/>
          <w:rtl/>
        </w:rPr>
        <w:t xml:space="preserve"> (להלן - מועצות הייצור החקלאיות)</w:t>
      </w:r>
      <w:r w:rsidRPr="00A300DD">
        <w:rPr>
          <w:rFonts w:ascii="David" w:hAnsi="David"/>
          <w:sz w:val="24"/>
          <w:rtl/>
        </w:rPr>
        <w:t xml:space="preserve">: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sz w:val="24"/>
          <w:rtl/>
        </w:rPr>
      </w:pPr>
      <w:r w:rsidRPr="00A300DD">
        <w:rPr>
          <w:rFonts w:ascii="David" w:hAnsi="David"/>
          <w:sz w:val="24"/>
          <w:u w:val="single"/>
          <w:rtl/>
        </w:rPr>
        <w:t xml:space="preserve">המועצה לייצור צמחים ולשיווקם </w:t>
      </w:r>
      <w:r w:rsidRPr="00A300DD">
        <w:rPr>
          <w:rFonts w:ascii="David" w:hAnsi="David"/>
          <w:sz w:val="24"/>
          <w:u w:val="single"/>
          <w:rtl/>
        </w:rPr>
        <w:t xml:space="preserve">(להלן </w:t>
      </w:r>
      <w:r w:rsidRPr="00A300DD">
        <w:rPr>
          <w:rFonts w:ascii="David" w:hAnsi="David"/>
          <w:sz w:val="24"/>
          <w:u w:val="single"/>
        </w:rPr>
        <w:t>-</w:t>
      </w:r>
      <w:r w:rsidRPr="00A300DD">
        <w:rPr>
          <w:rFonts w:ascii="David" w:hAnsi="David"/>
          <w:sz w:val="24"/>
          <w:u w:val="single"/>
          <w:rtl/>
        </w:rPr>
        <w:t xml:space="preserve"> מועצת הצמחים)</w:t>
      </w:r>
      <w:r w:rsidRPr="00A300DD">
        <w:rPr>
          <w:rFonts w:ascii="David" w:hAnsi="David"/>
          <w:sz w:val="24"/>
          <w:rtl/>
        </w:rPr>
        <w:t>: תאגיד סטטוטורי שהוקם על פי חוק מועצת הצמחים (ייצור ושיווק), התשל"ג-1973. המועצה עוסקת בארבעה ענפים: ירקות, פירות, הדרים וענף הזית לשמן. בין תפקידי המועצה: פיתוח, עידוד וביסוס של הענפים; הבטחת אספקה סדירה של הצמחים; והסדרת הייצור והשי</w:t>
      </w:r>
      <w:r w:rsidRPr="00A300DD">
        <w:rPr>
          <w:rFonts w:ascii="David" w:hAnsi="David"/>
          <w:sz w:val="24"/>
          <w:rtl/>
        </w:rPr>
        <w:t>ווק של התוצרת בארץ ובחו"ל.</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sz w:val="24"/>
        </w:rPr>
      </w:pPr>
      <w:r w:rsidRPr="00A300DD">
        <w:rPr>
          <w:rFonts w:ascii="David" w:hAnsi="David"/>
          <w:sz w:val="24"/>
          <w:u w:val="single"/>
          <w:rtl/>
        </w:rPr>
        <w:t>המועצה לענף הלול</w:t>
      </w:r>
      <w:r w:rsidRPr="00A300DD">
        <w:rPr>
          <w:rFonts w:ascii="David" w:hAnsi="David"/>
          <w:sz w:val="24"/>
          <w:rtl/>
        </w:rPr>
        <w:t xml:space="preserve">: תאגיד סטטוטורי שהוקם מכוח חוק מועצת הלול (ייצור ושיווק), התשכ"ד-1963. בין תפקידיה: לתכנן את היקפו של גידול העופות להטלה, לפיטום ולהדגרה ולפקח על הגידול על פי התכנון, להסדיר את הייצור של חומר רבייה ושיווקו בארץ </w:t>
      </w:r>
      <w:r w:rsidRPr="00A300DD">
        <w:rPr>
          <w:rFonts w:ascii="David" w:hAnsi="David"/>
          <w:sz w:val="24"/>
          <w:rtl/>
        </w:rPr>
        <w:t>ובחו"ל ולהסדיר שיווק ביצים ובשר עוף בארץ ובחו"ל</w:t>
      </w:r>
      <w:r w:rsidRPr="00A300DD">
        <w:rPr>
          <w:rFonts w:ascii="David" w:hAnsi="David"/>
          <w:sz w:val="24"/>
        </w:rPr>
        <w:t>.</w:t>
      </w:r>
    </w:p>
    <w:p w:rsidR="007D3B75" w:rsidRPr="00A300DD" w:rsidRDefault="00E343C2" w:rsidP="005B1541">
      <w:pPr>
        <w:spacing w:line="269" w:lineRule="auto"/>
        <w:rPr>
          <w:rFonts w:ascii="David" w:hAnsi="David"/>
          <w:sz w:val="24"/>
          <w:rtl/>
        </w:rPr>
      </w:pPr>
      <w:r w:rsidRPr="00A300DD">
        <w:rPr>
          <w:rFonts w:ascii="David" w:hAnsi="David"/>
          <w:sz w:val="24"/>
          <w:u w:val="single"/>
          <w:rtl/>
        </w:rPr>
        <w:lastRenderedPageBreak/>
        <w:t>המועצה לענף החלב בישראל (חל"ץ)</w:t>
      </w:r>
      <w:r w:rsidRPr="00A300DD">
        <w:rPr>
          <w:rFonts w:ascii="David" w:hAnsi="David"/>
          <w:b/>
          <w:bCs/>
          <w:sz w:val="24"/>
          <w:u w:val="single"/>
          <w:rtl/>
        </w:rPr>
        <w:t xml:space="preserve"> </w:t>
      </w:r>
      <w:r w:rsidRPr="00A300DD">
        <w:rPr>
          <w:rFonts w:ascii="David" w:hAnsi="David"/>
          <w:sz w:val="24"/>
          <w:u w:val="single"/>
          <w:rtl/>
        </w:rPr>
        <w:t>(להלן - מועצת החלב)</w:t>
      </w:r>
      <w:r w:rsidRPr="00A300DD">
        <w:rPr>
          <w:rFonts w:ascii="David" w:hAnsi="David"/>
          <w:sz w:val="24"/>
          <w:rtl/>
        </w:rPr>
        <w:t>:</w:t>
      </w:r>
      <w:r w:rsidRPr="00A300DD">
        <w:rPr>
          <w:rFonts w:ascii="David" w:eastAsia="Calibri" w:hAnsi="David"/>
          <w:rtl/>
        </w:rPr>
        <w:t xml:space="preserve"> חברה לתועלת הציבור (חל"ץ) שפעילותה מוסדרת בחוק תכנון משק החלב, התשע"א-2011</w:t>
      </w:r>
      <w:r>
        <w:rPr>
          <w:rFonts w:ascii="David" w:eastAsia="Calibri" w:hAnsi="David"/>
          <w:vertAlign w:val="superscript"/>
          <w:rtl/>
        </w:rPr>
        <w:footnoteReference w:id="11"/>
      </w:r>
      <w:r w:rsidRPr="00A300DD">
        <w:rPr>
          <w:rFonts w:ascii="David" w:eastAsia="Calibri" w:hAnsi="David"/>
          <w:rtl/>
        </w:rPr>
        <w:t>. המועצה אחראית לאסדרה של ייצור החלב ושיווקו לציבור, עידוד פעולות לפיתוח ענף החל</w:t>
      </w:r>
      <w:r w:rsidRPr="00A300DD">
        <w:rPr>
          <w:rFonts w:ascii="David" w:eastAsia="Calibri" w:hAnsi="David"/>
          <w:rtl/>
        </w:rPr>
        <w:t>ב, ייזום של פעולות כאלה ומימונן.</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sz w:val="24"/>
          <w:rtl/>
        </w:rPr>
        <w:t xml:space="preserve">כמו כן פועלות בענפי חקלאות נוספים המועצה לייצור ושיווק של דבש (חל"ץ), </w:t>
      </w:r>
      <w:r w:rsidRPr="00A300DD">
        <w:rPr>
          <w:rFonts w:ascii="David" w:hAnsi="David"/>
          <w:rtl/>
        </w:rPr>
        <w:t xml:space="preserve">המועצה לגפן היין בישראל </w:t>
      </w:r>
      <w:r w:rsidRPr="00A300DD">
        <w:rPr>
          <w:rFonts w:ascii="David" w:hAnsi="David"/>
          <w:sz w:val="24"/>
          <w:rtl/>
        </w:rPr>
        <w:t>(חל"ץ)</w:t>
      </w:r>
      <w:r w:rsidRPr="00A300DD">
        <w:rPr>
          <w:rFonts w:ascii="David" w:hAnsi="David"/>
          <w:rtl/>
        </w:rPr>
        <w:t xml:space="preserve"> </w:t>
      </w:r>
      <w:bookmarkStart w:id="8" w:name="_Hlk184805432"/>
      <w:r w:rsidRPr="00A300DD">
        <w:rPr>
          <w:rFonts w:ascii="David" w:hAnsi="David"/>
          <w:rtl/>
        </w:rPr>
        <w:t>והמועצה לייצור ולשיווק של אגוזי אדמה (בוטנים</w:t>
      </w:r>
      <w:bookmarkEnd w:id="8"/>
      <w:r w:rsidRPr="00A300DD">
        <w:rPr>
          <w:rFonts w:ascii="David" w:hAnsi="David"/>
          <w:rtl/>
        </w:rPr>
        <w:t xml:space="preserve">).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sz w:val="24"/>
          <w:rtl/>
        </w:rPr>
        <w:t xml:space="preserve">לצד מועצות הייצור </w:t>
      </w:r>
      <w:r w:rsidRPr="00A300DD">
        <w:rPr>
          <w:rFonts w:ascii="David" w:hAnsi="David" w:hint="cs"/>
          <w:sz w:val="24"/>
          <w:rtl/>
        </w:rPr>
        <w:t xml:space="preserve">החקלאיות </w:t>
      </w:r>
      <w:r w:rsidRPr="00A300DD">
        <w:rPr>
          <w:rFonts w:ascii="David" w:hAnsi="David"/>
          <w:sz w:val="24"/>
          <w:rtl/>
        </w:rPr>
        <w:t xml:space="preserve">קיימים ארגוני מגדלים. </w:t>
      </w:r>
      <w:r w:rsidRPr="00A300DD">
        <w:rPr>
          <w:rFonts w:ascii="David" w:hAnsi="David"/>
          <w:rtl/>
        </w:rPr>
        <w:t xml:space="preserve">גופים אלה הם התאגדויות של חקלאים מהענפים החקלאיים השונים שמטרתן </w:t>
      </w:r>
      <w:r w:rsidRPr="00A300DD">
        <w:rPr>
          <w:rFonts w:ascii="David" w:hAnsi="David"/>
          <w:shd w:val="clear" w:color="auto" w:fill="FFFFFF"/>
          <w:rtl/>
        </w:rPr>
        <w:t>לייצג את החקלאים בנושאים הקשורים לפעילותם החקלאית, כגון שיווק, הדרכה ומחקר תוך יישום האינטרסים של החקלאים והגנתם וזאת כפי שהוגדר במסמכי היסוד של כל אחד מהארגונים</w:t>
      </w:r>
      <w:r w:rsidRPr="00A300DD">
        <w:rPr>
          <w:rFonts w:ascii="David" w:hAnsi="David"/>
          <w:rtl/>
        </w:rPr>
        <w:t>. בין ארגוני המגדלים: ארגון מגד</w:t>
      </w:r>
      <w:r w:rsidRPr="00A300DD">
        <w:rPr>
          <w:rFonts w:ascii="David" w:hAnsi="David"/>
          <w:rtl/>
        </w:rPr>
        <w:t>לי העופות, ארגון מגדלי הפירות, ארגון מגדלי הירקות, ארגון מגדלי הצאן, ארגון מגדלי ההדרים, ארגון עובדי הפלחה, ארגון מגדלי בקר לבשר, ארגון מגדלי הפרחים וארגון מגדלי הדגים</w:t>
      </w:r>
      <w:r>
        <w:rPr>
          <w:rFonts w:ascii="David" w:hAnsi="David"/>
          <w:vertAlign w:val="superscript"/>
          <w:rtl/>
        </w:rPr>
        <w:footnoteReference w:id="12"/>
      </w:r>
      <w:r w:rsidRPr="00A300DD">
        <w:rPr>
          <w:rFonts w:ascii="David" w:hAnsi="David"/>
          <w:rtl/>
        </w:rPr>
        <w:t xml:space="preserve">. כמו כן קיימים ארגונים נוספים הקשורים לחקלאות בישראל. </w:t>
      </w:r>
    </w:p>
    <w:p w:rsidR="007D3B75" w:rsidRPr="00A300DD" w:rsidRDefault="007D3B75" w:rsidP="005B1541">
      <w:pPr>
        <w:spacing w:line="269" w:lineRule="auto"/>
        <w:rPr>
          <w:rFonts w:ascii="David" w:hAnsi="David"/>
          <w:rtl/>
        </w:rPr>
      </w:pPr>
    </w:p>
    <w:p w:rsidR="007D3B75" w:rsidRPr="00A300DD" w:rsidRDefault="00E343C2" w:rsidP="005B1541">
      <w:pPr>
        <w:pStyle w:val="50"/>
        <w:spacing w:line="269" w:lineRule="auto"/>
        <w:rPr>
          <w:sz w:val="24"/>
          <w:rtl/>
          <w:lang w:eastAsia="he-IL"/>
        </w:rPr>
      </w:pPr>
      <w:r w:rsidRPr="00A300DD">
        <w:rPr>
          <w:rtl/>
        </w:rPr>
        <w:t xml:space="preserve">החקלאות בישראל ערב מלחמת חרבות ברזל - נתונים כלליים </w:t>
      </w:r>
    </w:p>
    <w:p w:rsidR="007D3B75" w:rsidRPr="00A300DD" w:rsidRDefault="007D3B75" w:rsidP="005B1541">
      <w:pPr>
        <w:keepNext/>
        <w:keepLines/>
        <w:spacing w:line="269" w:lineRule="auto"/>
        <w:ind w:left="-567"/>
        <w:rPr>
          <w:rFonts w:ascii="David" w:hAnsi="David"/>
          <w:szCs w:val="20"/>
          <w:rtl/>
          <w:lang w:eastAsia="he-IL"/>
        </w:rPr>
      </w:pPr>
    </w:p>
    <w:p w:rsidR="007D3B75" w:rsidRPr="00A300DD" w:rsidRDefault="00E343C2" w:rsidP="005B1541">
      <w:pPr>
        <w:spacing w:line="269" w:lineRule="auto"/>
        <w:rPr>
          <w:rFonts w:ascii="David" w:hAnsi="David"/>
          <w:rtl/>
        </w:rPr>
      </w:pPr>
      <w:r w:rsidRPr="00A300DD">
        <w:rPr>
          <w:rFonts w:ascii="David" w:hAnsi="David"/>
          <w:sz w:val="24"/>
          <w:rtl/>
          <w:lang w:eastAsia="he-IL"/>
        </w:rPr>
        <w:t xml:space="preserve">להלן נתונים מהשנים האחרונות על ענף החקלאות הישראלי: </w:t>
      </w:r>
      <w:r w:rsidRPr="00A300DD">
        <w:rPr>
          <w:rFonts w:ascii="David" w:hAnsi="David"/>
          <w:rtl/>
        </w:rPr>
        <w:t>היקף הקרקע החקלאית הזמינה בישראל, התפוקה החקלאית, התוצרת החקלאית מן החי, הרכב שוק התעסוקה בענף החקלאות, מספר המשקים החקלאיים ופריסתם, מדד המחירים לצרכ</w:t>
      </w:r>
      <w:r w:rsidRPr="00A300DD">
        <w:rPr>
          <w:rFonts w:ascii="David" w:hAnsi="David"/>
          <w:rtl/>
        </w:rPr>
        <w:t>ן בענף החקלאות, היבוא וצריכת התוצרת החקלאית.</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tl/>
          <w:lang w:eastAsia="he-IL"/>
        </w:rPr>
      </w:pPr>
      <w:r w:rsidRPr="00A300DD">
        <w:rPr>
          <w:spacing w:val="40"/>
          <w:sz w:val="18"/>
          <w:u w:val="single"/>
          <w:rtl/>
        </w:rPr>
        <w:t>קרקע חקלאית</w:t>
      </w:r>
      <w:r w:rsidRPr="00A300DD">
        <w:rPr>
          <w:spacing w:val="40"/>
          <w:sz w:val="18"/>
          <w:rtl/>
        </w:rPr>
        <w:t>:</w:t>
      </w:r>
      <w:r w:rsidRPr="00A300DD">
        <w:rPr>
          <w:bCs/>
          <w:sz w:val="18"/>
          <w:rtl/>
        </w:rPr>
        <w:t xml:space="preserve"> </w:t>
      </w:r>
      <w:r w:rsidRPr="00A300DD">
        <w:rPr>
          <w:rtl/>
          <w:lang w:eastAsia="he-IL"/>
        </w:rPr>
        <w:t>על פי נתוני משרד החקלאות היקף הקרקע החקלאית הזמינה המוערך הוא 4.2 מיליון דונם, ורובה ממוקמת במרכז, בצפון ובנגב. בפועל בשנה נתונה יש כ-3.5 מיליון דונם מעובדים</w:t>
      </w:r>
      <w:r>
        <w:rPr>
          <w:vertAlign w:val="superscript"/>
          <w:rtl/>
          <w:lang w:eastAsia="he-IL"/>
        </w:rPr>
        <w:footnoteReference w:id="13"/>
      </w:r>
      <w:r w:rsidRPr="00A300DD">
        <w:rPr>
          <w:rtl/>
          <w:lang w:eastAsia="he-IL"/>
        </w:rPr>
        <w:t>. רוב המטעים מצויים במרכז ובצפון, ואילו</w:t>
      </w:r>
      <w:r w:rsidRPr="00A300DD">
        <w:rPr>
          <w:rtl/>
          <w:lang w:eastAsia="he-IL"/>
        </w:rPr>
        <w:t xml:space="preserve"> גידולי השדה מצויים בנגב הצפוני ובאזור העמקים</w:t>
      </w:r>
      <w:r>
        <w:rPr>
          <w:vertAlign w:val="superscript"/>
          <w:rtl/>
          <w:lang w:eastAsia="he-IL"/>
        </w:rPr>
        <w:footnoteReference w:id="14"/>
      </w:r>
      <w:r w:rsidRPr="00A300DD">
        <w:rPr>
          <w:rtl/>
          <w:lang w:eastAsia="he-IL"/>
        </w:rPr>
        <w:t>.</w:t>
      </w:r>
    </w:p>
    <w:p w:rsidR="007D3B75" w:rsidRPr="00A300DD" w:rsidRDefault="00E343C2" w:rsidP="00A13B98">
      <w:pPr>
        <w:keepNext/>
        <w:keepLines/>
        <w:spacing w:line="269" w:lineRule="auto"/>
        <w:ind w:left="23"/>
        <w:jc w:val="center"/>
        <w:rPr>
          <w:rFonts w:ascii="David" w:hAnsi="David"/>
          <w:i/>
          <w:iCs/>
          <w:color w:val="1F497D" w:themeColor="text2"/>
          <w:sz w:val="24"/>
          <w:szCs w:val="18"/>
          <w:rtl/>
          <w:lang w:eastAsia="he-IL"/>
        </w:rPr>
      </w:pPr>
      <w:bookmarkStart w:id="9" w:name="_Toc188956833"/>
      <w:r w:rsidRPr="00A300DD">
        <w:rPr>
          <w:rFonts w:ascii="David" w:hAnsi="David"/>
          <w:sz w:val="24"/>
          <w:rtl/>
        </w:rPr>
        <w:lastRenderedPageBreak/>
        <w:t xml:space="preserve">תרשים </w:t>
      </w:r>
      <w:r w:rsidRPr="00A300DD">
        <w:rPr>
          <w:rFonts w:ascii="David" w:hAnsi="David"/>
          <w:sz w:val="24"/>
          <w:rtl/>
          <w:lang w:eastAsia="he-IL"/>
        </w:rPr>
        <w:fldChar w:fldCharType="begin"/>
      </w:r>
      <w:r w:rsidRPr="00A300DD">
        <w:rPr>
          <w:rFonts w:ascii="David" w:hAnsi="David"/>
          <w:sz w:val="24"/>
          <w:rtl/>
          <w:lang w:eastAsia="he-IL"/>
        </w:rPr>
        <w:instrText xml:space="preserve"> </w:instrText>
      </w:r>
      <w:r w:rsidRPr="00A300DD">
        <w:rPr>
          <w:rFonts w:ascii="David" w:hAnsi="David"/>
          <w:sz w:val="24"/>
          <w:lang w:eastAsia="he-IL"/>
        </w:rPr>
        <w:instrText>SEQ</w:instrText>
      </w:r>
      <w:r w:rsidRPr="00A300DD">
        <w:rPr>
          <w:rFonts w:ascii="David" w:hAnsi="David"/>
          <w:sz w:val="24"/>
          <w:rtl/>
          <w:lang w:eastAsia="he-IL"/>
        </w:rPr>
        <w:instrText xml:space="preserve"> תרשים \* </w:instrText>
      </w:r>
      <w:r w:rsidRPr="00A300DD">
        <w:rPr>
          <w:rFonts w:ascii="David" w:hAnsi="David"/>
          <w:sz w:val="24"/>
          <w:lang w:eastAsia="he-IL"/>
        </w:rPr>
        <w:instrText>ARABIC</w:instrText>
      </w:r>
      <w:r w:rsidRPr="00A300DD">
        <w:rPr>
          <w:rFonts w:ascii="David" w:hAnsi="David"/>
          <w:sz w:val="24"/>
          <w:rtl/>
          <w:lang w:eastAsia="he-IL"/>
        </w:rPr>
        <w:instrText xml:space="preserve"> </w:instrText>
      </w:r>
      <w:r w:rsidRPr="00A300DD">
        <w:rPr>
          <w:rFonts w:ascii="David" w:hAnsi="David"/>
          <w:sz w:val="24"/>
          <w:rtl/>
          <w:lang w:eastAsia="he-IL"/>
        </w:rPr>
        <w:fldChar w:fldCharType="separate"/>
      </w:r>
      <w:r w:rsidR="00982E67">
        <w:rPr>
          <w:rFonts w:ascii="David" w:hAnsi="David"/>
          <w:noProof/>
          <w:sz w:val="24"/>
          <w:rtl/>
          <w:lang w:eastAsia="he-IL"/>
        </w:rPr>
        <w:t>2</w:t>
      </w:r>
      <w:r w:rsidRPr="00A300DD">
        <w:rPr>
          <w:rFonts w:ascii="David" w:hAnsi="David"/>
          <w:sz w:val="24"/>
          <w:rtl/>
          <w:lang w:eastAsia="he-IL"/>
        </w:rPr>
        <w:fldChar w:fldCharType="end"/>
      </w:r>
      <w:r w:rsidRPr="00A300DD">
        <w:rPr>
          <w:rFonts w:ascii="David" w:hAnsi="David"/>
          <w:sz w:val="24"/>
          <w:rtl/>
          <w:lang w:eastAsia="he-IL"/>
        </w:rPr>
        <w:t xml:space="preserve">: </w:t>
      </w:r>
      <w:r w:rsidRPr="00A300DD">
        <w:rPr>
          <w:rFonts w:ascii="David" w:hAnsi="David"/>
          <w:b/>
          <w:bCs/>
          <w:sz w:val="24"/>
          <w:rtl/>
          <w:lang w:eastAsia="he-IL"/>
        </w:rPr>
        <w:t>שטח הגידולים החקלאיים בישראל לפי סוג הגידול</w:t>
      </w:r>
      <w:r w:rsidRPr="00A300DD">
        <w:rPr>
          <w:rFonts w:ascii="David" w:hAnsi="David" w:hint="cs"/>
          <w:b/>
          <w:bCs/>
          <w:sz w:val="24"/>
          <w:rtl/>
          <w:lang w:eastAsia="he-IL"/>
        </w:rPr>
        <w:t xml:space="preserve"> ושיעור השטח של כל סוג גידול מסך שטח הגידולים החקלאיים</w:t>
      </w:r>
      <w:r w:rsidRPr="00A300DD">
        <w:rPr>
          <w:rFonts w:ascii="David" w:hAnsi="David"/>
          <w:b/>
          <w:bCs/>
          <w:sz w:val="24"/>
          <w:rtl/>
          <w:lang w:eastAsia="he-IL"/>
        </w:rPr>
        <w:t>, 2023 (באלפי דונם)</w:t>
      </w:r>
      <w:r>
        <w:rPr>
          <w:rFonts w:ascii="David" w:hAnsi="David"/>
          <w:b/>
          <w:bCs/>
          <w:sz w:val="24"/>
          <w:vertAlign w:val="superscript"/>
          <w:rtl/>
          <w:lang w:eastAsia="he-IL"/>
        </w:rPr>
        <w:footnoteReference w:id="15"/>
      </w:r>
      <w:bookmarkEnd w:id="9"/>
    </w:p>
    <w:p w:rsidR="007D3B75" w:rsidRPr="00A300DD" w:rsidRDefault="00E343C2" w:rsidP="005B1541">
      <w:pPr>
        <w:spacing w:line="269" w:lineRule="auto"/>
        <w:jc w:val="center"/>
        <w:rPr>
          <w:rFonts w:ascii="David" w:hAnsi="David"/>
          <w:rtl/>
          <w:lang w:eastAsia="he-IL"/>
        </w:rPr>
      </w:pPr>
      <w:r>
        <w:rPr>
          <w:rFonts w:ascii="David" w:hAnsi="David"/>
          <w:noProof/>
          <w:rtl/>
          <w:lang w:val="he-IL" w:eastAsia="he-IL"/>
        </w:rPr>
        <w:drawing>
          <wp:inline distT="0" distB="0" distL="0" distR="0">
            <wp:extent cx="5220335" cy="1983105"/>
            <wp:effectExtent l="0" t="0" r="6985" b="6985"/>
            <wp:docPr id="24785162" name="תמונה 24785162" descr="התרשים מציג שטחי גידולים חקלאיים בישראל בשנת 2023 לפי סוג הגידול, באלפי דונם ואחוזים מכלל שטח הגידולים.&#10;גידולי שדה בהשקיה&#10;300.3&#10;11%&#10;&#10;גידולי שדה במי גשמים (בעל)&#10;900.9&#10;32%&#10;&#10;ירקות, תפוחי אדמה ומקשה&#10;624.3&#10;22%&#10;&#10;פרי הדר&#10;154.8&#10;5%&#10;&#10;מטעים ללא פרי הדר&#10;858.4&#10;30%&#10;&#10;סך הכל 2,838.6 אלפי דונ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2" name="2.png"/>
                    <pic:cNvPicPr/>
                  </pic:nvPicPr>
                  <pic:blipFill>
                    <a:blip r:embed="rId17">
                      <a:extLst>
                        <a:ext uri="{28A0092B-C50C-407E-A947-70E740481C1C}">
                          <a14:useLocalDpi xmlns:a14="http://schemas.microsoft.com/office/drawing/2010/main" val="0"/>
                        </a:ext>
                      </a:extLst>
                    </a:blip>
                    <a:stretch>
                      <a:fillRect/>
                    </a:stretch>
                  </pic:blipFill>
                  <pic:spPr>
                    <a:xfrm>
                      <a:off x="0" y="0"/>
                      <a:ext cx="5220335" cy="1983105"/>
                    </a:xfrm>
                    <a:prstGeom prst="rect">
                      <a:avLst/>
                    </a:prstGeom>
                  </pic:spPr>
                </pic:pic>
              </a:graphicData>
            </a:graphic>
          </wp:inline>
        </w:drawing>
      </w:r>
    </w:p>
    <w:p w:rsidR="007D3B75" w:rsidRPr="00A300DD" w:rsidRDefault="00E343C2" w:rsidP="005B1541">
      <w:pPr>
        <w:spacing w:line="269" w:lineRule="auto"/>
        <w:rPr>
          <w:rFonts w:ascii="David" w:hAnsi="David"/>
          <w:szCs w:val="20"/>
          <w:rtl/>
          <w:lang w:eastAsia="he-IL"/>
        </w:rPr>
      </w:pPr>
      <w:r w:rsidRPr="00A300DD">
        <w:rPr>
          <w:rFonts w:ascii="David" w:hAnsi="David"/>
          <w:szCs w:val="20"/>
          <w:rtl/>
          <w:lang w:eastAsia="he-IL"/>
        </w:rPr>
        <w:t>על פי נתוני הלמ"ס, בעיבוד משרד מבקר המדינה.</w:t>
      </w:r>
    </w:p>
    <w:p w:rsidR="007D3B75" w:rsidRPr="00B55ECB" w:rsidRDefault="007D3B75" w:rsidP="00B55ECB">
      <w:pPr>
        <w:rPr>
          <w:rtl/>
        </w:rPr>
      </w:pPr>
    </w:p>
    <w:p w:rsidR="007D3B75" w:rsidRPr="00A300DD" w:rsidRDefault="00E343C2" w:rsidP="00A13B98">
      <w:pPr>
        <w:keepNext/>
        <w:keepLines/>
        <w:spacing w:line="269" w:lineRule="auto"/>
        <w:ind w:left="23"/>
        <w:jc w:val="center"/>
        <w:rPr>
          <w:sz w:val="24"/>
          <w:rtl/>
          <w:lang w:eastAsia="he-IL"/>
        </w:rPr>
      </w:pPr>
      <w:bookmarkStart w:id="10" w:name="_Toc188956834"/>
      <w:r w:rsidRPr="00A300DD">
        <w:rPr>
          <w:sz w:val="24"/>
          <w:rtl/>
        </w:rPr>
        <w:t xml:space="preserve">תרשים </w:t>
      </w:r>
      <w:r w:rsidRPr="00A300DD">
        <w:rPr>
          <w:sz w:val="24"/>
          <w:rtl/>
          <w:lang w:eastAsia="he-IL"/>
        </w:rPr>
        <w:fldChar w:fldCharType="begin"/>
      </w:r>
      <w:r w:rsidRPr="00A300DD">
        <w:rPr>
          <w:sz w:val="24"/>
          <w:rtl/>
          <w:lang w:eastAsia="he-IL"/>
        </w:rPr>
        <w:instrText xml:space="preserve"> </w:instrText>
      </w:r>
      <w:r w:rsidRPr="00A300DD">
        <w:rPr>
          <w:sz w:val="24"/>
          <w:lang w:eastAsia="he-IL"/>
        </w:rPr>
        <w:instrText>SEQ</w:instrText>
      </w:r>
      <w:r w:rsidRPr="00A300DD">
        <w:rPr>
          <w:sz w:val="24"/>
          <w:rtl/>
          <w:lang w:eastAsia="he-IL"/>
        </w:rPr>
        <w:instrText xml:space="preserve"> תרשים \* </w:instrText>
      </w:r>
      <w:r w:rsidRPr="00A300DD">
        <w:rPr>
          <w:sz w:val="24"/>
          <w:lang w:eastAsia="he-IL"/>
        </w:rPr>
        <w:instrText>ARABIC</w:instrText>
      </w:r>
      <w:r w:rsidRPr="00A300DD">
        <w:rPr>
          <w:sz w:val="24"/>
          <w:rtl/>
          <w:lang w:eastAsia="he-IL"/>
        </w:rPr>
        <w:instrText xml:space="preserve"> </w:instrText>
      </w:r>
      <w:r w:rsidRPr="00A300DD">
        <w:rPr>
          <w:sz w:val="24"/>
          <w:rtl/>
          <w:lang w:eastAsia="he-IL"/>
        </w:rPr>
        <w:fldChar w:fldCharType="separate"/>
      </w:r>
      <w:r w:rsidR="00982E67">
        <w:rPr>
          <w:noProof/>
          <w:sz w:val="24"/>
          <w:rtl/>
          <w:lang w:eastAsia="he-IL"/>
        </w:rPr>
        <w:t>3</w:t>
      </w:r>
      <w:r w:rsidRPr="00A300DD">
        <w:rPr>
          <w:sz w:val="24"/>
          <w:rtl/>
          <w:lang w:eastAsia="he-IL"/>
        </w:rPr>
        <w:fldChar w:fldCharType="end"/>
      </w:r>
      <w:r w:rsidRPr="00A300DD">
        <w:rPr>
          <w:sz w:val="24"/>
          <w:rtl/>
          <w:lang w:eastAsia="he-IL"/>
        </w:rPr>
        <w:t xml:space="preserve">: </w:t>
      </w:r>
      <w:r w:rsidRPr="00A300DD">
        <w:rPr>
          <w:rFonts w:hint="eastAsia"/>
          <w:b/>
          <w:bCs/>
          <w:sz w:val="24"/>
          <w:rtl/>
          <w:lang w:eastAsia="he-IL"/>
        </w:rPr>
        <w:t>שיעור</w:t>
      </w:r>
      <w:r w:rsidRPr="00A300DD">
        <w:rPr>
          <w:b/>
          <w:bCs/>
          <w:sz w:val="24"/>
          <w:rtl/>
          <w:lang w:eastAsia="he-IL"/>
        </w:rPr>
        <w:t xml:space="preserve"> </w:t>
      </w:r>
      <w:r w:rsidRPr="00A300DD">
        <w:rPr>
          <w:rFonts w:hint="eastAsia"/>
          <w:b/>
          <w:bCs/>
          <w:sz w:val="24"/>
          <w:rtl/>
          <w:lang w:eastAsia="he-IL"/>
        </w:rPr>
        <w:t>השטחים</w:t>
      </w:r>
      <w:r w:rsidRPr="00A300DD">
        <w:rPr>
          <w:b/>
          <w:bCs/>
          <w:sz w:val="24"/>
          <w:rtl/>
          <w:lang w:eastAsia="he-IL"/>
        </w:rPr>
        <w:t xml:space="preserve"> </w:t>
      </w:r>
      <w:r w:rsidRPr="00A300DD">
        <w:rPr>
          <w:rFonts w:hint="eastAsia"/>
          <w:b/>
          <w:bCs/>
          <w:sz w:val="24"/>
          <w:rtl/>
          <w:lang w:eastAsia="he-IL"/>
        </w:rPr>
        <w:t>החקלאיים</w:t>
      </w:r>
      <w:r w:rsidRPr="00A300DD">
        <w:rPr>
          <w:b/>
          <w:bCs/>
          <w:sz w:val="24"/>
          <w:rtl/>
          <w:lang w:eastAsia="he-IL"/>
        </w:rPr>
        <w:t xml:space="preserve"> </w:t>
      </w:r>
      <w:r w:rsidRPr="00A300DD">
        <w:rPr>
          <w:rFonts w:hint="eastAsia"/>
          <w:b/>
          <w:bCs/>
          <w:sz w:val="24"/>
          <w:rtl/>
          <w:lang w:eastAsia="he-IL"/>
        </w:rPr>
        <w:t>ב</w:t>
      </w:r>
      <w:r w:rsidRPr="00A300DD">
        <w:rPr>
          <w:rFonts w:hint="cs"/>
          <w:b/>
          <w:bCs/>
          <w:sz w:val="24"/>
          <w:rtl/>
          <w:lang w:eastAsia="he-IL"/>
        </w:rPr>
        <w:t xml:space="preserve">חבל תקומה </w:t>
      </w:r>
      <w:r w:rsidRPr="00A300DD">
        <w:rPr>
          <w:rFonts w:hint="eastAsia"/>
          <w:b/>
          <w:bCs/>
          <w:sz w:val="24"/>
          <w:rtl/>
          <w:lang w:eastAsia="he-IL"/>
        </w:rPr>
        <w:t>ו</w:t>
      </w:r>
      <w:r w:rsidRPr="00A300DD">
        <w:rPr>
          <w:rFonts w:hint="cs"/>
          <w:b/>
          <w:bCs/>
          <w:sz w:val="24"/>
          <w:rtl/>
          <w:lang w:eastAsia="he-IL"/>
        </w:rPr>
        <w:t xml:space="preserve">במועצות האזוריות </w:t>
      </w:r>
      <w:r w:rsidRPr="00A300DD">
        <w:rPr>
          <w:rFonts w:hint="eastAsia"/>
          <w:b/>
          <w:bCs/>
          <w:sz w:val="24"/>
          <w:rtl/>
          <w:lang w:eastAsia="he-IL"/>
        </w:rPr>
        <w:t>ב</w:t>
      </w:r>
      <w:r w:rsidRPr="00A300DD">
        <w:rPr>
          <w:rFonts w:hint="cs"/>
          <w:b/>
          <w:bCs/>
          <w:sz w:val="24"/>
          <w:rtl/>
          <w:lang w:eastAsia="he-IL"/>
        </w:rPr>
        <w:t>קו העימות ב</w:t>
      </w:r>
      <w:r w:rsidRPr="00A300DD">
        <w:rPr>
          <w:rFonts w:hint="eastAsia"/>
          <w:b/>
          <w:bCs/>
          <w:sz w:val="24"/>
          <w:rtl/>
          <w:lang w:eastAsia="he-IL"/>
        </w:rPr>
        <w:t>צפון</w:t>
      </w:r>
      <w:r>
        <w:rPr>
          <w:b/>
          <w:bCs/>
          <w:sz w:val="24"/>
          <w:vertAlign w:val="superscript"/>
          <w:rtl/>
          <w:lang w:eastAsia="he-IL"/>
        </w:rPr>
        <w:footnoteReference w:id="16"/>
      </w:r>
      <w:r w:rsidRPr="00A300DD">
        <w:rPr>
          <w:rFonts w:hint="cs"/>
          <w:b/>
          <w:bCs/>
          <w:sz w:val="24"/>
          <w:rtl/>
          <w:lang w:eastAsia="he-IL"/>
        </w:rPr>
        <w:t xml:space="preserve"> מסך הכ</w:t>
      </w:r>
      <w:r w:rsidRPr="00A300DD">
        <w:rPr>
          <w:rFonts w:hint="eastAsia"/>
          <w:b/>
          <w:bCs/>
          <w:sz w:val="24"/>
          <w:rtl/>
          <w:lang w:eastAsia="he-IL"/>
        </w:rPr>
        <w:t>ו</w:t>
      </w:r>
      <w:r w:rsidRPr="00A300DD">
        <w:rPr>
          <w:rFonts w:hint="cs"/>
          <w:b/>
          <w:bCs/>
          <w:sz w:val="24"/>
          <w:rtl/>
          <w:lang w:eastAsia="he-IL"/>
        </w:rPr>
        <w:t>ל הארצי לפי קבוצת תוצרת חקלאית</w:t>
      </w:r>
      <w:r w:rsidRPr="00A300DD">
        <w:rPr>
          <w:b/>
          <w:bCs/>
          <w:sz w:val="24"/>
          <w:rtl/>
          <w:lang w:eastAsia="he-IL"/>
        </w:rPr>
        <w:t>, 2022</w:t>
      </w:r>
      <w:r w:rsidRPr="00A300DD">
        <w:rPr>
          <w:rFonts w:hint="cs"/>
          <w:b/>
          <w:bCs/>
          <w:sz w:val="24"/>
          <w:rtl/>
          <w:lang w:eastAsia="he-IL"/>
        </w:rPr>
        <w:t xml:space="preserve"> (באחוזים ובדונמים)</w:t>
      </w:r>
      <w:r>
        <w:rPr>
          <w:b/>
          <w:bCs/>
          <w:sz w:val="24"/>
          <w:vertAlign w:val="superscript"/>
          <w:rtl/>
          <w:lang w:eastAsia="he-IL"/>
        </w:rPr>
        <w:footnoteReference w:id="17"/>
      </w:r>
      <w:bookmarkEnd w:id="10"/>
    </w:p>
    <w:p w:rsidR="007D3B75" w:rsidRPr="00A300DD" w:rsidRDefault="00E343C2" w:rsidP="005B1541">
      <w:pPr>
        <w:widowControl w:val="0"/>
        <w:spacing w:line="269" w:lineRule="auto"/>
        <w:ind w:left="21"/>
        <w:contextualSpacing/>
        <w:jc w:val="center"/>
        <w:rPr>
          <w:rFonts w:asciiTheme="minorHAnsi" w:hAnsiTheme="minorHAnsi"/>
          <w:color w:val="1F1F1F"/>
          <w:spacing w:val="-5"/>
          <w:szCs w:val="20"/>
          <w:rtl/>
        </w:rPr>
      </w:pPr>
      <w:r w:rsidRPr="00E6097A">
        <w:rPr>
          <w:noProof/>
        </w:rPr>
        <w:drawing>
          <wp:inline distT="0" distB="0" distL="0" distR="0">
            <wp:extent cx="5220335" cy="2206625"/>
            <wp:effectExtent l="0" t="0" r="0" b="3175"/>
            <wp:docPr id="32" name="תמונה 32" descr="גידולי שדה&#10;&#10;חבל תקומה: 294 אלף דונם (24.7%)&#10;&#10;גבול הצפון: 84.7 אלף דונם (7.1%)&#10;&#10;מטעים&#10;&#10;חבל תקומה: 70.5 אלף דונם (10.4%)&#10;&#10;גבול הצפון: 141.7 אלף דונם (21%)&#10;&#10;ירקות&#10;&#10;חבל תקומה: 213.5 אלף דונם (30.4%)&#10;&#10;גבול הצפון: 23.5 אלף דונם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8"/>
                    <a:stretch>
                      <a:fillRect/>
                    </a:stretch>
                  </pic:blipFill>
                  <pic:spPr>
                    <a:xfrm>
                      <a:off x="0" y="0"/>
                      <a:ext cx="5220335" cy="2206625"/>
                    </a:xfrm>
                    <a:prstGeom prst="rect">
                      <a:avLst/>
                    </a:prstGeom>
                  </pic:spPr>
                </pic:pic>
              </a:graphicData>
            </a:graphic>
          </wp:inline>
        </w:drawing>
      </w:r>
    </w:p>
    <w:p w:rsidR="00B55ECB" w:rsidRDefault="00E343C2" w:rsidP="005B1541">
      <w:pPr>
        <w:widowControl w:val="0"/>
        <w:spacing w:line="269" w:lineRule="auto"/>
        <w:ind w:left="21"/>
        <w:contextualSpacing/>
        <w:rPr>
          <w:rFonts w:eastAsia="Times New Roman"/>
          <w:szCs w:val="20"/>
          <w:rtl/>
          <w:lang w:eastAsia="he-IL"/>
        </w:rPr>
      </w:pPr>
      <w:r w:rsidRPr="00A300DD">
        <w:rPr>
          <w:rFonts w:asciiTheme="minorHAnsi" w:hAnsiTheme="minorHAnsi" w:hint="cs"/>
          <w:color w:val="1F1F1F"/>
          <w:spacing w:val="-5"/>
          <w:szCs w:val="20"/>
          <w:rtl/>
        </w:rPr>
        <w:t>על פי נתוני הלמ"ס, בעיבוד משרד מבקר המדינה.</w:t>
      </w:r>
    </w:p>
    <w:p w:rsidR="00B55ECB" w:rsidRDefault="00E343C2">
      <w:pPr>
        <w:bidi w:val="0"/>
        <w:spacing w:after="200" w:line="276" w:lineRule="auto"/>
        <w:rPr>
          <w:rFonts w:eastAsia="Times New Roman"/>
          <w:szCs w:val="20"/>
          <w:rtl/>
          <w:lang w:eastAsia="he-IL"/>
        </w:rPr>
      </w:pPr>
      <w:r>
        <w:rPr>
          <w:rFonts w:eastAsia="Times New Roman"/>
          <w:szCs w:val="20"/>
          <w:rtl/>
          <w:lang w:eastAsia="he-IL"/>
        </w:rPr>
        <w:br w:type="page"/>
      </w:r>
    </w:p>
    <w:p w:rsidR="007D3B75" w:rsidRPr="00A300DD" w:rsidRDefault="00E343C2" w:rsidP="005B1541">
      <w:pPr>
        <w:widowControl w:val="0"/>
        <w:spacing w:line="269" w:lineRule="auto"/>
        <w:ind w:left="21"/>
        <w:contextualSpacing/>
        <w:rPr>
          <w:rFonts w:eastAsia="Times New Roman"/>
          <w:rtl/>
          <w:lang w:eastAsia="he-IL"/>
        </w:rPr>
      </w:pPr>
      <w:r w:rsidRPr="00A300DD">
        <w:rPr>
          <w:rFonts w:eastAsia="Times New Roman" w:hint="eastAsia"/>
          <w:rtl/>
          <w:lang w:eastAsia="he-IL"/>
        </w:rPr>
        <w:lastRenderedPageBreak/>
        <w:t>באזור</w:t>
      </w:r>
      <w:r w:rsidRPr="00A300DD">
        <w:rPr>
          <w:rFonts w:eastAsia="Times New Roman"/>
          <w:rtl/>
          <w:lang w:eastAsia="he-IL"/>
        </w:rPr>
        <w:t xml:space="preserve"> </w:t>
      </w:r>
      <w:r w:rsidRPr="00A300DD">
        <w:rPr>
          <w:rFonts w:eastAsia="Times New Roman" w:hint="cs"/>
          <w:rtl/>
          <w:lang w:eastAsia="he-IL"/>
        </w:rPr>
        <w:t>חבל תקומה</w:t>
      </w:r>
      <w:r w:rsidRPr="00A300DD">
        <w:rPr>
          <w:rFonts w:eastAsia="Times New Roman"/>
          <w:rtl/>
          <w:lang w:eastAsia="he-IL"/>
        </w:rPr>
        <w:t xml:space="preserve"> נמצאים כ-60% משטחי </w:t>
      </w:r>
      <w:r w:rsidRPr="00A300DD">
        <w:rPr>
          <w:rFonts w:eastAsia="Times New Roman" w:hint="eastAsia"/>
          <w:rtl/>
          <w:lang w:eastAsia="he-IL"/>
        </w:rPr>
        <w:t>גידול</w:t>
      </w:r>
      <w:r w:rsidRPr="00A300DD">
        <w:rPr>
          <w:rFonts w:eastAsia="Times New Roman"/>
          <w:rtl/>
          <w:lang w:eastAsia="he-IL"/>
        </w:rPr>
        <w:t xml:space="preserve"> תפוחי האדמה בישראל, כ-47% משטחי </w:t>
      </w:r>
      <w:r w:rsidRPr="00A300DD">
        <w:rPr>
          <w:rFonts w:eastAsia="Times New Roman" w:hint="eastAsia"/>
          <w:rtl/>
          <w:lang w:eastAsia="he-IL"/>
        </w:rPr>
        <w:t>גידול</w:t>
      </w:r>
      <w:r w:rsidRPr="00A300DD">
        <w:rPr>
          <w:rFonts w:eastAsia="Times New Roman"/>
          <w:rtl/>
          <w:lang w:eastAsia="he-IL"/>
        </w:rPr>
        <w:t xml:space="preserve"> העגבניות ו-37% משטחי גידול הגזר והכרוב. באזור קו העימות בגבול הצפון נמצאים 59% משטחי מטעי תפוחי העץ ו</w:t>
      </w:r>
      <w:r w:rsidRPr="00A300DD">
        <w:rPr>
          <w:rFonts w:eastAsia="Times New Roman" w:hint="eastAsia"/>
          <w:rtl/>
          <w:lang w:eastAsia="he-IL"/>
        </w:rPr>
        <w:t>כ</w:t>
      </w:r>
      <w:r w:rsidRPr="00A300DD">
        <w:rPr>
          <w:rFonts w:eastAsia="Times New Roman"/>
          <w:rtl/>
          <w:lang w:eastAsia="he-IL"/>
        </w:rPr>
        <w:t>-37% משטחי מטעי האפרסקים</w:t>
      </w:r>
      <w:r>
        <w:rPr>
          <w:rFonts w:eastAsia="Times New Roman"/>
          <w:vertAlign w:val="superscript"/>
          <w:rtl/>
          <w:lang w:eastAsia="he-IL"/>
        </w:rPr>
        <w:footnoteReference w:id="18"/>
      </w:r>
      <w:r w:rsidRPr="00A300DD">
        <w:rPr>
          <w:rFonts w:eastAsia="Times New Roman"/>
          <w:rtl/>
          <w:lang w:eastAsia="he-IL"/>
        </w:rPr>
        <w:t>.</w:t>
      </w:r>
    </w:p>
    <w:p w:rsidR="007D3B75" w:rsidRPr="00A300DD" w:rsidRDefault="007D3B75" w:rsidP="005B1541">
      <w:pPr>
        <w:keepNext/>
        <w:keepLines/>
        <w:spacing w:line="269" w:lineRule="auto"/>
        <w:ind w:left="-567"/>
        <w:rPr>
          <w:rFonts w:ascii="David" w:hAnsi="David"/>
          <w:szCs w:val="20"/>
          <w:rtl/>
          <w:lang w:eastAsia="he-IL"/>
        </w:rPr>
      </w:pPr>
    </w:p>
    <w:p w:rsidR="007D3B75" w:rsidRPr="00A300DD" w:rsidRDefault="00E343C2" w:rsidP="005B1541">
      <w:pPr>
        <w:keepNext/>
        <w:keepLines/>
        <w:spacing w:line="269" w:lineRule="auto"/>
        <w:ind w:left="-1"/>
        <w:rPr>
          <w:rtl/>
        </w:rPr>
      </w:pPr>
      <w:r w:rsidRPr="00A300DD">
        <w:rPr>
          <w:rFonts w:eastAsiaTheme="majorEastAsia" w:hint="eastAsia"/>
          <w:b/>
          <w:spacing w:val="40"/>
          <w:u w:val="single"/>
          <w:rtl/>
        </w:rPr>
        <w:t>תפוקה</w:t>
      </w:r>
      <w:r w:rsidRPr="00A300DD">
        <w:rPr>
          <w:rFonts w:eastAsiaTheme="majorEastAsia"/>
          <w:b/>
          <w:spacing w:val="40"/>
          <w:u w:val="single"/>
          <w:rtl/>
        </w:rPr>
        <w:t xml:space="preserve"> </w:t>
      </w:r>
      <w:r w:rsidRPr="00A300DD">
        <w:rPr>
          <w:rFonts w:eastAsiaTheme="majorEastAsia" w:hint="eastAsia"/>
          <w:b/>
          <w:spacing w:val="40"/>
          <w:u w:val="single"/>
          <w:rtl/>
        </w:rPr>
        <w:t>חקלאית</w:t>
      </w:r>
      <w:r w:rsidRPr="00A300DD">
        <w:rPr>
          <w:rFonts w:eastAsiaTheme="majorEastAsia"/>
          <w:b/>
          <w:spacing w:val="40"/>
          <w:rtl/>
        </w:rPr>
        <w:t>:</w:t>
      </w:r>
      <w:r w:rsidRPr="00A300DD">
        <w:rPr>
          <w:rtl/>
        </w:rPr>
        <w:t xml:space="preserve"> ערך התפוקה השנתית של כלל התוצרת החקלאית בישראל בשנת 2023 הסתכם בכ-37.7 מי</w:t>
      </w:r>
      <w:r w:rsidRPr="00A300DD">
        <w:rPr>
          <w:rtl/>
        </w:rPr>
        <w:t xml:space="preserve">ליארד ש"ח (גידולים צמחיים - 20.7 מיליארד ש"ח, בעלי חיים </w:t>
      </w:r>
      <w:r w:rsidRPr="00A300DD">
        <w:rPr>
          <w:rFonts w:hint="cs"/>
          <w:rtl/>
        </w:rPr>
        <w:t>-</w:t>
      </w:r>
      <w:r w:rsidRPr="00A300DD">
        <w:rPr>
          <w:rtl/>
        </w:rPr>
        <w:t xml:space="preserve"> 17 מיליארד ש"ח) עלייה של 8.3% </w:t>
      </w:r>
      <w:r w:rsidRPr="00A300DD">
        <w:rPr>
          <w:rFonts w:hint="cs"/>
          <w:rtl/>
        </w:rPr>
        <w:t>ביחס לשנת</w:t>
      </w:r>
      <w:r w:rsidRPr="00A300DD">
        <w:rPr>
          <w:rtl/>
        </w:rPr>
        <w:t xml:space="preserve"> 2022. מנתוני המשרד עולה כי </w:t>
      </w:r>
      <w:r w:rsidRPr="00A300DD">
        <w:rPr>
          <w:rFonts w:hint="cs"/>
          <w:rtl/>
        </w:rPr>
        <w:t xml:space="preserve">בשלוש השנים שקדמו למלחמה, לאחר קיפאון ממושך, </w:t>
      </w:r>
      <w:r w:rsidRPr="00A300DD">
        <w:rPr>
          <w:rtl/>
        </w:rPr>
        <w:t>קיימת עלי</w:t>
      </w:r>
      <w:r w:rsidRPr="00A300DD">
        <w:rPr>
          <w:rFonts w:hint="eastAsia"/>
          <w:rtl/>
        </w:rPr>
        <w:t>י</w:t>
      </w:r>
      <w:r w:rsidRPr="00A300DD">
        <w:rPr>
          <w:rtl/>
        </w:rPr>
        <w:t>ה בערך התפוקה, בעיקר בערך התפוקה מן החי</w:t>
      </w:r>
      <w:r>
        <w:rPr>
          <w:vertAlign w:val="superscript"/>
          <w:rtl/>
        </w:rPr>
        <w:footnoteReference w:id="19"/>
      </w:r>
      <w:r w:rsidRPr="00A300DD">
        <w:rPr>
          <w:rtl/>
        </w:rPr>
        <w:t>.</w:t>
      </w:r>
    </w:p>
    <w:p w:rsidR="007D3B75" w:rsidRPr="00F74E88" w:rsidRDefault="007D3B75" w:rsidP="00F74E88">
      <w:pPr>
        <w:spacing w:line="269" w:lineRule="auto"/>
        <w:rPr>
          <w:rFonts w:ascii="David" w:hAnsi="David"/>
          <w:rtl/>
        </w:rPr>
      </w:pPr>
    </w:p>
    <w:p w:rsidR="007D3B75" w:rsidRPr="00A300DD" w:rsidRDefault="00E343C2" w:rsidP="005B1541">
      <w:pPr>
        <w:widowControl w:val="0"/>
        <w:spacing w:line="269" w:lineRule="auto"/>
        <w:ind w:left="21"/>
        <w:contextualSpacing/>
        <w:rPr>
          <w:rFonts w:ascii="David" w:eastAsia="Times New Roman" w:hAnsi="David"/>
          <w:sz w:val="24"/>
          <w:rtl/>
          <w:lang w:eastAsia="he-IL"/>
        </w:rPr>
      </w:pPr>
      <w:r w:rsidRPr="00A300DD">
        <w:rPr>
          <w:rFonts w:ascii="David" w:eastAsiaTheme="majorEastAsia" w:hAnsi="David"/>
          <w:b/>
          <w:spacing w:val="40"/>
          <w:u w:val="single"/>
          <w:rtl/>
        </w:rPr>
        <w:t>תוצרת חקלאית מן החי</w:t>
      </w:r>
      <w:r w:rsidRPr="00A300DD">
        <w:rPr>
          <w:rFonts w:ascii="David" w:eastAsiaTheme="majorEastAsia" w:hAnsi="David"/>
          <w:b/>
          <w:spacing w:val="40"/>
          <w:rtl/>
        </w:rPr>
        <w:t>:</w:t>
      </w:r>
      <w:r w:rsidRPr="00A300DD">
        <w:rPr>
          <w:rFonts w:ascii="David" w:hAnsi="David"/>
          <w:rtl/>
        </w:rPr>
        <w:t xml:space="preserve"> ענפי משק החי העיקריים בישראל הם עופות, בקר וצאן. נכון לשנת 2024 קיימים בישראל 5000 לולי תרנגולים לפיטום, לביצי מאכל ולאפרוחים, 1000 דירי צאן וכ-800 רפתות, וכל השאר הם מפטמות לבקר, דירים לחזירים ואורוות לסוסים. ענף הדגה מתבסס על כ-20,000 דונם של בריכות דגי</w:t>
      </w:r>
      <w:r w:rsidRPr="00A300DD">
        <w:rPr>
          <w:rFonts w:ascii="David" w:hAnsi="David"/>
          <w:rtl/>
        </w:rPr>
        <w:t>ם, רובן ממוקמות במרכז הארץ ובצפונה</w:t>
      </w:r>
      <w:r>
        <w:rPr>
          <w:rFonts w:ascii="David" w:hAnsi="David"/>
          <w:vertAlign w:val="superscript"/>
          <w:rtl/>
        </w:rPr>
        <w:footnoteReference w:id="20"/>
      </w:r>
      <w:r w:rsidRPr="00A300DD">
        <w:rPr>
          <w:rFonts w:ascii="David" w:hAnsi="David"/>
          <w:rtl/>
        </w:rPr>
        <w:t>. כמו כן מתקיים דיג בכנרת, בים התיכון ובים סוף</w:t>
      </w:r>
      <w:r>
        <w:rPr>
          <w:rFonts w:ascii="David" w:hAnsi="David"/>
          <w:vertAlign w:val="superscript"/>
          <w:rtl/>
          <w:lang w:eastAsia="he-IL"/>
        </w:rPr>
        <w:footnoteReference w:id="21"/>
      </w:r>
      <w:r w:rsidRPr="00A300DD">
        <w:rPr>
          <w:rFonts w:ascii="David" w:hAnsi="David"/>
          <w:rtl/>
        </w:rPr>
        <w:t xml:space="preserve">. </w:t>
      </w:r>
      <w:r w:rsidRPr="00A300DD">
        <w:rPr>
          <w:rFonts w:ascii="David" w:eastAsia="Times New Roman" w:hAnsi="David"/>
          <w:rtl/>
          <w:lang w:eastAsia="he-IL"/>
        </w:rPr>
        <w:t>מלבד גידולים צמחיים חקלאיים, אזור גבול הצפון הוא גם מקור ייצור מרכזי לביצים ולפטמי הודו</w:t>
      </w:r>
      <w:r>
        <w:rPr>
          <w:rFonts w:ascii="David" w:eastAsia="Times New Roman" w:hAnsi="David"/>
          <w:vertAlign w:val="superscript"/>
          <w:rtl/>
          <w:lang w:eastAsia="he-IL"/>
        </w:rPr>
        <w:footnoteReference w:id="22"/>
      </w:r>
      <w:r w:rsidRPr="00A300DD">
        <w:rPr>
          <w:rFonts w:ascii="David" w:eastAsia="Times New Roman" w:hAnsi="David"/>
          <w:rtl/>
          <w:lang w:eastAsia="he-IL"/>
        </w:rPr>
        <w:t>.</w:t>
      </w:r>
    </w:p>
    <w:p w:rsidR="007D3B75" w:rsidRPr="00A300DD" w:rsidRDefault="007D3B75" w:rsidP="005B1541">
      <w:pPr>
        <w:keepNext/>
        <w:keepLines/>
        <w:spacing w:line="269" w:lineRule="auto"/>
        <w:ind w:left="-567"/>
        <w:rPr>
          <w:rFonts w:ascii="David" w:hAnsi="David"/>
          <w:szCs w:val="20"/>
          <w:rtl/>
          <w:lang w:eastAsia="he-IL"/>
        </w:rPr>
      </w:pPr>
    </w:p>
    <w:p w:rsidR="007D3B75" w:rsidRPr="00A300DD" w:rsidRDefault="00E343C2" w:rsidP="00A13B98">
      <w:pPr>
        <w:keepNext/>
        <w:keepLines/>
        <w:spacing w:line="269" w:lineRule="auto"/>
        <w:ind w:left="23"/>
        <w:jc w:val="center"/>
        <w:rPr>
          <w:rFonts w:ascii="David" w:hAnsi="David"/>
          <w:rtl/>
          <w:lang w:eastAsia="he-IL"/>
        </w:rPr>
      </w:pPr>
      <w:bookmarkStart w:id="11" w:name="_Toc188956835"/>
      <w:r w:rsidRPr="00A300DD">
        <w:rPr>
          <w:rFonts w:ascii="David" w:hAnsi="David"/>
          <w:rtl/>
        </w:rPr>
        <w:t xml:space="preserve">תרשים </w:t>
      </w:r>
      <w:r w:rsidRPr="00A300DD">
        <w:rPr>
          <w:rFonts w:ascii="David" w:eastAsia="Times New Roman" w:hAnsi="David"/>
          <w:rtl/>
          <w:lang w:eastAsia="he-IL"/>
        </w:rPr>
        <w:fldChar w:fldCharType="begin"/>
      </w:r>
      <w:r w:rsidRPr="00A300DD">
        <w:rPr>
          <w:rFonts w:ascii="David" w:eastAsia="Times New Roman" w:hAnsi="David"/>
          <w:rtl/>
          <w:lang w:eastAsia="he-IL"/>
        </w:rPr>
        <w:instrText xml:space="preserve"> </w:instrText>
      </w:r>
      <w:r w:rsidRPr="00A300DD">
        <w:rPr>
          <w:rFonts w:ascii="David" w:eastAsia="Times New Roman" w:hAnsi="David"/>
          <w:lang w:eastAsia="he-IL"/>
        </w:rPr>
        <w:instrText>SEQ</w:instrText>
      </w:r>
      <w:r w:rsidRPr="00A300DD">
        <w:rPr>
          <w:rFonts w:ascii="David" w:eastAsia="Times New Roman" w:hAnsi="David"/>
          <w:rtl/>
          <w:lang w:eastAsia="he-IL"/>
        </w:rPr>
        <w:instrText xml:space="preserve"> תרשים \* </w:instrText>
      </w:r>
      <w:r w:rsidRPr="00A300DD">
        <w:rPr>
          <w:rFonts w:ascii="David" w:eastAsia="Times New Roman" w:hAnsi="David"/>
          <w:lang w:eastAsia="he-IL"/>
        </w:rPr>
        <w:instrText>ARABIC</w:instrText>
      </w:r>
      <w:r w:rsidRPr="00A300DD">
        <w:rPr>
          <w:rFonts w:ascii="David" w:eastAsia="Times New Roman" w:hAnsi="David"/>
          <w:rtl/>
          <w:lang w:eastAsia="he-IL"/>
        </w:rPr>
        <w:instrText xml:space="preserve"> </w:instrText>
      </w:r>
      <w:r w:rsidRPr="00A300DD">
        <w:rPr>
          <w:rFonts w:ascii="David" w:eastAsia="Times New Roman" w:hAnsi="David"/>
          <w:rtl/>
          <w:lang w:eastAsia="he-IL"/>
        </w:rPr>
        <w:fldChar w:fldCharType="separate"/>
      </w:r>
      <w:r w:rsidR="00982E67">
        <w:rPr>
          <w:rFonts w:ascii="David" w:eastAsia="Times New Roman" w:hAnsi="David"/>
          <w:noProof/>
          <w:rtl/>
          <w:lang w:eastAsia="he-IL"/>
        </w:rPr>
        <w:t>4</w:t>
      </w:r>
      <w:r w:rsidRPr="00A300DD">
        <w:rPr>
          <w:rFonts w:ascii="David" w:eastAsia="Times New Roman" w:hAnsi="David"/>
          <w:rtl/>
          <w:lang w:eastAsia="he-IL"/>
        </w:rPr>
        <w:fldChar w:fldCharType="end"/>
      </w:r>
      <w:r w:rsidRPr="00A300DD">
        <w:rPr>
          <w:rFonts w:ascii="David" w:eastAsia="Times New Roman" w:hAnsi="David"/>
          <w:rtl/>
          <w:lang w:eastAsia="he-IL"/>
        </w:rPr>
        <w:t xml:space="preserve">: </w:t>
      </w:r>
      <w:r w:rsidRPr="00A300DD">
        <w:rPr>
          <w:rFonts w:ascii="David" w:hAnsi="David"/>
          <w:b/>
          <w:bCs/>
          <w:rtl/>
          <w:lang w:eastAsia="he-IL"/>
        </w:rPr>
        <w:t>שיעורי תוצרת מן החי בחבל תקומה</w:t>
      </w:r>
      <w:r>
        <w:rPr>
          <w:rStyle w:val="af1"/>
          <w:rFonts w:ascii="David" w:hAnsi="David"/>
          <w:b/>
          <w:bCs/>
          <w:rtl/>
          <w:lang w:eastAsia="he-IL"/>
        </w:rPr>
        <w:footnoteReference w:id="23"/>
      </w:r>
      <w:r w:rsidRPr="00A300DD">
        <w:rPr>
          <w:rFonts w:ascii="David" w:hAnsi="David"/>
          <w:b/>
          <w:bCs/>
          <w:rtl/>
          <w:lang w:eastAsia="he-IL"/>
        </w:rPr>
        <w:t xml:space="preserve"> ובמועצות האזוריות בקו העימות בצפון מסך הכ</w:t>
      </w:r>
      <w:r w:rsidRPr="00A300DD">
        <w:rPr>
          <w:rFonts w:ascii="David" w:hAnsi="David"/>
          <w:b/>
          <w:bCs/>
          <w:szCs w:val="20"/>
          <w:rtl/>
          <w:lang w:eastAsia="he-IL"/>
        </w:rPr>
        <w:t>ו</w:t>
      </w:r>
      <w:r w:rsidRPr="00A300DD">
        <w:rPr>
          <w:rFonts w:ascii="David" w:hAnsi="David"/>
          <w:b/>
          <w:bCs/>
          <w:rtl/>
          <w:lang w:eastAsia="he-IL"/>
        </w:rPr>
        <w:t>ל הארצי, 2022 (באחוזים)</w:t>
      </w:r>
      <w:r>
        <w:rPr>
          <w:rFonts w:ascii="David" w:hAnsi="David"/>
          <w:b/>
          <w:bCs/>
          <w:sz w:val="24"/>
          <w:vertAlign w:val="superscript"/>
          <w:rtl/>
          <w:lang w:eastAsia="he-IL"/>
        </w:rPr>
        <w:footnoteReference w:id="24"/>
      </w:r>
      <w:bookmarkEnd w:id="1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680"/>
        <w:gridCol w:w="1668"/>
        <w:gridCol w:w="1691"/>
        <w:gridCol w:w="1697"/>
      </w:tblGrid>
      <w:tr w:rsidR="0008156E" w:rsidTr="00CC5E88">
        <w:trPr>
          <w:jc w:val="center"/>
        </w:trPr>
        <w:tc>
          <w:tcPr>
            <w:tcW w:w="1475" w:type="dxa"/>
          </w:tcPr>
          <w:p w:rsidR="007D3B75" w:rsidRPr="00A300DD" w:rsidRDefault="007D3B75" w:rsidP="005B1541">
            <w:pPr>
              <w:spacing w:line="269" w:lineRule="auto"/>
              <w:rPr>
                <w:rFonts w:ascii="David" w:hAnsi="David"/>
                <w:rtl/>
              </w:rPr>
            </w:pPr>
          </w:p>
        </w:tc>
        <w:tc>
          <w:tcPr>
            <w:tcW w:w="1680" w:type="dxa"/>
          </w:tcPr>
          <w:p w:rsidR="007D3B75" w:rsidRPr="00A300DD" w:rsidRDefault="00E343C2" w:rsidP="005B1541">
            <w:pPr>
              <w:spacing w:line="269" w:lineRule="auto"/>
              <w:rPr>
                <w:rFonts w:ascii="David" w:hAnsi="David"/>
              </w:rPr>
            </w:pPr>
            <w:r w:rsidRPr="00A300DD">
              <w:rPr>
                <w:rFonts w:ascii="David" w:hAnsi="David"/>
                <w:noProof/>
                <w:rtl/>
              </w:rPr>
              <w:drawing>
                <wp:anchor distT="0" distB="0" distL="114300" distR="114300" simplePos="0" relativeHeight="251661312" behindDoc="0" locked="0" layoutInCell="1" allowOverlap="1">
                  <wp:simplePos x="0" y="0"/>
                  <wp:positionH relativeFrom="column">
                    <wp:posOffset>248920</wp:posOffset>
                  </wp:positionH>
                  <wp:positionV relativeFrom="paragraph">
                    <wp:posOffset>99060</wp:posOffset>
                  </wp:positionV>
                  <wp:extent cx="482600" cy="482600"/>
                  <wp:effectExtent l="0" t="0" r="0" b="0"/>
                  <wp:wrapSquare wrapText="bothSides"/>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tc>
        <w:tc>
          <w:tcPr>
            <w:tcW w:w="1668" w:type="dxa"/>
          </w:tcPr>
          <w:p w:rsidR="007D3B75" w:rsidRPr="00A300DD" w:rsidRDefault="00E343C2" w:rsidP="005B1541">
            <w:pPr>
              <w:spacing w:line="269" w:lineRule="auto"/>
              <w:rPr>
                <w:rFonts w:ascii="David" w:hAnsi="David"/>
                <w:rtl/>
              </w:rPr>
            </w:pPr>
            <w:r w:rsidRPr="00A300DD">
              <w:rPr>
                <w:rFonts w:ascii="David" w:hAnsi="David"/>
                <w:noProof/>
                <w:rtl/>
              </w:rPr>
              <w:drawing>
                <wp:anchor distT="0" distB="0" distL="114300" distR="114300" simplePos="0" relativeHeight="251660288" behindDoc="0" locked="0" layoutInCell="1" allowOverlap="1">
                  <wp:simplePos x="0" y="0"/>
                  <wp:positionH relativeFrom="column">
                    <wp:posOffset>241935</wp:posOffset>
                  </wp:positionH>
                  <wp:positionV relativeFrom="paragraph">
                    <wp:posOffset>95885</wp:posOffset>
                  </wp:positionV>
                  <wp:extent cx="450850" cy="450850"/>
                  <wp:effectExtent l="0" t="0" r="6350" b="6350"/>
                  <wp:wrapSquare wrapText="bothSides"/>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450850" cy="450850"/>
                          </a:xfrm>
                          <a:prstGeom prst="rect">
                            <a:avLst/>
                          </a:prstGeom>
                        </pic:spPr>
                      </pic:pic>
                    </a:graphicData>
                  </a:graphic>
                  <wp14:sizeRelH relativeFrom="page">
                    <wp14:pctWidth>0</wp14:pctWidth>
                  </wp14:sizeRelH>
                  <wp14:sizeRelV relativeFrom="page">
                    <wp14:pctHeight>0</wp14:pctHeight>
                  </wp14:sizeRelV>
                </wp:anchor>
              </w:drawing>
            </w:r>
          </w:p>
        </w:tc>
        <w:tc>
          <w:tcPr>
            <w:tcW w:w="1691" w:type="dxa"/>
          </w:tcPr>
          <w:p w:rsidR="007D3B75" w:rsidRPr="00A300DD" w:rsidRDefault="00E343C2" w:rsidP="005B1541">
            <w:pPr>
              <w:spacing w:line="269" w:lineRule="auto"/>
              <w:rPr>
                <w:rFonts w:ascii="David" w:hAnsi="David"/>
                <w:rtl/>
              </w:rPr>
            </w:pPr>
            <w:r w:rsidRPr="00A300DD">
              <w:rPr>
                <w:rFonts w:ascii="David" w:hAnsi="David"/>
                <w:noProof/>
                <w:rtl/>
              </w:rPr>
              <w:drawing>
                <wp:anchor distT="0" distB="0" distL="114300" distR="114300" simplePos="0" relativeHeight="251658240" behindDoc="0" locked="0" layoutInCell="1" allowOverlap="1">
                  <wp:simplePos x="0" y="0"/>
                  <wp:positionH relativeFrom="column">
                    <wp:posOffset>273685</wp:posOffset>
                  </wp:positionH>
                  <wp:positionV relativeFrom="paragraph">
                    <wp:posOffset>85090</wp:posOffset>
                  </wp:positionV>
                  <wp:extent cx="397184" cy="472440"/>
                  <wp:effectExtent l="0" t="0" r="3175" b="3810"/>
                  <wp:wrapSquare wrapText="bothSides"/>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184" cy="472440"/>
                          </a:xfrm>
                          <a:prstGeom prst="rect">
                            <a:avLst/>
                          </a:prstGeom>
                        </pic:spPr>
                      </pic:pic>
                    </a:graphicData>
                  </a:graphic>
                  <wp14:sizeRelH relativeFrom="page">
                    <wp14:pctWidth>0</wp14:pctWidth>
                  </wp14:sizeRelH>
                  <wp14:sizeRelV relativeFrom="page">
                    <wp14:pctHeight>0</wp14:pctHeight>
                  </wp14:sizeRelV>
                </wp:anchor>
              </w:drawing>
            </w:r>
          </w:p>
        </w:tc>
        <w:tc>
          <w:tcPr>
            <w:tcW w:w="1697" w:type="dxa"/>
          </w:tcPr>
          <w:p w:rsidR="007D3B75" w:rsidRPr="00A300DD" w:rsidRDefault="00E343C2" w:rsidP="005B1541">
            <w:pPr>
              <w:spacing w:line="269" w:lineRule="auto"/>
              <w:rPr>
                <w:rFonts w:ascii="David" w:hAnsi="David"/>
              </w:rPr>
            </w:pPr>
            <w:r w:rsidRPr="00A300DD">
              <w:rPr>
                <w:rFonts w:ascii="David" w:hAnsi="David"/>
                <w:noProof/>
                <w:rtl/>
              </w:rPr>
              <w:drawing>
                <wp:anchor distT="0" distB="0" distL="114300" distR="114300" simplePos="0" relativeHeight="251659264" behindDoc="0" locked="0" layoutInCell="1" allowOverlap="1">
                  <wp:simplePos x="0" y="0"/>
                  <wp:positionH relativeFrom="column">
                    <wp:posOffset>161290</wp:posOffset>
                  </wp:positionH>
                  <wp:positionV relativeFrom="paragraph">
                    <wp:posOffset>127635</wp:posOffset>
                  </wp:positionV>
                  <wp:extent cx="591185" cy="425450"/>
                  <wp:effectExtent l="0" t="0" r="0" b="0"/>
                  <wp:wrapSquare wrapText="bothSides"/>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591185" cy="425450"/>
                          </a:xfrm>
                          <a:prstGeom prst="rect">
                            <a:avLst/>
                          </a:prstGeom>
                        </pic:spPr>
                      </pic:pic>
                    </a:graphicData>
                  </a:graphic>
                  <wp14:sizeRelH relativeFrom="page">
                    <wp14:pctWidth>0</wp14:pctWidth>
                  </wp14:sizeRelH>
                  <wp14:sizeRelV relativeFrom="page">
                    <wp14:pctHeight>0</wp14:pctHeight>
                  </wp14:sizeRelV>
                </wp:anchor>
              </w:drawing>
            </w:r>
          </w:p>
        </w:tc>
      </w:tr>
      <w:tr w:rsidR="0008156E" w:rsidTr="00CC5E88">
        <w:trPr>
          <w:jc w:val="center"/>
        </w:trPr>
        <w:tc>
          <w:tcPr>
            <w:tcW w:w="1475" w:type="dxa"/>
          </w:tcPr>
          <w:p w:rsidR="007D3B75" w:rsidRPr="00A300DD" w:rsidRDefault="007D3B75" w:rsidP="005B1541">
            <w:pPr>
              <w:spacing w:line="269" w:lineRule="auto"/>
              <w:jc w:val="center"/>
              <w:rPr>
                <w:rFonts w:ascii="David" w:hAnsi="David"/>
                <w:rtl/>
              </w:rPr>
            </w:pPr>
          </w:p>
        </w:tc>
        <w:tc>
          <w:tcPr>
            <w:tcW w:w="1680" w:type="dxa"/>
          </w:tcPr>
          <w:p w:rsidR="007D3B75" w:rsidRPr="00A300DD" w:rsidRDefault="00E343C2" w:rsidP="005B1541">
            <w:pPr>
              <w:spacing w:line="269" w:lineRule="auto"/>
              <w:jc w:val="center"/>
              <w:rPr>
                <w:rFonts w:ascii="David" w:hAnsi="David"/>
                <w:rtl/>
              </w:rPr>
            </w:pPr>
            <w:r w:rsidRPr="00A300DD">
              <w:rPr>
                <w:rFonts w:ascii="David" w:hAnsi="David"/>
                <w:rtl/>
              </w:rPr>
              <w:t xml:space="preserve">תרנגולי הודו </w:t>
            </w:r>
          </w:p>
        </w:tc>
        <w:tc>
          <w:tcPr>
            <w:tcW w:w="1668" w:type="dxa"/>
          </w:tcPr>
          <w:p w:rsidR="007D3B75" w:rsidRPr="00A300DD" w:rsidRDefault="00E343C2" w:rsidP="005B1541">
            <w:pPr>
              <w:spacing w:line="269" w:lineRule="auto"/>
              <w:jc w:val="center"/>
              <w:rPr>
                <w:rFonts w:ascii="David" w:hAnsi="David"/>
                <w:rtl/>
              </w:rPr>
            </w:pPr>
            <w:r w:rsidRPr="00A300DD">
              <w:rPr>
                <w:rFonts w:ascii="David" w:hAnsi="David"/>
                <w:rtl/>
              </w:rPr>
              <w:t xml:space="preserve">פטמים </w:t>
            </w:r>
          </w:p>
          <w:p w:rsidR="007D3B75" w:rsidRPr="00A300DD" w:rsidRDefault="007D3B75" w:rsidP="005B1541">
            <w:pPr>
              <w:spacing w:line="269" w:lineRule="auto"/>
              <w:jc w:val="center"/>
              <w:rPr>
                <w:rFonts w:ascii="David" w:hAnsi="David"/>
                <w:rtl/>
              </w:rPr>
            </w:pPr>
          </w:p>
        </w:tc>
        <w:tc>
          <w:tcPr>
            <w:tcW w:w="1691" w:type="dxa"/>
          </w:tcPr>
          <w:p w:rsidR="007D3B75" w:rsidRPr="00A300DD" w:rsidRDefault="00E343C2" w:rsidP="005B1541">
            <w:pPr>
              <w:spacing w:line="269" w:lineRule="auto"/>
              <w:jc w:val="center"/>
              <w:rPr>
                <w:rFonts w:ascii="David" w:hAnsi="David"/>
                <w:rtl/>
              </w:rPr>
            </w:pPr>
            <w:r w:rsidRPr="00A300DD">
              <w:rPr>
                <w:rFonts w:ascii="David" w:hAnsi="David"/>
                <w:rtl/>
              </w:rPr>
              <w:t xml:space="preserve">ביצי מאכל </w:t>
            </w:r>
          </w:p>
        </w:tc>
        <w:tc>
          <w:tcPr>
            <w:tcW w:w="1697" w:type="dxa"/>
          </w:tcPr>
          <w:p w:rsidR="007D3B75" w:rsidRPr="00A300DD" w:rsidRDefault="00E343C2" w:rsidP="005B1541">
            <w:pPr>
              <w:spacing w:line="269" w:lineRule="auto"/>
              <w:jc w:val="center"/>
              <w:rPr>
                <w:rFonts w:ascii="David" w:hAnsi="David"/>
                <w:rtl/>
              </w:rPr>
            </w:pPr>
            <w:r w:rsidRPr="00A300DD">
              <w:rPr>
                <w:rFonts w:ascii="David" w:hAnsi="David"/>
                <w:rtl/>
              </w:rPr>
              <w:t xml:space="preserve">חלב בקר </w:t>
            </w:r>
          </w:p>
          <w:p w:rsidR="007D3B75" w:rsidRPr="00A300DD" w:rsidRDefault="007D3B75" w:rsidP="005B1541">
            <w:pPr>
              <w:spacing w:line="269" w:lineRule="auto"/>
              <w:jc w:val="center"/>
              <w:rPr>
                <w:rFonts w:ascii="David" w:hAnsi="David"/>
                <w:rtl/>
              </w:rPr>
            </w:pPr>
          </w:p>
        </w:tc>
      </w:tr>
      <w:tr w:rsidR="0008156E" w:rsidTr="00CC5E88">
        <w:trPr>
          <w:jc w:val="center"/>
        </w:trPr>
        <w:tc>
          <w:tcPr>
            <w:tcW w:w="1475" w:type="dxa"/>
            <w:shd w:val="clear" w:color="auto" w:fill="F2F2F2" w:themeFill="background1" w:themeFillShade="F2"/>
          </w:tcPr>
          <w:p w:rsidR="007D3B75" w:rsidRPr="00A300DD" w:rsidRDefault="00E343C2" w:rsidP="005B1541">
            <w:pPr>
              <w:spacing w:line="269" w:lineRule="auto"/>
              <w:rPr>
                <w:rFonts w:ascii="David" w:hAnsi="David"/>
                <w:b/>
                <w:bCs/>
                <w:rtl/>
              </w:rPr>
            </w:pPr>
            <w:r w:rsidRPr="00A300DD">
              <w:rPr>
                <w:rFonts w:ascii="David" w:hAnsi="David"/>
                <w:b/>
                <w:bCs/>
                <w:rtl/>
              </w:rPr>
              <w:t>קו העימות בגבול הצפון</w:t>
            </w:r>
          </w:p>
        </w:tc>
        <w:tc>
          <w:tcPr>
            <w:tcW w:w="1680" w:type="dxa"/>
            <w:shd w:val="clear" w:color="auto" w:fill="F2F2F2" w:themeFill="background1" w:themeFillShade="F2"/>
          </w:tcPr>
          <w:p w:rsidR="007D3B75" w:rsidRPr="00A300DD" w:rsidRDefault="00E343C2" w:rsidP="005B1541">
            <w:pPr>
              <w:spacing w:line="269" w:lineRule="auto"/>
              <w:jc w:val="center"/>
              <w:rPr>
                <w:rFonts w:ascii="David" w:hAnsi="David"/>
                <w:rtl/>
              </w:rPr>
            </w:pPr>
            <w:r w:rsidRPr="00A300DD">
              <w:rPr>
                <w:rFonts w:ascii="David" w:hAnsi="David"/>
                <w:rtl/>
              </w:rPr>
              <w:t>25.5%</w:t>
            </w:r>
          </w:p>
        </w:tc>
        <w:tc>
          <w:tcPr>
            <w:tcW w:w="1668" w:type="dxa"/>
            <w:shd w:val="clear" w:color="auto" w:fill="F2F2F2" w:themeFill="background1" w:themeFillShade="F2"/>
          </w:tcPr>
          <w:p w:rsidR="007D3B75" w:rsidRPr="00A300DD" w:rsidRDefault="00E343C2" w:rsidP="005B1541">
            <w:pPr>
              <w:spacing w:line="269" w:lineRule="auto"/>
              <w:jc w:val="center"/>
              <w:rPr>
                <w:rFonts w:ascii="David" w:hAnsi="David"/>
                <w:rtl/>
              </w:rPr>
            </w:pPr>
            <w:r w:rsidRPr="00A300DD">
              <w:rPr>
                <w:rFonts w:ascii="David" w:hAnsi="David"/>
                <w:rtl/>
              </w:rPr>
              <w:t>23.4%</w:t>
            </w:r>
          </w:p>
        </w:tc>
        <w:tc>
          <w:tcPr>
            <w:tcW w:w="1691" w:type="dxa"/>
            <w:shd w:val="clear" w:color="auto" w:fill="F2F2F2" w:themeFill="background1" w:themeFillShade="F2"/>
          </w:tcPr>
          <w:p w:rsidR="007D3B75" w:rsidRPr="00A300DD" w:rsidRDefault="00E343C2" w:rsidP="005B1541">
            <w:pPr>
              <w:spacing w:line="269" w:lineRule="auto"/>
              <w:jc w:val="center"/>
              <w:rPr>
                <w:rFonts w:ascii="David" w:hAnsi="David"/>
                <w:rtl/>
              </w:rPr>
            </w:pPr>
            <w:r w:rsidRPr="00A300DD">
              <w:rPr>
                <w:rFonts w:ascii="David" w:hAnsi="David"/>
                <w:rtl/>
              </w:rPr>
              <w:t>67.1%</w:t>
            </w:r>
          </w:p>
        </w:tc>
        <w:tc>
          <w:tcPr>
            <w:tcW w:w="1697" w:type="dxa"/>
            <w:shd w:val="clear" w:color="auto" w:fill="F2F2F2" w:themeFill="background1" w:themeFillShade="F2"/>
          </w:tcPr>
          <w:p w:rsidR="007D3B75" w:rsidRPr="00A300DD" w:rsidRDefault="00E343C2" w:rsidP="005B1541">
            <w:pPr>
              <w:spacing w:line="269" w:lineRule="auto"/>
              <w:jc w:val="center"/>
              <w:rPr>
                <w:rFonts w:ascii="David" w:hAnsi="David"/>
                <w:rtl/>
              </w:rPr>
            </w:pPr>
            <w:r w:rsidRPr="00A300DD">
              <w:rPr>
                <w:rFonts w:ascii="David" w:hAnsi="David"/>
                <w:rtl/>
              </w:rPr>
              <w:t>15.2%</w:t>
            </w:r>
          </w:p>
        </w:tc>
      </w:tr>
      <w:tr w:rsidR="0008156E" w:rsidTr="00CC5E88">
        <w:trPr>
          <w:jc w:val="center"/>
        </w:trPr>
        <w:tc>
          <w:tcPr>
            <w:tcW w:w="1475" w:type="dxa"/>
            <w:shd w:val="clear" w:color="auto" w:fill="F2F2F2" w:themeFill="background1" w:themeFillShade="F2"/>
          </w:tcPr>
          <w:p w:rsidR="007D3B75" w:rsidRPr="00A300DD" w:rsidRDefault="00E343C2" w:rsidP="005B1541">
            <w:pPr>
              <w:spacing w:line="269" w:lineRule="auto"/>
              <w:rPr>
                <w:rFonts w:ascii="David" w:hAnsi="David"/>
                <w:b/>
                <w:bCs/>
                <w:rtl/>
              </w:rPr>
            </w:pPr>
            <w:r w:rsidRPr="00A300DD">
              <w:rPr>
                <w:rFonts w:ascii="David" w:hAnsi="David"/>
                <w:b/>
                <w:bCs/>
                <w:rtl/>
              </w:rPr>
              <w:t>חבל תקומה</w:t>
            </w:r>
          </w:p>
        </w:tc>
        <w:tc>
          <w:tcPr>
            <w:tcW w:w="1680" w:type="dxa"/>
            <w:shd w:val="clear" w:color="auto" w:fill="F2F2F2" w:themeFill="background1" w:themeFillShade="F2"/>
          </w:tcPr>
          <w:p w:rsidR="007D3B75" w:rsidRPr="00A300DD" w:rsidRDefault="00E343C2" w:rsidP="005B1541">
            <w:pPr>
              <w:spacing w:line="269" w:lineRule="auto"/>
              <w:jc w:val="center"/>
              <w:rPr>
                <w:rFonts w:ascii="David" w:hAnsi="David"/>
                <w:rtl/>
              </w:rPr>
            </w:pPr>
            <w:r w:rsidRPr="00A300DD">
              <w:rPr>
                <w:rFonts w:ascii="David" w:hAnsi="David"/>
                <w:rtl/>
              </w:rPr>
              <w:t>16.7%</w:t>
            </w:r>
          </w:p>
        </w:tc>
        <w:tc>
          <w:tcPr>
            <w:tcW w:w="1668" w:type="dxa"/>
            <w:shd w:val="clear" w:color="auto" w:fill="F2F2F2" w:themeFill="background1" w:themeFillShade="F2"/>
          </w:tcPr>
          <w:p w:rsidR="007D3B75" w:rsidRPr="00A300DD" w:rsidRDefault="00E343C2" w:rsidP="005B1541">
            <w:pPr>
              <w:spacing w:line="269" w:lineRule="auto"/>
              <w:jc w:val="center"/>
              <w:rPr>
                <w:rFonts w:ascii="David" w:hAnsi="David"/>
                <w:rtl/>
              </w:rPr>
            </w:pPr>
            <w:r w:rsidRPr="00A300DD">
              <w:rPr>
                <w:rFonts w:ascii="David" w:hAnsi="David"/>
                <w:rtl/>
              </w:rPr>
              <w:t>15.9%</w:t>
            </w:r>
          </w:p>
        </w:tc>
        <w:tc>
          <w:tcPr>
            <w:tcW w:w="1691" w:type="dxa"/>
            <w:shd w:val="clear" w:color="auto" w:fill="F2F2F2" w:themeFill="background1" w:themeFillShade="F2"/>
          </w:tcPr>
          <w:p w:rsidR="007D3B75" w:rsidRPr="00A300DD" w:rsidRDefault="00E343C2" w:rsidP="005B1541">
            <w:pPr>
              <w:spacing w:line="269" w:lineRule="auto"/>
              <w:jc w:val="center"/>
              <w:rPr>
                <w:rFonts w:ascii="David" w:hAnsi="David"/>
                <w:rtl/>
              </w:rPr>
            </w:pPr>
            <w:r w:rsidRPr="00A300DD">
              <w:rPr>
                <w:rFonts w:ascii="David" w:hAnsi="David"/>
                <w:rtl/>
              </w:rPr>
              <w:t>1.5%</w:t>
            </w:r>
          </w:p>
        </w:tc>
        <w:tc>
          <w:tcPr>
            <w:tcW w:w="1697" w:type="dxa"/>
            <w:shd w:val="clear" w:color="auto" w:fill="F2F2F2" w:themeFill="background1" w:themeFillShade="F2"/>
          </w:tcPr>
          <w:p w:rsidR="007D3B75" w:rsidRPr="00A300DD" w:rsidRDefault="00E343C2" w:rsidP="005B1541">
            <w:pPr>
              <w:spacing w:line="269" w:lineRule="auto"/>
              <w:jc w:val="center"/>
              <w:rPr>
                <w:rFonts w:ascii="David" w:hAnsi="David"/>
                <w:rtl/>
              </w:rPr>
            </w:pPr>
            <w:r w:rsidRPr="00A300DD">
              <w:rPr>
                <w:rFonts w:ascii="David" w:hAnsi="David"/>
                <w:rtl/>
              </w:rPr>
              <w:t>15%</w:t>
            </w:r>
          </w:p>
        </w:tc>
      </w:tr>
    </w:tbl>
    <w:p w:rsidR="007D3B75" w:rsidRPr="00A300DD" w:rsidRDefault="00E343C2" w:rsidP="005B1541">
      <w:pPr>
        <w:spacing w:line="269" w:lineRule="auto"/>
        <w:rPr>
          <w:rFonts w:ascii="David" w:hAnsi="David"/>
          <w:rtl/>
        </w:rPr>
      </w:pPr>
      <w:r w:rsidRPr="00A300DD">
        <w:rPr>
          <w:rFonts w:ascii="David" w:hAnsi="David"/>
          <w:color w:val="1F1F1F"/>
          <w:spacing w:val="-5"/>
          <w:szCs w:val="20"/>
          <w:rtl/>
        </w:rPr>
        <w:t>על פי נתוני הלמ"ס, בעיבוד משרד מבקר המדינה.</w:t>
      </w:r>
    </w:p>
    <w:p w:rsidR="007D3B75" w:rsidRPr="00A300DD" w:rsidRDefault="00E343C2" w:rsidP="005B1541">
      <w:pPr>
        <w:spacing w:line="269" w:lineRule="auto"/>
        <w:rPr>
          <w:rFonts w:ascii="David" w:hAnsi="David"/>
          <w:rtl/>
          <w:lang w:eastAsia="he-IL"/>
        </w:rPr>
      </w:pPr>
      <w:r w:rsidRPr="00A300DD">
        <w:rPr>
          <w:rFonts w:ascii="David" w:eastAsiaTheme="majorEastAsia" w:hAnsi="David"/>
          <w:b/>
          <w:spacing w:val="40"/>
          <w:u w:val="single"/>
          <w:rtl/>
        </w:rPr>
        <w:lastRenderedPageBreak/>
        <w:t xml:space="preserve">הרכב שוק </w:t>
      </w:r>
      <w:r w:rsidRPr="00A300DD">
        <w:rPr>
          <w:rFonts w:ascii="David" w:eastAsiaTheme="majorEastAsia" w:hAnsi="David"/>
          <w:b/>
          <w:spacing w:val="40"/>
          <w:u w:val="single"/>
          <w:rtl/>
        </w:rPr>
        <w:t>התעסוקה בענף</w:t>
      </w:r>
      <w:r w:rsidRPr="00A300DD">
        <w:rPr>
          <w:rFonts w:ascii="David" w:eastAsiaTheme="majorEastAsia" w:hAnsi="David"/>
          <w:b/>
          <w:spacing w:val="40"/>
          <w:rtl/>
        </w:rPr>
        <w:t>:</w:t>
      </w:r>
      <w:r w:rsidRPr="00A300DD">
        <w:rPr>
          <w:rFonts w:ascii="David" w:eastAsiaTheme="majorEastAsia" w:hAnsi="David"/>
          <w:bCs/>
          <w:spacing w:val="40"/>
          <w:rtl/>
        </w:rPr>
        <w:t xml:space="preserve"> </w:t>
      </w:r>
      <w:r w:rsidRPr="00A300DD">
        <w:rPr>
          <w:rFonts w:ascii="David" w:hAnsi="David" w:hint="cs"/>
          <w:rtl/>
          <w:lang w:eastAsia="he-IL"/>
        </w:rPr>
        <w:t xml:space="preserve">טרם המלחמה הועסקו </w:t>
      </w:r>
      <w:r w:rsidRPr="00A300DD">
        <w:rPr>
          <w:rFonts w:ascii="David" w:hAnsi="David"/>
          <w:rtl/>
          <w:lang w:eastAsia="he-IL"/>
        </w:rPr>
        <w:t xml:space="preserve">בענף החקלאות </w:t>
      </w:r>
      <w:r w:rsidRPr="00A300DD">
        <w:rPr>
          <w:rFonts w:ascii="David" w:hAnsi="David" w:hint="cs"/>
          <w:rtl/>
          <w:lang w:eastAsia="he-IL"/>
        </w:rPr>
        <w:t>יותר</w:t>
      </w:r>
      <w:r w:rsidRPr="00A300DD">
        <w:rPr>
          <w:rFonts w:ascii="David" w:hAnsi="David"/>
          <w:rtl/>
          <w:lang w:eastAsia="he-IL"/>
        </w:rPr>
        <w:t xml:space="preserve"> מ-36,000 חקלאים ישראלים. כמחצית מכוח התעסוקה בענף החקלאות </w:t>
      </w:r>
      <w:r w:rsidRPr="00A300DD">
        <w:rPr>
          <w:rFonts w:ascii="David" w:hAnsi="David" w:hint="cs"/>
          <w:rtl/>
          <w:lang w:eastAsia="he-IL"/>
        </w:rPr>
        <w:t>ה</w:t>
      </w:r>
      <w:r w:rsidRPr="00A300DD">
        <w:rPr>
          <w:rFonts w:ascii="David" w:hAnsi="David"/>
          <w:rtl/>
          <w:lang w:eastAsia="he-IL"/>
        </w:rPr>
        <w:t>ורכב מעובדים זרים ופלסטינים</w:t>
      </w:r>
      <w:r>
        <w:rPr>
          <w:rFonts w:ascii="David" w:hAnsi="David"/>
          <w:vertAlign w:val="superscript"/>
          <w:rtl/>
          <w:lang w:eastAsia="he-IL"/>
        </w:rPr>
        <w:footnoteReference w:id="25"/>
      </w:r>
      <w:r w:rsidRPr="00A300DD">
        <w:rPr>
          <w:rFonts w:ascii="David" w:hAnsi="David"/>
          <w:rtl/>
          <w:lang w:eastAsia="he-IL"/>
        </w:rPr>
        <w:t>. לפי נתוני מינהל עובדים זרים ברשות האוכלוסין וההגירה (להלן - מינהל עובדים זרים) ערב המלחמה הועסקו בישראל 22,611 עובדים</w:t>
      </w:r>
      <w:r w:rsidRPr="00A300DD">
        <w:rPr>
          <w:rFonts w:ascii="David" w:hAnsi="David"/>
          <w:rtl/>
          <w:lang w:eastAsia="he-IL"/>
        </w:rPr>
        <w:t xml:space="preserve"> זרים חוקיים בחקלאות ועוד 7,648 לא חוקיים, ומספר הפלסטינים אשר הועסקו בחקלאות בישראל בשנת 2023 עד פרוץ המלחמה </w:t>
      </w:r>
      <w:r w:rsidRPr="00A300DD">
        <w:rPr>
          <w:rFonts w:ascii="David" w:hAnsi="David" w:hint="cs"/>
          <w:rtl/>
          <w:lang w:eastAsia="he-IL"/>
        </w:rPr>
        <w:t>הסתכם</w:t>
      </w:r>
      <w:r w:rsidRPr="00A300DD">
        <w:rPr>
          <w:rFonts w:ascii="David" w:hAnsi="David"/>
          <w:rtl/>
          <w:lang w:eastAsia="he-IL"/>
        </w:rPr>
        <w:t xml:space="preserve"> </w:t>
      </w:r>
      <w:r w:rsidRPr="00A300DD">
        <w:rPr>
          <w:rFonts w:ascii="David" w:hAnsi="David" w:hint="cs"/>
          <w:rtl/>
          <w:lang w:eastAsia="he-IL"/>
        </w:rPr>
        <w:t>ב</w:t>
      </w:r>
      <w:r w:rsidRPr="00A300DD">
        <w:rPr>
          <w:rFonts w:ascii="David" w:hAnsi="David"/>
          <w:rtl/>
          <w:lang w:eastAsia="he-IL"/>
        </w:rPr>
        <w:t>כ-11,000 עובדים</w:t>
      </w:r>
      <w:r>
        <w:rPr>
          <w:rFonts w:ascii="David" w:hAnsi="David"/>
          <w:vertAlign w:val="superscript"/>
          <w:rtl/>
          <w:lang w:eastAsia="he-IL"/>
        </w:rPr>
        <w:footnoteReference w:id="26"/>
      </w:r>
      <w:r w:rsidRPr="00A300DD">
        <w:rPr>
          <w:rFonts w:ascii="David" w:hAnsi="David"/>
          <w:rtl/>
          <w:lang w:eastAsia="he-IL"/>
        </w:rPr>
        <w:t>.</w:t>
      </w:r>
    </w:p>
    <w:p w:rsidR="008A1DDF" w:rsidRDefault="008A1DDF" w:rsidP="005B1541">
      <w:pPr>
        <w:spacing w:line="269" w:lineRule="auto"/>
        <w:rPr>
          <w:rFonts w:ascii="David" w:eastAsiaTheme="majorEastAsia" w:hAnsi="David"/>
          <w:b/>
          <w:spacing w:val="40"/>
          <w:u w:val="single"/>
          <w:rtl/>
        </w:rPr>
      </w:pPr>
    </w:p>
    <w:p w:rsidR="007D3B75" w:rsidRPr="00A300DD" w:rsidRDefault="00E343C2" w:rsidP="005B1541">
      <w:pPr>
        <w:spacing w:line="269" w:lineRule="auto"/>
        <w:rPr>
          <w:rFonts w:ascii="David" w:hAnsi="David"/>
          <w:rtl/>
          <w:lang w:eastAsia="he-IL"/>
        </w:rPr>
      </w:pPr>
      <w:r w:rsidRPr="00A300DD">
        <w:rPr>
          <w:rFonts w:ascii="David" w:eastAsiaTheme="majorEastAsia" w:hAnsi="David"/>
          <w:b/>
          <w:spacing w:val="40"/>
          <w:u w:val="single"/>
          <w:rtl/>
        </w:rPr>
        <w:t>משקים חקלאיים</w:t>
      </w:r>
      <w:r w:rsidRPr="00A300DD">
        <w:rPr>
          <w:rFonts w:ascii="David" w:eastAsiaTheme="majorEastAsia" w:hAnsi="David"/>
          <w:b/>
          <w:spacing w:val="40"/>
          <w:rtl/>
        </w:rPr>
        <w:t>:</w:t>
      </w:r>
      <w:r w:rsidRPr="00A300DD">
        <w:rPr>
          <w:rFonts w:ascii="David" w:hAnsi="David"/>
          <w:rtl/>
          <w:lang w:eastAsia="he-IL"/>
        </w:rPr>
        <w:t xml:space="preserve"> </w:t>
      </w:r>
      <w:r w:rsidRPr="00A300DD">
        <w:rPr>
          <w:rFonts w:ascii="David" w:eastAsia="Times New Roman" w:hAnsi="David"/>
          <w:rtl/>
          <w:lang w:eastAsia="he-IL"/>
        </w:rPr>
        <w:t>בהתאם למפקד החקלאות שערך הלמ"ס היו בישראל בשנת 2017 17,417 משקים חקלאיים, מהם 12,500 עסקו בגידולים צמחיים</w:t>
      </w:r>
      <w:r>
        <w:rPr>
          <w:rFonts w:ascii="David" w:eastAsia="Times New Roman" w:hAnsi="David"/>
          <w:vertAlign w:val="superscript"/>
          <w:rtl/>
          <w:lang w:eastAsia="he-IL"/>
        </w:rPr>
        <w:footnoteReference w:id="27"/>
      </w:r>
      <w:r w:rsidRPr="00A300DD">
        <w:rPr>
          <w:rFonts w:ascii="David" w:eastAsia="Times New Roman" w:hAnsi="David"/>
          <w:rtl/>
          <w:lang w:eastAsia="he-IL"/>
        </w:rPr>
        <w:t>. עוד עולה מהמפקד כי במועצות המקומיות בחבל תקומה היו 1,387 משקים חקלאיים</w:t>
      </w:r>
      <w:r>
        <w:rPr>
          <w:rFonts w:ascii="David" w:eastAsia="Times New Roman" w:hAnsi="David"/>
          <w:vertAlign w:val="superscript"/>
          <w:rtl/>
          <w:lang w:eastAsia="he-IL"/>
        </w:rPr>
        <w:footnoteReference w:id="28"/>
      </w:r>
      <w:r w:rsidRPr="00A300DD">
        <w:rPr>
          <w:rFonts w:ascii="David" w:eastAsia="Times New Roman" w:hAnsi="David"/>
          <w:rtl/>
          <w:lang w:eastAsia="he-IL"/>
        </w:rPr>
        <w:t>, לאורך קו העימות בצפון</w:t>
      </w:r>
      <w:r>
        <w:rPr>
          <w:rFonts w:ascii="David" w:eastAsia="Times New Roman" w:hAnsi="David"/>
          <w:vertAlign w:val="superscript"/>
          <w:rtl/>
          <w:lang w:eastAsia="he-IL"/>
        </w:rPr>
        <w:footnoteReference w:id="29"/>
      </w:r>
      <w:r w:rsidRPr="00A300DD">
        <w:rPr>
          <w:rFonts w:ascii="David" w:eastAsia="Times New Roman" w:hAnsi="David"/>
          <w:rtl/>
          <w:lang w:eastAsia="he-IL"/>
        </w:rPr>
        <w:t xml:space="preserve"> ובגולן היו 2,483 משקים חקלאיים, ובסך הכול 3,973 משקים, שהם כ-23% מכל המשקים החקלאיים במדינה</w:t>
      </w:r>
      <w:r>
        <w:rPr>
          <w:rFonts w:ascii="David" w:eastAsia="Times New Roman" w:hAnsi="David"/>
          <w:vertAlign w:val="superscript"/>
          <w:rtl/>
          <w:lang w:eastAsia="he-IL"/>
        </w:rPr>
        <w:footnoteReference w:id="30"/>
      </w:r>
      <w:r w:rsidRPr="00A300DD">
        <w:rPr>
          <w:rFonts w:ascii="David" w:eastAsia="Times New Roman" w:hAnsi="David"/>
          <w:rtl/>
          <w:lang w:eastAsia="he-IL"/>
        </w:rPr>
        <w:t>.</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sz w:val="24"/>
          <w:rtl/>
        </w:rPr>
      </w:pPr>
      <w:r w:rsidRPr="00A300DD">
        <w:rPr>
          <w:rFonts w:ascii="David" w:eastAsiaTheme="majorEastAsia" w:hAnsi="David"/>
          <w:b/>
          <w:spacing w:val="40"/>
          <w:u w:val="single"/>
          <w:rtl/>
        </w:rPr>
        <w:t>מדד המחירים לצרכן</w:t>
      </w:r>
      <w:r w:rsidRPr="00A300DD">
        <w:rPr>
          <w:rFonts w:ascii="David" w:eastAsiaTheme="majorEastAsia" w:hAnsi="David"/>
          <w:b/>
          <w:spacing w:val="40"/>
          <w:rtl/>
        </w:rPr>
        <w:t>:</w:t>
      </w:r>
      <w:r w:rsidRPr="00A300DD">
        <w:rPr>
          <w:rFonts w:ascii="David" w:eastAsiaTheme="majorEastAsia" w:hAnsi="David"/>
          <w:bCs/>
          <w:spacing w:val="40"/>
          <w:rtl/>
        </w:rPr>
        <w:t xml:space="preserve"> </w:t>
      </w:r>
      <w:r w:rsidRPr="00A300DD">
        <w:rPr>
          <w:rFonts w:ascii="David" w:eastAsiaTheme="majorEastAsia" w:hAnsi="David"/>
          <w:b/>
          <w:spacing w:val="40"/>
          <w:rtl/>
        </w:rPr>
        <w:t xml:space="preserve">מדדי המחירים לצרכן רשמו עליות </w:t>
      </w:r>
      <w:r w:rsidRPr="00A300DD">
        <w:rPr>
          <w:rFonts w:ascii="David" w:hAnsi="David"/>
          <w:sz w:val="24"/>
          <w:rtl/>
        </w:rPr>
        <w:t xml:space="preserve">בשנים 2019 - 2023, ומגמת עלייה חדה חלה בשנת 2022.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A13B98">
      <w:pPr>
        <w:keepNext/>
        <w:keepLines/>
        <w:spacing w:line="269" w:lineRule="auto"/>
        <w:ind w:left="23"/>
        <w:jc w:val="center"/>
        <w:rPr>
          <w:rFonts w:ascii="David" w:hAnsi="David"/>
          <w:i/>
          <w:iCs/>
          <w:color w:val="1F497D" w:themeColor="text2"/>
          <w:sz w:val="24"/>
          <w:rtl/>
        </w:rPr>
      </w:pPr>
      <w:bookmarkStart w:id="12" w:name="_Toc188956836"/>
      <w:r w:rsidRPr="00A300DD">
        <w:rPr>
          <w:rFonts w:ascii="David" w:hAnsi="David"/>
          <w:sz w:val="24"/>
          <w:rtl/>
        </w:rPr>
        <w:t xml:space="preserve">תרשים </w:t>
      </w:r>
      <w:r w:rsidRPr="00A300DD">
        <w:rPr>
          <w:rFonts w:ascii="David" w:hAnsi="David"/>
          <w:sz w:val="24"/>
          <w:rtl/>
        </w:rPr>
        <w:fldChar w:fldCharType="begin"/>
      </w:r>
      <w:r w:rsidRPr="00A300DD">
        <w:rPr>
          <w:rFonts w:ascii="David" w:hAnsi="David"/>
          <w:sz w:val="24"/>
          <w:rtl/>
        </w:rPr>
        <w:instrText xml:space="preserve"> </w:instrText>
      </w:r>
      <w:r w:rsidRPr="00A300DD">
        <w:rPr>
          <w:rFonts w:ascii="David" w:hAnsi="David"/>
          <w:sz w:val="24"/>
        </w:rPr>
        <w:instrText>SEQ</w:instrText>
      </w:r>
      <w:r w:rsidRPr="00A300DD">
        <w:rPr>
          <w:rFonts w:ascii="David" w:hAnsi="David"/>
          <w:sz w:val="24"/>
          <w:rtl/>
        </w:rPr>
        <w:instrText xml:space="preserve"> תרשים \* </w:instrText>
      </w:r>
      <w:r w:rsidRPr="00A300DD">
        <w:rPr>
          <w:rFonts w:ascii="David" w:hAnsi="David"/>
          <w:sz w:val="24"/>
        </w:rPr>
        <w:instrText>ARABIC</w:instrText>
      </w:r>
      <w:r w:rsidRPr="00A300DD">
        <w:rPr>
          <w:rFonts w:ascii="David" w:hAnsi="David"/>
          <w:sz w:val="24"/>
          <w:rtl/>
        </w:rPr>
        <w:instrText xml:space="preserve"> </w:instrText>
      </w:r>
      <w:r w:rsidRPr="00A300DD">
        <w:rPr>
          <w:rFonts w:ascii="David" w:hAnsi="David"/>
          <w:sz w:val="24"/>
          <w:rtl/>
        </w:rPr>
        <w:fldChar w:fldCharType="separate"/>
      </w:r>
      <w:r w:rsidR="00982E67">
        <w:rPr>
          <w:rFonts w:ascii="David" w:hAnsi="David"/>
          <w:noProof/>
          <w:sz w:val="24"/>
          <w:rtl/>
        </w:rPr>
        <w:t>5</w:t>
      </w:r>
      <w:r w:rsidRPr="00A300DD">
        <w:rPr>
          <w:rFonts w:ascii="David" w:hAnsi="David"/>
          <w:sz w:val="24"/>
          <w:rtl/>
        </w:rPr>
        <w:fldChar w:fldCharType="end"/>
      </w:r>
      <w:r w:rsidRPr="00A300DD">
        <w:rPr>
          <w:rFonts w:ascii="David" w:hAnsi="David"/>
          <w:sz w:val="24"/>
          <w:rtl/>
        </w:rPr>
        <w:t xml:space="preserve">: </w:t>
      </w:r>
      <w:r w:rsidRPr="00A300DD">
        <w:rPr>
          <w:rFonts w:ascii="David" w:hAnsi="David"/>
          <w:b/>
          <w:bCs/>
          <w:sz w:val="24"/>
          <w:rtl/>
        </w:rPr>
        <w:t>התפתחות מדדי המחירים לצרכן בענף החקלאות בישראל, 2019 - 2023</w:t>
      </w:r>
      <w:r>
        <w:rPr>
          <w:rFonts w:ascii="David" w:hAnsi="David"/>
          <w:b/>
          <w:bCs/>
          <w:sz w:val="24"/>
          <w:vertAlign w:val="superscript"/>
          <w:rtl/>
        </w:rPr>
        <w:footnoteReference w:id="31"/>
      </w:r>
      <w:bookmarkEnd w:id="12"/>
    </w:p>
    <w:p w:rsidR="007D3B75" w:rsidRPr="00A300DD" w:rsidRDefault="00E343C2" w:rsidP="005B1541">
      <w:pPr>
        <w:spacing w:line="269" w:lineRule="auto"/>
        <w:jc w:val="center"/>
        <w:rPr>
          <w:rFonts w:ascii="David" w:hAnsi="David"/>
          <w:rtl/>
        </w:rPr>
      </w:pPr>
      <w:r>
        <w:rPr>
          <w:rFonts w:ascii="David" w:hAnsi="David"/>
          <w:noProof/>
          <w:rtl/>
          <w:lang w:val="he-IL"/>
        </w:rPr>
        <w:drawing>
          <wp:inline distT="0" distB="0" distL="0" distR="0">
            <wp:extent cx="5120853" cy="2743929"/>
            <wp:effectExtent l="0" t="0" r="3810" b="0"/>
            <wp:docPr id="37" name="תמונה 37" descr="ערכי המדדים מתחילים בסביבות 100 בשנת 2019, ומצביעים על עלייה הדרגתית עם קפיצה חדה ב-2022 ו-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22373" cy="2744744"/>
                    </a:xfrm>
                    <a:prstGeom prst="rect">
                      <a:avLst/>
                    </a:prstGeom>
                  </pic:spPr>
                </pic:pic>
              </a:graphicData>
            </a:graphic>
          </wp:inline>
        </w:drawing>
      </w:r>
    </w:p>
    <w:p w:rsidR="007D3B75" w:rsidRPr="00A300DD" w:rsidRDefault="00E343C2" w:rsidP="005B1541">
      <w:pPr>
        <w:spacing w:line="269" w:lineRule="auto"/>
        <w:rPr>
          <w:rFonts w:ascii="David" w:hAnsi="David"/>
          <w:szCs w:val="20"/>
          <w:rtl/>
        </w:rPr>
      </w:pPr>
      <w:r w:rsidRPr="00A300DD">
        <w:rPr>
          <w:rFonts w:ascii="David" w:hAnsi="David"/>
          <w:szCs w:val="20"/>
          <w:rtl/>
        </w:rPr>
        <w:t>לפי נתוני הלמ"ס, בעיבוד משרד מבקר המדינה.</w:t>
      </w:r>
    </w:p>
    <w:p w:rsidR="007D3B75" w:rsidRDefault="00E343C2" w:rsidP="005B1541">
      <w:pPr>
        <w:spacing w:line="269" w:lineRule="auto"/>
        <w:rPr>
          <w:rFonts w:ascii="David" w:hAnsi="David"/>
          <w:rtl/>
        </w:rPr>
      </w:pPr>
      <w:r w:rsidRPr="00A300DD">
        <w:rPr>
          <w:rFonts w:ascii="David" w:hAnsi="David"/>
          <w:b/>
          <w:bCs/>
          <w:sz w:val="24"/>
          <w:rtl/>
        </w:rPr>
        <w:lastRenderedPageBreak/>
        <w:t xml:space="preserve">התרשים מציג את הזינוק החד בכלל מדדי המחירים </w:t>
      </w:r>
      <w:bookmarkStart w:id="13" w:name="_Hlk207885759"/>
      <w:r w:rsidRPr="00A300DD">
        <w:rPr>
          <w:rFonts w:ascii="David" w:hAnsi="David"/>
          <w:b/>
          <w:bCs/>
          <w:sz w:val="24"/>
          <w:rtl/>
        </w:rPr>
        <w:t xml:space="preserve">של התוצרת החקלאית הטרייה </w:t>
      </w:r>
      <w:bookmarkEnd w:id="13"/>
      <w:r w:rsidRPr="00A300DD">
        <w:rPr>
          <w:rFonts w:ascii="David" w:hAnsi="David"/>
          <w:b/>
          <w:bCs/>
          <w:sz w:val="24"/>
          <w:rtl/>
        </w:rPr>
        <w:t xml:space="preserve">ביחס לשנת 2019, </w:t>
      </w:r>
      <w:r w:rsidRPr="00A300DD">
        <w:rPr>
          <w:rFonts w:ascii="David" w:hAnsi="David" w:hint="cs"/>
          <w:b/>
          <w:bCs/>
          <w:sz w:val="24"/>
          <w:rtl/>
        </w:rPr>
        <w:t>אשר נע מעלייה בשיעור של 7.4% במדד</w:t>
      </w:r>
      <w:r w:rsidRPr="00A300DD">
        <w:rPr>
          <w:rFonts w:ascii="David" w:hAnsi="David" w:hint="cs"/>
          <w:b/>
          <w:bCs/>
          <w:sz w:val="24"/>
        </w:rPr>
        <w:t xml:space="preserve"> </w:t>
      </w:r>
      <w:r w:rsidRPr="00A300DD">
        <w:rPr>
          <w:rFonts w:ascii="David" w:hAnsi="David" w:hint="cs"/>
          <w:b/>
          <w:bCs/>
          <w:sz w:val="24"/>
          <w:rtl/>
        </w:rPr>
        <w:t>מחירי הירקות והפירות עד עלייה חדה בשיעור של 18.9% במדד</w:t>
      </w:r>
      <w:r w:rsidRPr="00A300DD">
        <w:rPr>
          <w:rFonts w:ascii="David" w:hAnsi="David" w:hint="cs"/>
          <w:b/>
          <w:bCs/>
          <w:sz w:val="24"/>
        </w:rPr>
        <w:t xml:space="preserve"> </w:t>
      </w:r>
      <w:r w:rsidRPr="00A300DD">
        <w:rPr>
          <w:rFonts w:ascii="David" w:hAnsi="David" w:hint="cs"/>
          <w:b/>
          <w:bCs/>
          <w:sz w:val="24"/>
          <w:rtl/>
        </w:rPr>
        <w:t>מחיר הביצים, ובסוף שנת 2023</w:t>
      </w:r>
      <w:r w:rsidRPr="00A300DD">
        <w:rPr>
          <w:rFonts w:ascii="David" w:hAnsi="David"/>
          <w:b/>
          <w:bCs/>
          <w:sz w:val="24"/>
          <w:rtl/>
        </w:rPr>
        <w:t xml:space="preserve"> מדד מחיר הביצים ומדד מחירי הבשר</w:t>
      </w:r>
      <w:r w:rsidRPr="00A300DD">
        <w:rPr>
          <w:rFonts w:ascii="David" w:hAnsi="David" w:hint="cs"/>
          <w:b/>
          <w:bCs/>
          <w:sz w:val="24"/>
          <w:rtl/>
        </w:rPr>
        <w:t>,</w:t>
      </w:r>
      <w:r w:rsidRPr="00A300DD">
        <w:rPr>
          <w:rFonts w:ascii="David" w:hAnsi="David"/>
          <w:b/>
          <w:bCs/>
          <w:sz w:val="24"/>
          <w:rtl/>
        </w:rPr>
        <w:t xml:space="preserve"> </w:t>
      </w:r>
      <w:r w:rsidRPr="00A300DD">
        <w:rPr>
          <w:rFonts w:ascii="David" w:hAnsi="David" w:hint="cs"/>
          <w:b/>
          <w:bCs/>
          <w:sz w:val="24"/>
          <w:rtl/>
        </w:rPr>
        <w:t>ה</w:t>
      </w:r>
      <w:r w:rsidRPr="00A300DD">
        <w:rPr>
          <w:rFonts w:ascii="David" w:hAnsi="David"/>
          <w:b/>
          <w:bCs/>
          <w:sz w:val="24"/>
          <w:rtl/>
        </w:rPr>
        <w:t>עופות ו</w:t>
      </w:r>
      <w:r w:rsidRPr="00A300DD">
        <w:rPr>
          <w:rFonts w:ascii="David" w:hAnsi="David" w:hint="cs"/>
          <w:b/>
          <w:bCs/>
          <w:sz w:val="24"/>
          <w:rtl/>
        </w:rPr>
        <w:t>ה</w:t>
      </w:r>
      <w:r w:rsidRPr="00A300DD">
        <w:rPr>
          <w:rFonts w:ascii="David" w:hAnsi="David"/>
          <w:b/>
          <w:bCs/>
          <w:sz w:val="24"/>
          <w:rtl/>
        </w:rPr>
        <w:t xml:space="preserve">דגים היו גבוהים </w:t>
      </w:r>
      <w:r w:rsidRPr="00A300DD">
        <w:rPr>
          <w:rFonts w:hint="cs"/>
          <w:b/>
          <w:bCs/>
          <w:sz w:val="24"/>
          <w:rtl/>
        </w:rPr>
        <w:t xml:space="preserve">ב-8.2% וב-2.8%, בהתאמה, </w:t>
      </w:r>
      <w:r w:rsidRPr="00A300DD">
        <w:rPr>
          <w:rFonts w:ascii="David" w:hAnsi="David"/>
          <w:b/>
          <w:bCs/>
          <w:sz w:val="24"/>
          <w:rtl/>
        </w:rPr>
        <w:t xml:space="preserve">אף ממדד המחירים </w:t>
      </w:r>
      <w:r w:rsidRPr="00A300DD">
        <w:rPr>
          <w:rFonts w:ascii="David" w:hAnsi="David"/>
          <w:b/>
          <w:bCs/>
          <w:sz w:val="24"/>
          <w:rtl/>
        </w:rPr>
        <w:t>לצרכן</w:t>
      </w:r>
      <w:r w:rsidRPr="00A300DD">
        <w:rPr>
          <w:rFonts w:hint="cs"/>
          <w:b/>
          <w:bCs/>
          <w:sz w:val="24"/>
          <w:rtl/>
        </w:rPr>
        <w:t>.</w:t>
      </w:r>
    </w:p>
    <w:p w:rsidR="00DB6E11" w:rsidRPr="00A300DD" w:rsidRDefault="00DB6E11" w:rsidP="005B1541">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eastAsiaTheme="majorEastAsia" w:hAnsi="David"/>
          <w:b/>
          <w:spacing w:val="40"/>
          <w:u w:val="single"/>
          <w:rtl/>
        </w:rPr>
        <w:t>יבוא</w:t>
      </w:r>
      <w:r w:rsidRPr="00A300DD">
        <w:rPr>
          <w:rFonts w:ascii="David" w:eastAsiaTheme="majorEastAsia" w:hAnsi="David"/>
          <w:b/>
          <w:spacing w:val="40"/>
          <w:rtl/>
        </w:rPr>
        <w:t>:</w:t>
      </w:r>
      <w:r w:rsidRPr="00A300DD">
        <w:rPr>
          <w:rFonts w:ascii="David" w:hAnsi="David"/>
          <w:rtl/>
        </w:rPr>
        <w:t xml:space="preserve"> נתח היבוא של ירקות טריים מסך האספקה </w:t>
      </w:r>
      <w:r w:rsidRPr="00A300DD">
        <w:rPr>
          <w:rFonts w:ascii="David" w:hAnsi="David" w:hint="cs"/>
          <w:rtl/>
        </w:rPr>
        <w:t xml:space="preserve">הכוללת </w:t>
      </w:r>
      <w:r w:rsidRPr="00A300DD">
        <w:rPr>
          <w:rFonts w:ascii="David" w:hAnsi="David"/>
          <w:rtl/>
        </w:rPr>
        <w:t>לשוק המקומי בשנים 2019 - 2021 היה כ-10%. בשנת 2022 - 15% (שנת שמיטה) ובשנת 2023 - 13.7%. ואילו נתח היבוא של פירות טריים מסך האספקה לשוק המקומי היה בממוצע בשנים 2019 - 2023 כ-6% (5.6% עד 6.6%)</w:t>
      </w:r>
      <w:r>
        <w:rPr>
          <w:rFonts w:ascii="David" w:hAnsi="David"/>
          <w:b/>
          <w:vertAlign w:val="superscript"/>
          <w:rtl/>
        </w:rPr>
        <w:footnoteReference w:id="32"/>
      </w:r>
      <w:r w:rsidRPr="00A300DD">
        <w:rPr>
          <w:rFonts w:ascii="David" w:hAnsi="David"/>
          <w:rtl/>
        </w:rPr>
        <w:t xml:space="preserve">.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eastAsiaTheme="majorEastAsia" w:hAnsi="David"/>
          <w:b/>
          <w:spacing w:val="40"/>
          <w:u w:val="single"/>
          <w:rtl/>
        </w:rPr>
        <w:t>צריכת תוצרת חקלאית</w:t>
      </w:r>
      <w:r w:rsidRPr="00A300DD">
        <w:rPr>
          <w:rFonts w:ascii="David" w:eastAsiaTheme="majorEastAsia" w:hAnsi="David"/>
          <w:b/>
          <w:spacing w:val="40"/>
          <w:rtl/>
        </w:rPr>
        <w:t>:</w:t>
      </w:r>
      <w:r w:rsidRPr="00A300DD">
        <w:rPr>
          <w:rFonts w:ascii="David" w:eastAsiaTheme="majorEastAsia" w:hAnsi="David"/>
          <w:bCs/>
          <w:spacing w:val="40"/>
          <w:rtl/>
        </w:rPr>
        <w:t xml:space="preserve"> </w:t>
      </w:r>
      <w:r w:rsidRPr="00A300DD">
        <w:rPr>
          <w:rFonts w:ascii="David" w:hAnsi="David"/>
          <w:rtl/>
        </w:rPr>
        <w:t>בשנת 2022 הוצאות משקי הבית בישראל לרכישת ירקות ופירות היו 3.5% מכלל הוצאות משק הבית</w:t>
      </w:r>
      <w:r>
        <w:rPr>
          <w:rFonts w:ascii="David" w:hAnsi="David"/>
          <w:vertAlign w:val="superscript"/>
          <w:rtl/>
        </w:rPr>
        <w:footnoteReference w:id="33"/>
      </w:r>
      <w:r w:rsidRPr="00A300DD">
        <w:rPr>
          <w:rFonts w:ascii="David" w:hAnsi="David"/>
          <w:rtl/>
        </w:rPr>
        <w:t>. נוסף על כך נתוני אספקת החלבון מן החי לנפש ליום בשנת 2022 מראים כי הבשר היה 60.6% ממנו, החלב ומוצריו 24.3%, הדגים 7.2% והביצים 7.9%</w:t>
      </w:r>
      <w:r>
        <w:rPr>
          <w:rFonts w:ascii="David" w:hAnsi="David"/>
          <w:vertAlign w:val="superscript"/>
          <w:rtl/>
        </w:rPr>
        <w:footnoteReference w:id="34"/>
      </w:r>
      <w:r w:rsidRPr="00A300DD">
        <w:rPr>
          <w:rFonts w:ascii="David" w:hAnsi="David"/>
          <w:rtl/>
        </w:rPr>
        <w:t xml:space="preserve">.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keepNext/>
        <w:keepLines/>
        <w:spacing w:line="269" w:lineRule="auto"/>
        <w:outlineLvl w:val="4"/>
        <w:rPr>
          <w:rFonts w:ascii="David" w:eastAsiaTheme="majorEastAsia" w:hAnsi="David"/>
          <w:bCs/>
          <w:spacing w:val="40"/>
          <w:rtl/>
        </w:rPr>
      </w:pPr>
      <w:r w:rsidRPr="00717EB2">
        <w:rPr>
          <w:rStyle w:val="70"/>
          <w:rtl/>
        </w:rPr>
        <w:t>ההיערכות לחירום</w:t>
      </w:r>
      <w:r w:rsidR="00717EB2">
        <w:rPr>
          <w:rStyle w:val="70"/>
          <w:rFonts w:hint="cs"/>
          <w:rtl/>
        </w:rPr>
        <w:t>:</w:t>
      </w:r>
      <w:r w:rsidRPr="00A300DD">
        <w:rPr>
          <w:rFonts w:ascii="David" w:eastAsiaTheme="majorEastAsia" w:hAnsi="David"/>
          <w:bCs/>
          <w:spacing w:val="40"/>
          <w:rtl/>
        </w:rPr>
        <w:t xml:space="preserve"> </w:t>
      </w:r>
      <w:r w:rsidRPr="00A300DD">
        <w:rPr>
          <w:rFonts w:ascii="David" w:hAnsi="David"/>
          <w:rtl/>
        </w:rPr>
        <w:t>ההיערכות לחירום בתחום החקלאות נועדה להבטיח התמודדות עם כמה אתגרים מרכזיים: הבטחת המשך האספקה של תוצרת חקלאית טרייה לאוכלוסייה; מניעת נזק מתמשך לגורמי הייצור של המשקים החקלאיים; הקטנת הנזק הכלכלי למשקים חקלאיים; הבטחת הרציפות התפקודית של הגורמים הממשלתיים</w:t>
      </w:r>
      <w:r w:rsidRPr="00A300DD">
        <w:rPr>
          <w:rFonts w:ascii="David" w:hAnsi="David"/>
          <w:rtl/>
        </w:rPr>
        <w:t xml:space="preserve"> והציבוריים המאסדרים את פעילות הענף.</w:t>
      </w:r>
    </w:p>
    <w:p w:rsidR="007D3B75" w:rsidRPr="00A300DD" w:rsidRDefault="007D3B75" w:rsidP="005B1541">
      <w:pPr>
        <w:spacing w:line="269" w:lineRule="auto"/>
        <w:ind w:left="-567"/>
        <w:rPr>
          <w:rFonts w:ascii="David" w:hAnsi="David"/>
          <w:szCs w:val="20"/>
          <w:rtl/>
        </w:rPr>
      </w:pPr>
    </w:p>
    <w:p w:rsidR="007D3B75" w:rsidRPr="00A300DD" w:rsidRDefault="00E343C2" w:rsidP="005B1541">
      <w:pPr>
        <w:spacing w:line="269" w:lineRule="auto"/>
        <w:rPr>
          <w:rFonts w:ascii="David" w:hAnsi="David"/>
          <w:rtl/>
        </w:rPr>
      </w:pPr>
      <w:bookmarkStart w:id="14" w:name="_Hlk194311601"/>
      <w:r w:rsidRPr="00A300DD">
        <w:rPr>
          <w:rFonts w:ascii="David" w:hAnsi="David"/>
          <w:u w:val="single"/>
          <w:rtl/>
        </w:rPr>
        <w:t xml:space="preserve">מערך משק לשעת </w:t>
      </w:r>
      <w:r w:rsidRPr="00717EB2">
        <w:rPr>
          <w:rFonts w:ascii="David" w:hAnsi="David"/>
          <w:u w:val="single"/>
          <w:rtl/>
        </w:rPr>
        <w:t>חירום (מל"ח)</w:t>
      </w:r>
      <w:r w:rsidRPr="00A300DD">
        <w:rPr>
          <w:rFonts w:ascii="David" w:hAnsi="David"/>
          <w:rtl/>
        </w:rPr>
        <w:t xml:space="preserve"> - </w:t>
      </w:r>
      <w:r w:rsidRPr="00A300DD">
        <w:rPr>
          <w:rFonts w:ascii="David" w:hAnsi="David" w:hint="cs"/>
          <w:rtl/>
        </w:rPr>
        <w:t xml:space="preserve">המערך </w:t>
      </w:r>
      <w:r w:rsidRPr="00A300DD">
        <w:rPr>
          <w:rFonts w:ascii="David" w:hAnsi="David"/>
          <w:rtl/>
        </w:rPr>
        <w:t>הוקם בשנת 1955 בכדי להבטיח את הפעלת המפעלים החיוניים ולדאוג לאספקה ומתן שירותים קיומיים לאוכלוסייה בעורף בשעת חירום; להכין את הרשויות המקומיות - האחראיות כל אחת בתחום שיפוטה להתמודדות</w:t>
      </w:r>
      <w:r w:rsidRPr="00A300DD">
        <w:rPr>
          <w:rFonts w:ascii="David" w:hAnsi="David"/>
          <w:rtl/>
        </w:rPr>
        <w:t xml:space="preserve"> עם מצבי חירום; להיערך לטיפול באוכלוסייה המפונה.</w:t>
      </w:r>
      <w:r w:rsidRPr="00A300DD">
        <w:rPr>
          <w:rFonts w:ascii="David" w:hAnsi="David" w:hint="cs"/>
          <w:rtl/>
        </w:rPr>
        <w:t xml:space="preserve"> </w:t>
      </w:r>
    </w:p>
    <w:p w:rsidR="007D3B75" w:rsidRPr="00A300DD" w:rsidRDefault="007D3B75" w:rsidP="005B1541">
      <w:pPr>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באפריל 2007 החליטה הממשלה</w:t>
      </w:r>
      <w:r>
        <w:rPr>
          <w:rFonts w:ascii="David" w:hAnsi="David"/>
          <w:vertAlign w:val="superscript"/>
          <w:rtl/>
        </w:rPr>
        <w:footnoteReference w:id="35"/>
      </w:r>
      <w:r w:rsidRPr="00A300DD">
        <w:rPr>
          <w:rFonts w:ascii="David" w:hAnsi="David"/>
          <w:rtl/>
        </w:rPr>
        <w:t xml:space="preserve"> להטיל את האחריות הכוללת לטיפול בעורף במצבי חירום על שר הביטחון. בעקבות זאת בדצמבר 2007 הוקמה במשרד הביטחון "רשות חירום לאומית" (להלן - רח"ל), שנועדה לשמש גוף מטה מתאם ליד שר הביטחון אשר יסייע בידו לממש את אחריות העל לטיפול בעורף בכל מצבי החירום.</w:t>
      </w:r>
    </w:p>
    <w:p w:rsidR="007D3B75" w:rsidRPr="00A300DD" w:rsidRDefault="007D3B75" w:rsidP="005B1541">
      <w:pPr>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בשנת 200</w:t>
      </w:r>
      <w:r w:rsidRPr="00A300DD">
        <w:rPr>
          <w:rFonts w:ascii="David" w:hAnsi="David"/>
          <w:rtl/>
        </w:rPr>
        <w:t>9 החליטה הממשלה</w:t>
      </w:r>
      <w:r>
        <w:rPr>
          <w:rStyle w:val="af1"/>
          <w:rFonts w:ascii="David" w:hAnsi="David"/>
          <w:rtl/>
        </w:rPr>
        <w:footnoteReference w:id="36"/>
      </w:r>
      <w:r w:rsidRPr="00A300DD">
        <w:rPr>
          <w:rFonts w:ascii="David" w:hAnsi="David"/>
          <w:rtl/>
        </w:rPr>
        <w:t xml:space="preserve"> למזג את מטה מל"ח לתוך רח"ל, ובשנת 2012 אוחדה רח"ל עם המשרד להגנת העורף. ביוני 2014, עם סגירת המשרד להגנת העורף, שבה רח"ל לפעול כרשות בתוך משרד הביטחון</w:t>
      </w:r>
      <w:r>
        <w:rPr>
          <w:rFonts w:ascii="David" w:hAnsi="David"/>
          <w:vertAlign w:val="superscript"/>
          <w:rtl/>
        </w:rPr>
        <w:footnoteReference w:id="37"/>
      </w:r>
      <w:r w:rsidRPr="00A300DD">
        <w:rPr>
          <w:rFonts w:ascii="David" w:hAnsi="David"/>
          <w:rtl/>
        </w:rPr>
        <w:t>.</w:t>
      </w:r>
    </w:p>
    <w:p w:rsidR="007D3B75" w:rsidRPr="00A300DD" w:rsidRDefault="007D3B75" w:rsidP="005B1541">
      <w:pPr>
        <w:spacing w:line="269" w:lineRule="auto"/>
        <w:ind w:left="-567"/>
        <w:rPr>
          <w:rFonts w:ascii="David" w:hAnsi="David"/>
          <w:szCs w:val="20"/>
          <w:rtl/>
        </w:rPr>
      </w:pPr>
    </w:p>
    <w:p w:rsidR="007D3B75" w:rsidRPr="00A300DD" w:rsidRDefault="00E343C2" w:rsidP="005B1541">
      <w:pPr>
        <w:spacing w:line="269" w:lineRule="auto"/>
        <w:rPr>
          <w:rFonts w:ascii="David" w:hAnsi="David"/>
          <w:rtl/>
        </w:rPr>
      </w:pPr>
      <w:bookmarkStart w:id="15" w:name="_Hlk184820096"/>
      <w:r w:rsidRPr="00A300DD">
        <w:rPr>
          <w:rFonts w:ascii="David" w:hAnsi="David"/>
          <w:rtl/>
        </w:rPr>
        <w:t>רח"ל</w:t>
      </w:r>
      <w:r w:rsidRPr="00A300DD">
        <w:rPr>
          <w:rFonts w:ascii="David" w:hAnsi="David"/>
        </w:rPr>
        <w:t> </w:t>
      </w:r>
      <w:r w:rsidRPr="00A300DD">
        <w:rPr>
          <w:rFonts w:ascii="David" w:hAnsi="David"/>
          <w:rtl/>
        </w:rPr>
        <w:t xml:space="preserve">היא הגוף המופקד על תכנון, תיאום, הנחיה והכוונה של כלל משרדי הממשלה </w:t>
      </w:r>
      <w:r w:rsidRPr="00A300DD">
        <w:rPr>
          <w:rFonts w:ascii="David" w:hAnsi="David" w:hint="cs"/>
          <w:rtl/>
        </w:rPr>
        <w:t>ו</w:t>
      </w:r>
      <w:r w:rsidRPr="00A300DD">
        <w:rPr>
          <w:rFonts w:ascii="David" w:hAnsi="David"/>
          <w:rtl/>
        </w:rPr>
        <w:t xml:space="preserve">גופי החירום </w:t>
      </w:r>
      <w:r w:rsidRPr="00A300DD">
        <w:rPr>
          <w:rFonts w:ascii="David" w:hAnsi="David"/>
          <w:rtl/>
        </w:rPr>
        <w:t>העוסקים במוכנות ובהכנת המרחב האזרחי לאירועי חירום</w:t>
      </w:r>
      <w:bookmarkEnd w:id="15"/>
      <w:r w:rsidRPr="00A300DD">
        <w:rPr>
          <w:rFonts w:ascii="David" w:hAnsi="David"/>
          <w:rtl/>
        </w:rPr>
        <w:t xml:space="preserve"> על מנת להבטיח את הרציפות התפקודית של </w:t>
      </w:r>
      <w:r w:rsidRPr="00A300DD">
        <w:rPr>
          <w:rFonts w:ascii="David" w:hAnsi="David"/>
          <w:rtl/>
        </w:rPr>
        <w:lastRenderedPageBreak/>
        <w:t>המדינה במצבי משבר וחירום שונים. רח"ל אחראית גם לקיום בקרה על אותם גופים ו</w:t>
      </w:r>
      <w:r w:rsidR="00717EB2">
        <w:rPr>
          <w:rFonts w:ascii="David" w:hAnsi="David" w:hint="cs"/>
          <w:rtl/>
        </w:rPr>
        <w:t>ל</w:t>
      </w:r>
      <w:r w:rsidRPr="00A300DD">
        <w:rPr>
          <w:rFonts w:ascii="David" w:hAnsi="David"/>
          <w:rtl/>
        </w:rPr>
        <w:t xml:space="preserve">מעקב </w:t>
      </w:r>
      <w:r w:rsidR="00717EB2">
        <w:rPr>
          <w:rFonts w:ascii="David" w:hAnsi="David" w:hint="cs"/>
          <w:rtl/>
        </w:rPr>
        <w:t>אחר</w:t>
      </w:r>
      <w:r w:rsidRPr="00A300DD">
        <w:rPr>
          <w:rFonts w:ascii="David" w:hAnsi="David"/>
          <w:rtl/>
        </w:rPr>
        <w:t xml:space="preserve"> מוכנותם לשעת חירום.</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u w:val="single"/>
          <w:rtl/>
        </w:rPr>
        <w:t>פיקוד העורף</w:t>
      </w:r>
      <w:r w:rsidRPr="00717EB2">
        <w:rPr>
          <w:rFonts w:ascii="David" w:hAnsi="David"/>
          <w:rtl/>
        </w:rPr>
        <w:t xml:space="preserve"> -</w:t>
      </w:r>
      <w:r w:rsidRPr="00A300DD">
        <w:rPr>
          <w:rFonts w:ascii="David" w:hAnsi="David"/>
          <w:rtl/>
        </w:rPr>
        <w:t xml:space="preserve"> פיקוד העורף (להלן - פקע"ר) הוקם בצה"ל בשנת 1992 כדי</w:t>
      </w:r>
      <w:r w:rsidRPr="00A300DD">
        <w:rPr>
          <w:rFonts w:ascii="David" w:hAnsi="David"/>
          <w:rtl/>
        </w:rPr>
        <w:t xml:space="preserve"> לארגן ולנהל את שירות ההתגוננות האזרחית במדינה כמשמעותו בחוק ההתגוננות האזרחית, התשי"א-1951 (להלן - חוק הג"א). לפי חוק הג"א, פקע"ר מוסמך, בין היתר, להכין ולבצע תוכניות של הג"א; להדריך "ארגוני עזר"</w:t>
      </w:r>
      <w:r>
        <w:rPr>
          <w:rFonts w:ascii="David" w:hAnsi="David"/>
          <w:vertAlign w:val="superscript"/>
          <w:rtl/>
        </w:rPr>
        <w:footnoteReference w:id="38"/>
      </w:r>
      <w:r w:rsidRPr="00A300DD">
        <w:rPr>
          <w:rFonts w:ascii="David" w:hAnsi="David"/>
          <w:rtl/>
        </w:rPr>
        <w:t xml:space="preserve"> במילוי תפקידם בתחום הג"א ולהפעילם בעת "מצב מיוחד בעורף"</w:t>
      </w:r>
      <w:r>
        <w:rPr>
          <w:rFonts w:ascii="David" w:hAnsi="David"/>
          <w:vertAlign w:val="superscript"/>
          <w:rtl/>
        </w:rPr>
        <w:footnoteReference w:id="39"/>
      </w:r>
      <w:r w:rsidRPr="00A300DD">
        <w:rPr>
          <w:rFonts w:ascii="David" w:hAnsi="David"/>
          <w:rtl/>
        </w:rPr>
        <w:t xml:space="preserve">, </w:t>
      </w:r>
      <w:r w:rsidRPr="00A300DD">
        <w:rPr>
          <w:rFonts w:ascii="David" w:hAnsi="David"/>
          <w:rtl/>
        </w:rPr>
        <w:t>ב"שעת התקפה"</w:t>
      </w:r>
      <w:r>
        <w:rPr>
          <w:rFonts w:ascii="David" w:hAnsi="David"/>
          <w:vertAlign w:val="superscript"/>
          <w:rtl/>
        </w:rPr>
        <w:footnoteReference w:id="40"/>
      </w:r>
      <w:r w:rsidRPr="00A300DD">
        <w:rPr>
          <w:rFonts w:ascii="David" w:hAnsi="David"/>
          <w:rtl/>
        </w:rPr>
        <w:t xml:space="preserve"> או ב"שעת תמרוני הג"א"</w:t>
      </w:r>
      <w:r>
        <w:rPr>
          <w:rFonts w:ascii="David" w:hAnsi="David"/>
          <w:vertAlign w:val="superscript"/>
          <w:rtl/>
        </w:rPr>
        <w:footnoteReference w:id="41"/>
      </w:r>
      <w:r w:rsidRPr="00A300DD">
        <w:rPr>
          <w:rFonts w:ascii="David" w:hAnsi="David"/>
          <w:rtl/>
        </w:rPr>
        <w:t>; לתאם את פעולותיהם של משרדי ממשלה, של רשויות מקומיות ושל מפעלים פרטיים בענייני הג"א; לקבוע את אופן מתן ההתרעה לאוכלוסייה; ולהדריך את האוכלוסייה בענייני הג"א. פקע"ר הוא גוף צבאי, ומפקד פקע"ר, שהוא קצין בדרגת אלוף, כפוף ל</w:t>
      </w:r>
      <w:r w:rsidRPr="00A300DD">
        <w:rPr>
          <w:rFonts w:ascii="David" w:hAnsi="David"/>
          <w:rtl/>
        </w:rPr>
        <w:t>רמטכ"ל בנושאי הצבא ומונחה על ידי שר הביטחון בנושאי הג"א</w:t>
      </w:r>
      <w:r>
        <w:rPr>
          <w:rFonts w:ascii="David" w:hAnsi="David"/>
          <w:vertAlign w:val="superscript"/>
          <w:rtl/>
        </w:rPr>
        <w:footnoteReference w:id="42"/>
      </w:r>
      <w:r w:rsidRPr="00A300DD">
        <w:rPr>
          <w:rFonts w:ascii="David" w:hAnsi="David"/>
          <w:rtl/>
        </w:rPr>
        <w:t xml:space="preserve">. </w:t>
      </w:r>
    </w:p>
    <w:p w:rsidR="007D3B75" w:rsidRPr="00A300DD" w:rsidRDefault="007D3B75" w:rsidP="005B1541">
      <w:pPr>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u w:val="single"/>
          <w:rtl/>
        </w:rPr>
        <w:t>תחום החירום במשרד החקלאות</w:t>
      </w:r>
      <w:r w:rsidRPr="00717EB2">
        <w:rPr>
          <w:rFonts w:ascii="David" w:hAnsi="David"/>
          <w:rtl/>
        </w:rPr>
        <w:t xml:space="preserve"> -</w:t>
      </w:r>
      <w:r w:rsidRPr="00A300DD">
        <w:rPr>
          <w:rFonts w:ascii="David" w:hAnsi="David"/>
          <w:rtl/>
        </w:rPr>
        <w:t xml:space="preserve"> משרד החקלאות נושא באחריות להבטחת ביטחון המזון של מדינת ישראל</w:t>
      </w:r>
      <w:r w:rsidRPr="00A300DD">
        <w:rPr>
          <w:rFonts w:ascii="David" w:hAnsi="David" w:hint="cs"/>
          <w:rtl/>
        </w:rPr>
        <w:t>.</w:t>
      </w:r>
      <w:r w:rsidRPr="00A300DD">
        <w:rPr>
          <w:rFonts w:ascii="David" w:hAnsi="David"/>
          <w:rtl/>
        </w:rPr>
        <w:t xml:space="preserve"> על פי המשרד, ביטחון מזון הוא "מצב בו לכל האנשים, כל הזמן, יש נגישות פיזית, חברתית וכלכלית לכמות מספקת של מ</w:t>
      </w:r>
      <w:r w:rsidRPr="00A300DD">
        <w:rPr>
          <w:rFonts w:ascii="David" w:hAnsi="David"/>
          <w:rtl/>
        </w:rPr>
        <w:t>זון בריא ומזין, המתאים להעדפותיהם ולצורכיהם התזונתיים והתרבותיים, ומאפשר חיים פעילים ובריאים". הגדרה זו כוללת בתוכה זמינות (כמות, איכות ומגוון המזון הזמין) ויציבות (רציפות האספקה תוך התמודדות עם סיכונים חיצוניים כגון נזקי אקלים, מלחמות, תנודות מחירים ושיבו</w:t>
      </w:r>
      <w:r w:rsidRPr="00A300DD">
        <w:rPr>
          <w:rFonts w:ascii="David" w:hAnsi="David"/>
          <w:rtl/>
        </w:rPr>
        <w:t>שים בייצור ובשינוע)</w:t>
      </w:r>
      <w:r>
        <w:rPr>
          <w:rFonts w:ascii="David" w:hAnsi="David"/>
          <w:vertAlign w:val="superscript"/>
          <w:rtl/>
        </w:rPr>
        <w:footnoteReference w:id="43"/>
      </w:r>
      <w:r w:rsidRPr="00A300DD">
        <w:rPr>
          <w:rFonts w:ascii="David" w:hAnsi="David"/>
          <w:rtl/>
        </w:rPr>
        <w:t xml:space="preserve">. </w:t>
      </w:r>
    </w:p>
    <w:p w:rsidR="007D3B75" w:rsidRPr="00A300DD" w:rsidRDefault="007D3B75" w:rsidP="005B1541">
      <w:pPr>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אירועי חירום, כגון מלחמה, אסון טבע, מגפה, מתקפת סייבר ועוד, עלולים לפגוע קשות במשק החקלאי ולערער את יכולתו לספק מזון טרי לאוכלוסייה. אגף ביטחון, חירום וסייבר במשרד החקלאות (להלן - אגף הביטחון והחירום)</w:t>
      </w:r>
      <w:r w:rsidRPr="00A300DD">
        <w:rPr>
          <w:rFonts w:ascii="David" w:hAnsi="David"/>
        </w:rPr>
        <w:t xml:space="preserve"> </w:t>
      </w:r>
      <w:r w:rsidRPr="00A300DD">
        <w:rPr>
          <w:rFonts w:ascii="David" w:hAnsi="David"/>
          <w:rtl/>
        </w:rPr>
        <w:t>הוא הגוף המקצועי המופקד על תחום</w:t>
      </w:r>
      <w:r w:rsidRPr="00A300DD">
        <w:rPr>
          <w:rFonts w:ascii="David" w:hAnsi="David"/>
          <w:rtl/>
        </w:rPr>
        <w:t xml:space="preserve"> החירום במשרד. האגף הוקם בינואר 2014</w:t>
      </w:r>
      <w:r>
        <w:rPr>
          <w:rFonts w:ascii="David" w:hAnsi="David"/>
          <w:vertAlign w:val="superscript"/>
          <w:rtl/>
        </w:rPr>
        <w:footnoteReference w:id="44"/>
      </w:r>
      <w:r w:rsidRPr="00A300DD">
        <w:rPr>
          <w:rFonts w:ascii="David" w:hAnsi="David"/>
          <w:rtl/>
        </w:rPr>
        <w:t>, במקביל להקמה של אגפים דומים במשרדי ממשלה אחרים, והוא פועל בהתאם להנחיה המקצועית של רח"ל ו</w:t>
      </w:r>
      <w:r w:rsidRPr="00A300DD">
        <w:rPr>
          <w:rFonts w:ascii="David" w:hAnsi="David" w:hint="cs"/>
          <w:rtl/>
        </w:rPr>
        <w:t xml:space="preserve">כן של </w:t>
      </w:r>
      <w:r w:rsidRPr="00A300DD">
        <w:rPr>
          <w:rFonts w:ascii="David" w:hAnsi="David"/>
          <w:rtl/>
        </w:rPr>
        <w:t>פקע"ר</w:t>
      </w:r>
      <w:r w:rsidRPr="00A300DD">
        <w:rPr>
          <w:rFonts w:ascii="David" w:hAnsi="David" w:hint="cs"/>
          <w:rtl/>
        </w:rPr>
        <w:t xml:space="preserve"> בנושא התגוננות אזרחית</w:t>
      </w:r>
      <w:r>
        <w:rPr>
          <w:rFonts w:ascii="David" w:hAnsi="David"/>
          <w:vertAlign w:val="superscript"/>
        </w:rPr>
        <w:footnoteReference w:id="45"/>
      </w:r>
      <w:r w:rsidRPr="00A300DD">
        <w:rPr>
          <w:rFonts w:ascii="David" w:hAnsi="David" w:hint="cs"/>
          <w:rtl/>
        </w:rPr>
        <w:t xml:space="preserve">. </w:t>
      </w:r>
      <w:r w:rsidRPr="00A300DD">
        <w:rPr>
          <w:rFonts w:ascii="David" w:hAnsi="David"/>
          <w:shd w:val="clear" w:color="auto" w:fill="FFFFFF"/>
          <w:rtl/>
        </w:rPr>
        <w:t xml:space="preserve">תפקידו של האגף לטפל בכל אירוע המאיים על הרציפות התפקודית של משרד החקלאות והמגזר החקלאי ועל </w:t>
      </w:r>
      <w:r w:rsidRPr="00A300DD">
        <w:rPr>
          <w:rFonts w:ascii="David" w:hAnsi="David"/>
          <w:shd w:val="clear" w:color="auto" w:fill="FFFFFF"/>
          <w:rtl/>
        </w:rPr>
        <w:t>שימור היכולת לאספקה סדירה של מזון לאוכלוסייה בעיתות חירום.</w:t>
      </w:r>
    </w:p>
    <w:bookmarkEnd w:id="14"/>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 xml:space="preserve">בהתאם לנוהלי משרד החקלאות, בעת חירום המשרד יפעיל מטה חירום ארצי (להלן - מטה החירום הארצי) בראשות מנכ"ל המשרד שבין תפקידיו: קביעת מדיניות להתנהלות המשק החקלאי בחירום; </w:t>
      </w:r>
      <w:r w:rsidRPr="00A300DD">
        <w:rPr>
          <w:rFonts w:ascii="David" w:hAnsi="David"/>
          <w:rtl/>
        </w:rPr>
        <w:lastRenderedPageBreak/>
        <w:t xml:space="preserve">קביעת סדר עדיפויות והליך קבלת </w:t>
      </w:r>
      <w:r w:rsidRPr="00A300DD">
        <w:rPr>
          <w:rFonts w:ascii="David" w:hAnsi="David"/>
          <w:rtl/>
        </w:rPr>
        <w:t>החלטות על אופן הטיפול באירועי חירום שונים ברמה הארצית; גיבוש תמונת מצב עיתית והעברתה לרח"ל; קיום מעקב וניהול של רמות המלאי הלאומי של חיטה ומספוא לבעלי חיים</w:t>
      </w:r>
      <w:r>
        <w:rPr>
          <w:rFonts w:ascii="David" w:hAnsi="David"/>
          <w:vertAlign w:val="superscript"/>
          <w:rtl/>
        </w:rPr>
        <w:footnoteReference w:id="46"/>
      </w:r>
      <w:r w:rsidRPr="00A300DD">
        <w:rPr>
          <w:rFonts w:ascii="David" w:hAnsi="David"/>
          <w:rtl/>
        </w:rPr>
        <w:t>; תיאום סיוע במשאבים לרשויות המקומיות ולחקלאים באמצעות המחוזות (אספקת מכליות מים, השמת מתנדבים ועוד)</w:t>
      </w:r>
      <w:r w:rsidRPr="00A300DD">
        <w:rPr>
          <w:rFonts w:ascii="David" w:hAnsi="David"/>
          <w:rtl/>
        </w:rPr>
        <w:t>.</w:t>
      </w:r>
    </w:p>
    <w:p w:rsidR="007D3B75" w:rsidRPr="00A300DD" w:rsidRDefault="007D3B75" w:rsidP="005B1541">
      <w:pPr>
        <w:spacing w:line="269" w:lineRule="auto"/>
        <w:rPr>
          <w:rFonts w:ascii="David" w:hAnsi="David"/>
          <w:rtl/>
        </w:rPr>
      </w:pPr>
    </w:p>
    <w:p w:rsidR="007D3B75" w:rsidRPr="00A300DD" w:rsidRDefault="00E343C2" w:rsidP="005B1541">
      <w:pPr>
        <w:pStyle w:val="31"/>
        <w:spacing w:before="0" w:line="269" w:lineRule="auto"/>
        <w:rPr>
          <w:rFonts w:eastAsia="Calibri"/>
          <w:rtl/>
        </w:rPr>
      </w:pPr>
      <w:bookmarkStart w:id="16" w:name="_Toc189479051"/>
      <w:r w:rsidRPr="00A300DD">
        <w:rPr>
          <w:rFonts w:eastAsia="Calibri"/>
          <w:rtl/>
        </w:rPr>
        <w:t>פעולות הביקורת</w:t>
      </w:r>
      <w:bookmarkEnd w:id="16"/>
    </w:p>
    <w:p w:rsidR="007D3B75" w:rsidRPr="00A300DD" w:rsidRDefault="007D3B75" w:rsidP="005B1541">
      <w:pPr>
        <w:keepNext/>
        <w:keepLines/>
        <w:spacing w:line="269" w:lineRule="auto"/>
        <w:ind w:left="-567"/>
        <w:rPr>
          <w:rFonts w:ascii="David" w:hAnsi="David"/>
          <w:szCs w:val="20"/>
          <w:rtl/>
          <w:lang w:eastAsia="he-IL"/>
        </w:rPr>
      </w:pPr>
    </w:p>
    <w:p w:rsidR="007D3B75" w:rsidRDefault="00E343C2" w:rsidP="005B1541">
      <w:pPr>
        <w:spacing w:line="269" w:lineRule="auto"/>
        <w:rPr>
          <w:rFonts w:ascii="David" w:eastAsia="Calibri" w:hAnsi="David"/>
          <w:rtl/>
        </w:rPr>
      </w:pPr>
      <w:r w:rsidRPr="00A300DD">
        <w:rPr>
          <w:rFonts w:ascii="David" w:eastAsia="Calibri" w:hAnsi="David"/>
          <w:rtl/>
        </w:rPr>
        <w:t xml:space="preserve">בחודשים ינואר עד נובמבר </w:t>
      </w:r>
      <w:r w:rsidRPr="00A300DD">
        <w:rPr>
          <w:rFonts w:ascii="David" w:eastAsia="Calibri" w:hAnsi="David"/>
          <w:sz w:val="24"/>
          <w:rtl/>
        </w:rPr>
        <w:t>2024</w:t>
      </w:r>
      <w:r w:rsidRPr="00A300DD">
        <w:rPr>
          <w:rFonts w:ascii="David" w:eastAsia="Calibri" w:hAnsi="David" w:hint="cs"/>
          <w:sz w:val="24"/>
          <w:rtl/>
        </w:rPr>
        <w:t xml:space="preserve"> </w:t>
      </w:r>
      <w:r w:rsidRPr="00A300DD">
        <w:rPr>
          <w:rFonts w:ascii="David" w:eastAsia="Calibri" w:hAnsi="David"/>
          <w:rtl/>
        </w:rPr>
        <w:t xml:space="preserve">בדק משרד מבקר המדינה היבטים שונים הנוגעים </w:t>
      </w:r>
      <w:r w:rsidRPr="00A300DD">
        <w:rPr>
          <w:rFonts w:ascii="David" w:hAnsi="David"/>
          <w:rtl/>
        </w:rPr>
        <w:t xml:space="preserve">להיערכות משרד החקלאות למלחמה ולפעילותו </w:t>
      </w:r>
      <w:r w:rsidRPr="00A300DD">
        <w:rPr>
          <w:rFonts w:ascii="David" w:hAnsi="David" w:hint="cs"/>
          <w:rtl/>
        </w:rPr>
        <w:t>לאחר השבעה באוקטובר ו</w:t>
      </w:r>
      <w:r w:rsidRPr="00A300DD">
        <w:rPr>
          <w:rFonts w:ascii="David" w:hAnsi="David"/>
          <w:rtl/>
        </w:rPr>
        <w:t>במהלך החודשים הראשונים של מלחמת חרבות ברזל</w:t>
      </w:r>
      <w:r w:rsidRPr="00A300DD">
        <w:rPr>
          <w:rFonts w:ascii="David" w:eastAsia="Calibri" w:hAnsi="David"/>
          <w:rtl/>
        </w:rPr>
        <w:t xml:space="preserve">, ובהם היערכות מוקדמת לעת חירום, המענה </w:t>
      </w:r>
      <w:r w:rsidRPr="00A300DD">
        <w:rPr>
          <w:rFonts w:ascii="David" w:eastAsia="Calibri" w:hAnsi="David" w:hint="cs"/>
          <w:rtl/>
        </w:rPr>
        <w:t>ע</w:t>
      </w:r>
      <w:r w:rsidRPr="00A300DD">
        <w:rPr>
          <w:rFonts w:ascii="David" w:eastAsia="Calibri" w:hAnsi="David"/>
          <w:rtl/>
        </w:rPr>
        <w:t>ל</w:t>
      </w:r>
      <w:r w:rsidRPr="00A300DD">
        <w:rPr>
          <w:rFonts w:ascii="David" w:eastAsia="Calibri" w:hAnsi="David" w:hint="cs"/>
          <w:rtl/>
        </w:rPr>
        <w:t xml:space="preserve"> ה</w:t>
      </w:r>
      <w:r w:rsidRPr="00A300DD">
        <w:rPr>
          <w:rFonts w:ascii="David" w:eastAsia="Calibri" w:hAnsi="David"/>
          <w:rtl/>
        </w:rPr>
        <w:t>מחסור בכוח האדם בחקלא</w:t>
      </w:r>
      <w:r w:rsidRPr="00A300DD">
        <w:rPr>
          <w:rFonts w:ascii="David" w:eastAsia="Calibri" w:hAnsi="David"/>
          <w:rtl/>
        </w:rPr>
        <w:t xml:space="preserve">ות, </w:t>
      </w:r>
      <w:r w:rsidRPr="00A300DD">
        <w:rPr>
          <w:rFonts w:ascii="David" w:eastAsia="Calibri" w:hAnsi="David" w:hint="cs"/>
          <w:rtl/>
        </w:rPr>
        <w:t>הצבת מיגוניות</w:t>
      </w:r>
      <w:r w:rsidRPr="00A300DD">
        <w:rPr>
          <w:rFonts w:ascii="David" w:eastAsia="Calibri" w:hAnsi="David"/>
          <w:rtl/>
        </w:rPr>
        <w:t xml:space="preserve"> </w:t>
      </w:r>
      <w:r w:rsidRPr="00A300DD">
        <w:rPr>
          <w:rFonts w:ascii="David" w:eastAsia="Calibri" w:hAnsi="David" w:hint="cs"/>
          <w:rtl/>
        </w:rPr>
        <w:t xml:space="preserve">במשקים </w:t>
      </w:r>
      <w:r w:rsidRPr="00A300DD">
        <w:rPr>
          <w:rFonts w:ascii="David" w:eastAsia="Calibri" w:hAnsi="David"/>
          <w:rtl/>
        </w:rPr>
        <w:t xml:space="preserve">חקלאיים והפעלת מטה החירום הארצי. הביקורת נעשתה במשרד החקלאות. בדיקות השלמה נעשו במינהל עובדים זרים שברשות האוכלוסין וההגירה, במועצה לייצור צמחים ולשיווקם, במועצה לענף הלול, במועצה לענף החלב בישראל, במשרד האוצר, במשרד העבודה, </w:t>
      </w:r>
      <w:r w:rsidRPr="00A300DD">
        <w:rPr>
          <w:rFonts w:ascii="David" w:eastAsia="Calibri" w:hAnsi="David" w:hint="cs"/>
          <w:rtl/>
        </w:rPr>
        <w:t>הרווחה</w:t>
      </w:r>
      <w:r w:rsidRPr="00A300DD">
        <w:rPr>
          <w:rFonts w:ascii="David" w:eastAsia="Calibri" w:hAnsi="David" w:hint="cs"/>
          <w:rtl/>
        </w:rPr>
        <w:t xml:space="preserve"> והשירותים החברתיים (להלן גם - משרד העבודה)</w:t>
      </w:r>
      <w:r w:rsidRPr="00A300DD">
        <w:rPr>
          <w:rFonts w:ascii="David" w:eastAsia="Calibri" w:hAnsi="David" w:hint="cs"/>
        </w:rPr>
        <w:t xml:space="preserve"> </w:t>
      </w:r>
      <w:r w:rsidRPr="00A300DD">
        <w:rPr>
          <w:rFonts w:ascii="David" w:eastAsia="Calibri" w:hAnsi="David"/>
          <w:rtl/>
        </w:rPr>
        <w:t>ברח"ל ובפקע"ר.</w:t>
      </w:r>
      <w:r w:rsidRPr="00A300DD">
        <w:rPr>
          <w:rFonts w:ascii="David" w:hAnsi="David"/>
          <w:rtl/>
        </w:rPr>
        <w:t xml:space="preserve"> במסגרת הביקורת קיים משרד מבקר המדינה </w:t>
      </w:r>
      <w:r w:rsidRPr="00A300DD">
        <w:rPr>
          <w:rFonts w:ascii="David" w:hAnsi="David" w:hint="cs"/>
          <w:rtl/>
        </w:rPr>
        <w:t xml:space="preserve">דיוני </w:t>
      </w:r>
      <w:r w:rsidRPr="00A300DD">
        <w:rPr>
          <w:rFonts w:ascii="David" w:hAnsi="David"/>
          <w:rtl/>
        </w:rPr>
        <w:t>שולחן עגול מקוון בהשתתפות חקלאים ממגוון ענפי החקלאות ומאזורי הארץ השונים.</w:t>
      </w:r>
      <w:r w:rsidRPr="00A300DD">
        <w:rPr>
          <w:rFonts w:ascii="David" w:eastAsia="Calibri" w:hAnsi="David"/>
          <w:rtl/>
        </w:rPr>
        <w:t xml:space="preserve"> </w:t>
      </w:r>
    </w:p>
    <w:p w:rsidR="00DB6E11" w:rsidRPr="00A300DD" w:rsidRDefault="00DB6E11" w:rsidP="005B1541">
      <w:pPr>
        <w:spacing w:line="269" w:lineRule="auto"/>
        <w:rPr>
          <w:rFonts w:ascii="David" w:eastAsia="Calibri" w:hAnsi="David"/>
          <w:rtl/>
        </w:rPr>
      </w:pPr>
    </w:p>
    <w:p w:rsidR="007D3B75" w:rsidRPr="00A300DD" w:rsidRDefault="00E343C2" w:rsidP="005B1541">
      <w:pPr>
        <w:pStyle w:val="20"/>
        <w:spacing w:before="0" w:line="269" w:lineRule="auto"/>
        <w:rPr>
          <w:rtl/>
        </w:rPr>
      </w:pPr>
      <w:bookmarkStart w:id="17" w:name="_Toc188956596"/>
      <w:bookmarkStart w:id="18" w:name="_Toc189479052"/>
      <w:r w:rsidRPr="00A300DD">
        <w:rPr>
          <w:rtl/>
        </w:rPr>
        <w:t>היערכות מוקדמת למצב חירום במטה משרד החקלאות ובמחוזותיו</w:t>
      </w:r>
      <w:bookmarkEnd w:id="17"/>
      <w:bookmarkEnd w:id="18"/>
    </w:p>
    <w:p w:rsidR="007D3B75" w:rsidRPr="00A300DD" w:rsidRDefault="007D3B75" w:rsidP="005B1541">
      <w:pPr>
        <w:keepNext/>
        <w:keepLines/>
        <w:spacing w:line="269" w:lineRule="auto"/>
        <w:jc w:val="center"/>
        <w:rPr>
          <w:rFonts w:ascii="David" w:hAnsi="David"/>
          <w:rtl/>
        </w:rPr>
      </w:pPr>
    </w:p>
    <w:p w:rsidR="007D3B75" w:rsidRPr="00A300DD" w:rsidRDefault="00E343C2" w:rsidP="005B1541">
      <w:pPr>
        <w:pStyle w:val="31"/>
        <w:spacing w:before="0" w:line="269" w:lineRule="auto"/>
        <w:rPr>
          <w:rtl/>
        </w:rPr>
      </w:pPr>
      <w:bookmarkStart w:id="19" w:name="_Toc189479053"/>
      <w:r w:rsidRPr="00A300DD">
        <w:rPr>
          <w:rtl/>
        </w:rPr>
        <w:t xml:space="preserve">היערכות הגופים </w:t>
      </w:r>
      <w:r w:rsidRPr="00A300DD">
        <w:rPr>
          <w:rtl/>
        </w:rPr>
        <w:t>הציבוריים לחירום</w:t>
      </w:r>
      <w:bookmarkEnd w:id="19"/>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sz w:val="24"/>
          <w:rtl/>
        </w:rPr>
      </w:pPr>
      <w:r w:rsidRPr="00A300DD">
        <w:rPr>
          <w:rFonts w:ascii="David" w:hAnsi="David"/>
          <w:sz w:val="24"/>
          <w:rtl/>
        </w:rPr>
        <w:t>על פי תפיסת היסוד של רח"ל, על גופים וארגונים שונים, ובכלל זה משרדי הממשלה (להלן - הארגון), מוטלת החובה להיערך לאירועי חירום</w:t>
      </w:r>
      <w:r>
        <w:rPr>
          <w:rFonts w:ascii="David" w:hAnsi="David"/>
          <w:sz w:val="24"/>
          <w:vertAlign w:val="superscript"/>
          <w:rtl/>
        </w:rPr>
        <w:footnoteReference w:id="47"/>
      </w:r>
      <w:r w:rsidRPr="00A300DD">
        <w:rPr>
          <w:rFonts w:ascii="David" w:hAnsi="David"/>
          <w:sz w:val="24"/>
          <w:rtl/>
        </w:rPr>
        <w:t>. ההיערכות למצב חירום של משרד ממשלתי כוללת את הפעולות והאמצעים הננקטים לשם שיפור המענה למצבי חירום באמצעות זיהוי מ</w:t>
      </w:r>
      <w:r w:rsidRPr="00A300DD">
        <w:rPr>
          <w:rFonts w:ascii="David" w:hAnsi="David"/>
          <w:sz w:val="24"/>
          <w:rtl/>
        </w:rPr>
        <w:t>וקדם של סיכונים והערכתם; זיהוי המשאבים השונים הנדרשים למתן המענה כגון כוח אדם, תקציב וציוד חירום; בניית היכולות של המשרד, שימורן ושיפורן; בחינת רמת המוכנות והתיאום הבין-ארגוני עם גופים רלוונטיים כגון משרדי ממשלה אחרים, ארגוני החברה האזרחית והמגזר עסקי; אימ</w:t>
      </w:r>
      <w:r w:rsidRPr="00A300DD">
        <w:rPr>
          <w:rFonts w:ascii="David" w:hAnsi="David"/>
          <w:sz w:val="24"/>
          <w:rtl/>
        </w:rPr>
        <w:t>ות היכולות תיקופן ואשרורן</w:t>
      </w:r>
      <w:r>
        <w:rPr>
          <w:rFonts w:ascii="David" w:hAnsi="David"/>
          <w:sz w:val="24"/>
          <w:vertAlign w:val="superscript"/>
          <w:rtl/>
        </w:rPr>
        <w:footnoteReference w:id="48"/>
      </w:r>
      <w:r w:rsidRPr="00A300DD">
        <w:rPr>
          <w:rFonts w:ascii="David" w:hAnsi="David"/>
          <w:sz w:val="24"/>
          <w:rtl/>
        </w:rPr>
        <w:t xml:space="preserve">. </w:t>
      </w:r>
      <w:bookmarkStart w:id="20" w:name="_Hlk184823308"/>
      <w:r w:rsidRPr="00A300DD">
        <w:rPr>
          <w:rFonts w:ascii="David" w:hAnsi="David"/>
          <w:sz w:val="24"/>
          <w:rtl/>
        </w:rPr>
        <w:t xml:space="preserve">באחריות הארגון </w:t>
      </w:r>
      <w:r w:rsidRPr="00A300DD">
        <w:rPr>
          <w:rFonts w:ascii="David" w:hAnsi="David"/>
          <w:rtl/>
        </w:rPr>
        <w:t xml:space="preserve">לנקוט אמצעים להתמודדות עם כל ההיבטים הקשורים לעת חירום, ובהם מניעה, הפחתה, היערכות, תגובה והתאוששות, </w:t>
      </w:r>
      <w:r w:rsidRPr="00A300DD">
        <w:rPr>
          <w:rFonts w:ascii="David" w:hAnsi="David"/>
          <w:sz w:val="24"/>
          <w:rtl/>
        </w:rPr>
        <w:t>כדי להפחית ככל האפשר את הסיכונים והנזקים שבאחריותו</w:t>
      </w:r>
      <w:r>
        <w:rPr>
          <w:rFonts w:ascii="David" w:hAnsi="David"/>
          <w:sz w:val="24"/>
          <w:vertAlign w:val="superscript"/>
          <w:rtl/>
        </w:rPr>
        <w:footnoteReference w:id="49"/>
      </w:r>
      <w:r w:rsidRPr="00A300DD">
        <w:rPr>
          <w:rFonts w:ascii="David" w:hAnsi="David"/>
          <w:sz w:val="24"/>
          <w:rtl/>
        </w:rPr>
        <w:t>.</w:t>
      </w:r>
    </w:p>
    <w:bookmarkEnd w:id="20"/>
    <w:p w:rsidR="007D3B75" w:rsidRPr="00A300DD" w:rsidRDefault="007D3B75" w:rsidP="005B1541">
      <w:pPr>
        <w:spacing w:line="269" w:lineRule="auto"/>
        <w:rPr>
          <w:rFonts w:ascii="David" w:hAnsi="David"/>
        </w:rPr>
      </w:pPr>
    </w:p>
    <w:p w:rsidR="00B55ECB" w:rsidRDefault="00E343C2">
      <w:pPr>
        <w:bidi w:val="0"/>
        <w:spacing w:after="200" w:line="276" w:lineRule="auto"/>
        <w:rPr>
          <w:rFonts w:eastAsiaTheme="majorEastAsia"/>
          <w:b/>
          <w:szCs w:val="28"/>
          <w:rtl/>
        </w:rPr>
      </w:pPr>
      <w:bookmarkStart w:id="21" w:name="_Toc189479054"/>
      <w:bookmarkStart w:id="22" w:name="_Hlk167268036"/>
      <w:r>
        <w:rPr>
          <w:b/>
          <w:bCs/>
          <w:rtl/>
        </w:rPr>
        <w:br w:type="page"/>
      </w:r>
    </w:p>
    <w:p w:rsidR="007D3B75" w:rsidRPr="00A300DD" w:rsidRDefault="00E343C2" w:rsidP="005B1541">
      <w:pPr>
        <w:pStyle w:val="31"/>
        <w:spacing w:before="0" w:line="269" w:lineRule="auto"/>
        <w:rPr>
          <w:rtl/>
        </w:rPr>
      </w:pPr>
      <w:r w:rsidRPr="00A300DD">
        <w:rPr>
          <w:rtl/>
        </w:rPr>
        <w:lastRenderedPageBreak/>
        <w:t>היעדר נוהל חירום ענפי עדכני</w:t>
      </w:r>
      <w:bookmarkEnd w:id="21"/>
    </w:p>
    <w:p w:rsidR="007D3B75" w:rsidRPr="00A300DD" w:rsidRDefault="007D3B75" w:rsidP="005B1541">
      <w:pPr>
        <w:spacing w:line="269" w:lineRule="auto"/>
        <w:rPr>
          <w:rFonts w:ascii="David" w:hAnsi="David"/>
          <w:rtl/>
        </w:rPr>
      </w:pPr>
    </w:p>
    <w:bookmarkEnd w:id="22"/>
    <w:p w:rsidR="007D3B75" w:rsidRPr="00A300DD" w:rsidRDefault="00E343C2" w:rsidP="005B1541">
      <w:pPr>
        <w:pStyle w:val="4"/>
        <w:spacing w:before="0" w:line="269" w:lineRule="auto"/>
        <w:rPr>
          <w:rtl/>
        </w:rPr>
      </w:pPr>
      <w:r w:rsidRPr="00A300DD">
        <w:rPr>
          <w:rtl/>
        </w:rPr>
        <w:t>אי-עדכון תרחיש הייחוס הענפי</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במסגרת תפקידיה מכינה רח"ל "תרחיש ייחוס מצרפי" המנתח את האיומים וסך כל השפעתם על המרחב האזרחי, כאשר החלק שבו המתייחס למלחמה מבוסס על תרחיש ייחוס שנערך בצה"ל</w:t>
      </w:r>
      <w:r>
        <w:rPr>
          <w:rFonts w:ascii="David" w:hAnsi="David"/>
          <w:vertAlign w:val="superscript"/>
          <w:rtl/>
        </w:rPr>
        <w:footnoteReference w:id="50"/>
      </w:r>
      <w:r w:rsidRPr="00A300DD">
        <w:rPr>
          <w:rFonts w:ascii="David" w:hAnsi="David"/>
          <w:rtl/>
        </w:rPr>
        <w:t xml:space="preserve">. תרחיש הייחוס המצרפי כולל תיאור מפורט של מהלכים ואירועים ביטחוניים העלולים להתרחש, לרבות </w:t>
      </w:r>
      <w:r w:rsidRPr="00A300DD">
        <w:rPr>
          <w:rFonts w:ascii="David" w:hAnsi="David"/>
          <w:rtl/>
        </w:rPr>
        <w:t>השלכותיהם על המדינה, על מוסדותיה ועל אזרחיה, והגופים הציבוריים הרלוונטיים (כגון משרדי הממשלה, פיקוד העורף, הרשויות המקומיות והרשות הארצית לכבאות והצלה) נדרשים להיערך למהלכים ואירועים אלה. על תרחיש הייחוס של רח"ל להתעדכן אחת לחמש שנים</w:t>
      </w:r>
      <w:r w:rsidRPr="00A300DD">
        <w:rPr>
          <w:rFonts w:ascii="David" w:hAnsi="David" w:hint="cs"/>
          <w:rtl/>
        </w:rPr>
        <w:t xml:space="preserve">. </w:t>
      </w:r>
      <w:r w:rsidRPr="00A300DD">
        <w:rPr>
          <w:rFonts w:ascii="David" w:hAnsi="David"/>
          <w:rtl/>
        </w:rPr>
        <w:t xml:space="preserve">תרחישי הייחוס </w:t>
      </w:r>
      <w:r w:rsidRPr="00A300DD">
        <w:rPr>
          <w:rFonts w:ascii="David" w:hAnsi="David" w:hint="cs"/>
          <w:rtl/>
        </w:rPr>
        <w:t>שקדמו ל</w:t>
      </w:r>
      <w:r w:rsidRPr="00A300DD">
        <w:rPr>
          <w:rFonts w:ascii="David" w:hAnsi="David" w:hint="cs"/>
          <w:rtl/>
        </w:rPr>
        <w:t>מלחמת חרבות ברזל</w:t>
      </w:r>
      <w:r w:rsidRPr="00A300DD">
        <w:rPr>
          <w:rFonts w:ascii="David" w:hAnsi="David"/>
          <w:rtl/>
        </w:rPr>
        <w:t xml:space="preserve"> אושרו בשנים 2016 ו-2022.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על יחידות החירום במשרדי הממשלה האחראיות להיערכות המשרדים למתן שירותים ציבוריים בשעת חירום לקבל את תרחישי הייחוס המצרפיים מרח"ל ומצה"ל</w:t>
      </w:r>
      <w:r w:rsidRPr="00A300DD">
        <w:rPr>
          <w:rFonts w:ascii="David" w:hAnsi="David" w:hint="cs"/>
          <w:rtl/>
        </w:rPr>
        <w:t>,</w:t>
      </w:r>
      <w:r w:rsidRPr="00A300DD">
        <w:rPr>
          <w:rFonts w:ascii="David" w:hAnsi="David"/>
          <w:rtl/>
        </w:rPr>
        <w:t xml:space="preserve"> ועל בסיסם</w:t>
      </w:r>
      <w:r w:rsidRPr="00A300DD">
        <w:rPr>
          <w:rFonts w:ascii="David" w:hAnsi="David" w:hint="cs"/>
          <w:rtl/>
        </w:rPr>
        <w:t xml:space="preserve"> עליהן</w:t>
      </w:r>
      <w:r w:rsidRPr="00A300DD">
        <w:rPr>
          <w:rFonts w:ascii="David" w:hAnsi="David"/>
          <w:rtl/>
        </w:rPr>
        <w:t xml:space="preserve"> </w:t>
      </w:r>
      <w:r w:rsidRPr="00A300DD">
        <w:rPr>
          <w:rFonts w:ascii="David" w:hAnsi="David" w:hint="cs"/>
          <w:rtl/>
        </w:rPr>
        <w:t>לקבוע</w:t>
      </w:r>
      <w:r w:rsidRPr="00A300DD">
        <w:rPr>
          <w:rFonts w:ascii="David" w:hAnsi="David"/>
          <w:rtl/>
        </w:rPr>
        <w:t xml:space="preserve"> את תרחיש הייחוס הענפי, כלומר התרחיש הקשור לתחומים </w:t>
      </w:r>
      <w:r w:rsidRPr="00A300DD">
        <w:rPr>
          <w:rFonts w:ascii="David" w:hAnsi="David" w:hint="cs"/>
          <w:rtl/>
        </w:rPr>
        <w:t>ש</w:t>
      </w:r>
      <w:r w:rsidRPr="00A300DD">
        <w:rPr>
          <w:rFonts w:ascii="David" w:hAnsi="David"/>
          <w:rtl/>
        </w:rPr>
        <w:t>המשר</w:t>
      </w:r>
      <w:r w:rsidRPr="00A300DD">
        <w:rPr>
          <w:rFonts w:ascii="David" w:hAnsi="David"/>
          <w:rtl/>
        </w:rPr>
        <w:t>ד מופקד</w:t>
      </w:r>
      <w:r w:rsidRPr="00A300DD">
        <w:rPr>
          <w:rFonts w:ascii="David" w:hAnsi="David" w:hint="cs"/>
          <w:rtl/>
        </w:rPr>
        <w:t xml:space="preserve"> עליהם</w:t>
      </w:r>
      <w:r>
        <w:rPr>
          <w:rFonts w:ascii="David" w:hAnsi="David"/>
          <w:vertAlign w:val="superscript"/>
          <w:rtl/>
        </w:rPr>
        <w:footnoteReference w:id="51"/>
      </w:r>
      <w:r w:rsidRPr="00A300DD">
        <w:rPr>
          <w:rFonts w:ascii="David" w:hAnsi="David"/>
          <w:rtl/>
        </w:rPr>
        <w:t>, ולקבל את אישור רח"ל לתרחיש</w:t>
      </w:r>
      <w:r w:rsidRPr="00A300DD">
        <w:rPr>
          <w:rFonts w:ascii="David" w:hAnsi="David" w:hint="cs"/>
          <w:rtl/>
        </w:rPr>
        <w:t xml:space="preserve"> הענפי</w:t>
      </w:r>
      <w:r w:rsidRPr="00A300DD">
        <w:rPr>
          <w:rFonts w:ascii="David" w:hAnsi="David"/>
          <w:rtl/>
        </w:rPr>
        <w:t>. תרחיש הייחוס של גוף נועד לכוון אותו לבנות את יכולותיו ולספק בעת חירום מענה המותאם לאיומים ולסיכונים שנקבעו בו.</w:t>
      </w:r>
      <w:r w:rsidRPr="00A300DD">
        <w:rPr>
          <w:rFonts w:ascii="David" w:hAnsi="David"/>
          <w:vertAlign w:val="superscript"/>
          <w:rtl/>
        </w:rPr>
        <w:t xml:space="preserve"> </w:t>
      </w:r>
      <w:r w:rsidRPr="00A300DD">
        <w:rPr>
          <w:rFonts w:ascii="David" w:hAnsi="David"/>
          <w:rtl/>
        </w:rPr>
        <w:t xml:space="preserve">מסמך תרחיש הייחוס הוא כלי תכנוני לקבלת החלטות בנוגע להשקעת משאבים אל מול הסיכונים העומדים לפני </w:t>
      </w:r>
      <w:r w:rsidRPr="00A300DD">
        <w:rPr>
          <w:rFonts w:ascii="David" w:hAnsi="David"/>
          <w:rtl/>
        </w:rPr>
        <w:t>הגוף ואשר עשויים להשפיע על תפקודו ועל העמידה שלו ביעדים וברמות השירות שעליו לספק.</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numPr>
          <w:ilvl w:val="0"/>
          <w:numId w:val="17"/>
        </w:numPr>
        <w:spacing w:line="269" w:lineRule="auto"/>
        <w:contextualSpacing/>
        <w:rPr>
          <w:rFonts w:ascii="David" w:hAnsi="David"/>
          <w:rtl/>
        </w:rPr>
      </w:pPr>
      <w:bookmarkStart w:id="23" w:name="_Hlk194312558"/>
      <w:r w:rsidRPr="00A300DD">
        <w:rPr>
          <w:rFonts w:ascii="David" w:hAnsi="David"/>
          <w:rtl/>
        </w:rPr>
        <w:t xml:space="preserve">משרד החקלאות מחויב אפוא לסכם ולאשר אחת לחמש שנים, בהתאם לאיומים המשתנים ובהתאם למציאות המשתנה בענף החקלאות, תרחיש ייחוס ענפי הכולל בין היתר תיאור של אירועים העלולים להתרחש </w:t>
      </w:r>
      <w:r w:rsidRPr="00A300DD">
        <w:rPr>
          <w:rFonts w:ascii="David" w:hAnsi="David" w:hint="cs"/>
          <w:rtl/>
        </w:rPr>
        <w:t>ב</w:t>
      </w:r>
      <w:r w:rsidRPr="00A300DD">
        <w:rPr>
          <w:rFonts w:ascii="David" w:hAnsi="David"/>
          <w:rtl/>
        </w:rPr>
        <w:t>ענפי החקלאות בעיתות חירום, לרבות מלחמה, רעידת אדמה, מגפה ושיטפון - זאת כדי שישמש בסיס להיערכות המשרד לקראתם</w:t>
      </w:r>
      <w:bookmarkEnd w:id="23"/>
      <w:r w:rsidRPr="00A300DD">
        <w:rPr>
          <w:rFonts w:ascii="David" w:hAnsi="David"/>
          <w:rtl/>
        </w:rPr>
        <w:t xml:space="preserve">. יצוין כי בעשור האחרון חלו </w:t>
      </w:r>
      <w:bookmarkStart w:id="24" w:name="_Hlk207892812"/>
      <w:r w:rsidRPr="00A300DD">
        <w:rPr>
          <w:rFonts w:ascii="David" w:hAnsi="David"/>
          <w:rtl/>
        </w:rPr>
        <w:t xml:space="preserve">תמורות בענף החקלאות </w:t>
      </w:r>
      <w:bookmarkEnd w:id="24"/>
      <w:r w:rsidRPr="00A300DD">
        <w:rPr>
          <w:rFonts w:ascii="David" w:hAnsi="David"/>
          <w:rtl/>
        </w:rPr>
        <w:t>שיש להן השפעה גם בהיבטי חירום, ובהן הליך מעבר מלולי הטלה קטנים למתחמי לולים גדולים</w:t>
      </w:r>
      <w:r>
        <w:rPr>
          <w:rFonts w:ascii="David" w:hAnsi="David"/>
          <w:vertAlign w:val="superscript"/>
          <w:rtl/>
        </w:rPr>
        <w:footnoteReference w:id="52"/>
      </w:r>
      <w:r w:rsidRPr="00A300DD">
        <w:rPr>
          <w:rFonts w:ascii="David" w:hAnsi="David"/>
          <w:rtl/>
        </w:rPr>
        <w:t>, גידול בהיקפי היי</w:t>
      </w:r>
      <w:r w:rsidRPr="00A300DD">
        <w:rPr>
          <w:rFonts w:ascii="David" w:hAnsi="David"/>
          <w:rtl/>
        </w:rPr>
        <w:t>צור והצריכה של התוצרת החקלאית</w:t>
      </w:r>
      <w:r>
        <w:rPr>
          <w:rFonts w:ascii="David" w:hAnsi="David"/>
          <w:vertAlign w:val="superscript"/>
          <w:rtl/>
        </w:rPr>
        <w:footnoteReference w:id="53"/>
      </w:r>
      <w:r w:rsidRPr="00A300DD">
        <w:rPr>
          <w:rFonts w:ascii="David" w:hAnsi="David"/>
          <w:rtl/>
        </w:rPr>
        <w:t>, גידול במכסות העובדים הזרים</w:t>
      </w:r>
      <w:r>
        <w:rPr>
          <w:rFonts w:ascii="David" w:hAnsi="David"/>
          <w:vertAlign w:val="superscript"/>
          <w:rtl/>
        </w:rPr>
        <w:footnoteReference w:id="54"/>
      </w:r>
      <w:r w:rsidRPr="00A300DD">
        <w:rPr>
          <w:rFonts w:ascii="David" w:hAnsi="David"/>
          <w:rtl/>
        </w:rPr>
        <w:t xml:space="preserve"> ועוד. כמו כן התרחשו אירועי חירום שאפשר להפיק מהם תובנות ולקחים ובכלל זה מגפות, כגון שפעת העופות משנת 2006 ואירועים ביטחוניים כדוגמת מבצע "שומר חומות".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numPr>
          <w:ilvl w:val="0"/>
          <w:numId w:val="17"/>
        </w:numPr>
        <w:spacing w:line="269" w:lineRule="auto"/>
        <w:contextualSpacing/>
        <w:rPr>
          <w:rFonts w:ascii="David" w:hAnsi="David"/>
          <w:rtl/>
        </w:rPr>
      </w:pPr>
      <w:r w:rsidRPr="00A300DD">
        <w:rPr>
          <w:rFonts w:ascii="David" w:hAnsi="David"/>
          <w:rtl/>
        </w:rPr>
        <w:t>מדי כמה שנים עורכת רח"ל ביקורת על מוכנות מש</w:t>
      </w:r>
      <w:r w:rsidRPr="00A300DD">
        <w:rPr>
          <w:rFonts w:ascii="David" w:hAnsi="David"/>
          <w:rtl/>
        </w:rPr>
        <w:t>רדי הממשלה לחירום. מטרת הביקורת היא לוודא שמשרדי הממשלה ערוכים ומוכנים למצבי חירום, על תרחישיהם השונים, בהתאם לתרחיש הייחוס המצרפי שאותו היא מפרסמת. הביקורות עוסקות בתרחישי הייחוס ובתוכניות המענה לאיומים, נוהלי חירום, הכשרות ותרגילים ועוד.</w:t>
      </w:r>
    </w:p>
    <w:p w:rsidR="007D3B75" w:rsidRPr="00A300DD" w:rsidRDefault="00E343C2" w:rsidP="005B1541">
      <w:pPr>
        <w:spacing w:line="269" w:lineRule="auto"/>
        <w:rPr>
          <w:rFonts w:ascii="David" w:hAnsi="David"/>
          <w:b/>
          <w:bCs/>
          <w:rtl/>
        </w:rPr>
      </w:pPr>
      <w:r w:rsidRPr="00A300DD">
        <w:rPr>
          <w:rFonts w:ascii="David" w:hAnsi="David"/>
          <w:b/>
          <w:bCs/>
          <w:rtl/>
        </w:rPr>
        <w:lastRenderedPageBreak/>
        <w:t xml:space="preserve">בביקורת של רח"ל </w:t>
      </w:r>
      <w:r w:rsidRPr="00A300DD">
        <w:rPr>
          <w:rFonts w:ascii="David" w:hAnsi="David"/>
          <w:b/>
          <w:bCs/>
          <w:rtl/>
        </w:rPr>
        <w:t xml:space="preserve">במשרד החקלאות משנת 2017 עלה כי תרחיש הייחוס למלחמה של משרד החקלאות </w:t>
      </w:r>
      <w:r w:rsidRPr="00A300DD">
        <w:rPr>
          <w:rFonts w:ascii="David" w:hAnsi="David" w:hint="cs"/>
          <w:b/>
          <w:bCs/>
          <w:rtl/>
        </w:rPr>
        <w:t xml:space="preserve">מתבסס על </w:t>
      </w:r>
      <w:r w:rsidRPr="00A300DD">
        <w:rPr>
          <w:rFonts w:ascii="David" w:hAnsi="David"/>
          <w:b/>
          <w:bCs/>
          <w:rtl/>
        </w:rPr>
        <w:t xml:space="preserve">תרחיש הייחוס של רח"ל משנת 2010 ולא </w:t>
      </w:r>
      <w:r w:rsidRPr="00A300DD">
        <w:rPr>
          <w:rFonts w:ascii="David" w:hAnsi="David" w:hint="cs"/>
          <w:b/>
          <w:bCs/>
          <w:rtl/>
        </w:rPr>
        <w:t xml:space="preserve">על </w:t>
      </w:r>
      <w:r w:rsidRPr="00A300DD">
        <w:rPr>
          <w:rFonts w:ascii="David" w:hAnsi="David"/>
          <w:b/>
          <w:bCs/>
          <w:rtl/>
        </w:rPr>
        <w:t xml:space="preserve">תרחיש הייחוס המעודכן של רח"ל משנת 2016. בביקורת נוספת של רח"ל משנת 2021 עלה כי בשנת 2017 החל משרד החקלאות, במימון רח"ל, בפעולות </w:t>
      </w:r>
      <w:r w:rsidRPr="00A300DD">
        <w:rPr>
          <w:rFonts w:ascii="David" w:hAnsi="David" w:hint="cs"/>
          <w:b/>
          <w:bCs/>
          <w:rtl/>
        </w:rPr>
        <w:t>להכנת</w:t>
      </w:r>
      <w:r w:rsidRPr="00A300DD">
        <w:rPr>
          <w:rFonts w:ascii="David" w:hAnsi="David"/>
          <w:b/>
          <w:bCs/>
          <w:rtl/>
        </w:rPr>
        <w:t xml:space="preserve"> תרחיש יי</w:t>
      </w:r>
      <w:r w:rsidRPr="00A300DD">
        <w:rPr>
          <w:rFonts w:ascii="David" w:hAnsi="David"/>
          <w:b/>
          <w:bCs/>
          <w:rtl/>
        </w:rPr>
        <w:t>חוס ענפי מעודכן</w:t>
      </w:r>
      <w:r w:rsidRPr="00A300DD">
        <w:rPr>
          <w:rFonts w:ascii="David" w:hAnsi="David" w:hint="cs"/>
          <w:b/>
          <w:bCs/>
          <w:rtl/>
        </w:rPr>
        <w:t>,</w:t>
      </w:r>
      <w:r w:rsidRPr="00A300DD">
        <w:rPr>
          <w:rFonts w:ascii="David" w:hAnsi="David"/>
          <w:b/>
          <w:bCs/>
          <w:rtl/>
        </w:rPr>
        <w:t xml:space="preserve"> אך בפועל הוא לא </w:t>
      </w:r>
      <w:r w:rsidRPr="00A300DD">
        <w:rPr>
          <w:rFonts w:ascii="David" w:hAnsi="David" w:hint="cs"/>
          <w:b/>
          <w:bCs/>
          <w:rtl/>
        </w:rPr>
        <w:t>הוכן</w:t>
      </w:r>
      <w:r w:rsidRPr="00A300DD">
        <w:rPr>
          <w:rFonts w:ascii="David" w:hAnsi="David"/>
          <w:b/>
          <w:bCs/>
          <w:rtl/>
        </w:rPr>
        <w:t xml:space="preserve">. בביקורות אלה העירה רח"ל למשרד על הצורך לעדכן את תרחיש הייחוס.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hAnsi="David"/>
          <w:b/>
          <w:bCs/>
          <w:rtl/>
        </w:rPr>
        <w:t>משרד החקלאות מחויב לאשר תרחיש ייחוס שנבחן ומתעדכן אחת לחמש שנים</w:t>
      </w:r>
      <w:r>
        <w:rPr>
          <w:rStyle w:val="af1"/>
          <w:rFonts w:ascii="David" w:hAnsi="David"/>
          <w:b/>
          <w:bCs/>
          <w:rtl/>
        </w:rPr>
        <w:footnoteReference w:id="55"/>
      </w:r>
      <w:r w:rsidRPr="00A300DD">
        <w:rPr>
          <w:rFonts w:ascii="David" w:hAnsi="David"/>
          <w:b/>
          <w:bCs/>
          <w:rtl/>
        </w:rPr>
        <w:t>, בהתאם לתרחישי הייחוס העדכניים של רח"ל ושל צה"ל. נמצא כי בפרוץ מלחמת חרבות ברזל תרחיש הייחוס הענפי של משרד החקלאות היה ישן ובלתי מעודכן. מדובר בתרחיש ייחוס שנכתב בנובמבר 2010 (כ-13 שנים לפני פרוץ המלחמה), והוא מסתמך על תרחישי ייחוס ישנים ובלתי מעודכנים של</w:t>
      </w:r>
      <w:r w:rsidRPr="00A300DD">
        <w:rPr>
          <w:rFonts w:ascii="David" w:hAnsi="David"/>
          <w:b/>
          <w:bCs/>
          <w:rtl/>
        </w:rPr>
        <w:t xml:space="preserve"> צה"ל לעורף לשנים 2008 - 2012; </w:t>
      </w:r>
      <w:r w:rsidRPr="00A300DD">
        <w:rPr>
          <w:rFonts w:ascii="David" w:hAnsi="David" w:hint="cs"/>
          <w:b/>
          <w:bCs/>
          <w:rtl/>
        </w:rPr>
        <w:t xml:space="preserve">וכן על </w:t>
      </w:r>
      <w:r w:rsidRPr="00A300DD">
        <w:rPr>
          <w:rFonts w:ascii="David" w:hAnsi="David"/>
          <w:b/>
          <w:bCs/>
          <w:rtl/>
        </w:rPr>
        <w:t>תרחישי הייחוס של מטה מל"ח מדצמבר 2007</w:t>
      </w:r>
      <w:r>
        <w:rPr>
          <w:rFonts w:ascii="David" w:hAnsi="David"/>
          <w:b/>
          <w:bCs/>
          <w:vertAlign w:val="superscript"/>
          <w:rtl/>
        </w:rPr>
        <w:footnoteReference w:id="56"/>
      </w:r>
      <w:r w:rsidRPr="00A300DD">
        <w:rPr>
          <w:rFonts w:ascii="David" w:hAnsi="David"/>
          <w:b/>
          <w:bCs/>
          <w:rtl/>
        </w:rPr>
        <w:t xml:space="preserve"> ושל רח"ל משנת 2010. מאז אישר משרד החקלאות את תרחיש הייחוס שלו בשנת 2010 </w:t>
      </w:r>
      <w:r w:rsidRPr="00A300DD">
        <w:rPr>
          <w:rFonts w:ascii="David" w:hAnsi="David" w:hint="cs"/>
          <w:b/>
          <w:bCs/>
          <w:rtl/>
        </w:rPr>
        <w:t xml:space="preserve">ועד לפרוץ מלחמת חרבות ברזל </w:t>
      </w:r>
      <w:r w:rsidRPr="00A300DD">
        <w:rPr>
          <w:rFonts w:ascii="David" w:hAnsi="David"/>
          <w:b/>
          <w:bCs/>
          <w:rtl/>
        </w:rPr>
        <w:t xml:space="preserve">עודכן תרחיש הייחוס של רח"ל פעמיים - בשנת 2016 ובשנת 2022. משרד החקלאות לא </w:t>
      </w:r>
      <w:r w:rsidRPr="00A300DD">
        <w:rPr>
          <w:rFonts w:ascii="David" w:hAnsi="David" w:hint="cs"/>
          <w:b/>
          <w:bCs/>
          <w:rtl/>
        </w:rPr>
        <w:t>השלים</w:t>
      </w:r>
      <w:r w:rsidRPr="00A300DD">
        <w:rPr>
          <w:rFonts w:ascii="David" w:hAnsi="David"/>
          <w:b/>
          <w:bCs/>
          <w:rtl/>
        </w:rPr>
        <w:t xml:space="preserve"> </w:t>
      </w:r>
      <w:r w:rsidRPr="00A300DD">
        <w:rPr>
          <w:rFonts w:ascii="David" w:hAnsi="David"/>
          <w:b/>
          <w:bCs/>
          <w:rtl/>
        </w:rPr>
        <w:t xml:space="preserve">את </w:t>
      </w:r>
      <w:r w:rsidRPr="00A300DD">
        <w:rPr>
          <w:rFonts w:ascii="David" w:hAnsi="David" w:hint="cs"/>
          <w:b/>
          <w:bCs/>
          <w:rtl/>
        </w:rPr>
        <w:t xml:space="preserve">עדכון </w:t>
      </w:r>
      <w:r w:rsidRPr="00A300DD">
        <w:rPr>
          <w:rFonts w:ascii="David" w:hAnsi="David"/>
          <w:b/>
          <w:bCs/>
          <w:rtl/>
        </w:rPr>
        <w:t xml:space="preserve">תרחיש הייחוס שלו חרף הערות שקיבל בביקורת שערכה רח"ל בשנים 2017 ו-2021. </w:t>
      </w:r>
      <w:r w:rsidRPr="00A300DD">
        <w:rPr>
          <w:rFonts w:hint="cs"/>
          <w:b/>
          <w:bCs/>
          <w:rtl/>
        </w:rPr>
        <w:t>משתמע מכך שהמשרד אינו ערוך כראוי למענה המותאם על האיומים והסיכונים שהתחדשו עם השנים ואין בתרחיש הייחוס ביטוי לתמורות שחלו בענף החקלאות ולגידול בהיקפי הייצור והצריכה של התוצרת ה</w:t>
      </w:r>
      <w:r w:rsidRPr="00A300DD">
        <w:rPr>
          <w:rFonts w:hint="cs"/>
          <w:b/>
          <w:bCs/>
          <w:rtl/>
        </w:rPr>
        <w:t>חקלאית.</w:t>
      </w:r>
      <w:r w:rsidRPr="00A300DD">
        <w:rPr>
          <w:rFonts w:ascii="David" w:hAnsi="David" w:hint="cs"/>
          <w:b/>
          <w:bCs/>
          <w:rtl/>
        </w:rPr>
        <w:t xml:space="preserve"> </w:t>
      </w:r>
    </w:p>
    <w:p w:rsidR="007D3B75" w:rsidRPr="00F74E88" w:rsidRDefault="007D3B75" w:rsidP="00F74E88">
      <w:pPr>
        <w:spacing w:line="269" w:lineRule="auto"/>
        <w:rPr>
          <w:rFonts w:ascii="David" w:hAnsi="David"/>
          <w:rtl/>
        </w:rPr>
      </w:pPr>
    </w:p>
    <w:p w:rsidR="007D3B75" w:rsidRPr="00A300DD" w:rsidRDefault="00E343C2" w:rsidP="00F74E88">
      <w:pPr>
        <w:spacing w:line="269" w:lineRule="auto"/>
        <w:rPr>
          <w:sz w:val="24"/>
        </w:rPr>
      </w:pPr>
      <w:r w:rsidRPr="00A300DD">
        <w:rPr>
          <w:rFonts w:ascii="David" w:hAnsi="David" w:hint="cs"/>
          <w:sz w:val="24"/>
          <w:rtl/>
        </w:rPr>
        <w:t xml:space="preserve">משרד החקלאות </w:t>
      </w:r>
      <w:r w:rsidRPr="00A300DD">
        <w:rPr>
          <w:sz w:val="24"/>
          <w:rtl/>
        </w:rPr>
        <w:t>מסר בתשובתו</w:t>
      </w:r>
      <w:r w:rsidRPr="00A300DD">
        <w:rPr>
          <w:rFonts w:hint="cs"/>
          <w:sz w:val="24"/>
          <w:rtl/>
        </w:rPr>
        <w:t xml:space="preserve"> מיוני 2025 (להלן - תשובת משרד החקלאות)</w:t>
      </w:r>
      <w:r w:rsidRPr="00A300DD">
        <w:rPr>
          <w:sz w:val="24"/>
          <w:rtl/>
        </w:rPr>
        <w:t xml:space="preserve"> כי</w:t>
      </w:r>
      <w:r w:rsidRPr="00A300DD">
        <w:rPr>
          <w:rFonts w:ascii="David" w:hAnsi="David" w:hint="cs"/>
          <w:sz w:val="24"/>
          <w:rtl/>
        </w:rPr>
        <w:t xml:space="preserve"> </w:t>
      </w:r>
      <w:r w:rsidRPr="00A300DD">
        <w:rPr>
          <w:rFonts w:hint="cs"/>
          <w:sz w:val="24"/>
          <w:rtl/>
        </w:rPr>
        <w:t xml:space="preserve">המידע המקצועי </w:t>
      </w:r>
      <w:r w:rsidRPr="00F74E88">
        <w:rPr>
          <w:rFonts w:ascii="David" w:hAnsi="David" w:hint="cs"/>
          <w:rtl/>
        </w:rPr>
        <w:t>הרלוונטי</w:t>
      </w:r>
      <w:r w:rsidRPr="00A300DD">
        <w:rPr>
          <w:rFonts w:hint="cs"/>
          <w:sz w:val="24"/>
          <w:rtl/>
        </w:rPr>
        <w:t xml:space="preserve"> לעדכון תרחיש הייחוס היה מצוי בידיו, על אף שהתרחיש לא עודכן בפועל. במהלך שנת 2023 החל המשרד בעדכון תרחיש הייחוס, אך לא השלימו, בשל פרוץ מלחמת חרבות ברזל (ראו</w:t>
      </w:r>
      <w:r w:rsidRPr="00A300DD">
        <w:rPr>
          <w:rFonts w:hint="cs"/>
          <w:sz w:val="24"/>
          <w:rtl/>
        </w:rPr>
        <w:t xml:space="preserve"> להלן) ובכוונת המשרד להשלים את העדכון בהקדם.</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hint="cs"/>
          <w:rtl/>
        </w:rPr>
        <w:t xml:space="preserve">יצוין כי רח"ל עדכנה את חלקו של תרחיש הייחוס הנוגע למלחמה בשלהי שנת 2023, לאחר פרוץ מלחמת חרבות ברזל, ופעם נוספת באפריל 2025.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b/>
          <w:bCs/>
          <w:rtl/>
        </w:rPr>
      </w:pPr>
      <w:r w:rsidRPr="00A300DD">
        <w:rPr>
          <w:rFonts w:ascii="David" w:hAnsi="David"/>
          <w:b/>
          <w:bCs/>
          <w:rtl/>
        </w:rPr>
        <w:t>על משרד החקלאות לעדכן בהקדם את תרחיש הייחוס הענפי שלו בהתאם לתרחיש הייחוס העדכני של</w:t>
      </w:r>
      <w:r w:rsidRPr="00A300DD">
        <w:rPr>
          <w:rFonts w:ascii="David" w:hAnsi="David"/>
          <w:b/>
          <w:bCs/>
          <w:rtl/>
        </w:rPr>
        <w:t xml:space="preserve"> רח"ל</w:t>
      </w:r>
      <w:r w:rsidRPr="00A300DD">
        <w:rPr>
          <w:rFonts w:ascii="David" w:hAnsi="David" w:hint="cs"/>
          <w:b/>
          <w:bCs/>
          <w:rtl/>
        </w:rPr>
        <w:t xml:space="preserve"> </w:t>
      </w:r>
      <w:r w:rsidRPr="00A300DD">
        <w:rPr>
          <w:rFonts w:ascii="David" w:hAnsi="David"/>
          <w:b/>
          <w:bCs/>
          <w:rtl/>
        </w:rPr>
        <w:t xml:space="preserve">משנת </w:t>
      </w:r>
      <w:r w:rsidRPr="00A300DD">
        <w:rPr>
          <w:rFonts w:ascii="David" w:hAnsi="David" w:hint="cs"/>
          <w:b/>
          <w:bCs/>
          <w:rtl/>
        </w:rPr>
        <w:t>2025</w:t>
      </w:r>
      <w:r w:rsidRPr="00A300DD">
        <w:rPr>
          <w:rFonts w:ascii="David" w:hAnsi="David"/>
          <w:b/>
          <w:bCs/>
          <w:rtl/>
        </w:rPr>
        <w:t xml:space="preserve">. </w:t>
      </w:r>
      <w:bookmarkStart w:id="25" w:name="_Hlk196213530"/>
      <w:bookmarkStart w:id="26" w:name="_Hlk193800801"/>
      <w:r w:rsidRPr="00A300DD">
        <w:rPr>
          <w:rFonts w:hint="cs"/>
          <w:b/>
          <w:bCs/>
          <w:rtl/>
        </w:rPr>
        <w:t xml:space="preserve">על רח"ל לוודא כי בכל עת בה היא מעדכנת את תרחיש הייחוס - משרד החקלאות מעדכן בהתאם אליו את תרחיש הייחוס המשרדי. </w:t>
      </w:r>
      <w:bookmarkEnd w:id="25"/>
    </w:p>
    <w:bookmarkEnd w:id="26"/>
    <w:p w:rsidR="007D3B75" w:rsidRPr="00A300DD" w:rsidRDefault="007D3B75" w:rsidP="005B1541">
      <w:pPr>
        <w:spacing w:line="269" w:lineRule="auto"/>
        <w:rPr>
          <w:rFonts w:ascii="David" w:hAnsi="David"/>
          <w:b/>
          <w:bCs/>
          <w:rtl/>
        </w:rPr>
      </w:pPr>
    </w:p>
    <w:p w:rsidR="007D3B75" w:rsidRPr="00A300DD" w:rsidRDefault="00E343C2" w:rsidP="005B1541">
      <w:pPr>
        <w:pStyle w:val="4"/>
        <w:spacing w:before="0" w:line="269" w:lineRule="auto"/>
        <w:rPr>
          <w:rtl/>
        </w:rPr>
      </w:pPr>
      <w:r w:rsidRPr="00A300DD">
        <w:rPr>
          <w:rtl/>
        </w:rPr>
        <w:t>אי-עדכון תוכנית המענה המשרדי לחירום</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hint="cs"/>
          <w:rtl/>
        </w:rPr>
        <w:t>לנוכח</w:t>
      </w:r>
      <w:r w:rsidRPr="00A300DD">
        <w:rPr>
          <w:rFonts w:ascii="David" w:hAnsi="David"/>
          <w:rtl/>
        </w:rPr>
        <w:t xml:space="preserve"> תרחיש הייחוס הענפי נדרש משרד החקלאות להכין ולאשר תוכנית מענה </w:t>
      </w:r>
      <w:r w:rsidRPr="00A300DD">
        <w:rPr>
          <w:rFonts w:ascii="David" w:hAnsi="David" w:hint="cs"/>
          <w:rtl/>
        </w:rPr>
        <w:t xml:space="preserve">על </w:t>
      </w:r>
      <w:r w:rsidRPr="00A300DD">
        <w:rPr>
          <w:rFonts w:ascii="David" w:hAnsi="David"/>
          <w:rtl/>
        </w:rPr>
        <w:t xml:space="preserve">מצבי חירום שמטרתה לקבוע את המענים ואת אופן טיפול המשרד (החל </w:t>
      </w:r>
      <w:r w:rsidRPr="00A300DD">
        <w:rPr>
          <w:rFonts w:ascii="David" w:hAnsi="David" w:hint="cs"/>
          <w:rtl/>
        </w:rPr>
        <w:t>ב</w:t>
      </w:r>
      <w:r w:rsidRPr="00A300DD">
        <w:rPr>
          <w:rFonts w:ascii="David" w:hAnsi="David"/>
          <w:rtl/>
        </w:rPr>
        <w:t xml:space="preserve">מחוזות המשרד ויחידות הסמך </w:t>
      </w:r>
      <w:r w:rsidRPr="00A300DD">
        <w:rPr>
          <w:rFonts w:ascii="David" w:hAnsi="David" w:hint="cs"/>
          <w:rtl/>
        </w:rPr>
        <w:t>וכלה ב</w:t>
      </w:r>
      <w:r w:rsidRPr="00A300DD">
        <w:rPr>
          <w:rFonts w:ascii="David" w:hAnsi="David"/>
          <w:rtl/>
        </w:rPr>
        <w:t>מטה המשרד) בתרחישי החירום השונים, ובכלל זה את יחסי הגומלין בין יחידות המשרד ובין משרדים אחרים וגופים רלוונטיים אחרים (משרד הביטחון, המשרד להגנת הסביבה, רשויות מים,</w:t>
      </w:r>
      <w:r w:rsidRPr="00A300DD">
        <w:rPr>
          <w:rFonts w:ascii="David" w:hAnsi="David"/>
          <w:rtl/>
        </w:rPr>
        <w:t xml:space="preserve"> רשות החשמל, פקע"ר וכו') בטיפול באירוע. תוכנית המענה למצבי חירום נועדה להבטיח שמירה על הרציפות התפקודית, הגנה על משק החקלאות, הבטחת אספקת המזון לאוכלוסייה וצמצום הנזק הכלכלי לענף </w:t>
      </w:r>
      <w:r w:rsidRPr="00A300DD">
        <w:rPr>
          <w:rFonts w:ascii="David" w:hAnsi="David" w:hint="cs"/>
          <w:rtl/>
        </w:rPr>
        <w:t xml:space="preserve">בגין </w:t>
      </w:r>
      <w:r w:rsidRPr="00A300DD">
        <w:rPr>
          <w:rFonts w:ascii="David" w:hAnsi="David"/>
          <w:rtl/>
        </w:rPr>
        <w:t xml:space="preserve">מצב החירום. </w:t>
      </w:r>
    </w:p>
    <w:p w:rsidR="007D3B75" w:rsidRPr="00A300DD" w:rsidRDefault="00E343C2" w:rsidP="005B1541">
      <w:pPr>
        <w:autoSpaceDE w:val="0"/>
        <w:autoSpaceDN w:val="0"/>
        <w:adjustRightInd w:val="0"/>
        <w:spacing w:line="269" w:lineRule="auto"/>
        <w:rPr>
          <w:rFonts w:ascii="David" w:hAnsi="David"/>
          <w:sz w:val="24"/>
          <w:rtl/>
        </w:rPr>
      </w:pPr>
      <w:r w:rsidRPr="00A300DD">
        <w:rPr>
          <w:rFonts w:ascii="David" w:hAnsi="David"/>
          <w:rtl/>
        </w:rPr>
        <w:lastRenderedPageBreak/>
        <w:t>בשנת 2015 הכין אגף הביטחון והחירום תוכנית מענה למצבי חירום,</w:t>
      </w:r>
      <w:r w:rsidRPr="00A300DD">
        <w:rPr>
          <w:rFonts w:ascii="David" w:hAnsi="David"/>
          <w:rtl/>
        </w:rPr>
        <w:t xml:space="preserve"> שבה נקבעו דרכי הפעולה המשרדיות במתן פתרונות לתרחישי החירום בהתאם לתרחיש הייחוס (להלן - תוכנית המענה). תוכנית המענה כוללת מענה לתרחישי חירום למשק הבקר והחלב ולמשק הלול אך איננה עוסקת במענה לפגיעה בתוצרת הצמחית. תוכנית המענה </w:t>
      </w:r>
      <w:r w:rsidRPr="00A300DD">
        <w:rPr>
          <w:rFonts w:ascii="David" w:hAnsi="David"/>
          <w:sz w:val="24"/>
          <w:rtl/>
        </w:rPr>
        <w:t>נבנתה בשיתוף מחוזות המשרד, השירו</w:t>
      </w:r>
      <w:r w:rsidRPr="00A300DD">
        <w:rPr>
          <w:rFonts w:ascii="David" w:hAnsi="David"/>
          <w:sz w:val="24"/>
          <w:rtl/>
        </w:rPr>
        <w:t>תים הווטרינריים, שירות ההדרכה והמקצוע במשרד (</w:t>
      </w:r>
      <w:r w:rsidRPr="00A300DD">
        <w:rPr>
          <w:rFonts w:ascii="David" w:hAnsi="David" w:hint="cs"/>
          <w:sz w:val="24"/>
          <w:rtl/>
        </w:rPr>
        <w:t xml:space="preserve">להלן - </w:t>
      </w:r>
      <w:r w:rsidRPr="00A300DD">
        <w:rPr>
          <w:rFonts w:ascii="David" w:hAnsi="David"/>
          <w:sz w:val="24"/>
          <w:rtl/>
        </w:rPr>
        <w:t xml:space="preserve">שה"ם), מועצות הייצור החקלאיות והמשרד להגנת הסביבה, והיא אושרה על ידי רח"ל.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נמצא כי משרד החקלאות </w:t>
      </w:r>
      <w:r w:rsidRPr="00A300DD">
        <w:rPr>
          <w:rFonts w:ascii="David" w:hAnsi="David" w:hint="cs"/>
          <w:b/>
          <w:bCs/>
          <w:rtl/>
        </w:rPr>
        <w:t xml:space="preserve">לא עדכן את </w:t>
      </w:r>
      <w:r w:rsidRPr="00A300DD">
        <w:rPr>
          <w:rFonts w:ascii="David" w:hAnsi="David"/>
          <w:b/>
          <w:bCs/>
          <w:rtl/>
        </w:rPr>
        <w:t xml:space="preserve">תוכנית המענה לתרחישי חירום בחקלאות מאז שנת 2015.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כך למשל, מוצגים בתוכנית היעדים הכמותיים </w:t>
      </w:r>
      <w:r w:rsidRPr="00A300DD">
        <w:rPr>
          <w:rFonts w:ascii="David" w:hAnsi="David"/>
          <w:b/>
          <w:bCs/>
          <w:rtl/>
        </w:rPr>
        <w:t>לאספקת תוצרת חקלאית שהמשרד אמור לעמוד בהם, כדי לשמר את הרציפות התפקודית בעת חירום. על פי התוכנית יעד האספקה השבועי מבוסס על צריכה שנתית של 422,000 טו</w:t>
      </w:r>
      <w:r w:rsidRPr="00A300DD">
        <w:rPr>
          <w:rFonts w:ascii="David" w:hAnsi="David" w:hint="cs"/>
          <w:b/>
          <w:bCs/>
          <w:rtl/>
        </w:rPr>
        <w:t>נה</w:t>
      </w:r>
      <w:r w:rsidRPr="00A300DD">
        <w:rPr>
          <w:rFonts w:ascii="David" w:hAnsi="David"/>
          <w:b/>
          <w:bCs/>
          <w:rtl/>
        </w:rPr>
        <w:t xml:space="preserve"> פטם חי, ואילו נתוני</w:t>
      </w:r>
      <w:r w:rsidRPr="00A300DD">
        <w:rPr>
          <w:rFonts w:ascii="David" w:hAnsi="David" w:hint="cs"/>
          <w:b/>
          <w:bCs/>
          <w:rtl/>
        </w:rPr>
        <w:t xml:space="preserve"> משרד החקלאות</w:t>
      </w:r>
      <w:r w:rsidRPr="00A300DD">
        <w:rPr>
          <w:rFonts w:ascii="David" w:hAnsi="David"/>
          <w:b/>
          <w:bCs/>
          <w:rtl/>
        </w:rPr>
        <w:t xml:space="preserve"> לשנת 2023 </w:t>
      </w:r>
      <w:r w:rsidRPr="00A300DD">
        <w:rPr>
          <w:rFonts w:ascii="David" w:hAnsi="David" w:hint="cs"/>
          <w:b/>
          <w:bCs/>
          <w:rtl/>
        </w:rPr>
        <w:t>מלמדים</w:t>
      </w:r>
      <w:r w:rsidRPr="00A300DD">
        <w:rPr>
          <w:rFonts w:ascii="David" w:hAnsi="David"/>
          <w:b/>
          <w:bCs/>
          <w:rtl/>
        </w:rPr>
        <w:t xml:space="preserve"> על צריכת 581,000 טו</w:t>
      </w:r>
      <w:r w:rsidRPr="00A300DD">
        <w:rPr>
          <w:rFonts w:ascii="David" w:hAnsi="David" w:hint="cs"/>
          <w:b/>
          <w:bCs/>
          <w:rtl/>
        </w:rPr>
        <w:t>נה</w:t>
      </w:r>
      <w:r w:rsidRPr="00A300DD">
        <w:rPr>
          <w:rFonts w:ascii="David" w:hAnsi="David"/>
          <w:b/>
          <w:bCs/>
          <w:rtl/>
        </w:rPr>
        <w:t xml:space="preserve"> בשנה המשקפים גידול של 31%. בדומה</w:t>
      </w:r>
      <w:r w:rsidRPr="00A300DD">
        <w:rPr>
          <w:rFonts w:ascii="David" w:hAnsi="David"/>
          <w:b/>
          <w:bCs/>
          <w:rtl/>
        </w:rPr>
        <w:t xml:space="preserve"> לכך, יעד האספקה השבועי של ביצים מבוסס על צריכה שנתית של 1.768 מיליארד ביצים, ואילו הנתונים לשנת 2023 </w:t>
      </w:r>
      <w:r w:rsidRPr="00A300DD">
        <w:rPr>
          <w:rFonts w:ascii="David" w:hAnsi="David" w:hint="cs"/>
          <w:b/>
          <w:bCs/>
          <w:rtl/>
        </w:rPr>
        <w:t xml:space="preserve">מלמדים </w:t>
      </w:r>
      <w:r w:rsidRPr="00A300DD">
        <w:rPr>
          <w:rFonts w:ascii="David" w:hAnsi="David"/>
          <w:b/>
          <w:bCs/>
          <w:rtl/>
        </w:rPr>
        <w:t>על צריכת 2.74 מיליארד ביצים בשנה</w:t>
      </w:r>
      <w:r w:rsidRPr="00A300DD">
        <w:rPr>
          <w:rFonts w:ascii="David" w:hAnsi="David" w:hint="cs"/>
          <w:b/>
          <w:bCs/>
          <w:rtl/>
        </w:rPr>
        <w:t>,</w:t>
      </w:r>
      <w:r w:rsidRPr="00A300DD">
        <w:rPr>
          <w:rFonts w:ascii="David" w:hAnsi="David"/>
          <w:b/>
          <w:bCs/>
          <w:rtl/>
        </w:rPr>
        <w:t xml:space="preserve"> </w:t>
      </w:r>
      <w:r w:rsidRPr="00A300DD">
        <w:rPr>
          <w:rFonts w:ascii="David" w:hAnsi="David" w:hint="cs"/>
          <w:b/>
          <w:bCs/>
          <w:rtl/>
        </w:rPr>
        <w:t xml:space="preserve">כלומר </w:t>
      </w:r>
      <w:r w:rsidRPr="00A300DD">
        <w:rPr>
          <w:rFonts w:ascii="David" w:hAnsi="David"/>
          <w:b/>
          <w:bCs/>
          <w:rtl/>
        </w:rPr>
        <w:t>משקפים גידול של 55% בצריכה.</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autoSpaceDE w:val="0"/>
        <w:autoSpaceDN w:val="0"/>
        <w:adjustRightInd w:val="0"/>
        <w:spacing w:line="269" w:lineRule="auto"/>
        <w:rPr>
          <w:rFonts w:ascii="David" w:hAnsi="David"/>
          <w:rtl/>
        </w:rPr>
      </w:pPr>
      <w:r w:rsidRPr="00A300DD">
        <w:rPr>
          <w:rFonts w:ascii="David" w:hAnsi="David"/>
          <w:rtl/>
        </w:rPr>
        <w:t>על הפערים בתוכנית המענה של משרד החקלאות אפשר ללמוד גם מתוצאות הביקורות שערכה רח"ל בשנים 2017 ו-2021 בנושא המוכנות לעת חירום במשרד החקלאות. במסמך סיכום ביקורת רח"ל לשנת 2017 נכתב כי בתוכנית המענה "הגנרית" לתרחישי הייחוס השונים, שגיבש משרד החקלאות בשנת 2015,</w:t>
      </w:r>
      <w:r w:rsidRPr="00A300DD">
        <w:rPr>
          <w:rFonts w:ascii="David" w:hAnsi="David"/>
          <w:rtl/>
        </w:rPr>
        <w:t xml:space="preserve"> קיימים פגמים דוגמת ניסוח אמירות כלליות אשר בחלקן אינן מעשיות, אי-נתינת מענה לתרחישים ספציפיים בהיבטי לוח זמנים, כוח אדם ואמצעים נדרשים, וכי נדרש להפריד בין ההנחיות לחקלאים בעת שגרה לבין תוכנית המענה.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autoSpaceDE w:val="0"/>
        <w:autoSpaceDN w:val="0"/>
        <w:adjustRightInd w:val="0"/>
        <w:spacing w:line="269" w:lineRule="auto"/>
        <w:rPr>
          <w:rFonts w:ascii="David" w:hAnsi="David"/>
          <w:b/>
          <w:bCs/>
          <w:rtl/>
        </w:rPr>
      </w:pPr>
      <w:r w:rsidRPr="00A300DD">
        <w:rPr>
          <w:rFonts w:ascii="David" w:hAnsi="David"/>
          <w:b/>
          <w:bCs/>
          <w:rtl/>
        </w:rPr>
        <w:t>בביקורת עלה כי תוכנית המענה לחירום ששימשה את משרד החק</w:t>
      </w:r>
      <w:r w:rsidRPr="00A300DD">
        <w:rPr>
          <w:rFonts w:ascii="David" w:hAnsi="David"/>
          <w:b/>
          <w:bCs/>
          <w:rtl/>
        </w:rPr>
        <w:t>לאות בפרוץ המלחמה הייתה בלתי מעודכנת. מדובר בליקוי מהותי</w:t>
      </w:r>
      <w:r w:rsidRPr="00A300DD">
        <w:rPr>
          <w:rFonts w:ascii="David" w:hAnsi="David" w:hint="cs"/>
          <w:b/>
          <w:bCs/>
          <w:rtl/>
        </w:rPr>
        <w:t>,</w:t>
      </w:r>
      <w:r w:rsidRPr="00A300DD">
        <w:rPr>
          <w:rFonts w:ascii="David" w:hAnsi="David"/>
          <w:b/>
          <w:bCs/>
          <w:rtl/>
        </w:rPr>
        <w:t xml:space="preserve"> שכן יש בו כדי לפגום בהנחת </w:t>
      </w:r>
      <w:r w:rsidRPr="00A300DD">
        <w:rPr>
          <w:rFonts w:ascii="David" w:hAnsi="David" w:hint="cs"/>
          <w:b/>
          <w:bCs/>
          <w:rtl/>
        </w:rPr>
        <w:t>תשתית</w:t>
      </w:r>
      <w:r w:rsidRPr="00A300DD">
        <w:rPr>
          <w:rFonts w:ascii="David" w:hAnsi="David"/>
          <w:b/>
          <w:bCs/>
          <w:rtl/>
        </w:rPr>
        <w:t xml:space="preserve"> למתן </w:t>
      </w:r>
      <w:r w:rsidRPr="00A300DD">
        <w:rPr>
          <w:rFonts w:ascii="David" w:hAnsi="David" w:hint="cs"/>
          <w:b/>
          <w:bCs/>
          <w:rtl/>
        </w:rPr>
        <w:t>ה</w:t>
      </w:r>
      <w:r w:rsidRPr="00A300DD">
        <w:rPr>
          <w:rFonts w:ascii="David" w:hAnsi="David"/>
          <w:b/>
          <w:bCs/>
          <w:rtl/>
        </w:rPr>
        <w:t xml:space="preserve">מענה </w:t>
      </w:r>
      <w:r w:rsidRPr="00A300DD">
        <w:rPr>
          <w:rFonts w:ascii="David" w:hAnsi="David" w:hint="cs"/>
          <w:b/>
          <w:bCs/>
          <w:rtl/>
        </w:rPr>
        <w:t>ה</w:t>
      </w:r>
      <w:r w:rsidRPr="00A300DD">
        <w:rPr>
          <w:rFonts w:ascii="David" w:hAnsi="David"/>
          <w:b/>
          <w:bCs/>
          <w:rtl/>
        </w:rPr>
        <w:t>מיטבי ב</w:t>
      </w:r>
      <w:r w:rsidRPr="00A300DD">
        <w:rPr>
          <w:rFonts w:ascii="David" w:hAnsi="David" w:hint="cs"/>
          <w:b/>
          <w:bCs/>
          <w:rtl/>
        </w:rPr>
        <w:t xml:space="preserve">שעת </w:t>
      </w:r>
      <w:r w:rsidRPr="00A300DD">
        <w:rPr>
          <w:rFonts w:ascii="David" w:hAnsi="David"/>
          <w:b/>
          <w:bCs/>
          <w:rtl/>
        </w:rPr>
        <w:t>חירום. למשל</w:t>
      </w:r>
      <w:r w:rsidRPr="00A300DD">
        <w:rPr>
          <w:rFonts w:ascii="David" w:hAnsi="David" w:hint="cs"/>
          <w:b/>
          <w:bCs/>
          <w:rtl/>
        </w:rPr>
        <w:t>,</w:t>
      </w:r>
      <w:r w:rsidRPr="00A300DD">
        <w:rPr>
          <w:rFonts w:ascii="David" w:hAnsi="David"/>
          <w:b/>
          <w:bCs/>
          <w:rtl/>
        </w:rPr>
        <w:t xml:space="preserve"> התוכנית נשענה בין היתר על יעדי אספקת תוצרת לא מעודכנים. </w:t>
      </w:r>
      <w:r w:rsidRPr="00A300DD">
        <w:rPr>
          <w:rFonts w:ascii="David" w:hAnsi="David" w:hint="cs"/>
          <w:b/>
          <w:bCs/>
          <w:rtl/>
        </w:rPr>
        <w:t>כמו כן</w:t>
      </w:r>
      <w:r w:rsidRPr="00A300DD">
        <w:rPr>
          <w:rFonts w:ascii="David" w:hAnsi="David"/>
          <w:b/>
          <w:bCs/>
          <w:rtl/>
        </w:rPr>
        <w:t xml:space="preserve"> נמצא כי פערים בתוכנית המענה שהועלו על ידי רח"ל בביקורת שביצעה בשנת </w:t>
      </w:r>
      <w:r w:rsidRPr="00A300DD">
        <w:rPr>
          <w:rFonts w:ascii="David" w:hAnsi="David"/>
          <w:b/>
          <w:bCs/>
          <w:rtl/>
        </w:rPr>
        <w:t>2017 לא תוקנו על ידי המשרד, ובביקורת נוספת שעשתה רח"ל בשנת 2021 נמצא</w:t>
      </w:r>
      <w:r w:rsidRPr="00A300DD">
        <w:rPr>
          <w:rFonts w:ascii="David" w:hAnsi="David" w:hint="cs"/>
          <w:b/>
          <w:bCs/>
          <w:rtl/>
        </w:rPr>
        <w:t xml:space="preserve"> כי</w:t>
      </w:r>
      <w:r w:rsidRPr="00A300DD">
        <w:rPr>
          <w:rFonts w:ascii="David" w:hAnsi="David"/>
          <w:b/>
          <w:bCs/>
          <w:rtl/>
        </w:rPr>
        <w:t xml:space="preserve"> ת</w:t>
      </w:r>
      <w:r w:rsidRPr="00A300DD">
        <w:rPr>
          <w:rFonts w:ascii="David" w:hAnsi="David" w:hint="cs"/>
          <w:b/>
          <w:bCs/>
          <w:rtl/>
        </w:rPr>
        <w:t>ו</w:t>
      </w:r>
      <w:r w:rsidRPr="00A300DD">
        <w:rPr>
          <w:rFonts w:ascii="David" w:hAnsi="David"/>
          <w:b/>
          <w:bCs/>
          <w:rtl/>
        </w:rPr>
        <w:t xml:space="preserve">כנית </w:t>
      </w:r>
      <w:r w:rsidRPr="00A300DD">
        <w:rPr>
          <w:rFonts w:ascii="David" w:hAnsi="David" w:hint="cs"/>
          <w:b/>
          <w:bCs/>
          <w:rtl/>
        </w:rPr>
        <w:t>ה</w:t>
      </w:r>
      <w:r w:rsidRPr="00A300DD">
        <w:rPr>
          <w:rFonts w:ascii="David" w:hAnsi="David"/>
          <w:b/>
          <w:bCs/>
          <w:rtl/>
        </w:rPr>
        <w:t>מענה שלגביה הועלו הממצאים ארבע שנים קודם לכן</w:t>
      </w:r>
      <w:r w:rsidRPr="00A300DD">
        <w:rPr>
          <w:rFonts w:ascii="David" w:hAnsi="David" w:hint="cs"/>
          <w:b/>
          <w:bCs/>
          <w:rtl/>
        </w:rPr>
        <w:t>, לא עודכנה</w:t>
      </w:r>
      <w:r w:rsidRPr="00A300DD">
        <w:rPr>
          <w:rFonts w:ascii="David" w:hAnsi="David"/>
          <w:b/>
          <w:bCs/>
          <w:rtl/>
        </w:rPr>
        <w:t xml:space="preserve">.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autoSpaceDE w:val="0"/>
        <w:autoSpaceDN w:val="0"/>
        <w:adjustRightInd w:val="0"/>
        <w:spacing w:line="269" w:lineRule="auto"/>
        <w:rPr>
          <w:rFonts w:ascii="David" w:hAnsi="David"/>
          <w:b/>
          <w:bCs/>
          <w:rtl/>
        </w:rPr>
      </w:pPr>
      <w:r w:rsidRPr="00A300DD">
        <w:rPr>
          <w:rFonts w:ascii="David" w:hAnsi="David"/>
          <w:b/>
          <w:bCs/>
          <w:rtl/>
        </w:rPr>
        <w:t xml:space="preserve">על משרד החקלאות לעדכן בהקדם את תוכנית המענה </w:t>
      </w:r>
      <w:r w:rsidRPr="00A300DD">
        <w:rPr>
          <w:rFonts w:ascii="David" w:hAnsi="David" w:hint="cs"/>
          <w:b/>
          <w:bCs/>
          <w:rtl/>
        </w:rPr>
        <w:t xml:space="preserve">שלו </w:t>
      </w:r>
      <w:r w:rsidRPr="00A300DD">
        <w:rPr>
          <w:rFonts w:ascii="David" w:hAnsi="David"/>
          <w:b/>
          <w:bCs/>
          <w:rtl/>
        </w:rPr>
        <w:t>למצבי חירום בהתאם לתרחיש הייחוס העדכני שיכין.</w:t>
      </w:r>
      <w:r w:rsidRPr="00A300DD">
        <w:rPr>
          <w:rFonts w:ascii="David" w:hAnsi="David" w:hint="cs"/>
          <w:b/>
          <w:bCs/>
          <w:rtl/>
        </w:rPr>
        <w:t xml:space="preserve"> </w:t>
      </w:r>
      <w:bookmarkStart w:id="27" w:name="_Hlk193801027"/>
      <w:bookmarkStart w:id="28" w:name="_Hlk196213542"/>
      <w:r w:rsidRPr="00A300DD">
        <w:rPr>
          <w:rFonts w:hint="cs"/>
          <w:b/>
          <w:bCs/>
          <w:rtl/>
        </w:rPr>
        <w:t>על רח"ל לעקוב אחר הטיפו</w:t>
      </w:r>
      <w:r w:rsidRPr="00A300DD">
        <w:rPr>
          <w:rFonts w:hint="cs"/>
          <w:b/>
          <w:bCs/>
          <w:rtl/>
        </w:rPr>
        <w:t>ל בממצאי הליקויים שעלו בבדיקות שהיא מבצעת, וכן עליה לוודא כי המשרד מתקן בהתאם לכך את הליקויים שנמצאו</w:t>
      </w:r>
      <w:bookmarkEnd w:id="27"/>
      <w:r w:rsidRPr="00A300DD">
        <w:rPr>
          <w:rFonts w:hint="cs"/>
          <w:b/>
          <w:bCs/>
          <w:rtl/>
        </w:rPr>
        <w:t>, ובכלל זה פועל לצמצום הפערים בתוכנית המענה.</w:t>
      </w:r>
    </w:p>
    <w:bookmarkEnd w:id="28"/>
    <w:p w:rsidR="007D3B75" w:rsidRDefault="007D3B75" w:rsidP="00F74E88">
      <w:pPr>
        <w:spacing w:line="269" w:lineRule="auto"/>
        <w:rPr>
          <w:rtl/>
        </w:rPr>
      </w:pPr>
    </w:p>
    <w:p w:rsidR="007D3B75" w:rsidRPr="00A300DD" w:rsidRDefault="00E343C2" w:rsidP="005B1541">
      <w:pPr>
        <w:spacing w:line="269" w:lineRule="auto"/>
        <w:rPr>
          <w:rtl/>
        </w:rPr>
      </w:pPr>
      <w:r w:rsidRPr="00A300DD">
        <w:rPr>
          <w:rtl/>
        </w:rPr>
        <w:t>משרד החקלאות מסר בתשובתו</w:t>
      </w:r>
      <w:r w:rsidRPr="00A300DD">
        <w:rPr>
          <w:rFonts w:hint="cs"/>
          <w:rtl/>
        </w:rPr>
        <w:t xml:space="preserve"> </w:t>
      </w:r>
      <w:r w:rsidRPr="00A300DD">
        <w:rPr>
          <w:rtl/>
        </w:rPr>
        <w:t>כי הוא פועל לעדכון תוכנית המענה בכמה תחומי</w:t>
      </w:r>
      <w:r w:rsidRPr="00A300DD">
        <w:rPr>
          <w:rFonts w:hint="cs"/>
          <w:rtl/>
        </w:rPr>
        <w:t>ם,</w:t>
      </w:r>
      <w:r w:rsidRPr="00A300DD">
        <w:rPr>
          <w:rtl/>
        </w:rPr>
        <w:t xml:space="preserve"> ו</w:t>
      </w:r>
      <w:r w:rsidRPr="00A300DD">
        <w:rPr>
          <w:rFonts w:hint="cs"/>
          <w:rtl/>
        </w:rPr>
        <w:t xml:space="preserve">כי </w:t>
      </w:r>
      <w:r w:rsidRPr="00A300DD">
        <w:rPr>
          <w:rtl/>
        </w:rPr>
        <w:t>היא תושלם לאחר סיום עבודת המטה לגיבו</w:t>
      </w:r>
      <w:r w:rsidRPr="00A300DD">
        <w:rPr>
          <w:rtl/>
        </w:rPr>
        <w:t>ש תרחיש הייחוס החדש</w:t>
      </w:r>
      <w:r w:rsidRPr="00A300DD">
        <w:rPr>
          <w:rFonts w:hint="cs"/>
          <w:rtl/>
        </w:rPr>
        <w:t>.</w:t>
      </w:r>
    </w:p>
    <w:p w:rsidR="007D3B75" w:rsidRPr="00A300DD" w:rsidRDefault="007D3B75" w:rsidP="005B1541">
      <w:pPr>
        <w:autoSpaceDE w:val="0"/>
        <w:autoSpaceDN w:val="0"/>
        <w:adjustRightInd w:val="0"/>
        <w:spacing w:line="269" w:lineRule="auto"/>
        <w:rPr>
          <w:rFonts w:ascii="David" w:hAnsi="David"/>
          <w:b/>
          <w:bCs/>
          <w:rtl/>
        </w:rPr>
      </w:pPr>
    </w:p>
    <w:p w:rsidR="007D3B75" w:rsidRPr="00A300DD" w:rsidRDefault="00E343C2" w:rsidP="005B1541">
      <w:pPr>
        <w:pStyle w:val="4"/>
        <w:spacing w:before="0" w:line="269" w:lineRule="auto"/>
        <w:rPr>
          <w:rtl/>
        </w:rPr>
      </w:pPr>
      <w:r w:rsidRPr="00A300DD">
        <w:rPr>
          <w:rtl/>
        </w:rPr>
        <w:lastRenderedPageBreak/>
        <w:t>תהליך לעדכון תרחיש הייחוס ותוכנית המענה בשנת 2023</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 xml:space="preserve">במהלך שנת 2023 פעל משרד החקלאות לגיבוש תרחיש ייחוס מעודכן ותוכנית מענה. בספטמבר 2023 </w:t>
      </w:r>
      <w:r w:rsidRPr="00A300DD">
        <w:rPr>
          <w:rFonts w:ascii="David" w:hAnsi="David" w:hint="cs"/>
          <w:rtl/>
        </w:rPr>
        <w:t>גובשה</w:t>
      </w:r>
      <w:r w:rsidRPr="00A300DD">
        <w:rPr>
          <w:rFonts w:ascii="David" w:hAnsi="David"/>
          <w:rtl/>
        </w:rPr>
        <w:t xml:space="preserve"> הצעה לתרחיש ייחוס מעודכן (להלן - הצעת תרחיש הייחוס), אך </w:t>
      </w:r>
      <w:r w:rsidRPr="00A300DD">
        <w:rPr>
          <w:rFonts w:ascii="David" w:hAnsi="David" w:hint="cs"/>
          <w:rtl/>
        </w:rPr>
        <w:t>ה</w:t>
      </w:r>
      <w:r w:rsidRPr="00A300DD">
        <w:rPr>
          <w:rFonts w:ascii="David" w:hAnsi="David"/>
          <w:rtl/>
        </w:rPr>
        <w:t xml:space="preserve">עבודה </w:t>
      </w:r>
      <w:r w:rsidRPr="00A300DD">
        <w:rPr>
          <w:rFonts w:ascii="David" w:hAnsi="David" w:hint="cs"/>
          <w:rtl/>
        </w:rPr>
        <w:t xml:space="preserve">על עדכון התרחיש </w:t>
      </w:r>
      <w:r w:rsidRPr="00A300DD">
        <w:rPr>
          <w:rFonts w:ascii="David" w:hAnsi="David"/>
          <w:rtl/>
        </w:rPr>
        <w:t xml:space="preserve">הושהתה בשל </w:t>
      </w:r>
      <w:r w:rsidRPr="00A300DD">
        <w:rPr>
          <w:rFonts w:ascii="David" w:hAnsi="David"/>
          <w:rtl/>
        </w:rPr>
        <w:t>פרוץ מלחמת חרבות ברזל ו</w:t>
      </w:r>
      <w:r w:rsidRPr="00A300DD">
        <w:rPr>
          <w:rFonts w:ascii="David" w:hAnsi="David" w:hint="cs"/>
          <w:rtl/>
        </w:rPr>
        <w:t xml:space="preserve">עד מועד סיום הביקורת </w:t>
      </w:r>
      <w:r w:rsidRPr="00A300DD">
        <w:rPr>
          <w:rFonts w:ascii="David" w:hAnsi="David"/>
          <w:rtl/>
        </w:rPr>
        <w:t>טרם הסתיימה.</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הצעת תרחיש הייחוס משנת 2023 כוללת שבעה פרקים ובהם סקירת האיומים, תיאור תרחיש הייחוס המצרפי למתאר מלחמה (אתגרים ומענים), תרחיש ומענים לאירועי רעידת אדמה, מגפה ושיטפונות חריגים ופרק ניתוח מענים לתרחיש</w:t>
      </w:r>
      <w:r w:rsidRPr="00A300DD">
        <w:rPr>
          <w:rFonts w:ascii="David" w:hAnsi="David"/>
          <w:rtl/>
        </w:rPr>
        <w:t>י החירום השונים.</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 xml:space="preserve">משרד מבקר המדינה </w:t>
      </w:r>
      <w:r w:rsidRPr="00A300DD">
        <w:rPr>
          <w:rFonts w:ascii="David" w:hAnsi="David" w:hint="cs"/>
          <w:rtl/>
        </w:rPr>
        <w:t>השווה</w:t>
      </w:r>
      <w:r w:rsidRPr="00A300DD">
        <w:rPr>
          <w:rFonts w:ascii="David" w:hAnsi="David"/>
          <w:rtl/>
        </w:rPr>
        <w:t xml:space="preserve"> בין סעיפי הצעת תרחיש הייחוס משנת 2023 </w:t>
      </w:r>
      <w:r w:rsidRPr="00A300DD">
        <w:rPr>
          <w:rFonts w:ascii="David" w:hAnsi="David" w:hint="cs"/>
          <w:rtl/>
        </w:rPr>
        <w:t xml:space="preserve">שלא אושרה טרם המלחמה </w:t>
      </w:r>
      <w:r w:rsidRPr="00A300DD">
        <w:rPr>
          <w:rFonts w:ascii="David" w:hAnsi="David"/>
          <w:rtl/>
        </w:rPr>
        <w:t xml:space="preserve">לבין סעיפי תוכנית המענה לחירום משנת 2015. </w:t>
      </w:r>
      <w:r w:rsidRPr="00A300DD">
        <w:rPr>
          <w:rFonts w:ascii="David" w:hAnsi="David" w:hint="cs"/>
          <w:rtl/>
        </w:rPr>
        <w:t xml:space="preserve">השוואתו העלתה </w:t>
      </w:r>
      <w:r w:rsidRPr="00A300DD">
        <w:rPr>
          <w:rFonts w:ascii="David" w:hAnsi="David"/>
          <w:rtl/>
        </w:rPr>
        <w:t>כי פרקים רבים בהצעת תוכנית המענה שהונחה בשנת 2023 כמעט זהים בתוכנם ל</w:t>
      </w:r>
      <w:r w:rsidRPr="00A300DD">
        <w:rPr>
          <w:rFonts w:ascii="David" w:hAnsi="David" w:hint="cs"/>
          <w:rtl/>
        </w:rPr>
        <w:t xml:space="preserve">פרקי </w:t>
      </w:r>
      <w:r w:rsidRPr="00A300DD">
        <w:rPr>
          <w:rFonts w:ascii="David" w:hAnsi="David"/>
          <w:rtl/>
        </w:rPr>
        <w:t>תוכנית המענה משנת 2015: העת</w:t>
      </w:r>
      <w:r w:rsidRPr="00A300DD">
        <w:rPr>
          <w:rFonts w:ascii="David" w:hAnsi="David"/>
          <w:rtl/>
        </w:rPr>
        <w:t>קת בעלי חיים למשק חלופי, מענה בחירום לפגיעה בעופות ובלולים, תמותה המונית של עופות</w:t>
      </w:r>
      <w:r w:rsidRPr="00A300DD">
        <w:rPr>
          <w:rFonts w:ascii="David" w:hAnsi="David" w:hint="cs"/>
          <w:rtl/>
        </w:rPr>
        <w:t xml:space="preserve"> או </w:t>
      </w:r>
      <w:r w:rsidRPr="00A300DD">
        <w:rPr>
          <w:rFonts w:ascii="David" w:hAnsi="David"/>
          <w:rtl/>
        </w:rPr>
        <w:t xml:space="preserve">קריסת מבנה לול, כבישים ושינוע המשק החי, משבר מזון לבעלי חיים, מדיניות שחיטה מוקדמת, טיפול בפגרים באירוע שאינו ביולוגי.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szCs w:val="20"/>
          <w:rtl/>
        </w:rPr>
      </w:pPr>
      <w:r w:rsidRPr="00A300DD">
        <w:rPr>
          <w:rFonts w:ascii="David" w:hAnsi="David"/>
          <w:b/>
          <w:bCs/>
          <w:rtl/>
        </w:rPr>
        <w:t xml:space="preserve">בביקורת עלה כי </w:t>
      </w:r>
      <w:r w:rsidRPr="00A300DD">
        <w:rPr>
          <w:rFonts w:ascii="David" w:hAnsi="David" w:hint="cs"/>
          <w:b/>
          <w:bCs/>
          <w:rtl/>
        </w:rPr>
        <w:t xml:space="preserve">פרקי המענה בהצעת תרחיש הייחוס שגובשה בשנת 2023 כמעט זהים לפרקי </w:t>
      </w:r>
      <w:r w:rsidRPr="00A300DD">
        <w:rPr>
          <w:rFonts w:ascii="David" w:hAnsi="David"/>
          <w:b/>
          <w:bCs/>
          <w:rtl/>
        </w:rPr>
        <w:t xml:space="preserve">תוכנית המענה לחירום משנת 2015 </w:t>
      </w:r>
      <w:r w:rsidRPr="00A300DD">
        <w:rPr>
          <w:rFonts w:ascii="David" w:hAnsi="David" w:hint="cs"/>
          <w:b/>
          <w:bCs/>
          <w:rtl/>
        </w:rPr>
        <w:t>ו</w:t>
      </w:r>
      <w:r w:rsidRPr="00A300DD">
        <w:rPr>
          <w:rFonts w:ascii="David" w:hAnsi="David"/>
          <w:b/>
          <w:bCs/>
          <w:rtl/>
        </w:rPr>
        <w:t xml:space="preserve">אין </w:t>
      </w:r>
      <w:r w:rsidRPr="00A300DD">
        <w:rPr>
          <w:rFonts w:ascii="David" w:hAnsi="David" w:hint="cs"/>
          <w:b/>
          <w:bCs/>
          <w:rtl/>
        </w:rPr>
        <w:t>ביניהם כל הבדל מהותי</w:t>
      </w:r>
      <w:r w:rsidRPr="00A300DD">
        <w:rPr>
          <w:rFonts w:hint="cs"/>
          <w:b/>
          <w:bCs/>
          <w:rtl/>
        </w:rPr>
        <w:t>, אף שבין מועד ההכנה של שתי התוכניות עבר</w:t>
      </w:r>
      <w:r w:rsidRPr="00A300DD">
        <w:rPr>
          <w:rFonts w:ascii="David" w:hAnsi="David"/>
          <w:b/>
          <w:bCs/>
          <w:rtl/>
        </w:rPr>
        <w:t xml:space="preserve"> כמעט עשור</w:t>
      </w:r>
      <w:r w:rsidRPr="00A300DD">
        <w:rPr>
          <w:rFonts w:ascii="David" w:hAnsi="David" w:hint="cs"/>
          <w:b/>
          <w:bCs/>
          <w:rtl/>
        </w:rPr>
        <w:t>,</w:t>
      </w:r>
      <w:r w:rsidRPr="00A300DD">
        <w:rPr>
          <w:rFonts w:ascii="David" w:hAnsi="David"/>
          <w:b/>
          <w:bCs/>
          <w:rtl/>
        </w:rPr>
        <w:t xml:space="preserve"> </w:t>
      </w:r>
      <w:r w:rsidRPr="00A300DD">
        <w:rPr>
          <w:rFonts w:ascii="David" w:hAnsi="David" w:hint="cs"/>
          <w:b/>
          <w:bCs/>
          <w:rtl/>
        </w:rPr>
        <w:t xml:space="preserve">שבמהלכו </w:t>
      </w:r>
      <w:r w:rsidRPr="00A300DD">
        <w:rPr>
          <w:rFonts w:ascii="David" w:hAnsi="David"/>
          <w:b/>
          <w:bCs/>
          <w:rtl/>
        </w:rPr>
        <w:t xml:space="preserve">תרחיש הייחוס של רח"ל השתנה פעמיים, </w:t>
      </w:r>
      <w:r w:rsidRPr="00A300DD">
        <w:rPr>
          <w:rFonts w:hint="cs"/>
          <w:b/>
          <w:bCs/>
          <w:rtl/>
        </w:rPr>
        <w:t>ואף שבין מועדי הכנת התוכניות חלו שינויים בע</w:t>
      </w:r>
      <w:r w:rsidRPr="00A300DD">
        <w:rPr>
          <w:rFonts w:hint="cs"/>
          <w:b/>
          <w:bCs/>
          <w:rtl/>
        </w:rPr>
        <w:t>נף החקלאות וכן חל גידול בהיקף האוכלוסייה.</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b/>
          <w:bCs/>
          <w:rtl/>
        </w:rPr>
      </w:pPr>
      <w:r w:rsidRPr="00A300DD">
        <w:rPr>
          <w:rFonts w:ascii="David" w:hAnsi="David"/>
          <w:b/>
          <w:bCs/>
          <w:rtl/>
        </w:rPr>
        <w:t>כך למשל, לפי תוכנית המענה משנת 2015 משרד החקלאות מחזיק מלאי מינימלי של גרעיני מספוא שאמור להספיק לתקופה מסוימת להאכלת בעלי חיים בהתאם לתרחיש הייחוס של המשרד. לנוכח העובדה שהאוכלוסייה גדלה משנת 2015 ועימה גדלה גם ה</w:t>
      </w:r>
      <w:r w:rsidRPr="00A300DD">
        <w:rPr>
          <w:rFonts w:ascii="David" w:hAnsi="David"/>
          <w:b/>
          <w:bCs/>
          <w:rtl/>
        </w:rPr>
        <w:t>צריכה, נדרש שינוי גם במלאי המספוא</w:t>
      </w:r>
      <w:r>
        <w:rPr>
          <w:rFonts w:ascii="David" w:hAnsi="David"/>
          <w:b/>
          <w:bCs/>
          <w:vertAlign w:val="superscript"/>
          <w:rtl/>
        </w:rPr>
        <w:footnoteReference w:id="57"/>
      </w:r>
      <w:r w:rsidRPr="00A300DD">
        <w:rPr>
          <w:rFonts w:ascii="David" w:hAnsi="David"/>
          <w:b/>
          <w:bCs/>
          <w:rtl/>
        </w:rPr>
        <w:t xml:space="preserve">.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עוד נמצא כי תוכנית המענה משנת 2015 וכן </w:t>
      </w:r>
      <w:r w:rsidRPr="00A300DD">
        <w:rPr>
          <w:rFonts w:ascii="David" w:hAnsi="David" w:hint="cs"/>
          <w:b/>
          <w:bCs/>
          <w:rtl/>
        </w:rPr>
        <w:t>פרקי המענה ב</w:t>
      </w:r>
      <w:r w:rsidRPr="00A300DD">
        <w:rPr>
          <w:rFonts w:ascii="David" w:hAnsi="David"/>
          <w:b/>
          <w:bCs/>
          <w:rtl/>
        </w:rPr>
        <w:t>טיוטת תרחיש הייחוס משנת 2023 עוסק</w:t>
      </w:r>
      <w:r w:rsidRPr="00A300DD">
        <w:rPr>
          <w:rFonts w:ascii="David" w:hAnsi="David" w:hint="cs"/>
          <w:b/>
          <w:bCs/>
          <w:rtl/>
        </w:rPr>
        <w:t>ים</w:t>
      </w:r>
      <w:r w:rsidRPr="00A300DD">
        <w:rPr>
          <w:rFonts w:ascii="David" w:hAnsi="David"/>
          <w:b/>
          <w:bCs/>
          <w:rtl/>
        </w:rPr>
        <w:t xml:space="preserve"> במענה לעת חירום בנוגע לפגיעה במשק החי אך אינ</w:t>
      </w:r>
      <w:r w:rsidRPr="00A300DD">
        <w:rPr>
          <w:rFonts w:ascii="David" w:hAnsi="David" w:hint="cs"/>
          <w:b/>
          <w:bCs/>
          <w:rtl/>
        </w:rPr>
        <w:t>ם</w:t>
      </w:r>
      <w:r w:rsidRPr="00A300DD">
        <w:rPr>
          <w:rFonts w:ascii="David" w:hAnsi="David"/>
          <w:b/>
          <w:bCs/>
          <w:rtl/>
        </w:rPr>
        <w:t xml:space="preserve"> כולל</w:t>
      </w:r>
      <w:r w:rsidRPr="00A300DD">
        <w:rPr>
          <w:rFonts w:ascii="David" w:hAnsi="David" w:hint="cs"/>
          <w:b/>
          <w:bCs/>
          <w:rtl/>
        </w:rPr>
        <w:t>ים</w:t>
      </w:r>
      <w:r w:rsidRPr="00A300DD">
        <w:rPr>
          <w:rFonts w:ascii="David" w:hAnsi="David"/>
          <w:b/>
          <w:bCs/>
          <w:rtl/>
        </w:rPr>
        <w:t xml:space="preserve"> מענה לפגיעה בתוצרת הצמחית.</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hint="cs"/>
          <w:rtl/>
        </w:rPr>
        <w:t xml:space="preserve">משרד החקלאות מסר בתשובתו כי פרקים רבים מתוכנית </w:t>
      </w:r>
      <w:r w:rsidRPr="00A300DD">
        <w:rPr>
          <w:rFonts w:ascii="David" w:hAnsi="David" w:hint="cs"/>
          <w:rtl/>
        </w:rPr>
        <w:t>המענה משנת 2015 רלוונטיים גם כיום. מכל מקום, המשרד הוסיף כי במסגרת עדכון תוכנית המענה המשרדית תהיה התייחסות לעניין הגדלת מלאי החירום. כמו כן, בשנת 2024 החל המשרד בביצוע עבודת מטה לגיבוש מענה ייעודי בנושא הפגיעה בתוצרת הצמחית.</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b/>
          <w:bCs/>
          <w:rtl/>
        </w:rPr>
      </w:pPr>
      <w:bookmarkStart w:id="29" w:name="_Hlk196115006"/>
      <w:r w:rsidRPr="00A300DD">
        <w:rPr>
          <w:rFonts w:ascii="David" w:hAnsi="David" w:hint="cs"/>
          <w:b/>
          <w:bCs/>
          <w:rtl/>
        </w:rPr>
        <w:t>על משרד החקלאות לוודא כי תוכנ</w:t>
      </w:r>
      <w:r w:rsidRPr="00A300DD">
        <w:rPr>
          <w:rFonts w:ascii="David" w:hAnsi="David" w:hint="cs"/>
          <w:b/>
          <w:bCs/>
          <w:rtl/>
        </w:rPr>
        <w:t>ית המענה המעודכנת שיכין, תקיף את כלל הנושאים המצויים באחריותו.</w:t>
      </w:r>
    </w:p>
    <w:p w:rsidR="007D3B75" w:rsidRPr="00A300DD" w:rsidRDefault="007D3B75" w:rsidP="005B1541">
      <w:pPr>
        <w:spacing w:line="269" w:lineRule="auto"/>
        <w:rPr>
          <w:rFonts w:ascii="David" w:hAnsi="David"/>
          <w:b/>
          <w:bCs/>
          <w:rtl/>
        </w:rPr>
      </w:pPr>
    </w:p>
    <w:p w:rsidR="007D3B75" w:rsidRPr="00A300DD" w:rsidRDefault="00E343C2" w:rsidP="005B1541">
      <w:pPr>
        <w:pStyle w:val="4"/>
        <w:spacing w:before="0" w:line="269" w:lineRule="auto"/>
        <w:rPr>
          <w:rtl/>
        </w:rPr>
      </w:pPr>
      <w:r w:rsidRPr="00A300DD">
        <w:rPr>
          <w:rtl/>
        </w:rPr>
        <w:lastRenderedPageBreak/>
        <w:t>תפיסת הניהול של משרד החקלאות להיערכות ולמענה למצבי חירום</w:t>
      </w:r>
      <w:bookmarkEnd w:id="29"/>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b/>
          <w:bCs/>
          <w:rtl/>
        </w:rPr>
        <w:t>בחודש מרץ 2019 גיבש המשרד טיוטת מסמך בשם "תפיסת ניהול משבר, חירום ואסון" (להלן - תפיסת הניהול בחירום). המסמך נועד להציג את תפיסת הניהו</w:t>
      </w:r>
      <w:r w:rsidRPr="00A300DD">
        <w:rPr>
          <w:rFonts w:ascii="David" w:hAnsi="David"/>
          <w:b/>
          <w:bCs/>
          <w:rtl/>
        </w:rPr>
        <w:t>ל של משרד החקלאות להיערכות ולמענה למצבי חירום כדי להשיג מוכנות גבוהה ומענה מיטבי. מעיון במסמך עולה כי בהיבט המענה הוא מתמקד בפן התפעולי של מטה המשרד ושל ניהול אירוע החירום ולא בדרכי המענה הענפי למול התממשותם של איומי הייחוס.</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hAnsi="David"/>
          <w:b/>
          <w:bCs/>
          <w:rtl/>
        </w:rPr>
        <w:t>בביקורת נמצא כי משרד החקלאות ל</w:t>
      </w:r>
      <w:r w:rsidRPr="00A300DD">
        <w:rPr>
          <w:rFonts w:ascii="David" w:hAnsi="David"/>
          <w:b/>
          <w:bCs/>
          <w:rtl/>
        </w:rPr>
        <w:t>א השלים מהלך שיזם בשנת 2019 לגיבוש ולאישור</w:t>
      </w:r>
      <w:r w:rsidRPr="00A300DD">
        <w:rPr>
          <w:rFonts w:ascii="David" w:hAnsi="David" w:hint="cs"/>
          <w:b/>
          <w:bCs/>
          <w:rtl/>
        </w:rPr>
        <w:t xml:space="preserve"> של</w:t>
      </w:r>
      <w:r w:rsidRPr="00A300DD">
        <w:rPr>
          <w:rFonts w:ascii="David" w:hAnsi="David"/>
          <w:b/>
          <w:bCs/>
          <w:rtl/>
        </w:rPr>
        <w:t xml:space="preserve"> מסמך תפיסת ניהול בחירום, ו</w:t>
      </w:r>
      <w:r w:rsidRPr="00A300DD">
        <w:rPr>
          <w:rFonts w:ascii="David" w:hAnsi="David" w:hint="cs"/>
          <w:b/>
          <w:bCs/>
          <w:rtl/>
        </w:rPr>
        <w:t xml:space="preserve">כי </w:t>
      </w:r>
      <w:r w:rsidRPr="00A300DD">
        <w:rPr>
          <w:rFonts w:ascii="David" w:hAnsi="David"/>
          <w:b/>
          <w:bCs/>
          <w:rtl/>
        </w:rPr>
        <w:t xml:space="preserve">לאחר שהונחה טיוטת המסמך ההליך </w:t>
      </w:r>
      <w:r w:rsidRPr="00A300DD">
        <w:rPr>
          <w:rFonts w:ascii="David" w:hAnsi="David" w:hint="cs"/>
          <w:b/>
          <w:bCs/>
          <w:rtl/>
        </w:rPr>
        <w:t>לא הושלם</w:t>
      </w:r>
      <w:r w:rsidRPr="00A300DD">
        <w:rPr>
          <w:rFonts w:ascii="David" w:hAnsi="David"/>
          <w:b/>
          <w:bCs/>
          <w:rtl/>
        </w:rPr>
        <w:t xml:space="preserve">. </w:t>
      </w:r>
      <w:r w:rsidRPr="00A300DD">
        <w:rPr>
          <w:rFonts w:ascii="David" w:hAnsi="David" w:hint="cs"/>
          <w:b/>
          <w:bCs/>
          <w:rtl/>
        </w:rPr>
        <w:t>במהלך הביקורת חודש התהליך, והמסמך אושר על ידי מנכ"ל משרד החקלאות רק ביוני 2024.</w:t>
      </w:r>
    </w:p>
    <w:p w:rsidR="007D3B75" w:rsidRPr="00A300DD" w:rsidRDefault="007D3B75" w:rsidP="005B1541">
      <w:pPr>
        <w:spacing w:line="269" w:lineRule="auto"/>
        <w:rPr>
          <w:rFonts w:ascii="David" w:hAnsi="David"/>
          <w:b/>
          <w:bCs/>
          <w:rtl/>
        </w:rPr>
      </w:pPr>
    </w:p>
    <w:p w:rsidR="007D3B75" w:rsidRPr="00A300DD" w:rsidRDefault="00E343C2" w:rsidP="005B1541">
      <w:pPr>
        <w:pStyle w:val="4"/>
        <w:spacing w:before="0" w:line="269" w:lineRule="auto"/>
        <w:rPr>
          <w:rtl/>
        </w:rPr>
      </w:pPr>
      <w:bookmarkStart w:id="30" w:name="_Hlk167268069"/>
      <w:r w:rsidRPr="00A300DD">
        <w:rPr>
          <w:rtl/>
        </w:rPr>
        <w:t>אי-שיתוף מועצות הייצור החקלאיות בגיבוש נוהל החירום המשרדי</w:t>
      </w:r>
    </w:p>
    <w:bookmarkEnd w:id="30"/>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מ</w:t>
      </w:r>
      <w:r w:rsidRPr="00A300DD">
        <w:rPr>
          <w:rFonts w:ascii="David" w:hAnsi="David"/>
          <w:rtl/>
        </w:rPr>
        <w:t>ועצות הייצור החקלאיות הן גופים מקצועיים שיש להן היכרות מעמיקה עם הענפים עליהן הן אמונות</w:t>
      </w:r>
      <w:r>
        <w:rPr>
          <w:rFonts w:ascii="David" w:hAnsi="David"/>
          <w:vertAlign w:val="superscript"/>
          <w:rtl/>
        </w:rPr>
        <w:footnoteReference w:id="58"/>
      </w:r>
      <w:r w:rsidRPr="00A300DD">
        <w:rPr>
          <w:rFonts w:ascii="David" w:hAnsi="David"/>
          <w:rtl/>
        </w:rPr>
        <w:t>, עם המאפיינים הייחודיים לכל ענף והאתגרים וההזדמנויות של כל אחד מהם. בתוך כך, המועצות מרכזות את נתוני כמויות הייצור, הצריכה, התכנון וההסדרה של הענפים שעליהם הן מופקדות.</w:t>
      </w:r>
      <w:r w:rsidRPr="00A300DD">
        <w:rPr>
          <w:rFonts w:ascii="David" w:hAnsi="David"/>
          <w:rtl/>
        </w:rPr>
        <w:t xml:space="preserve"> לנוכח האמור, גיבוש נוהל חירום ללא שיתוף מועצות הייצור</w:t>
      </w:r>
      <w:r w:rsidRPr="00A300DD">
        <w:rPr>
          <w:rFonts w:ascii="David" w:hAnsi="David" w:hint="cs"/>
          <w:rtl/>
        </w:rPr>
        <w:t xml:space="preserve"> החקלאיות</w:t>
      </w:r>
      <w:r w:rsidRPr="00A300DD">
        <w:rPr>
          <w:rFonts w:ascii="David" w:hAnsi="David"/>
          <w:rtl/>
        </w:rPr>
        <w:t xml:space="preserve"> עלול להוביל לנוהל לוקה בחסר או לנוהל שאינו מתחשב במצב הדברים הקיים על שלל אילוציו, ומשכך - לפגיעה ברצף אספקת המזון מתוצרת חקלאית ובביטחון המזון הכללי.</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ואכן, תוכנית המענה משנת 2015 נבנתה בין ה</w:t>
      </w:r>
      <w:r w:rsidRPr="00A300DD">
        <w:rPr>
          <w:rFonts w:ascii="David" w:hAnsi="David"/>
          <w:rtl/>
        </w:rPr>
        <w:t>יתר בשיתוף פעולה עם גופים מקצועיים במטה ובמחוזות המשרד, בשירות הווטרינרי, בשירות ההדרכה והמקצוע של המשרד, וגם עם מועצות הייצור החקלאיות.</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בביקורת נמצא כי בשנת 2023 החל משרד החקלאות בתהליך של גיבוש נוהל החירום העדכני (תהליך שהושהה בעקבות המלחמה), </w:t>
      </w:r>
      <w:r w:rsidRPr="00A300DD">
        <w:rPr>
          <w:rFonts w:ascii="David" w:hAnsi="David" w:hint="cs"/>
          <w:b/>
          <w:bCs/>
          <w:rtl/>
        </w:rPr>
        <w:t>לפני</w:t>
      </w:r>
      <w:r w:rsidRPr="00A300DD">
        <w:rPr>
          <w:rFonts w:ascii="David" w:hAnsi="David"/>
          <w:b/>
          <w:bCs/>
          <w:rtl/>
        </w:rPr>
        <w:t xml:space="preserve"> שהספיק לשתף בו את מועצות הייצור החקלאיות</w:t>
      </w:r>
      <w:r w:rsidRPr="00A300DD">
        <w:rPr>
          <w:rFonts w:ascii="David" w:hAnsi="David" w:hint="cs"/>
          <w:b/>
          <w:bCs/>
          <w:rtl/>
        </w:rPr>
        <w:t>, וזאת אף שהן</w:t>
      </w:r>
      <w:r w:rsidRPr="00A300DD">
        <w:rPr>
          <w:rFonts w:ascii="David" w:hAnsi="David"/>
          <w:b/>
          <w:bCs/>
          <w:rtl/>
        </w:rPr>
        <w:t xml:space="preserve"> ממלאות תפקיד משמעותי בענף, ו</w:t>
      </w:r>
      <w:r w:rsidRPr="00A300DD">
        <w:rPr>
          <w:rFonts w:ascii="David" w:hAnsi="David" w:hint="cs"/>
          <w:b/>
          <w:bCs/>
          <w:rtl/>
        </w:rPr>
        <w:t>אף ש</w:t>
      </w:r>
      <w:r w:rsidRPr="00A300DD">
        <w:rPr>
          <w:rFonts w:ascii="David" w:hAnsi="David"/>
          <w:b/>
          <w:bCs/>
          <w:rtl/>
        </w:rPr>
        <w:t>מעורבותן והשפעתן על תהליכי הגידול והשיווק של התוצרת החקלאית בארץ רבה.</w:t>
      </w:r>
    </w:p>
    <w:p w:rsidR="007D3B75" w:rsidRPr="00A300DD" w:rsidRDefault="007D3B75" w:rsidP="005B1541">
      <w:pPr>
        <w:spacing w:line="269" w:lineRule="auto"/>
        <w:rPr>
          <w:rFonts w:ascii="David" w:hAnsi="David"/>
          <w:bCs/>
          <w:rtl/>
        </w:rPr>
      </w:pPr>
    </w:p>
    <w:p w:rsidR="007D3B75" w:rsidRPr="00A300DD" w:rsidRDefault="00E343C2" w:rsidP="005B1541">
      <w:pPr>
        <w:spacing w:line="269" w:lineRule="auto"/>
        <w:jc w:val="center"/>
        <w:rPr>
          <w:rFonts w:ascii="David" w:hAnsi="David"/>
          <w:bCs/>
          <w:sz w:val="36"/>
          <w:rtl/>
        </w:rPr>
      </w:pPr>
      <w:r w:rsidRPr="00A300DD">
        <w:rPr>
          <w:rFonts w:ascii="Segoe UI Symbol" w:hAnsi="Segoe UI Symbol" w:cs="Segoe UI Symbol" w:hint="cs"/>
          <w:bCs/>
          <w:sz w:val="36"/>
          <w:rtl/>
        </w:rPr>
        <w:t>✰</w:t>
      </w:r>
    </w:p>
    <w:p w:rsidR="007D3B75" w:rsidRPr="00A300DD" w:rsidRDefault="007D3B75" w:rsidP="005B1541">
      <w:pPr>
        <w:spacing w:line="269" w:lineRule="auto"/>
        <w:rPr>
          <w:rFonts w:ascii="David" w:hAnsi="David"/>
          <w:rtl/>
        </w:rPr>
      </w:pPr>
    </w:p>
    <w:p w:rsidR="007D3B75" w:rsidRPr="00A300DD" w:rsidRDefault="00E343C2" w:rsidP="005B1541">
      <w:pPr>
        <w:spacing w:line="269" w:lineRule="auto"/>
        <w:rPr>
          <w:rFonts w:ascii="David" w:hAnsi="David"/>
          <w:b/>
          <w:bCs/>
          <w:sz w:val="24"/>
          <w:rtl/>
        </w:rPr>
      </w:pPr>
      <w:r w:rsidRPr="00A300DD">
        <w:rPr>
          <w:rFonts w:ascii="David" w:hAnsi="David"/>
          <w:b/>
          <w:bCs/>
          <w:sz w:val="24"/>
          <w:rtl/>
        </w:rPr>
        <w:t>מהאמור בפרק זה עולה כי בעת פרוץ מלחמת חרבות ברזל לא היו בידי משרד החקלאות מסמכי יסוד מהותיים שעל בסיסם אמור ענף החקלאות להיערך לחירום. תרחיש הייחוס של משרד החקלאות היה מעודכן לשנת 2010 ותוכנית המענה לשנת 2015, אף על פי שתרחיש הייחוס של רח"ל עודכן מאז פעמיי</w:t>
      </w:r>
      <w:r w:rsidRPr="00A300DD">
        <w:rPr>
          <w:rFonts w:ascii="David" w:hAnsi="David"/>
          <w:b/>
          <w:bCs/>
          <w:sz w:val="24"/>
          <w:rtl/>
        </w:rPr>
        <w:t xml:space="preserve">ם, ועל אף ההערות של רח"ל למשרד בעניין. בשנת 2023 החל תהליך משרדי לעדכון תרחיש הייחוס ותוכנית המענה אשר לא התייחס באופן מלא לאיומים המשתנים ואשר לא הסתיים לפני המלחמה. גם </w:t>
      </w:r>
      <w:r w:rsidRPr="00A300DD">
        <w:rPr>
          <w:rFonts w:ascii="David" w:hAnsi="David" w:hint="cs"/>
          <w:b/>
          <w:bCs/>
          <w:rtl/>
        </w:rPr>
        <w:t xml:space="preserve">מהלך הגיבוש והאישור של </w:t>
      </w:r>
      <w:r w:rsidRPr="00A300DD">
        <w:rPr>
          <w:rFonts w:ascii="David" w:hAnsi="David"/>
          <w:b/>
          <w:bCs/>
          <w:rtl/>
        </w:rPr>
        <w:t xml:space="preserve">מסמך תפיסת הניהול בחירום של משרד החקלאות </w:t>
      </w:r>
      <w:r w:rsidRPr="00A300DD">
        <w:rPr>
          <w:rFonts w:ascii="David" w:hAnsi="David" w:hint="cs"/>
          <w:b/>
          <w:bCs/>
          <w:rtl/>
        </w:rPr>
        <w:t>שהחל ב</w:t>
      </w:r>
      <w:r w:rsidRPr="00A300DD">
        <w:rPr>
          <w:rFonts w:ascii="David" w:hAnsi="David"/>
          <w:b/>
          <w:bCs/>
          <w:rtl/>
        </w:rPr>
        <w:t xml:space="preserve">שנת 2019 </w:t>
      </w:r>
      <w:r w:rsidRPr="00A300DD">
        <w:rPr>
          <w:rFonts w:ascii="David" w:hAnsi="David"/>
          <w:b/>
          <w:bCs/>
          <w:sz w:val="24"/>
          <w:rtl/>
        </w:rPr>
        <w:t>נותר בג</w:t>
      </w:r>
      <w:r w:rsidRPr="00A300DD">
        <w:rPr>
          <w:rFonts w:ascii="David" w:hAnsi="David"/>
          <w:b/>
          <w:bCs/>
          <w:sz w:val="24"/>
          <w:rtl/>
        </w:rPr>
        <w:t xml:space="preserve">דר </w:t>
      </w:r>
      <w:r w:rsidRPr="00A300DD">
        <w:rPr>
          <w:rFonts w:ascii="David" w:hAnsi="David"/>
          <w:b/>
          <w:bCs/>
          <w:sz w:val="24"/>
          <w:rtl/>
        </w:rPr>
        <w:lastRenderedPageBreak/>
        <w:t>טיוטה בלבד</w:t>
      </w:r>
      <w:r w:rsidRPr="00A300DD">
        <w:rPr>
          <w:rFonts w:ascii="David" w:hAnsi="David" w:hint="cs"/>
          <w:b/>
          <w:bCs/>
          <w:sz w:val="24"/>
          <w:rtl/>
        </w:rPr>
        <w:t xml:space="preserve"> עד לאישורו ביוני 2024</w:t>
      </w:r>
      <w:r w:rsidRPr="00A300DD">
        <w:rPr>
          <w:rFonts w:ascii="David" w:hAnsi="David"/>
          <w:b/>
          <w:bCs/>
          <w:sz w:val="24"/>
          <w:rtl/>
        </w:rPr>
        <w:t>.</w:t>
      </w:r>
      <w:r w:rsidRPr="00A300DD">
        <w:rPr>
          <w:rFonts w:ascii="David" w:hAnsi="David" w:hint="cs"/>
          <w:b/>
          <w:bCs/>
          <w:sz w:val="24"/>
          <w:rtl/>
        </w:rPr>
        <w:t xml:space="preserve"> עוד עלה כי רח"ל לא עקבה אחר יישום המלצותיה לתיקון הליקויים שהעלתה במסגרת ביקורות שהכינה בנושא מוכנות משרד החקלאות לחירום.</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autoSpaceDE w:val="0"/>
        <w:autoSpaceDN w:val="0"/>
        <w:adjustRightInd w:val="0"/>
        <w:spacing w:line="269" w:lineRule="auto"/>
        <w:rPr>
          <w:rFonts w:ascii="David" w:hAnsi="David"/>
          <w:b/>
          <w:bCs/>
          <w:rtl/>
        </w:rPr>
      </w:pPr>
      <w:r w:rsidRPr="00A300DD">
        <w:rPr>
          <w:rFonts w:ascii="David" w:hAnsi="David"/>
          <w:b/>
          <w:bCs/>
          <w:rtl/>
        </w:rPr>
        <w:t>כדי לטייב את ההיערכות של ענף החקלאות לעת חירום, מומלץ כי משרד החקלאות יסיים בהקדם את עדכון תרחיש</w:t>
      </w:r>
      <w:r w:rsidRPr="00A300DD">
        <w:rPr>
          <w:rFonts w:ascii="David" w:hAnsi="David"/>
          <w:b/>
          <w:bCs/>
          <w:rtl/>
        </w:rPr>
        <w:t xml:space="preserve"> הייחוס, את תוכנית המענה ואת תפיסת הניהול בחירום ויוודא שיהיו מעודכנים </w:t>
      </w:r>
      <w:r w:rsidRPr="00A300DD">
        <w:rPr>
          <w:rFonts w:ascii="David" w:hAnsi="David"/>
          <w:b/>
          <w:bCs/>
          <w:sz w:val="24"/>
          <w:rtl/>
        </w:rPr>
        <w:t xml:space="preserve">לתרחיש הייחוס </w:t>
      </w:r>
      <w:r w:rsidRPr="00A300DD">
        <w:rPr>
          <w:rFonts w:ascii="David" w:hAnsi="David" w:hint="cs"/>
          <w:b/>
          <w:bCs/>
          <w:sz w:val="24"/>
          <w:rtl/>
        </w:rPr>
        <w:t xml:space="preserve">המצרפי </w:t>
      </w:r>
      <w:r w:rsidRPr="00A300DD">
        <w:rPr>
          <w:rFonts w:ascii="David" w:hAnsi="David"/>
          <w:b/>
          <w:bCs/>
          <w:sz w:val="24"/>
          <w:rtl/>
        </w:rPr>
        <w:t>העדכני של רח"ל ולנהליה</w:t>
      </w:r>
      <w:r w:rsidRPr="00A300DD">
        <w:rPr>
          <w:rFonts w:ascii="David" w:hAnsi="David"/>
          <w:b/>
          <w:bCs/>
          <w:rtl/>
        </w:rPr>
        <w:t>, לאיומים המשתנים ולמציאות המשתנה בענף החקלאות. נוכח היכרותן המעמיקה של מועצות הייצור החקלאיות עם ענפי החקלאות השונים שעליהם הן אמונות, ו</w:t>
      </w:r>
      <w:r w:rsidRPr="00A300DD">
        <w:rPr>
          <w:rFonts w:ascii="David" w:hAnsi="David" w:hint="cs"/>
          <w:b/>
          <w:bCs/>
          <w:rtl/>
        </w:rPr>
        <w:t>כן נו</w:t>
      </w:r>
      <w:r w:rsidRPr="00A300DD">
        <w:rPr>
          <w:rFonts w:ascii="David" w:hAnsi="David" w:hint="cs"/>
          <w:b/>
          <w:bCs/>
          <w:rtl/>
        </w:rPr>
        <w:t xml:space="preserve">כח </w:t>
      </w:r>
      <w:r w:rsidRPr="00A300DD">
        <w:rPr>
          <w:rFonts w:ascii="David" w:hAnsi="David"/>
          <w:b/>
          <w:bCs/>
          <w:rtl/>
        </w:rPr>
        <w:t xml:space="preserve">המידע הרב </w:t>
      </w:r>
      <w:r w:rsidRPr="00A300DD">
        <w:rPr>
          <w:rFonts w:ascii="David" w:hAnsi="David" w:hint="cs"/>
          <w:b/>
          <w:bCs/>
          <w:rtl/>
        </w:rPr>
        <w:t xml:space="preserve">בנושא </w:t>
      </w:r>
      <w:r w:rsidRPr="00A300DD">
        <w:rPr>
          <w:rFonts w:ascii="David" w:hAnsi="David"/>
          <w:b/>
          <w:bCs/>
          <w:rtl/>
        </w:rPr>
        <w:t xml:space="preserve">המצוי בידיהן, מומלץ כי משרד החקלאות ישתף גם אותן בגיבוש תוכנית המענה, בכל הנוגע להיבטים </w:t>
      </w:r>
      <w:r w:rsidRPr="00A300DD">
        <w:rPr>
          <w:rFonts w:ascii="David" w:hAnsi="David" w:hint="cs"/>
          <w:b/>
          <w:bCs/>
          <w:rtl/>
        </w:rPr>
        <w:t>ש</w:t>
      </w:r>
      <w:r w:rsidRPr="00A300DD">
        <w:rPr>
          <w:rFonts w:ascii="David" w:hAnsi="David"/>
          <w:b/>
          <w:bCs/>
          <w:rtl/>
        </w:rPr>
        <w:t xml:space="preserve">הן יכולות לתרום מידיעותיהן </w:t>
      </w:r>
      <w:r w:rsidRPr="00A300DD">
        <w:rPr>
          <w:rFonts w:ascii="David" w:hAnsi="David" w:hint="cs"/>
          <w:b/>
          <w:bCs/>
          <w:rtl/>
        </w:rPr>
        <w:t xml:space="preserve">בעניינם </w:t>
      </w:r>
      <w:r w:rsidRPr="00A300DD">
        <w:rPr>
          <w:rFonts w:ascii="David" w:hAnsi="David"/>
          <w:b/>
          <w:bCs/>
          <w:rtl/>
        </w:rPr>
        <w:t>ולפעולות שהן יכולות לבצע בעת חירום.</w:t>
      </w:r>
      <w:r w:rsidRPr="00A300DD">
        <w:rPr>
          <w:rFonts w:ascii="David" w:hAnsi="David" w:hint="cs"/>
          <w:b/>
          <w:bCs/>
          <w:rtl/>
        </w:rPr>
        <w:t xml:space="preserve"> </w:t>
      </w:r>
      <w:r w:rsidRPr="00A300DD">
        <w:rPr>
          <w:rFonts w:hint="cs"/>
          <w:b/>
          <w:bCs/>
          <w:rtl/>
        </w:rPr>
        <w:t>מומלץ כי רח"ל תוודא שבכל עת שבה היא מעדכנת את תרחיש הייחוס - משרד החקלאות מעד</w:t>
      </w:r>
      <w:r w:rsidRPr="00A300DD">
        <w:rPr>
          <w:rFonts w:hint="cs"/>
          <w:b/>
          <w:bCs/>
          <w:rtl/>
        </w:rPr>
        <w:t>כן בהתאם אליו את תרחיש הייחוס המשרדי. כמו כן על רח"ל לעקוב אחר הטיפול בממצאי הליקויים שעלו בבדיקות שהיא מבצעת ולוודא כי המשרד מתקן את הליקויים שהועלו, ובכלל זה מצמצם את הפערים בתוכנית המענה.</w:t>
      </w:r>
    </w:p>
    <w:bookmarkEnd w:id="1"/>
    <w:p w:rsidR="007D3B75" w:rsidRPr="00A300DD" w:rsidRDefault="007D3B75" w:rsidP="005B1541">
      <w:pPr>
        <w:spacing w:line="269" w:lineRule="auto"/>
        <w:rPr>
          <w:rFonts w:ascii="David" w:hAnsi="David"/>
          <w:b/>
          <w:bCs/>
          <w:rtl/>
        </w:rPr>
      </w:pPr>
    </w:p>
    <w:p w:rsidR="007D3B75" w:rsidRPr="00A300DD" w:rsidRDefault="00E343C2" w:rsidP="005B1541">
      <w:pPr>
        <w:pStyle w:val="31"/>
        <w:spacing w:before="0" w:line="269" w:lineRule="auto"/>
        <w:rPr>
          <w:rtl/>
        </w:rPr>
      </w:pPr>
      <w:bookmarkStart w:id="31" w:name="_Toc189479055"/>
      <w:bookmarkStart w:id="32" w:name="_Hlk194920221"/>
      <w:bookmarkStart w:id="33" w:name="_Hlk167268519"/>
      <w:r w:rsidRPr="00A300DD">
        <w:rPr>
          <w:rFonts w:hint="cs"/>
          <w:rtl/>
        </w:rPr>
        <w:t>משרה</w:t>
      </w:r>
      <w:r w:rsidRPr="00A300DD">
        <w:rPr>
          <w:rtl/>
        </w:rPr>
        <w:t xml:space="preserve"> ייעודי</w:t>
      </w:r>
      <w:r w:rsidRPr="00A300DD">
        <w:rPr>
          <w:rFonts w:hint="cs"/>
          <w:rtl/>
        </w:rPr>
        <w:t>ת</w:t>
      </w:r>
      <w:r w:rsidRPr="00A300DD">
        <w:rPr>
          <w:rtl/>
        </w:rPr>
        <w:t xml:space="preserve"> לממונה חירום מחוזי במשרד החקלאות</w:t>
      </w:r>
      <w:bookmarkEnd w:id="31"/>
    </w:p>
    <w:bookmarkEnd w:id="32"/>
    <w:p w:rsidR="007D3B75" w:rsidRPr="00A300DD" w:rsidRDefault="007D3B75" w:rsidP="005B1541">
      <w:pPr>
        <w:keepNext/>
        <w:keepLines/>
        <w:spacing w:line="269" w:lineRule="auto"/>
        <w:ind w:left="-567"/>
        <w:rPr>
          <w:rFonts w:ascii="David" w:hAnsi="David"/>
          <w:szCs w:val="20"/>
        </w:rPr>
      </w:pPr>
    </w:p>
    <w:p w:rsidR="007D3B75" w:rsidRPr="00A300DD" w:rsidRDefault="00E343C2" w:rsidP="005B1541">
      <w:pPr>
        <w:spacing w:line="269" w:lineRule="auto"/>
        <w:rPr>
          <w:rFonts w:ascii="David" w:hAnsi="David"/>
          <w:rtl/>
        </w:rPr>
      </w:pPr>
      <w:r w:rsidRPr="00A300DD">
        <w:rPr>
          <w:rFonts w:ascii="David" w:hAnsi="David"/>
          <w:rtl/>
        </w:rPr>
        <w:t xml:space="preserve">לצורך יישום מיטבי של החלטות המשרד ויעדיו חולק המשרד </w:t>
      </w:r>
      <w:r w:rsidRPr="00A300DD">
        <w:rPr>
          <w:rFonts w:ascii="David" w:hAnsi="David" w:hint="cs"/>
          <w:rtl/>
        </w:rPr>
        <w:t>לארבעה</w:t>
      </w:r>
      <w:r w:rsidRPr="00A300DD">
        <w:rPr>
          <w:rFonts w:ascii="David" w:hAnsi="David"/>
          <w:rtl/>
        </w:rPr>
        <w:t xml:space="preserve"> מחוזות</w:t>
      </w:r>
      <w:r>
        <w:rPr>
          <w:rFonts w:ascii="David" w:hAnsi="David"/>
          <w:vertAlign w:val="superscript"/>
          <w:rtl/>
        </w:rPr>
        <w:footnoteReference w:id="59"/>
      </w:r>
      <w:r w:rsidRPr="00A300DD">
        <w:rPr>
          <w:rFonts w:ascii="David" w:hAnsi="David"/>
          <w:rtl/>
        </w:rPr>
        <w:t>. תפקידי המחוזות בעת שגרה כוללים סיוע בתכנון החקלאות במחוז ובפיתוחה; שימור קרקע, ניקוז ומים; מתן שירותים והדרכות לחקלאים</w:t>
      </w:r>
      <w:r>
        <w:rPr>
          <w:rFonts w:ascii="David" w:hAnsi="David"/>
          <w:vertAlign w:val="superscript"/>
          <w:rtl/>
        </w:rPr>
        <w:footnoteReference w:id="60"/>
      </w:r>
      <w:r w:rsidRPr="00A300DD">
        <w:rPr>
          <w:rFonts w:ascii="David" w:hAnsi="David"/>
          <w:rtl/>
        </w:rPr>
        <w:t xml:space="preserve"> ועוד. בכל מחוז במשרד החקלאות קיים ממונה חירום מחוזי</w:t>
      </w:r>
      <w:r w:rsidRPr="00A300DD">
        <w:rPr>
          <w:rFonts w:ascii="David" w:hAnsi="David" w:hint="cs"/>
          <w:rtl/>
        </w:rPr>
        <w:t xml:space="preserve"> </w:t>
      </w:r>
      <w:r w:rsidRPr="00A300DD">
        <w:rPr>
          <w:rFonts w:ascii="David" w:hAnsi="David"/>
          <w:rtl/>
        </w:rPr>
        <w:t>שתפקידו בעת שגרה</w:t>
      </w:r>
      <w:r w:rsidRPr="00A300DD">
        <w:rPr>
          <w:rFonts w:ascii="David" w:hAnsi="David"/>
          <w:rtl/>
        </w:rPr>
        <w:t xml:space="preserve"> לשמור על מוכנות המחוז לחירום ועל מתן מענה בעת חירום. במועד הביקורת ממונה החירום המחוזי במשרד החקלאות </w:t>
      </w:r>
      <w:r w:rsidRPr="00A300DD">
        <w:rPr>
          <w:rFonts w:ascii="David" w:hAnsi="David" w:hint="cs"/>
          <w:rtl/>
        </w:rPr>
        <w:t>ביצע</w:t>
      </w:r>
      <w:r w:rsidRPr="00A300DD">
        <w:rPr>
          <w:rFonts w:ascii="David" w:hAnsi="David"/>
          <w:rtl/>
        </w:rPr>
        <w:t xml:space="preserve"> את תפקידו נוסף </w:t>
      </w:r>
      <w:r w:rsidRPr="00A300DD">
        <w:rPr>
          <w:rFonts w:ascii="David" w:hAnsi="David" w:hint="cs"/>
          <w:rtl/>
        </w:rPr>
        <w:t>ע</w:t>
      </w:r>
      <w:r w:rsidRPr="00A300DD">
        <w:rPr>
          <w:rFonts w:ascii="David" w:hAnsi="David"/>
          <w:rtl/>
        </w:rPr>
        <w:t>ל</w:t>
      </w:r>
      <w:r w:rsidRPr="00A300DD">
        <w:rPr>
          <w:rFonts w:ascii="David" w:hAnsi="David" w:hint="cs"/>
          <w:rtl/>
        </w:rPr>
        <w:t xml:space="preserve"> </w:t>
      </w:r>
      <w:r w:rsidRPr="00A300DD">
        <w:rPr>
          <w:rFonts w:ascii="David" w:hAnsi="David"/>
          <w:rtl/>
        </w:rPr>
        <w:t xml:space="preserve">תפקידו השוטף </w:t>
      </w:r>
      <w:r w:rsidRPr="00A300DD">
        <w:rPr>
          <w:rFonts w:ascii="David" w:hAnsi="David"/>
          <w:sz w:val="24"/>
          <w:rtl/>
        </w:rPr>
        <w:t>(תוך הענקת דרגה נוספת לעובד)</w:t>
      </w:r>
      <w:r w:rsidRPr="00A300DD">
        <w:rPr>
          <w:rFonts w:ascii="David" w:hAnsi="David"/>
          <w:rtl/>
        </w:rPr>
        <w:t xml:space="preserve"> ולא </w:t>
      </w:r>
      <w:r w:rsidRPr="00A300DD">
        <w:rPr>
          <w:rFonts w:ascii="David" w:hAnsi="David" w:hint="cs"/>
          <w:rtl/>
        </w:rPr>
        <w:t>ה</w:t>
      </w:r>
      <w:r w:rsidRPr="00A300DD">
        <w:rPr>
          <w:rFonts w:ascii="David" w:hAnsi="David"/>
          <w:rtl/>
        </w:rPr>
        <w:t>וקצ</w:t>
      </w:r>
      <w:r w:rsidRPr="00A300DD">
        <w:rPr>
          <w:rFonts w:ascii="David" w:hAnsi="David" w:hint="cs"/>
          <w:rtl/>
        </w:rPr>
        <w:t>ת</w:t>
      </w:r>
      <w:r w:rsidRPr="00A300DD">
        <w:rPr>
          <w:rFonts w:ascii="David" w:hAnsi="David"/>
          <w:rtl/>
        </w:rPr>
        <w:t xml:space="preserve">ה </w:t>
      </w:r>
      <w:r w:rsidRPr="00A300DD">
        <w:rPr>
          <w:rFonts w:ascii="David" w:hAnsi="David" w:hint="cs"/>
          <w:rtl/>
        </w:rPr>
        <w:t>משרה</w:t>
      </w:r>
      <w:r w:rsidRPr="00A300DD">
        <w:rPr>
          <w:rFonts w:ascii="David" w:hAnsi="David"/>
          <w:rtl/>
        </w:rPr>
        <w:t xml:space="preserve"> ייעודי</w:t>
      </w:r>
      <w:r w:rsidRPr="00A300DD">
        <w:rPr>
          <w:rFonts w:ascii="David" w:hAnsi="David" w:hint="cs"/>
          <w:rtl/>
        </w:rPr>
        <w:t>ת</w:t>
      </w:r>
      <w:r w:rsidRPr="00A300DD">
        <w:rPr>
          <w:rFonts w:ascii="David" w:hAnsi="David"/>
          <w:rtl/>
        </w:rPr>
        <w:t xml:space="preserve"> לתפקיד.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בעת שגרה באחריותו של ממונה החירום המחוזי לקדם את המוכנו</w:t>
      </w:r>
      <w:r w:rsidRPr="00A300DD">
        <w:rPr>
          <w:rFonts w:ascii="David" w:hAnsi="David"/>
          <w:rtl/>
        </w:rPr>
        <w:t>ת של המחוז לחירום ולשמר אותה, והוא פועל בהתאם לתוכנית העבודה הכוללת ביקורות במפעלים חיוניים ובמועצות האזוריות</w:t>
      </w:r>
      <w:r>
        <w:rPr>
          <w:rFonts w:ascii="David" w:hAnsi="David"/>
          <w:sz w:val="24"/>
          <w:vertAlign w:val="superscript"/>
          <w:rtl/>
        </w:rPr>
        <w:footnoteReference w:id="61"/>
      </w:r>
      <w:r w:rsidRPr="00A300DD">
        <w:rPr>
          <w:rFonts w:ascii="David" w:hAnsi="David"/>
          <w:rtl/>
        </w:rPr>
        <w:t>, הדרכות לצוותי החירום במחוז, השתתפות בתרגילי החירום הארציים והמשרדיים וייצוג המשרד בוועדת משק לשעת חירום (מל"ח)</w:t>
      </w:r>
      <w:r>
        <w:rPr>
          <w:rFonts w:ascii="David" w:hAnsi="David"/>
          <w:sz w:val="24"/>
          <w:vertAlign w:val="superscript"/>
          <w:rtl/>
        </w:rPr>
        <w:footnoteReference w:id="62"/>
      </w:r>
      <w:r w:rsidRPr="00A300DD">
        <w:rPr>
          <w:rFonts w:ascii="David" w:hAnsi="David"/>
          <w:rtl/>
        </w:rPr>
        <w:t xml:space="preserve">. נוסף על כך ממונה החירום המחוזי </w:t>
      </w:r>
      <w:r w:rsidRPr="00A300DD">
        <w:rPr>
          <w:rFonts w:ascii="David" w:hAnsi="David"/>
          <w:rtl/>
        </w:rPr>
        <w:t>נדרש לטפל בתחום ההתגוננות האזרחית במשרדי המחוז ולוודא</w:t>
      </w:r>
      <w:r w:rsidRPr="00A300DD">
        <w:rPr>
          <w:rFonts w:ascii="David" w:hAnsi="David"/>
          <w:sz w:val="24"/>
          <w:rtl/>
        </w:rPr>
        <w:t xml:space="preserve"> את</w:t>
      </w:r>
      <w:r w:rsidRPr="00A300DD">
        <w:rPr>
          <w:rFonts w:ascii="David" w:hAnsi="David"/>
          <w:szCs w:val="20"/>
          <w:rtl/>
        </w:rPr>
        <w:t xml:space="preserve"> </w:t>
      </w:r>
      <w:r w:rsidRPr="00A300DD">
        <w:rPr>
          <w:rFonts w:ascii="David" w:hAnsi="David"/>
          <w:rtl/>
        </w:rPr>
        <w:t>מוכנות המרחבים המוגנים, המים והציוד התקני לחירום, אמצעי ההתראה ואמצעים נוספים לפעילות בעת חירום. באחריות ממונה החירום המחוזי להכין תוכנית עבודה שנתית מפורטת בנושא ההיערכות לעת חירום במחוז ולדווח למטה</w:t>
      </w:r>
      <w:r w:rsidRPr="00A300DD">
        <w:rPr>
          <w:rFonts w:ascii="David" w:hAnsi="David"/>
          <w:rtl/>
        </w:rPr>
        <w:t xml:space="preserve"> המשרד על פעילות המחוז בנושאי חירום.</w:t>
      </w:r>
    </w:p>
    <w:p w:rsidR="007D3B75" w:rsidRPr="00A300DD" w:rsidRDefault="00E343C2" w:rsidP="005B1541">
      <w:pPr>
        <w:spacing w:line="269" w:lineRule="auto"/>
        <w:rPr>
          <w:rFonts w:ascii="David" w:hAnsi="David"/>
          <w:rtl/>
        </w:rPr>
      </w:pPr>
      <w:r w:rsidRPr="00A300DD">
        <w:rPr>
          <w:rFonts w:ascii="David" w:hAnsi="David"/>
          <w:rtl/>
        </w:rPr>
        <w:t>בעת חירום ממונה החירום המחוזי הוא הגוף המקשר בין המשרד ובין הוועדות החקלאיות ביישובים</w:t>
      </w:r>
      <w:r>
        <w:rPr>
          <w:rFonts w:ascii="David" w:hAnsi="David"/>
          <w:vertAlign w:val="superscript"/>
          <w:rtl/>
        </w:rPr>
        <w:footnoteReference w:id="63"/>
      </w:r>
      <w:r w:rsidRPr="00A300DD">
        <w:rPr>
          <w:rFonts w:ascii="David" w:hAnsi="David"/>
          <w:rtl/>
        </w:rPr>
        <w:t xml:space="preserve"> ובמפעלים החיוניים במחוז, והוא פועל בהתאם להנחיות רח"ל, פקע"ר ואגף חירום במשרד. באחריותו </w:t>
      </w:r>
      <w:r w:rsidRPr="00A300DD">
        <w:rPr>
          <w:rFonts w:ascii="David" w:hAnsi="David"/>
          <w:rtl/>
        </w:rPr>
        <w:lastRenderedPageBreak/>
        <w:t>לתכלל את פעילות המחוז בשיתוף עם מנהל המחוז ב</w:t>
      </w:r>
      <w:r w:rsidRPr="00A300DD">
        <w:rPr>
          <w:rFonts w:ascii="David" w:hAnsi="David"/>
          <w:rtl/>
        </w:rPr>
        <w:t>התאם לתוכנית המשרדית למענה לחירום, להנחות את הערכות המצב בראשות מנהל המחוז, לגבש את תמונת המצב של המחוז למטה המשרד, לפקע"ר ולרח"ל ולהפיצה על פי לוח הזמנים שהוגדר</w:t>
      </w:r>
      <w:r w:rsidRPr="00A300DD">
        <w:rPr>
          <w:rFonts w:ascii="David" w:hAnsi="David" w:hint="cs"/>
          <w:rtl/>
        </w:rPr>
        <w:t>.</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 xml:space="preserve">הצורך </w:t>
      </w:r>
      <w:r w:rsidRPr="00A300DD">
        <w:rPr>
          <w:rFonts w:ascii="David" w:hAnsi="David" w:hint="cs"/>
          <w:rtl/>
        </w:rPr>
        <w:t>במשרה</w:t>
      </w:r>
      <w:r w:rsidRPr="00A300DD">
        <w:rPr>
          <w:rFonts w:ascii="David" w:hAnsi="David"/>
          <w:rtl/>
        </w:rPr>
        <w:t xml:space="preserve"> ייעודי</w:t>
      </w:r>
      <w:r w:rsidRPr="00A300DD">
        <w:rPr>
          <w:rFonts w:ascii="David" w:hAnsi="David" w:hint="cs"/>
          <w:rtl/>
        </w:rPr>
        <w:t>ת</w:t>
      </w:r>
      <w:r w:rsidRPr="00A300DD">
        <w:rPr>
          <w:rFonts w:ascii="David" w:hAnsi="David"/>
          <w:rtl/>
        </w:rPr>
        <w:t xml:space="preserve"> לממונה חירום מחוזי במשרד החקלאות עלה עוד לפני פרוץ המלחמה. בסיכום פגישת </w:t>
      </w:r>
      <w:r w:rsidRPr="00A300DD">
        <w:rPr>
          <w:rFonts w:ascii="David" w:hAnsi="David"/>
          <w:rtl/>
        </w:rPr>
        <w:t>היערכות לחירום של מנהלי המחוזות במשרד החקלאות משנת 2014 עלתה הדרישה למנות בכל מחוז ממונה על חירום במשרה מלאה, בשל הצורך בהכנת המחוז והמועצות האזוריות לחירום כחלק מעבודת המחוז השוטפת וכדי לסייע לחקלאים בעת חירום. נוסף על כך, במסקנות מביקורת המוכנות לחירום ש</w:t>
      </w:r>
      <w:r w:rsidRPr="00A300DD">
        <w:rPr>
          <w:rFonts w:ascii="David" w:hAnsi="David"/>
          <w:rtl/>
        </w:rPr>
        <w:t xml:space="preserve">ל רח"ל במשרד החקלאות משנת 2021 המליצה רח"ל על קביעת תקן </w:t>
      </w:r>
      <w:r w:rsidRPr="00A300DD">
        <w:rPr>
          <w:rFonts w:ascii="David" w:hAnsi="David" w:hint="cs"/>
          <w:rtl/>
        </w:rPr>
        <w:t xml:space="preserve">(משרה) </w:t>
      </w:r>
      <w:r w:rsidRPr="00A300DD">
        <w:rPr>
          <w:rFonts w:ascii="David" w:hAnsi="David"/>
          <w:rtl/>
        </w:rPr>
        <w:t xml:space="preserve">ייעודי לממונה חירום מחוזי שיהיה אמון על כלל פעילות ההיערכות לחירום, הן הפנים ארגונית והן החיצונית, מול הרשויות המקומיות והמפעלים החיוניים.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 xml:space="preserve">בסיכום לקחים </w:t>
      </w:r>
      <w:r w:rsidRPr="00A300DD">
        <w:rPr>
          <w:rFonts w:ascii="David" w:hAnsi="David" w:hint="cs"/>
          <w:rtl/>
        </w:rPr>
        <w:t xml:space="preserve">משנת 2022 </w:t>
      </w:r>
      <w:r w:rsidRPr="00A300DD">
        <w:rPr>
          <w:rFonts w:ascii="David" w:hAnsi="David"/>
          <w:rtl/>
        </w:rPr>
        <w:t xml:space="preserve">של </w:t>
      </w:r>
      <w:r w:rsidRPr="00A300DD">
        <w:rPr>
          <w:rFonts w:ascii="David" w:hAnsi="David" w:hint="cs"/>
          <w:rtl/>
        </w:rPr>
        <w:t>מחוז הנגב ב</w:t>
      </w:r>
      <w:r w:rsidRPr="00A300DD">
        <w:rPr>
          <w:rFonts w:ascii="David" w:hAnsi="David"/>
          <w:rtl/>
        </w:rPr>
        <w:t xml:space="preserve">משרד החקלאות </w:t>
      </w:r>
      <w:r w:rsidRPr="00A300DD">
        <w:rPr>
          <w:rFonts w:ascii="David" w:hAnsi="David"/>
          <w:rtl/>
        </w:rPr>
        <w:t>ממבצע "עלות השחר"</w:t>
      </w:r>
      <w:r>
        <w:rPr>
          <w:rStyle w:val="af1"/>
          <w:rFonts w:ascii="David" w:hAnsi="David"/>
          <w:rtl/>
        </w:rPr>
        <w:footnoteReference w:id="64"/>
      </w:r>
      <w:r w:rsidRPr="00A300DD">
        <w:rPr>
          <w:rFonts w:ascii="David" w:hAnsi="David"/>
          <w:rtl/>
        </w:rPr>
        <w:t xml:space="preserve">, נכתב כי בהיעדר </w:t>
      </w:r>
      <w:r w:rsidRPr="00A300DD">
        <w:rPr>
          <w:rFonts w:ascii="David" w:hAnsi="David" w:hint="cs"/>
          <w:rtl/>
        </w:rPr>
        <w:t>משרה</w:t>
      </w:r>
      <w:r w:rsidRPr="00A300DD">
        <w:rPr>
          <w:rFonts w:ascii="David" w:hAnsi="David"/>
          <w:rtl/>
        </w:rPr>
        <w:t xml:space="preserve"> ייעודי</w:t>
      </w:r>
      <w:r w:rsidRPr="00A300DD">
        <w:rPr>
          <w:rFonts w:ascii="David" w:hAnsi="David" w:hint="cs"/>
          <w:rtl/>
        </w:rPr>
        <w:t>ת</w:t>
      </w:r>
      <w:r w:rsidRPr="00A300DD">
        <w:rPr>
          <w:rFonts w:ascii="David" w:hAnsi="David"/>
          <w:rtl/>
        </w:rPr>
        <w:t xml:space="preserve"> לתפקיד ממונה החירום המחוזי</w:t>
      </w:r>
      <w:r w:rsidRPr="00A300DD">
        <w:rPr>
          <w:rFonts w:ascii="David" w:hAnsi="David" w:hint="cs"/>
          <w:rtl/>
        </w:rPr>
        <w:t>,</w:t>
      </w:r>
      <w:r w:rsidRPr="00A300DD">
        <w:rPr>
          <w:rFonts w:ascii="David" w:hAnsi="David"/>
          <w:rtl/>
        </w:rPr>
        <w:t xml:space="preserve"> ההתמקדות של ממונה החירום המחוזי בעת שגרה היא בעיקר בבקרה ופחות בהשתתפות בתרגילים, בהשתלמויות וביצירת ממשקי </w:t>
      </w:r>
      <w:r w:rsidRPr="00A300DD">
        <w:rPr>
          <w:rFonts w:ascii="David" w:hAnsi="David" w:hint="cs"/>
          <w:rtl/>
        </w:rPr>
        <w:t xml:space="preserve">עבודה סדירים בין המשרד ובין </w:t>
      </w:r>
      <w:r w:rsidRPr="00A300DD">
        <w:rPr>
          <w:rFonts w:ascii="David" w:hAnsi="David"/>
          <w:rtl/>
        </w:rPr>
        <w:t>הרשויות המקומיות. בסיכום הלקחים נכתב כי כתוצא</w:t>
      </w:r>
      <w:r w:rsidRPr="00A300DD">
        <w:rPr>
          <w:rFonts w:ascii="David" w:hAnsi="David"/>
          <w:rtl/>
        </w:rPr>
        <w:t xml:space="preserve">ה מהעדר </w:t>
      </w:r>
      <w:r w:rsidRPr="00A300DD">
        <w:rPr>
          <w:rFonts w:ascii="David" w:hAnsi="David" w:hint="cs"/>
          <w:rtl/>
        </w:rPr>
        <w:t>משרה</w:t>
      </w:r>
      <w:r w:rsidRPr="00A300DD">
        <w:rPr>
          <w:rFonts w:ascii="David" w:hAnsi="David"/>
          <w:rtl/>
        </w:rPr>
        <w:t xml:space="preserve"> ייעודי</w:t>
      </w:r>
      <w:r w:rsidRPr="00A300DD">
        <w:rPr>
          <w:rFonts w:ascii="David" w:hAnsi="David" w:hint="cs"/>
          <w:rtl/>
        </w:rPr>
        <w:t>ת</w:t>
      </w:r>
      <w:r w:rsidRPr="00A300DD">
        <w:rPr>
          <w:rFonts w:ascii="David" w:hAnsi="David"/>
          <w:rtl/>
        </w:rPr>
        <w:t xml:space="preserve"> </w:t>
      </w:r>
      <w:r w:rsidRPr="00A300DD">
        <w:rPr>
          <w:rFonts w:ascii="David" w:hAnsi="David" w:hint="cs"/>
          <w:rtl/>
        </w:rPr>
        <w:t xml:space="preserve">נפגעה </w:t>
      </w:r>
      <w:r w:rsidRPr="00A300DD">
        <w:rPr>
          <w:rFonts w:ascii="David" w:hAnsi="David"/>
          <w:rtl/>
        </w:rPr>
        <w:t xml:space="preserve">מוכנות </w:t>
      </w:r>
      <w:r w:rsidRPr="00A300DD">
        <w:rPr>
          <w:rFonts w:ascii="David" w:hAnsi="David" w:hint="cs"/>
          <w:rtl/>
        </w:rPr>
        <w:t xml:space="preserve">המשרד </w:t>
      </w:r>
      <w:r w:rsidRPr="00A300DD">
        <w:rPr>
          <w:rFonts w:ascii="David" w:hAnsi="David"/>
          <w:rtl/>
        </w:rPr>
        <w:t>ל</w:t>
      </w:r>
      <w:r w:rsidRPr="00A300DD">
        <w:rPr>
          <w:rFonts w:ascii="David" w:hAnsi="David" w:hint="cs"/>
          <w:rtl/>
        </w:rPr>
        <w:t xml:space="preserve">מצבי </w:t>
      </w:r>
      <w:r w:rsidRPr="00A300DD">
        <w:rPr>
          <w:rFonts w:ascii="David" w:hAnsi="David"/>
          <w:rtl/>
        </w:rPr>
        <w:t>חירום ו</w:t>
      </w:r>
      <w:r w:rsidRPr="00A300DD">
        <w:rPr>
          <w:rFonts w:ascii="David" w:hAnsi="David" w:hint="cs"/>
          <w:rtl/>
        </w:rPr>
        <w:t>נפגעה יכולתו לספק מענה מתאים</w:t>
      </w:r>
      <w:r w:rsidRPr="00A300DD">
        <w:rPr>
          <w:rFonts w:ascii="David" w:hAnsi="David"/>
          <w:rtl/>
        </w:rPr>
        <w:t xml:space="preserve"> ב</w:t>
      </w:r>
      <w:r w:rsidRPr="00A300DD">
        <w:rPr>
          <w:rFonts w:ascii="David" w:hAnsi="David" w:hint="cs"/>
          <w:rtl/>
        </w:rPr>
        <w:t>מצבים אלה.</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יצוין כי ב</w:t>
      </w:r>
      <w:r w:rsidRPr="00A300DD">
        <w:rPr>
          <w:rFonts w:ascii="David" w:hAnsi="David" w:hint="cs"/>
          <w:rtl/>
        </w:rPr>
        <w:t xml:space="preserve">תקן המשרות של </w:t>
      </w:r>
      <w:r w:rsidRPr="00A300DD">
        <w:rPr>
          <w:rFonts w:ascii="David" w:hAnsi="David"/>
          <w:rtl/>
        </w:rPr>
        <w:t>משרדי ממשלה אחרים, כגון משרד העבודה, הרווחה והשירותים החברתיים</w:t>
      </w:r>
      <w:r>
        <w:rPr>
          <w:rFonts w:ascii="David" w:hAnsi="David"/>
          <w:sz w:val="24"/>
          <w:vertAlign w:val="superscript"/>
          <w:rtl/>
        </w:rPr>
        <w:footnoteReference w:id="65"/>
      </w:r>
      <w:r w:rsidRPr="00A300DD">
        <w:rPr>
          <w:rFonts w:ascii="David" w:hAnsi="David"/>
          <w:rtl/>
        </w:rPr>
        <w:t>, משרד החינוך</w:t>
      </w:r>
      <w:r>
        <w:rPr>
          <w:rFonts w:ascii="David" w:hAnsi="David"/>
          <w:sz w:val="24"/>
          <w:vertAlign w:val="superscript"/>
          <w:rtl/>
        </w:rPr>
        <w:footnoteReference w:id="66"/>
      </w:r>
      <w:r w:rsidRPr="00A300DD">
        <w:rPr>
          <w:rFonts w:ascii="David" w:hAnsi="David"/>
          <w:rtl/>
        </w:rPr>
        <w:t xml:space="preserve"> ומשרד הכלכלה</w:t>
      </w:r>
      <w:r>
        <w:rPr>
          <w:rFonts w:ascii="David" w:hAnsi="David"/>
          <w:sz w:val="24"/>
          <w:vertAlign w:val="superscript"/>
          <w:rtl/>
        </w:rPr>
        <w:footnoteReference w:id="67"/>
      </w:r>
      <w:r w:rsidRPr="00A300DD">
        <w:rPr>
          <w:rFonts w:ascii="David" w:hAnsi="David"/>
          <w:rtl/>
        </w:rPr>
        <w:t>, קיי</w:t>
      </w:r>
      <w:r w:rsidRPr="00A300DD">
        <w:rPr>
          <w:rFonts w:ascii="David" w:hAnsi="David" w:hint="cs"/>
          <w:rtl/>
        </w:rPr>
        <w:t>מת</w:t>
      </w:r>
      <w:r w:rsidRPr="00A300DD">
        <w:rPr>
          <w:rFonts w:ascii="David" w:hAnsi="David"/>
          <w:rtl/>
        </w:rPr>
        <w:t xml:space="preserve"> </w:t>
      </w:r>
      <w:r w:rsidRPr="00A300DD">
        <w:rPr>
          <w:rFonts w:ascii="David" w:hAnsi="David" w:hint="cs"/>
          <w:rtl/>
        </w:rPr>
        <w:t>משרה</w:t>
      </w:r>
      <w:r w:rsidRPr="00A300DD">
        <w:rPr>
          <w:rFonts w:ascii="David" w:hAnsi="David"/>
          <w:rtl/>
        </w:rPr>
        <w:t xml:space="preserve"> </w:t>
      </w:r>
      <w:r w:rsidRPr="00A300DD">
        <w:rPr>
          <w:rFonts w:ascii="David" w:hAnsi="David" w:hint="cs"/>
          <w:rtl/>
        </w:rPr>
        <w:t xml:space="preserve">ייעודית </w:t>
      </w:r>
      <w:r w:rsidRPr="00A300DD">
        <w:rPr>
          <w:rFonts w:ascii="David" w:hAnsi="David"/>
          <w:rtl/>
        </w:rPr>
        <w:t>אח</w:t>
      </w:r>
      <w:r w:rsidRPr="00A300DD">
        <w:rPr>
          <w:rFonts w:ascii="David" w:hAnsi="David" w:hint="cs"/>
          <w:rtl/>
        </w:rPr>
        <w:t>ת</w:t>
      </w:r>
      <w:r w:rsidRPr="00A300DD">
        <w:rPr>
          <w:rFonts w:ascii="David" w:hAnsi="David"/>
          <w:rtl/>
        </w:rPr>
        <w:t xml:space="preserve"> לפחות </w:t>
      </w:r>
      <w:r w:rsidRPr="00A300DD">
        <w:rPr>
          <w:rFonts w:ascii="David" w:hAnsi="David" w:hint="cs"/>
          <w:rtl/>
        </w:rPr>
        <w:t xml:space="preserve">בהיקף מלא </w:t>
      </w:r>
      <w:r w:rsidRPr="00A300DD">
        <w:rPr>
          <w:rFonts w:ascii="David" w:hAnsi="David"/>
          <w:rtl/>
        </w:rPr>
        <w:t>של בע</w:t>
      </w:r>
      <w:r w:rsidRPr="00A300DD">
        <w:rPr>
          <w:rFonts w:ascii="David" w:hAnsi="David"/>
          <w:rtl/>
        </w:rPr>
        <w:t>ל תפקיד ייעודי הממונה על נושא החירום בכל מחוז</w:t>
      </w:r>
      <w:r w:rsidRPr="00A300DD">
        <w:rPr>
          <w:rFonts w:ascii="David" w:hAnsi="David"/>
        </w:rPr>
        <w:t>.</w:t>
      </w:r>
    </w:p>
    <w:p w:rsidR="007D3B75" w:rsidRPr="00A300DD" w:rsidRDefault="007D3B75" w:rsidP="005B1541">
      <w:pPr>
        <w:keepNext/>
        <w:keepLines/>
        <w:spacing w:line="269" w:lineRule="auto"/>
        <w:ind w:left="-567"/>
        <w:rPr>
          <w:rFonts w:ascii="David" w:hAnsi="David"/>
          <w:szCs w:val="20"/>
          <w:rtl/>
        </w:rPr>
      </w:pPr>
      <w:bookmarkStart w:id="34" w:name="_Hlk162349319"/>
    </w:p>
    <w:p w:rsidR="007D3B75" w:rsidRPr="00A300DD" w:rsidRDefault="00E343C2" w:rsidP="005B1541">
      <w:pPr>
        <w:spacing w:line="269" w:lineRule="auto"/>
        <w:rPr>
          <w:rFonts w:ascii="David" w:hAnsi="David"/>
          <w:b/>
          <w:bCs/>
          <w:rtl/>
        </w:rPr>
      </w:pPr>
      <w:bookmarkStart w:id="35" w:name="_Hlk194920491"/>
      <w:r w:rsidRPr="00A300DD">
        <w:rPr>
          <w:rFonts w:ascii="David" w:hAnsi="David"/>
          <w:b/>
          <w:bCs/>
          <w:rtl/>
        </w:rPr>
        <w:t xml:space="preserve">עולה אפוא כי על אף החשיבות שהמשרד עצמו מייחס להגדרת </w:t>
      </w:r>
      <w:r w:rsidRPr="00A300DD">
        <w:rPr>
          <w:rFonts w:ascii="David" w:hAnsi="David" w:hint="cs"/>
          <w:b/>
          <w:bCs/>
          <w:rtl/>
        </w:rPr>
        <w:t xml:space="preserve">משרה </w:t>
      </w:r>
      <w:r w:rsidRPr="00A300DD">
        <w:rPr>
          <w:rFonts w:ascii="David" w:hAnsi="David"/>
          <w:b/>
          <w:bCs/>
          <w:rtl/>
        </w:rPr>
        <w:t>ייעודי</w:t>
      </w:r>
      <w:r w:rsidRPr="00A300DD">
        <w:rPr>
          <w:rFonts w:ascii="David" w:hAnsi="David" w:hint="cs"/>
          <w:b/>
          <w:bCs/>
          <w:rtl/>
        </w:rPr>
        <w:t>ת</w:t>
      </w:r>
      <w:r w:rsidRPr="00A300DD">
        <w:rPr>
          <w:rFonts w:ascii="David" w:hAnsi="David"/>
          <w:b/>
          <w:bCs/>
          <w:rtl/>
        </w:rPr>
        <w:t xml:space="preserve"> ב</w:t>
      </w:r>
      <w:r w:rsidRPr="00A300DD">
        <w:rPr>
          <w:rFonts w:ascii="David" w:hAnsi="David" w:hint="cs"/>
          <w:b/>
          <w:bCs/>
          <w:rtl/>
        </w:rPr>
        <w:t>היקף</w:t>
      </w:r>
      <w:r w:rsidRPr="00A300DD">
        <w:rPr>
          <w:rFonts w:ascii="David" w:hAnsi="David"/>
          <w:b/>
          <w:bCs/>
          <w:rtl/>
        </w:rPr>
        <w:t xml:space="preserve"> מלא לתפקיד ממונה חירום בכל מחוז, ועל אף המלצת רח"ל משנת 2021 לקביעת </w:t>
      </w:r>
      <w:r w:rsidRPr="00A300DD">
        <w:rPr>
          <w:rFonts w:ascii="David" w:hAnsi="David" w:hint="cs"/>
          <w:b/>
          <w:bCs/>
          <w:rtl/>
        </w:rPr>
        <w:t>משרה</w:t>
      </w:r>
      <w:r w:rsidRPr="00A300DD">
        <w:rPr>
          <w:rFonts w:ascii="David" w:hAnsi="David"/>
          <w:b/>
          <w:bCs/>
          <w:rtl/>
        </w:rPr>
        <w:t xml:space="preserve"> כז</w:t>
      </w:r>
      <w:r w:rsidRPr="00A300DD">
        <w:rPr>
          <w:rFonts w:ascii="David" w:hAnsi="David" w:hint="cs"/>
          <w:b/>
          <w:bCs/>
          <w:rtl/>
        </w:rPr>
        <w:t>ו</w:t>
      </w:r>
      <w:r w:rsidRPr="00A300DD">
        <w:rPr>
          <w:rFonts w:ascii="David" w:hAnsi="David"/>
          <w:b/>
          <w:bCs/>
          <w:rtl/>
        </w:rPr>
        <w:t>, משרד החקלאות לא פעל לקביעת</w:t>
      </w:r>
      <w:r w:rsidRPr="00A300DD">
        <w:rPr>
          <w:rFonts w:ascii="David" w:hAnsi="David" w:hint="cs"/>
          <w:b/>
          <w:bCs/>
          <w:rtl/>
        </w:rPr>
        <w:t>ה</w:t>
      </w:r>
      <w:r w:rsidRPr="00A300DD">
        <w:rPr>
          <w:rFonts w:ascii="David" w:hAnsi="David"/>
          <w:b/>
          <w:bCs/>
          <w:rtl/>
        </w:rPr>
        <w:t xml:space="preserve"> ולא </w:t>
      </w:r>
      <w:r w:rsidRPr="00A300DD">
        <w:rPr>
          <w:rFonts w:ascii="David" w:hAnsi="David" w:hint="cs"/>
          <w:b/>
          <w:bCs/>
          <w:rtl/>
        </w:rPr>
        <w:t>גיבש</w:t>
      </w:r>
      <w:r w:rsidRPr="00A300DD">
        <w:rPr>
          <w:rFonts w:ascii="David" w:hAnsi="David"/>
          <w:b/>
          <w:bCs/>
          <w:rtl/>
        </w:rPr>
        <w:t xml:space="preserve"> כל פתרון אחר שיבטיח </w:t>
      </w:r>
      <w:r w:rsidRPr="00A300DD">
        <w:rPr>
          <w:rFonts w:ascii="David" w:hAnsi="David" w:hint="cs"/>
          <w:b/>
          <w:bCs/>
          <w:rtl/>
        </w:rPr>
        <w:t>את</w:t>
      </w:r>
      <w:r w:rsidRPr="00A300DD">
        <w:rPr>
          <w:rFonts w:ascii="David" w:hAnsi="David" w:hint="cs"/>
          <w:b/>
          <w:bCs/>
          <w:rtl/>
        </w:rPr>
        <w:t xml:space="preserve"> ה</w:t>
      </w:r>
      <w:r w:rsidRPr="00A300DD">
        <w:rPr>
          <w:rFonts w:ascii="David" w:hAnsi="David"/>
          <w:b/>
          <w:bCs/>
          <w:rtl/>
        </w:rPr>
        <w:t xml:space="preserve">היערכות </w:t>
      </w:r>
      <w:r w:rsidRPr="00A300DD">
        <w:rPr>
          <w:rFonts w:ascii="David" w:hAnsi="David" w:hint="cs"/>
          <w:b/>
          <w:bCs/>
          <w:rtl/>
        </w:rPr>
        <w:t>ה</w:t>
      </w:r>
      <w:r w:rsidRPr="00A300DD">
        <w:rPr>
          <w:rFonts w:ascii="David" w:hAnsi="David"/>
          <w:b/>
          <w:bCs/>
          <w:rtl/>
        </w:rPr>
        <w:t>מיטבית לחירום</w:t>
      </w:r>
      <w:bookmarkEnd w:id="35"/>
      <w:r w:rsidRPr="00A300DD">
        <w:rPr>
          <w:rFonts w:ascii="David" w:hAnsi="David"/>
          <w:b/>
          <w:bCs/>
        </w:rPr>
        <w:t>.</w:t>
      </w:r>
    </w:p>
    <w:bookmarkEnd w:id="34"/>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tl/>
        </w:rPr>
      </w:pPr>
      <w:r w:rsidRPr="00A300DD">
        <w:rPr>
          <w:rFonts w:hint="cs"/>
          <w:rtl/>
        </w:rPr>
        <w:t xml:space="preserve">משרד החקלאות מסר בתשובתו כי </w:t>
      </w:r>
      <w:r w:rsidRPr="00A300DD">
        <w:rPr>
          <w:rtl/>
        </w:rPr>
        <w:t>עקב אילוצים</w:t>
      </w:r>
      <w:r w:rsidRPr="00A300DD">
        <w:rPr>
          <w:rFonts w:hint="cs"/>
          <w:rtl/>
        </w:rPr>
        <w:t xml:space="preserve"> </w:t>
      </w:r>
      <w:r w:rsidRPr="00A300DD">
        <w:rPr>
          <w:rtl/>
        </w:rPr>
        <w:t xml:space="preserve">תקציביים ואחרים לא התאפשר </w:t>
      </w:r>
      <w:r w:rsidRPr="00A300DD">
        <w:rPr>
          <w:rFonts w:hint="cs"/>
          <w:rtl/>
        </w:rPr>
        <w:t xml:space="preserve">לו </w:t>
      </w:r>
      <w:r w:rsidRPr="00A300DD">
        <w:rPr>
          <w:rtl/>
        </w:rPr>
        <w:t xml:space="preserve">לאייש </w:t>
      </w:r>
      <w:r w:rsidRPr="00A300DD">
        <w:rPr>
          <w:rFonts w:hint="cs"/>
          <w:rtl/>
        </w:rPr>
        <w:t xml:space="preserve">את התפקיד </w:t>
      </w:r>
      <w:r w:rsidRPr="00A300DD">
        <w:rPr>
          <w:rtl/>
        </w:rPr>
        <w:t>ב</w:t>
      </w:r>
      <w:r w:rsidRPr="00A300DD">
        <w:rPr>
          <w:rFonts w:hint="cs"/>
          <w:rtl/>
        </w:rPr>
        <w:t>משרה</w:t>
      </w:r>
      <w:r w:rsidRPr="00A300DD">
        <w:rPr>
          <w:rtl/>
        </w:rPr>
        <w:t xml:space="preserve"> מלא</w:t>
      </w:r>
      <w:r w:rsidRPr="00A300DD">
        <w:rPr>
          <w:rFonts w:hint="cs"/>
          <w:rtl/>
        </w:rPr>
        <w:t xml:space="preserve">ה, </w:t>
      </w:r>
      <w:r w:rsidRPr="00A300DD">
        <w:rPr>
          <w:rtl/>
        </w:rPr>
        <w:t>ולכן תפקיד זה מוטל כמשימה</w:t>
      </w:r>
      <w:r w:rsidRPr="00A300DD">
        <w:rPr>
          <w:rFonts w:hint="cs"/>
          <w:rtl/>
        </w:rPr>
        <w:t xml:space="preserve"> </w:t>
      </w:r>
      <w:r w:rsidRPr="00A300DD">
        <w:rPr>
          <w:rtl/>
        </w:rPr>
        <w:t>נוספת על אחד מעובדי המחו</w:t>
      </w:r>
      <w:r w:rsidRPr="00A300DD">
        <w:rPr>
          <w:rFonts w:hint="cs"/>
          <w:rtl/>
        </w:rPr>
        <w:t>ז. עם זאת הוסיף, כי לאחרונה השתמש בכלים הנתונים בידיו והעניק הטבת שכר למאיישי תפקי</w:t>
      </w:r>
      <w:r w:rsidRPr="00A300DD">
        <w:rPr>
          <w:rFonts w:hint="cs"/>
          <w:rtl/>
        </w:rPr>
        <w:t>ד זה, כדי לחזק את מעמד ממונה החירום המחוזי.</w:t>
      </w:r>
    </w:p>
    <w:p w:rsidR="0030387A" w:rsidRDefault="0030387A" w:rsidP="005B1541">
      <w:pPr>
        <w:spacing w:line="269" w:lineRule="auto"/>
        <w:rPr>
          <w:rFonts w:ascii="David" w:hAnsi="David"/>
          <w:bCs/>
          <w:sz w:val="24"/>
          <w:rtl/>
        </w:rPr>
      </w:pPr>
      <w:bookmarkStart w:id="36" w:name="_Hlk194920574"/>
    </w:p>
    <w:p w:rsidR="007D3B75" w:rsidRPr="00A300DD" w:rsidRDefault="00E343C2" w:rsidP="005B1541">
      <w:pPr>
        <w:spacing w:line="269" w:lineRule="auto"/>
        <w:rPr>
          <w:rFonts w:ascii="David" w:hAnsi="David"/>
          <w:b/>
          <w:bCs/>
          <w:rtl/>
        </w:rPr>
      </w:pPr>
      <w:r w:rsidRPr="00A300DD">
        <w:rPr>
          <w:rFonts w:ascii="David" w:hAnsi="David"/>
          <w:bCs/>
          <w:sz w:val="24"/>
          <w:rtl/>
        </w:rPr>
        <w:t>נוכח חשיבות הבטחת ההיערכות של המחוזות, מוכנותם ותפקודם היעיל ולשם הבטחת צורכי ענף החקלאות בעת חירום,</w:t>
      </w:r>
      <w:bookmarkEnd w:id="36"/>
      <w:r w:rsidRPr="00A300DD">
        <w:rPr>
          <w:rFonts w:ascii="David" w:hAnsi="David"/>
          <w:bCs/>
          <w:sz w:val="24"/>
          <w:rtl/>
        </w:rPr>
        <w:t xml:space="preserve"> ומאחר שגורמי מקצוע במשרד החקלאות וברח"ל העלו, לאחר בדיקה, צורך חיוני ב</w:t>
      </w:r>
      <w:r w:rsidRPr="00A300DD">
        <w:rPr>
          <w:rFonts w:ascii="David" w:hAnsi="David" w:hint="cs"/>
          <w:bCs/>
          <w:sz w:val="24"/>
          <w:rtl/>
        </w:rPr>
        <w:t>משרה</w:t>
      </w:r>
      <w:r w:rsidRPr="00A300DD">
        <w:rPr>
          <w:rFonts w:ascii="David" w:hAnsi="David"/>
          <w:bCs/>
          <w:sz w:val="24"/>
          <w:rtl/>
        </w:rPr>
        <w:t xml:space="preserve"> ייעודי</w:t>
      </w:r>
      <w:r w:rsidRPr="00A300DD">
        <w:rPr>
          <w:rFonts w:ascii="David" w:hAnsi="David" w:hint="cs"/>
          <w:bCs/>
          <w:sz w:val="24"/>
          <w:rtl/>
        </w:rPr>
        <w:t>ת</w:t>
      </w:r>
      <w:r w:rsidRPr="00A300DD">
        <w:rPr>
          <w:rFonts w:ascii="David" w:hAnsi="David"/>
          <w:bCs/>
          <w:sz w:val="24"/>
          <w:rtl/>
        </w:rPr>
        <w:t xml:space="preserve"> ב</w:t>
      </w:r>
      <w:r w:rsidRPr="00A300DD">
        <w:rPr>
          <w:rFonts w:ascii="David" w:hAnsi="David" w:hint="cs"/>
          <w:bCs/>
          <w:sz w:val="24"/>
          <w:rtl/>
        </w:rPr>
        <w:t>היקף</w:t>
      </w:r>
      <w:r w:rsidRPr="00A300DD">
        <w:rPr>
          <w:rFonts w:ascii="David" w:hAnsi="David"/>
          <w:bCs/>
          <w:sz w:val="24"/>
          <w:rtl/>
        </w:rPr>
        <w:t xml:space="preserve"> מלא לממונה חירום מחוז</w:t>
      </w:r>
      <w:r w:rsidRPr="00A300DD">
        <w:rPr>
          <w:rFonts w:ascii="David" w:hAnsi="David"/>
          <w:bCs/>
          <w:sz w:val="24"/>
          <w:rtl/>
        </w:rPr>
        <w:t xml:space="preserve">י בשל הפגיעה הצפויה במוכנות המחוז לחירום ובמתן מענה בעת חירום - ממליץ משרד מבקר המדינה למשרד החקלאות </w:t>
      </w:r>
      <w:r w:rsidRPr="00A300DD">
        <w:rPr>
          <w:rFonts w:ascii="David" w:hAnsi="David" w:hint="cs"/>
          <w:bCs/>
          <w:sz w:val="24"/>
          <w:rtl/>
        </w:rPr>
        <w:t xml:space="preserve">להוסיף ולבחון את האפשרות </w:t>
      </w:r>
      <w:r w:rsidRPr="00A300DD">
        <w:rPr>
          <w:rFonts w:ascii="David" w:hAnsi="David"/>
          <w:bCs/>
          <w:sz w:val="24"/>
          <w:rtl/>
        </w:rPr>
        <w:t xml:space="preserve">להקצות </w:t>
      </w:r>
      <w:r w:rsidRPr="00A300DD">
        <w:rPr>
          <w:rFonts w:ascii="David" w:hAnsi="David" w:hint="cs"/>
          <w:bCs/>
          <w:sz w:val="24"/>
          <w:rtl/>
        </w:rPr>
        <w:lastRenderedPageBreak/>
        <w:t>משרה</w:t>
      </w:r>
      <w:r w:rsidRPr="00A300DD">
        <w:rPr>
          <w:rFonts w:ascii="David" w:hAnsi="David"/>
          <w:bCs/>
          <w:sz w:val="24"/>
          <w:rtl/>
        </w:rPr>
        <w:t xml:space="preserve"> ייעודי</w:t>
      </w:r>
      <w:r w:rsidRPr="00A300DD">
        <w:rPr>
          <w:rFonts w:ascii="David" w:hAnsi="David" w:hint="cs"/>
          <w:bCs/>
          <w:sz w:val="24"/>
          <w:rtl/>
        </w:rPr>
        <w:t>ת</w:t>
      </w:r>
      <w:r w:rsidRPr="00A300DD">
        <w:rPr>
          <w:rFonts w:ascii="David" w:hAnsi="David"/>
          <w:bCs/>
          <w:sz w:val="24"/>
          <w:rtl/>
        </w:rPr>
        <w:t xml:space="preserve"> לממונה חירום מחוזי או אזורי</w:t>
      </w:r>
      <w:r w:rsidRPr="00A300DD">
        <w:rPr>
          <w:rFonts w:ascii="David" w:hAnsi="David" w:hint="cs"/>
          <w:bCs/>
          <w:sz w:val="24"/>
          <w:rtl/>
        </w:rPr>
        <w:t>, ולא להסתפק באחד מעובדי המחוז שימלא את התפקיד נוסף על תפקידו</w:t>
      </w:r>
      <w:r w:rsidRPr="00A300DD">
        <w:rPr>
          <w:rFonts w:ascii="David" w:hAnsi="David"/>
          <w:bCs/>
          <w:sz w:val="24"/>
          <w:rtl/>
        </w:rPr>
        <w:t>.</w:t>
      </w:r>
      <w:r w:rsidRPr="00A300DD">
        <w:rPr>
          <w:rFonts w:ascii="David" w:hAnsi="David" w:hint="cs"/>
          <w:bCs/>
          <w:sz w:val="24"/>
          <w:rtl/>
        </w:rPr>
        <w:t xml:space="preserve"> הבחינה הנוספת ראוי כי תתקיים בעיקר </w:t>
      </w:r>
      <w:r w:rsidRPr="00A300DD">
        <w:rPr>
          <w:rFonts w:ascii="David" w:hAnsi="David"/>
          <w:bCs/>
          <w:sz w:val="24"/>
          <w:rtl/>
        </w:rPr>
        <w:t>באותם מחוזות שבהם</w:t>
      </w:r>
      <w:r w:rsidRPr="00A300DD">
        <w:rPr>
          <w:rFonts w:ascii="David" w:hAnsi="David" w:hint="cs"/>
          <w:bCs/>
          <w:sz w:val="24"/>
          <w:rtl/>
        </w:rPr>
        <w:t xml:space="preserve"> בשל</w:t>
      </w:r>
      <w:r w:rsidRPr="00A300DD">
        <w:rPr>
          <w:rFonts w:ascii="David" w:hAnsi="David"/>
          <w:bCs/>
          <w:sz w:val="24"/>
          <w:rtl/>
        </w:rPr>
        <w:t xml:space="preserve"> היקף הפעולות הנדרשות להבטחת ההיערכות והמוכנות לחירום נבצר מהממונה לבצע את תפקידו כהלכה </w:t>
      </w:r>
      <w:r w:rsidRPr="00A300DD">
        <w:rPr>
          <w:rFonts w:ascii="David" w:hAnsi="David" w:hint="cs"/>
          <w:bCs/>
          <w:sz w:val="24"/>
          <w:rtl/>
        </w:rPr>
        <w:t xml:space="preserve">בד בבד עם </w:t>
      </w:r>
      <w:r w:rsidRPr="00A300DD">
        <w:rPr>
          <w:rFonts w:ascii="David" w:hAnsi="David"/>
          <w:bCs/>
          <w:sz w:val="24"/>
          <w:rtl/>
        </w:rPr>
        <w:t>תפקיד נוסף</w:t>
      </w:r>
      <w:bookmarkEnd w:id="33"/>
      <w:r w:rsidRPr="00A300DD">
        <w:rPr>
          <w:rFonts w:ascii="David" w:hAnsi="David"/>
          <w:bCs/>
          <w:sz w:val="24"/>
          <w:rtl/>
        </w:rPr>
        <w:t>.</w:t>
      </w:r>
    </w:p>
    <w:p w:rsidR="007D3B75" w:rsidRPr="00A300DD" w:rsidRDefault="007D3B75" w:rsidP="005B1541">
      <w:pPr>
        <w:spacing w:line="269" w:lineRule="auto"/>
        <w:rPr>
          <w:rFonts w:ascii="David" w:hAnsi="David"/>
          <w:b/>
          <w:bCs/>
          <w:rtl/>
        </w:rPr>
      </w:pPr>
    </w:p>
    <w:p w:rsidR="007D3B75" w:rsidRPr="00A300DD" w:rsidRDefault="00E343C2" w:rsidP="005B1541">
      <w:pPr>
        <w:pStyle w:val="31"/>
        <w:spacing w:before="0" w:line="269" w:lineRule="auto"/>
        <w:rPr>
          <w:rtl/>
        </w:rPr>
      </w:pPr>
      <w:bookmarkStart w:id="37" w:name="_Toc189479056"/>
      <w:r w:rsidRPr="00A300DD">
        <w:rPr>
          <w:rtl/>
        </w:rPr>
        <w:t>מוכנות המחוזות של משרד החקלאות למצב חירום</w:t>
      </w:r>
      <w:bookmarkEnd w:id="37"/>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bookmarkStart w:id="38" w:name="_Hlk182813016"/>
      <w:r w:rsidRPr="00A300DD">
        <w:rPr>
          <w:rFonts w:ascii="David" w:hAnsi="David"/>
          <w:rtl/>
        </w:rPr>
        <w:t>כאמור, תפקידי המחוזות בשגרה כוללים סיוע בתכנו</w:t>
      </w:r>
      <w:r w:rsidRPr="00A300DD">
        <w:rPr>
          <w:rFonts w:ascii="David" w:hAnsi="David"/>
          <w:rtl/>
        </w:rPr>
        <w:t xml:space="preserve">ן ובפיתוח המחוז; שימור קרקע, ניקוז ומים; מתן שירותים והדרכות לחקלאים ועוד. </w:t>
      </w:r>
      <w:bookmarkEnd w:id="38"/>
      <w:r w:rsidRPr="00A300DD">
        <w:rPr>
          <w:rFonts w:ascii="David" w:hAnsi="David"/>
          <w:rtl/>
        </w:rPr>
        <w:t>כמו כן</w:t>
      </w:r>
      <w:r w:rsidRPr="00A300DD">
        <w:rPr>
          <w:rFonts w:ascii="David" w:hAnsi="David" w:hint="cs"/>
          <w:rtl/>
        </w:rPr>
        <w:t>,</w:t>
      </w:r>
      <w:r w:rsidRPr="00A300DD">
        <w:rPr>
          <w:rFonts w:ascii="David" w:hAnsi="David"/>
          <w:rtl/>
        </w:rPr>
        <w:t xml:space="preserve"> בעת שגרה באחריות המחוז לקדם ולשמר את מוכנותו לחירום, לבצע ביקורות במפעלים חיוניים ובמועצות האזוריות, לדאוג לכשירות צוותי החירום במחוז ולוודא השתתפות בתרגילי חירום ארציים ומש</w:t>
      </w:r>
      <w:r w:rsidRPr="00A300DD">
        <w:rPr>
          <w:rFonts w:ascii="David" w:hAnsi="David"/>
          <w:rtl/>
        </w:rPr>
        <w:t>רדיים ובוועדות מל"ח. בעת חירום באחריות המחוז לרכז את פעילותו בהתאם לתוכנית המענה לחירום המשרדית, להנחות הערכות מצב בראשות מנהל המחוז, לגבש את תמונת המצב של המחוז ולהפיצה להנהלת המשרד</w:t>
      </w:r>
      <w:r w:rsidRPr="00A300DD">
        <w:rPr>
          <w:rFonts w:ascii="David" w:hAnsi="David" w:hint="cs"/>
          <w:rtl/>
        </w:rPr>
        <w:t xml:space="preserve"> </w:t>
      </w:r>
      <w:r w:rsidRPr="00A300DD">
        <w:rPr>
          <w:rFonts w:ascii="David" w:hAnsi="David"/>
          <w:rtl/>
        </w:rPr>
        <w:t>ולפקע"ר. כמו כן מסייע המחוז לחקלאים לטפל באירועים המאיימים על הרציפות התפ</w:t>
      </w:r>
      <w:r w:rsidRPr="00A300DD">
        <w:rPr>
          <w:rFonts w:ascii="David" w:hAnsi="David"/>
          <w:rtl/>
        </w:rPr>
        <w:t>קודית של המגזרים החקלאיים כדי לשמר את היכולת לאספקה סדירה של המזון לאוכלוסייה.</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כאמור לעיל, בשנים 2017 ו-2021 ערכה רח"ל ביקורות מוכנות לחירום במשרד החקלאות. במסמך סיכום הביקורת משנת 2017 הדגישה רח"ל כמה נושאים לבחינה ולטיפול המשרד כדי לקדם את היערכותו לחיר</w:t>
      </w:r>
      <w:r w:rsidRPr="00A300DD">
        <w:rPr>
          <w:rFonts w:ascii="David" w:hAnsi="David"/>
          <w:rtl/>
        </w:rPr>
        <w:t xml:space="preserve">ום </w:t>
      </w:r>
      <w:r w:rsidRPr="00A300DD">
        <w:rPr>
          <w:rFonts w:ascii="David" w:hAnsi="David" w:hint="cs"/>
          <w:rtl/>
        </w:rPr>
        <w:t>כדלקמן:</w:t>
      </w:r>
      <w:r w:rsidRPr="00A300DD">
        <w:rPr>
          <w:rFonts w:ascii="David" w:hAnsi="David"/>
          <w:rtl/>
        </w:rPr>
        <w:t xml:space="preserve">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 xml:space="preserve">נוהלי השירותים הווטרינרים ובריאות המקנה (להלן - שו"ט) לחירום לא עודכנו במשך זמן רב (במהלך הביקורת </w:t>
      </w:r>
      <w:r w:rsidRPr="00A300DD">
        <w:rPr>
          <w:rFonts w:ascii="David" w:hAnsi="David" w:hint="cs"/>
          <w:rtl/>
        </w:rPr>
        <w:t xml:space="preserve">שערך משרד מבקר המדינה </w:t>
      </w:r>
      <w:r w:rsidRPr="00A300DD">
        <w:rPr>
          <w:rFonts w:ascii="David" w:hAnsi="David"/>
          <w:rtl/>
        </w:rPr>
        <w:t xml:space="preserve">היו </w:t>
      </w:r>
      <w:r w:rsidRPr="00A300DD">
        <w:rPr>
          <w:rFonts w:ascii="David" w:hAnsi="David" w:hint="cs"/>
          <w:rtl/>
        </w:rPr>
        <w:t xml:space="preserve">הנוהלים </w:t>
      </w:r>
      <w:r w:rsidRPr="00A300DD">
        <w:rPr>
          <w:rFonts w:ascii="David" w:hAnsi="David"/>
          <w:rtl/>
        </w:rPr>
        <w:t>בתהליך עדכון ועודכנו בפועל לאחר סיומה); הנחיות משק לשעת חירום למחלקות הווטרינריות ברשויות המקומיות לא עודכנו מש</w:t>
      </w:r>
      <w:r w:rsidRPr="00A300DD">
        <w:rPr>
          <w:rFonts w:ascii="David" w:hAnsi="David"/>
          <w:rtl/>
        </w:rPr>
        <w:t>נת 2003; מנשר החקלאות (קונטרס</w:t>
      </w:r>
      <w:r>
        <w:rPr>
          <w:rStyle w:val="af1"/>
          <w:rFonts w:ascii="David" w:hAnsi="David"/>
          <w:rtl/>
        </w:rPr>
        <w:footnoteReference w:id="68"/>
      </w:r>
      <w:r w:rsidRPr="00A300DD">
        <w:rPr>
          <w:rFonts w:ascii="David" w:hAnsi="David"/>
          <w:rtl/>
        </w:rPr>
        <w:t>) מחודש אוקטובר 2015 התייחס לשירותים הווטרינריים ברשויות המקומיות רק בהיבטים של אירוע כימי או ביולוגי; בנוהל מרכז ההפעלה הארצי בעת חירום תוכננה פעילות עד השעה 19:00 בלבד, ואילו ההנחיה היא לפעול 24 שעות ביממה ברציפות</w:t>
      </w:r>
      <w:r>
        <w:rPr>
          <w:rStyle w:val="af1"/>
          <w:rFonts w:ascii="David" w:hAnsi="David"/>
          <w:rtl/>
        </w:rPr>
        <w:footnoteReference w:id="69"/>
      </w:r>
      <w:r w:rsidRPr="00A300DD">
        <w:rPr>
          <w:rFonts w:ascii="David" w:hAnsi="David"/>
          <w:rtl/>
        </w:rPr>
        <w:t>; ויישום מ</w:t>
      </w:r>
      <w:r w:rsidRPr="00A300DD">
        <w:rPr>
          <w:rFonts w:ascii="David" w:hAnsi="David"/>
          <w:rtl/>
        </w:rPr>
        <w:t>הלך שיבטיח איגום מים לרפתות</w:t>
      </w:r>
      <w:r>
        <w:rPr>
          <w:rFonts w:ascii="David" w:hAnsi="David"/>
          <w:vertAlign w:val="superscript"/>
          <w:rtl/>
        </w:rPr>
        <w:footnoteReference w:id="70"/>
      </w:r>
      <w:r w:rsidRPr="00A300DD">
        <w:rPr>
          <w:rFonts w:ascii="David" w:hAnsi="David"/>
          <w:rtl/>
        </w:rPr>
        <w:t xml:space="preserve"> (ראו להלן) "מתנהל בעצלתיים" על אף חשיבותו.</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בשנים 2020 ו-2022 ערך גם אגף הביטחון והחירום בדיקת כשירות להיערכות לחירום של חמשת מחוזות המשרד בהתאם להנחיות רח"ל בעניין. הבדיקה בחנה את ריענון הנהלים, את הטיפול במקרים ותגובות, את תק</w:t>
      </w:r>
      <w:r w:rsidRPr="00A300DD">
        <w:rPr>
          <w:rFonts w:ascii="David" w:hAnsi="David"/>
          <w:rtl/>
        </w:rPr>
        <w:t>ינות הציוד ואת השליטה במערכת המידע המשרדית לשעת חירום (מערכת שליטה ובקרה, להלן - שו"ב).</w:t>
      </w:r>
    </w:p>
    <w:p w:rsidR="003E2388" w:rsidRDefault="003E2388" w:rsidP="005B1541">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ככלל, הציונים בביקורות שערכו רח"ל ואגף הביטחון והחירום היו גבוהים. לצד זאת נמצאו כמה ליקויים בביקורות שנערכו, כמפורט בלוח</w:t>
      </w:r>
      <w:r w:rsidRPr="00A300DD">
        <w:rPr>
          <w:rFonts w:ascii="David" w:hAnsi="David" w:hint="cs"/>
          <w:rtl/>
        </w:rPr>
        <w:t xml:space="preserve"> להלן</w:t>
      </w:r>
      <w:r w:rsidRPr="00A300DD">
        <w:rPr>
          <w:rFonts w:ascii="David" w:hAnsi="David"/>
          <w:rtl/>
        </w:rPr>
        <w:t>.</w:t>
      </w:r>
    </w:p>
    <w:p w:rsidR="007D3B75" w:rsidRPr="00A300DD" w:rsidRDefault="007D3B75" w:rsidP="005B1541">
      <w:pPr>
        <w:spacing w:line="269" w:lineRule="auto"/>
        <w:rPr>
          <w:rFonts w:ascii="David" w:hAnsi="David"/>
          <w:rtl/>
        </w:rPr>
      </w:pPr>
    </w:p>
    <w:p w:rsidR="007D3B75" w:rsidRPr="00A300DD" w:rsidRDefault="00E343C2" w:rsidP="00A13B98">
      <w:pPr>
        <w:keepNext/>
        <w:keepLines/>
        <w:spacing w:line="269" w:lineRule="auto"/>
        <w:ind w:left="23"/>
        <w:jc w:val="center"/>
        <w:rPr>
          <w:rFonts w:ascii="David" w:hAnsi="David"/>
          <w:b/>
          <w:bCs/>
          <w:i/>
          <w:iCs/>
          <w:color w:val="1F497D" w:themeColor="text2"/>
          <w:sz w:val="24"/>
          <w:rtl/>
        </w:rPr>
      </w:pPr>
      <w:r w:rsidRPr="00A300DD">
        <w:rPr>
          <w:rFonts w:ascii="David" w:hAnsi="David"/>
          <w:sz w:val="24"/>
          <w:rtl/>
        </w:rPr>
        <w:t xml:space="preserve">לוח </w:t>
      </w:r>
      <w:r w:rsidRPr="00A300DD">
        <w:rPr>
          <w:rFonts w:ascii="David" w:hAnsi="David" w:hint="cs"/>
          <w:sz w:val="24"/>
          <w:rtl/>
        </w:rPr>
        <w:t>1</w:t>
      </w:r>
      <w:r w:rsidRPr="00A300DD">
        <w:rPr>
          <w:rFonts w:ascii="David" w:hAnsi="David"/>
          <w:sz w:val="24"/>
          <w:rtl/>
        </w:rPr>
        <w:t xml:space="preserve">: </w:t>
      </w:r>
      <w:r w:rsidRPr="00A300DD">
        <w:rPr>
          <w:rFonts w:ascii="David" w:hAnsi="David"/>
          <w:b/>
          <w:bCs/>
          <w:sz w:val="24"/>
          <w:rtl/>
        </w:rPr>
        <w:t xml:space="preserve">ממצאים מרכזיים מבדיקות </w:t>
      </w:r>
      <w:bookmarkStart w:id="39" w:name="_Hlk171602054"/>
      <w:r w:rsidRPr="00A300DD">
        <w:rPr>
          <w:rFonts w:ascii="David" w:hAnsi="David"/>
          <w:b/>
          <w:bCs/>
          <w:sz w:val="24"/>
          <w:rtl/>
        </w:rPr>
        <w:t xml:space="preserve">מוכנות </w:t>
      </w:r>
      <w:r w:rsidRPr="00A300DD">
        <w:rPr>
          <w:rFonts w:ascii="David" w:hAnsi="David"/>
          <w:b/>
          <w:bCs/>
          <w:sz w:val="24"/>
          <w:rtl/>
        </w:rPr>
        <w:t>המחוזות של משרד החקלאות למצב חירום</w:t>
      </w:r>
      <w:bookmarkEnd w:id="39"/>
      <w:r w:rsidRPr="00A300DD">
        <w:rPr>
          <w:rFonts w:ascii="David" w:hAnsi="David"/>
          <w:b/>
          <w:bCs/>
          <w:sz w:val="24"/>
          <w:rtl/>
        </w:rPr>
        <w:t xml:space="preserve"> (שערך אגף הביטחון והחירום), בשנים 2020 ו-2022</w:t>
      </w:r>
    </w:p>
    <w:tbl>
      <w:tblPr>
        <w:bidiVisual/>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3685"/>
        <w:gridCol w:w="3267"/>
      </w:tblGrid>
      <w:tr w:rsidR="0008156E" w:rsidTr="00CC5E88">
        <w:trPr>
          <w:trHeight w:val="380"/>
          <w:tblHeader/>
          <w:jc w:val="center"/>
        </w:trPr>
        <w:tc>
          <w:tcPr>
            <w:tcW w:w="1274" w:type="dxa"/>
          </w:tcPr>
          <w:p w:rsidR="007D3B75" w:rsidRPr="00CC5E88" w:rsidRDefault="00E343C2" w:rsidP="005B1541">
            <w:pPr>
              <w:spacing w:line="269" w:lineRule="auto"/>
              <w:rPr>
                <w:rFonts w:ascii="David" w:hAnsi="David"/>
                <w:b/>
                <w:bCs/>
                <w:sz w:val="22"/>
                <w:szCs w:val="22"/>
                <w:rtl/>
              </w:rPr>
            </w:pPr>
            <w:bookmarkStart w:id="40" w:name="_Hlk167269306"/>
            <w:r w:rsidRPr="00CC5E88">
              <w:rPr>
                <w:rFonts w:ascii="David" w:hAnsi="David"/>
                <w:b/>
                <w:bCs/>
                <w:sz w:val="22"/>
                <w:szCs w:val="22"/>
                <w:rtl/>
              </w:rPr>
              <w:t>שם המחוז</w:t>
            </w:r>
          </w:p>
        </w:tc>
        <w:tc>
          <w:tcPr>
            <w:tcW w:w="3685" w:type="dxa"/>
          </w:tcPr>
          <w:p w:rsidR="007D3B75" w:rsidRPr="00CC5E88" w:rsidRDefault="00E343C2" w:rsidP="005B1541">
            <w:pPr>
              <w:spacing w:line="269" w:lineRule="auto"/>
              <w:jc w:val="center"/>
              <w:rPr>
                <w:rFonts w:ascii="David" w:hAnsi="David"/>
                <w:b/>
                <w:bCs/>
                <w:sz w:val="22"/>
                <w:szCs w:val="22"/>
                <w:rtl/>
              </w:rPr>
            </w:pPr>
            <w:r w:rsidRPr="00CC5E88">
              <w:rPr>
                <w:rFonts w:ascii="David" w:hAnsi="David"/>
                <w:b/>
                <w:bCs/>
                <w:sz w:val="22"/>
                <w:szCs w:val="22"/>
                <w:rtl/>
              </w:rPr>
              <w:t>2020</w:t>
            </w:r>
          </w:p>
        </w:tc>
        <w:tc>
          <w:tcPr>
            <w:tcW w:w="3267" w:type="dxa"/>
          </w:tcPr>
          <w:p w:rsidR="007D3B75" w:rsidRPr="00CC5E88" w:rsidRDefault="00E343C2" w:rsidP="005B1541">
            <w:pPr>
              <w:spacing w:line="269" w:lineRule="auto"/>
              <w:jc w:val="center"/>
              <w:rPr>
                <w:rFonts w:ascii="David" w:hAnsi="David"/>
                <w:b/>
                <w:bCs/>
                <w:sz w:val="22"/>
                <w:szCs w:val="22"/>
                <w:rtl/>
              </w:rPr>
            </w:pPr>
            <w:r w:rsidRPr="00CC5E88">
              <w:rPr>
                <w:rFonts w:ascii="David" w:hAnsi="David"/>
                <w:b/>
                <w:bCs/>
                <w:sz w:val="22"/>
                <w:szCs w:val="22"/>
                <w:rtl/>
              </w:rPr>
              <w:t>2022</w:t>
            </w:r>
          </w:p>
        </w:tc>
      </w:tr>
      <w:tr w:rsidR="0008156E" w:rsidTr="007D3B75">
        <w:trPr>
          <w:jc w:val="center"/>
        </w:trPr>
        <w:tc>
          <w:tcPr>
            <w:tcW w:w="1274" w:type="dxa"/>
          </w:tcPr>
          <w:p w:rsidR="007D3B75" w:rsidRPr="00CC5E88" w:rsidRDefault="00E343C2" w:rsidP="005B1541">
            <w:pPr>
              <w:spacing w:line="269" w:lineRule="auto"/>
              <w:rPr>
                <w:rFonts w:ascii="David" w:hAnsi="David"/>
                <w:sz w:val="22"/>
                <w:szCs w:val="22"/>
                <w:rtl/>
              </w:rPr>
            </w:pPr>
            <w:bookmarkStart w:id="41" w:name="_Hlk167269292"/>
            <w:r w:rsidRPr="00CC5E88">
              <w:rPr>
                <w:rFonts w:ascii="David" w:hAnsi="David"/>
                <w:sz w:val="22"/>
                <w:szCs w:val="22"/>
                <w:rtl/>
              </w:rPr>
              <w:t>מחוז מרכז</w:t>
            </w:r>
          </w:p>
        </w:tc>
        <w:tc>
          <w:tcPr>
            <w:tcW w:w="3685"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ליקויים בהבנת משמעות המעבר לחירום והפעולות שיש לבצע במעבר לחירום</w:t>
            </w:r>
          </w:p>
        </w:tc>
        <w:tc>
          <w:tcPr>
            <w:tcW w:w="3267"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קיים צורך בהכשרת צוות החירום;</w:t>
            </w:r>
          </w:p>
          <w:p w:rsidR="007D3B75" w:rsidRPr="00CC5E88" w:rsidRDefault="00E343C2" w:rsidP="005B1541">
            <w:pPr>
              <w:spacing w:line="269" w:lineRule="auto"/>
              <w:jc w:val="left"/>
              <w:rPr>
                <w:rFonts w:ascii="David" w:hAnsi="David"/>
                <w:sz w:val="22"/>
                <w:szCs w:val="22"/>
                <w:rtl/>
              </w:rPr>
            </w:pPr>
            <w:r w:rsidRPr="00CC5E88">
              <w:rPr>
                <w:rFonts w:ascii="David" w:hAnsi="David"/>
                <w:sz w:val="22"/>
                <w:szCs w:val="22"/>
                <w:rtl/>
              </w:rPr>
              <w:t>יש צורך בעדכון נוהלי החירום</w:t>
            </w:r>
          </w:p>
        </w:tc>
      </w:tr>
      <w:tr w:rsidR="0008156E" w:rsidTr="007D3B75">
        <w:trPr>
          <w:jc w:val="center"/>
        </w:trPr>
        <w:tc>
          <w:tcPr>
            <w:tcW w:w="1274"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מחוז השפלה וההר</w:t>
            </w:r>
          </w:p>
        </w:tc>
        <w:tc>
          <w:tcPr>
            <w:tcW w:w="3685"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ליקוי</w:t>
            </w:r>
            <w:r w:rsidRPr="00CC5E88">
              <w:rPr>
                <w:rFonts w:ascii="David" w:hAnsi="David"/>
                <w:sz w:val="22"/>
                <w:szCs w:val="22"/>
                <w:rtl/>
              </w:rPr>
              <w:t xml:space="preserve"> בתיקוף ועדכון נוהלי החירום;</w:t>
            </w:r>
          </w:p>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קיים מחסור בציוד חירום</w:t>
            </w:r>
          </w:p>
        </w:tc>
        <w:tc>
          <w:tcPr>
            <w:tcW w:w="3267"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ליקוי בתיקוף ועדכון נוהלי החירום;</w:t>
            </w:r>
          </w:p>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קיים מחסור בציוד חירום</w:t>
            </w:r>
          </w:p>
        </w:tc>
      </w:tr>
      <w:tr w:rsidR="0008156E" w:rsidTr="007D3B75">
        <w:trPr>
          <w:jc w:val="center"/>
        </w:trPr>
        <w:tc>
          <w:tcPr>
            <w:tcW w:w="1274"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מחוז העמקים</w:t>
            </w:r>
          </w:p>
        </w:tc>
        <w:tc>
          <w:tcPr>
            <w:tcW w:w="3685"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ליקוי בעזרים וציוד חירום</w:t>
            </w:r>
          </w:p>
        </w:tc>
        <w:tc>
          <w:tcPr>
            <w:tcW w:w="3267"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ליקוי בעזרים וציוד חירום</w:t>
            </w:r>
          </w:p>
        </w:tc>
      </w:tr>
      <w:tr w:rsidR="0008156E" w:rsidTr="007D3B75">
        <w:trPr>
          <w:jc w:val="center"/>
        </w:trPr>
        <w:tc>
          <w:tcPr>
            <w:tcW w:w="1274"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מחוז הנגב</w:t>
            </w:r>
          </w:p>
        </w:tc>
        <w:tc>
          <w:tcPr>
            <w:tcW w:w="3685"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ליקוי בהגדרת בעלי תפקידים לחירום</w:t>
            </w:r>
          </w:p>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וליקוי בביצוע עדכונים ותרגול במערכת השו"</w:t>
            </w:r>
            <w:r w:rsidRPr="00CC5E88">
              <w:rPr>
                <w:rFonts w:ascii="David" w:hAnsi="David"/>
                <w:sz w:val="22"/>
                <w:szCs w:val="22"/>
                <w:rtl/>
              </w:rPr>
              <w:t>ב</w:t>
            </w:r>
          </w:p>
        </w:tc>
        <w:tc>
          <w:tcPr>
            <w:tcW w:w="3267"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ליקוי בעדכון נוהלי החירום</w:t>
            </w:r>
          </w:p>
          <w:p w:rsidR="007D3B75" w:rsidRPr="00CC5E88" w:rsidRDefault="007D3B75" w:rsidP="005B1541">
            <w:pPr>
              <w:spacing w:line="269" w:lineRule="auto"/>
              <w:rPr>
                <w:rFonts w:ascii="David" w:hAnsi="David"/>
                <w:sz w:val="22"/>
                <w:szCs w:val="22"/>
              </w:rPr>
            </w:pPr>
          </w:p>
        </w:tc>
      </w:tr>
      <w:tr w:rsidR="0008156E" w:rsidTr="007D3B75">
        <w:trPr>
          <w:jc w:val="center"/>
        </w:trPr>
        <w:tc>
          <w:tcPr>
            <w:tcW w:w="1274"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מחוז הגליל והגולן</w:t>
            </w:r>
          </w:p>
        </w:tc>
        <w:tc>
          <w:tcPr>
            <w:tcW w:w="3685"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ליקוי ב</w:t>
            </w:r>
            <w:hyperlink r:id="rId24" w:history="1">
              <w:r w:rsidRPr="00CC5E88">
                <w:rPr>
                  <w:rFonts w:ascii="David" w:hAnsi="David"/>
                  <w:sz w:val="22"/>
                  <w:szCs w:val="22"/>
                  <w:rtl/>
                </w:rPr>
                <w:t>ביצוע עדכונים ותרגול במערכת השו"ב</w:t>
              </w:r>
            </w:hyperlink>
          </w:p>
        </w:tc>
        <w:tc>
          <w:tcPr>
            <w:tcW w:w="3267" w:type="dxa"/>
          </w:tcPr>
          <w:p w:rsidR="007D3B75" w:rsidRPr="00CC5E88" w:rsidRDefault="00E343C2" w:rsidP="005B1541">
            <w:pPr>
              <w:spacing w:line="269" w:lineRule="auto"/>
              <w:rPr>
                <w:rFonts w:ascii="David" w:hAnsi="David"/>
                <w:sz w:val="22"/>
                <w:szCs w:val="22"/>
                <w:rtl/>
              </w:rPr>
            </w:pPr>
            <w:r w:rsidRPr="00CC5E88">
              <w:rPr>
                <w:rFonts w:ascii="David" w:hAnsi="David"/>
                <w:sz w:val="22"/>
                <w:szCs w:val="22"/>
                <w:rtl/>
              </w:rPr>
              <w:t>ליקוי בעדכון נוהלי חירום</w:t>
            </w:r>
          </w:p>
          <w:p w:rsidR="007D3B75" w:rsidRPr="00CC5E88" w:rsidRDefault="007D3B75" w:rsidP="005B1541">
            <w:pPr>
              <w:spacing w:line="269" w:lineRule="auto"/>
              <w:rPr>
                <w:rFonts w:ascii="David" w:hAnsi="David"/>
                <w:sz w:val="22"/>
                <w:szCs w:val="22"/>
              </w:rPr>
            </w:pPr>
          </w:p>
        </w:tc>
      </w:tr>
    </w:tbl>
    <w:bookmarkEnd w:id="40"/>
    <w:bookmarkEnd w:id="41"/>
    <w:p w:rsidR="007D3B75" w:rsidRPr="00A300DD" w:rsidRDefault="00E343C2" w:rsidP="005B1541">
      <w:pPr>
        <w:spacing w:line="269" w:lineRule="auto"/>
        <w:rPr>
          <w:rFonts w:ascii="David" w:hAnsi="David"/>
          <w:szCs w:val="20"/>
          <w:rtl/>
        </w:rPr>
      </w:pPr>
      <w:r w:rsidRPr="00A300DD">
        <w:rPr>
          <w:rFonts w:ascii="David" w:hAnsi="David"/>
          <w:szCs w:val="20"/>
          <w:rtl/>
        </w:rPr>
        <w:t xml:space="preserve"> על פי נתוני משרד החקלאות, בעיבוד משרד מבקר המדינה.</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מנתוני </w:t>
      </w:r>
      <w:r w:rsidRPr="00A300DD">
        <w:rPr>
          <w:rFonts w:ascii="David" w:hAnsi="David" w:hint="cs"/>
          <w:b/>
          <w:bCs/>
          <w:rtl/>
        </w:rPr>
        <w:t>ה</w:t>
      </w:r>
      <w:r w:rsidRPr="00A300DD">
        <w:rPr>
          <w:rFonts w:ascii="David" w:hAnsi="David"/>
          <w:b/>
          <w:bCs/>
          <w:rtl/>
        </w:rPr>
        <w:t xml:space="preserve">לוח עולה כי הגם שככלל הציונים בבדיקות המוכנות של אגף הביטחון והחירום שנעשו בשנים 2020 ו-2022 היו גבוהים, </w:t>
      </w:r>
      <w:r w:rsidRPr="00A300DD">
        <w:rPr>
          <w:rFonts w:ascii="David" w:hAnsi="David" w:hint="cs"/>
          <w:b/>
          <w:bCs/>
          <w:rtl/>
        </w:rPr>
        <w:t>עדיין נמצאו</w:t>
      </w:r>
      <w:r w:rsidRPr="00A300DD">
        <w:rPr>
          <w:rFonts w:ascii="David" w:hAnsi="David"/>
          <w:b/>
          <w:bCs/>
          <w:rtl/>
        </w:rPr>
        <w:t xml:space="preserve"> ליקויים ברמת המוכנות לחירום של כלל המחוזות</w:t>
      </w:r>
      <w:r w:rsidRPr="00A300DD">
        <w:rPr>
          <w:rFonts w:ascii="David" w:hAnsi="David" w:hint="cs"/>
          <w:b/>
          <w:bCs/>
          <w:rtl/>
        </w:rPr>
        <w:t>, בין היתר,</w:t>
      </w:r>
      <w:r w:rsidRPr="00A300DD">
        <w:rPr>
          <w:rFonts w:ascii="David" w:hAnsi="David"/>
          <w:b/>
          <w:bCs/>
          <w:rtl/>
        </w:rPr>
        <w:t xml:space="preserve"> בתחו</w:t>
      </w:r>
      <w:r w:rsidRPr="00A300DD">
        <w:rPr>
          <w:rFonts w:ascii="David" w:hAnsi="David" w:hint="cs"/>
          <w:b/>
          <w:bCs/>
          <w:rtl/>
        </w:rPr>
        <w:t>מים אלה:</w:t>
      </w:r>
      <w:r w:rsidRPr="00A300DD">
        <w:rPr>
          <w:rFonts w:ascii="David" w:hAnsi="David"/>
          <w:b/>
          <w:bCs/>
          <w:rtl/>
        </w:rPr>
        <w:t xml:space="preserve"> ההכשרה לחיר</w:t>
      </w:r>
      <w:r w:rsidRPr="00A300DD">
        <w:rPr>
          <w:rFonts w:ascii="David" w:hAnsi="David"/>
          <w:b/>
          <w:bCs/>
          <w:rtl/>
        </w:rPr>
        <w:t>ום של בעלי תפקידים במרבית המחוזות, היעדר בקיאות במערכת המידע לשעת חירום (השו"ב) וליקויים בעניין עדכון נוהלי החירום והכנת ציוד החירום החיוני לתפעול המחוז בעת חירום. עוד עולה כי הליקויים בנושא תיקוף הנהלים ועדכונם ובנושא מחסור בציוד החירום במחוז ההר והשפלה ה</w:t>
      </w:r>
      <w:r w:rsidRPr="00A300DD">
        <w:rPr>
          <w:rFonts w:ascii="David" w:hAnsi="David"/>
          <w:b/>
          <w:bCs/>
          <w:rtl/>
        </w:rPr>
        <w:t>ם ליקויים חוזרים.</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משרד החקלאות לא הצביע על פעולת מעקב או פעולות תיקון שנעשו לאחר בדיקות המוכנות שביצע אגף הביטחון והחירום בשנים 2020 ו-2022. הליקוי בעניין זה מקבל משנה תוקף מאחר שליקויים שעלו כבר בביקורת משנת 2020 שבו ועלו בביקורת חוזרת שנעשתה בשנת 2022.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sz w:val="24"/>
          <w:rtl/>
        </w:rPr>
      </w:pPr>
      <w:r w:rsidRPr="00A300DD">
        <w:rPr>
          <w:rFonts w:ascii="David" w:hAnsi="David"/>
          <w:b/>
          <w:bCs/>
          <w:rtl/>
        </w:rPr>
        <w:t>על משרד החקלאות לוודא כי הליקויים שעלו בבדיקות המוכנות לחירום יתוקנו, וכן להקפיד כי להבא יבוצע מעקב שוטף אחר ממצאי בדיקות המוכנות לעיתות חירום ותיקון הליקויים שיועלו בהן.</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hint="cs"/>
          <w:rtl/>
        </w:rPr>
        <w:t xml:space="preserve">משרד החקלאות מסר בתשובתו כי </w:t>
      </w:r>
      <w:r w:rsidRPr="00A300DD">
        <w:rPr>
          <w:rFonts w:ascii="David" w:hAnsi="David"/>
          <w:rtl/>
        </w:rPr>
        <w:t>באוגוסט</w:t>
      </w:r>
      <w:r w:rsidRPr="00A300DD">
        <w:rPr>
          <w:rFonts w:ascii="David" w:hAnsi="David" w:hint="cs"/>
          <w:rtl/>
        </w:rPr>
        <w:t xml:space="preserve"> 2023, לאחר מינוי מנהלת מחוז חדשה למחוז השפלה וההר, הוא נקט </w:t>
      </w:r>
      <w:r w:rsidRPr="00A300DD">
        <w:rPr>
          <w:rFonts w:ascii="David" w:hAnsi="David"/>
          <w:rtl/>
        </w:rPr>
        <w:t xml:space="preserve">צעדים לחיזוק המוכנות לשעת חירום, </w:t>
      </w:r>
      <w:r w:rsidRPr="00A300DD">
        <w:rPr>
          <w:rFonts w:ascii="David" w:hAnsi="David" w:hint="cs"/>
          <w:rtl/>
        </w:rPr>
        <w:t>ו</w:t>
      </w:r>
      <w:r w:rsidRPr="00A300DD">
        <w:rPr>
          <w:rFonts w:ascii="David" w:hAnsi="David"/>
          <w:rtl/>
        </w:rPr>
        <w:t>בהם השלמת חוסרים בציוד חיוני ועדכון נוהלי החירום</w:t>
      </w:r>
      <w:r w:rsidRPr="00A300DD">
        <w:rPr>
          <w:rFonts w:ascii="David" w:hAnsi="David" w:hint="cs"/>
          <w:rtl/>
        </w:rPr>
        <w:t>. המשרד הוסיף כי בכוונתו לבצע מעקב ובקרה שוטפים בשיתוף המחוזות לצורך הפקת לקחים והבטחת ההיערכות המיטבית לחירום.</w:t>
      </w:r>
    </w:p>
    <w:p w:rsidR="007D3B75" w:rsidRPr="00A300DD" w:rsidRDefault="007D3B75" w:rsidP="005B1541">
      <w:pPr>
        <w:spacing w:line="269" w:lineRule="auto"/>
        <w:rPr>
          <w:rFonts w:ascii="David" w:hAnsi="David"/>
          <w:b/>
          <w:bCs/>
          <w:rtl/>
        </w:rPr>
      </w:pPr>
    </w:p>
    <w:p w:rsidR="00EF7018" w:rsidRDefault="00E343C2">
      <w:pPr>
        <w:bidi w:val="0"/>
        <w:spacing w:after="200" w:line="276" w:lineRule="auto"/>
        <w:rPr>
          <w:rFonts w:eastAsiaTheme="majorEastAsia"/>
          <w:bCs/>
          <w:szCs w:val="28"/>
          <w:u w:val="single"/>
          <w:rtl/>
        </w:rPr>
      </w:pPr>
      <w:bookmarkStart w:id="42" w:name="_Toc189479057"/>
      <w:r>
        <w:rPr>
          <w:rtl/>
        </w:rPr>
        <w:br w:type="page"/>
      </w:r>
    </w:p>
    <w:p w:rsidR="007D3B75" w:rsidRPr="00A300DD" w:rsidRDefault="00E343C2" w:rsidP="005B1541">
      <w:pPr>
        <w:pStyle w:val="31"/>
        <w:spacing w:before="0" w:line="269" w:lineRule="auto"/>
        <w:rPr>
          <w:rtl/>
        </w:rPr>
      </w:pPr>
      <w:r w:rsidRPr="00A300DD">
        <w:rPr>
          <w:rtl/>
        </w:rPr>
        <w:lastRenderedPageBreak/>
        <w:t>מערכת ממוחשבת לשליטה ובקרה לשימוש בשעת חירום</w:t>
      </w:r>
      <w:bookmarkEnd w:id="42"/>
    </w:p>
    <w:p w:rsidR="007D3B75" w:rsidRPr="00A300DD" w:rsidRDefault="007D3B75" w:rsidP="005B1541">
      <w:pPr>
        <w:spacing w:line="269" w:lineRule="auto"/>
        <w:rPr>
          <w:rFonts w:ascii="David" w:hAnsi="David"/>
          <w:rtl/>
        </w:rPr>
      </w:pPr>
    </w:p>
    <w:p w:rsidR="007D3B75" w:rsidRPr="00A300DD" w:rsidRDefault="00E343C2" w:rsidP="005B1541">
      <w:pPr>
        <w:pStyle w:val="4"/>
        <w:spacing w:before="0" w:line="269" w:lineRule="auto"/>
      </w:pPr>
      <w:bookmarkStart w:id="43" w:name="_Hlk205294840"/>
      <w:r w:rsidRPr="00A300DD">
        <w:rPr>
          <w:rtl/>
        </w:rPr>
        <w:t>מערכת השו"ב שבשימוש משרד החקלאות</w:t>
      </w:r>
      <w:bookmarkEnd w:id="43"/>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numPr>
          <w:ilvl w:val="0"/>
          <w:numId w:val="15"/>
        </w:numPr>
        <w:autoSpaceDE w:val="0"/>
        <w:autoSpaceDN w:val="0"/>
        <w:adjustRightInd w:val="0"/>
        <w:spacing w:line="269" w:lineRule="auto"/>
        <w:contextualSpacing/>
        <w:rPr>
          <w:rFonts w:ascii="David" w:hAnsi="David"/>
          <w:sz w:val="24"/>
          <w:rtl/>
        </w:rPr>
      </w:pPr>
      <w:r w:rsidRPr="00A300DD">
        <w:rPr>
          <w:rFonts w:ascii="David" w:hAnsi="David"/>
          <w:sz w:val="24"/>
          <w:rtl/>
        </w:rPr>
        <w:t xml:space="preserve">אופי האירועים בזמן חירום, כמותם וקצב התרחשותם מחייבים התייחסות מהירה ויעילה של הגופים המיועדים להגיב אליהם, וכן תיאום ביניהם. מערכות </w:t>
      </w:r>
      <w:r w:rsidRPr="00A300DD">
        <w:rPr>
          <w:rFonts w:ascii="David" w:hAnsi="David" w:hint="cs"/>
          <w:sz w:val="24"/>
          <w:rtl/>
        </w:rPr>
        <w:t>השו"ב</w:t>
      </w:r>
      <w:r w:rsidRPr="00A300DD">
        <w:rPr>
          <w:rFonts w:ascii="David" w:hAnsi="David"/>
          <w:sz w:val="24"/>
          <w:rtl/>
        </w:rPr>
        <w:t xml:space="preserve"> הן אפוא נדבך יסודי בהבטחת הניהול, הש</w:t>
      </w:r>
      <w:r w:rsidRPr="00A300DD">
        <w:rPr>
          <w:rFonts w:ascii="David" w:hAnsi="David"/>
          <w:sz w:val="24"/>
          <w:rtl/>
        </w:rPr>
        <w:t>ליטה והפעילות הארגונית השוטפת במצבי חירום</w:t>
      </w:r>
      <w:r w:rsidRPr="00A300DD">
        <w:rPr>
          <w:rFonts w:ascii="David" w:hAnsi="David"/>
          <w:sz w:val="24"/>
        </w:rPr>
        <w:t>.</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ind w:left="340"/>
        <w:contextualSpacing/>
        <w:rPr>
          <w:rFonts w:ascii="David" w:hAnsi="David"/>
          <w:sz w:val="24"/>
          <w:rtl/>
        </w:rPr>
      </w:pPr>
      <w:r w:rsidRPr="00A300DD">
        <w:rPr>
          <w:rFonts w:ascii="David" w:hAnsi="David" w:hint="cs"/>
          <w:sz w:val="24"/>
          <w:rtl/>
        </w:rPr>
        <w:t>יש חשיבות לכך ש</w:t>
      </w:r>
      <w:r w:rsidRPr="00A300DD">
        <w:rPr>
          <w:rFonts w:ascii="David" w:hAnsi="David"/>
          <w:sz w:val="24"/>
          <w:rtl/>
        </w:rPr>
        <w:t>למקבלי ההחלטות במשרד החקלאות יהיה מידע ברור, מפורט וזמין עבור כל אירוע חירום, ובכלל זה לגבי היקף השטחים החקלאיים שנפגעו, רפתות ולולים שניזוקו ואלה שיש לדאוג לפנות אותם, מיפוי איגומי מים ברפתות, מיק</w:t>
      </w:r>
      <w:r w:rsidRPr="00A300DD">
        <w:rPr>
          <w:rFonts w:ascii="David" w:hAnsi="David"/>
          <w:sz w:val="24"/>
          <w:rtl/>
        </w:rPr>
        <w:t>ומן של מיגוניות, פרטי קשר עם עמותות התנדבות לשם סיוע לחקלאים ועוד. מערכת מידע המרכזת את כל נתוני האירועים בזמן חירום ואת הגופים הרלוונטיים לטיפול בהם מסייעת רבות לשלוט, לנהל ולהגיב באופן נכון ויעיל במצבים אלו</w:t>
      </w:r>
      <w:r>
        <w:rPr>
          <w:rFonts w:ascii="David" w:hAnsi="David"/>
          <w:sz w:val="24"/>
          <w:vertAlign w:val="superscript"/>
          <w:rtl/>
        </w:rPr>
        <w:footnoteReference w:id="71"/>
      </w:r>
      <w:r w:rsidRPr="00A300DD">
        <w:rPr>
          <w:rFonts w:ascii="David" w:hAnsi="David"/>
          <w:sz w:val="24"/>
          <w:rtl/>
        </w:rPr>
        <w:t xml:space="preserve">.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ind w:left="340"/>
        <w:contextualSpacing/>
        <w:rPr>
          <w:rFonts w:ascii="David" w:hAnsi="David"/>
          <w:rtl/>
        </w:rPr>
      </w:pPr>
      <w:r w:rsidRPr="00A300DD">
        <w:rPr>
          <w:rFonts w:ascii="David" w:hAnsi="David"/>
          <w:sz w:val="24"/>
          <w:rtl/>
        </w:rPr>
        <w:t>בשנת 2017 הקים משרד החקלאות מערכת ממוחשבת ל</w:t>
      </w:r>
      <w:r w:rsidRPr="00A300DD">
        <w:rPr>
          <w:rFonts w:ascii="David" w:hAnsi="David"/>
          <w:sz w:val="24"/>
          <w:rtl/>
        </w:rPr>
        <w:t xml:space="preserve">שליטה ובקרה ולניהול אירועים בשגרה ובחירום. המערכת הוקמה על בסיס תוכנית המענה של המשרד. </w:t>
      </w:r>
      <w:r w:rsidRPr="00A300DD">
        <w:rPr>
          <w:rFonts w:ascii="David" w:hAnsi="David"/>
          <w:rtl/>
        </w:rPr>
        <w:t>עלויות הפיתוח והתחזוקה של מערכת השו"ב במשרד החקלאות בשנים 2017 - 2023 עמדו על כ-205,000 ש"ח (נומינלי).</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ind w:left="340"/>
        <w:contextualSpacing/>
        <w:rPr>
          <w:rFonts w:ascii="David" w:hAnsi="David"/>
          <w:rtl/>
        </w:rPr>
      </w:pPr>
      <w:r w:rsidRPr="00A300DD">
        <w:rPr>
          <w:rFonts w:ascii="David" w:hAnsi="David"/>
          <w:sz w:val="24"/>
          <w:rtl/>
        </w:rPr>
        <w:t xml:space="preserve">נוהל העבודה למערכת שהפיץ </w:t>
      </w:r>
      <w:r w:rsidRPr="00A300DD">
        <w:rPr>
          <w:rFonts w:ascii="David" w:hAnsi="David"/>
          <w:rtl/>
        </w:rPr>
        <w:t>אגף החירום והביטחון מגדיר כי ה</w:t>
      </w:r>
      <w:r w:rsidRPr="00A300DD">
        <w:rPr>
          <w:rFonts w:ascii="David" w:hAnsi="David" w:hint="cs"/>
          <w:rtl/>
        </w:rPr>
        <w:t>יא</w:t>
      </w:r>
      <w:r w:rsidRPr="00A300DD">
        <w:rPr>
          <w:rFonts w:ascii="David" w:hAnsi="David"/>
          <w:rtl/>
        </w:rPr>
        <w:t xml:space="preserve"> פועלת ב</w:t>
      </w:r>
      <w:r w:rsidRPr="00A300DD">
        <w:rPr>
          <w:rFonts w:ascii="David" w:hAnsi="David"/>
          <w:rtl/>
        </w:rPr>
        <w:t xml:space="preserve">שתי תצורות: תצורת שגרה ותצורת חירום. </w:t>
      </w:r>
      <w:r w:rsidRPr="00A300DD">
        <w:rPr>
          <w:rFonts w:ascii="David" w:hAnsi="David"/>
          <w:sz w:val="24"/>
          <w:rtl/>
        </w:rPr>
        <w:t>הנוהל מציין את הגופים להם יינתנו הרשאות לצפייה או להזנת נתונים למערכת, והם: ישובים, מועצות אזוריות, מפעלים חיוניים, מחוזות, יחידות במשרד (</w:t>
      </w:r>
      <w:r w:rsidRPr="00A300DD">
        <w:rPr>
          <w:rFonts w:ascii="David" w:hAnsi="David"/>
          <w:rtl/>
        </w:rPr>
        <w:t xml:space="preserve">היחידה המרכזית לאכיפה וחקירות - פיצו"ח לשעבר, שו"ט, השירותים להגנת הצומח), מועצת </w:t>
      </w:r>
      <w:r w:rsidRPr="00A300DD">
        <w:rPr>
          <w:rFonts w:ascii="David" w:hAnsi="David"/>
          <w:rtl/>
        </w:rPr>
        <w:t>החלב, מועצת הלול ומטה החירום הארצי של משרד החקלאות (ראו להלן).</w:t>
      </w:r>
      <w:r w:rsidRPr="00A300DD">
        <w:rPr>
          <w:rFonts w:ascii="David" w:hAnsi="David"/>
          <w:sz w:val="24"/>
          <w:rtl/>
        </w:rPr>
        <w:t xml:space="preserve"> על פי הנוהל</w:t>
      </w:r>
      <w:r w:rsidRPr="00A300DD">
        <w:rPr>
          <w:rFonts w:ascii="David" w:hAnsi="David" w:hint="cs"/>
          <w:sz w:val="24"/>
          <w:rtl/>
        </w:rPr>
        <w:t xml:space="preserve"> האמור</w:t>
      </w:r>
      <w:r w:rsidRPr="00A300DD">
        <w:rPr>
          <w:rFonts w:ascii="David" w:hAnsi="David"/>
          <w:sz w:val="24"/>
          <w:rtl/>
        </w:rPr>
        <w:t xml:space="preserve">, בעיתות שגרה ובעיתות חירום </w:t>
      </w:r>
      <w:r w:rsidRPr="00A300DD">
        <w:rPr>
          <w:rFonts w:ascii="David" w:hAnsi="David"/>
          <w:rtl/>
        </w:rPr>
        <w:t>ירכזו הגופים האמורים את הנתונים הנדרשים במסגרת המוכנות לחירום</w:t>
      </w:r>
      <w:r w:rsidRPr="00A300DD">
        <w:rPr>
          <w:rFonts w:ascii="David" w:hAnsi="David"/>
          <w:sz w:val="24"/>
          <w:rtl/>
        </w:rPr>
        <w:t xml:space="preserve"> ותפעול אירועי החירום ויזינו אותם למערכת.</w:t>
      </w:r>
      <w:r w:rsidRPr="00A300DD">
        <w:rPr>
          <w:rFonts w:ascii="David" w:hAnsi="David"/>
          <w:rtl/>
        </w:rPr>
        <w:t xml:space="preserve"> כך תכיל המערכת את יומן האירועים בעת חירום ותאפשר</w:t>
      </w:r>
      <w:r w:rsidRPr="00A300DD">
        <w:rPr>
          <w:rFonts w:ascii="David" w:hAnsi="David"/>
          <w:sz w:val="24"/>
          <w:rtl/>
        </w:rPr>
        <w:t xml:space="preserve"> ניהול של אירועי החירום, טיפול ודיווח עליהם בהתאם לתרחישי החירום הצפויים במגזר החקלאי. לפי הנוהל, המערכת תכיל את הפרטים של חברי מטות החירום, אנשי הקשר, היישובים והמועצות האזוריות, המפעלים החיוניים ומיקום בעל</w:t>
      </w:r>
      <w:r w:rsidRPr="00A300DD">
        <w:rPr>
          <w:rFonts w:ascii="David" w:hAnsi="David"/>
          <w:sz w:val="24"/>
          <w:rtl/>
        </w:rPr>
        <w:t xml:space="preserve">י החיים במשקים.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ind w:left="312"/>
        <w:rPr>
          <w:rFonts w:ascii="David" w:hAnsi="David"/>
          <w:b/>
          <w:bCs/>
          <w:sz w:val="24"/>
          <w:rtl/>
        </w:rPr>
      </w:pPr>
      <w:r w:rsidRPr="00A300DD">
        <w:rPr>
          <w:rFonts w:ascii="David" w:hAnsi="David"/>
          <w:b/>
          <w:bCs/>
          <w:sz w:val="24"/>
          <w:rtl/>
        </w:rPr>
        <w:t xml:space="preserve">נמצא כי בפועל </w:t>
      </w:r>
      <w:r w:rsidRPr="00A300DD">
        <w:rPr>
          <w:rFonts w:ascii="David" w:hAnsi="David" w:hint="cs"/>
          <w:b/>
          <w:bCs/>
          <w:sz w:val="24"/>
          <w:rtl/>
        </w:rPr>
        <w:t xml:space="preserve">משרד החקלאות </w:t>
      </w:r>
      <w:r w:rsidRPr="00A300DD">
        <w:rPr>
          <w:rFonts w:ascii="David" w:hAnsi="David"/>
          <w:b/>
          <w:bCs/>
          <w:sz w:val="24"/>
          <w:rtl/>
        </w:rPr>
        <w:t>לא עשה שימוש במערכת השו"ב</w:t>
      </w:r>
      <w:r w:rsidRPr="00A300DD">
        <w:rPr>
          <w:rFonts w:ascii="David" w:hAnsi="David" w:hint="cs"/>
          <w:b/>
          <w:bCs/>
          <w:sz w:val="24"/>
          <w:rtl/>
        </w:rPr>
        <w:t xml:space="preserve"> המשרדית</w:t>
      </w:r>
      <w:r w:rsidRPr="00A300DD">
        <w:rPr>
          <w:rFonts w:ascii="David" w:hAnsi="David"/>
          <w:b/>
          <w:bCs/>
          <w:sz w:val="24"/>
          <w:rtl/>
        </w:rPr>
        <w:t xml:space="preserve">, הן בשגרה והן בחירום. מאגף הביטחון והחירום נמסר כי הסיבה לכך היא </w:t>
      </w:r>
      <w:bookmarkStart w:id="44" w:name="_Hlk194314231"/>
      <w:r w:rsidRPr="00A300DD">
        <w:rPr>
          <w:rFonts w:ascii="David" w:hAnsi="David"/>
          <w:b/>
          <w:bCs/>
          <w:sz w:val="24"/>
          <w:rtl/>
        </w:rPr>
        <w:t>שהמערכת מיושנת, אינה נוחה לשימוש ואינה מותאמת לסביבת העבודה בשגרה ולניהול אירועים בחירום</w:t>
      </w:r>
      <w:bookmarkEnd w:id="44"/>
      <w:r w:rsidRPr="00A300DD">
        <w:rPr>
          <w:rFonts w:ascii="David" w:hAnsi="David"/>
          <w:b/>
          <w:bCs/>
          <w:sz w:val="24"/>
          <w:rtl/>
        </w:rPr>
        <w:t>. במקום להשתמש במערכת</w:t>
      </w:r>
      <w:r w:rsidRPr="00A300DD">
        <w:rPr>
          <w:rFonts w:ascii="David" w:hAnsi="David" w:hint="cs"/>
          <w:b/>
          <w:bCs/>
          <w:sz w:val="24"/>
          <w:rtl/>
        </w:rPr>
        <w:t xml:space="preserve"> שו"ב,</w:t>
      </w:r>
      <w:r w:rsidRPr="00A300DD">
        <w:rPr>
          <w:rFonts w:ascii="David" w:hAnsi="David"/>
          <w:b/>
          <w:bCs/>
          <w:sz w:val="24"/>
          <w:rtl/>
        </w:rPr>
        <w:t xml:space="preserve"> משתמשים עובדי המחוז בגיליונות אקסל, אף שהמערכת פותחה בשנת 2017 ובמשך שבע שנים הושקעו בפיתוחה ובתחזוקתה כ-205,000 ש"ח, וכ-38,000 ש"ח מהם בשנת 2023.</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ind w:left="312"/>
        <w:rPr>
          <w:rFonts w:ascii="David" w:hAnsi="David"/>
          <w:b/>
          <w:bCs/>
          <w:sz w:val="24"/>
          <w:rtl/>
        </w:rPr>
      </w:pPr>
      <w:r w:rsidRPr="00A300DD">
        <w:rPr>
          <w:rFonts w:ascii="David" w:hAnsi="David"/>
          <w:b/>
          <w:bCs/>
          <w:sz w:val="24"/>
          <w:rtl/>
        </w:rPr>
        <w:t>יוצא אפוא כי במשך שנים רבות ו</w:t>
      </w:r>
      <w:r w:rsidRPr="00A300DD">
        <w:rPr>
          <w:rFonts w:ascii="David" w:hAnsi="David" w:hint="cs"/>
          <w:b/>
          <w:bCs/>
          <w:sz w:val="24"/>
          <w:rtl/>
        </w:rPr>
        <w:t>אפילו</w:t>
      </w:r>
      <w:r w:rsidRPr="00A300DD">
        <w:rPr>
          <w:rFonts w:ascii="David" w:hAnsi="David"/>
          <w:b/>
          <w:bCs/>
          <w:sz w:val="24"/>
          <w:rtl/>
        </w:rPr>
        <w:t xml:space="preserve"> ל</w:t>
      </w:r>
      <w:r>
        <w:rPr>
          <w:rFonts w:ascii="David" w:hAnsi="David" w:hint="cs"/>
          <w:b/>
          <w:bCs/>
          <w:sz w:val="24"/>
          <w:rtl/>
        </w:rPr>
        <w:t xml:space="preserve">אחר </w:t>
      </w:r>
      <w:r w:rsidRPr="00A300DD">
        <w:rPr>
          <w:rFonts w:ascii="David" w:hAnsi="David"/>
          <w:b/>
          <w:bCs/>
          <w:sz w:val="24"/>
          <w:rtl/>
        </w:rPr>
        <w:t xml:space="preserve">פרוץ מלחמת חרבות ברזל </w:t>
      </w:r>
      <w:r w:rsidRPr="00A300DD">
        <w:rPr>
          <w:rFonts w:ascii="David" w:hAnsi="David" w:hint="cs"/>
          <w:b/>
          <w:bCs/>
          <w:sz w:val="24"/>
          <w:rtl/>
        </w:rPr>
        <w:t>אין ו</w:t>
      </w:r>
      <w:r w:rsidRPr="00A300DD">
        <w:rPr>
          <w:rFonts w:ascii="David" w:hAnsi="David"/>
          <w:b/>
          <w:bCs/>
          <w:sz w:val="24"/>
          <w:rtl/>
        </w:rPr>
        <w:t>לא היה למשרד החקלאות כלי בסיסי אפק</w:t>
      </w:r>
      <w:r w:rsidRPr="00A300DD">
        <w:rPr>
          <w:rFonts w:ascii="David" w:hAnsi="David"/>
          <w:b/>
          <w:bCs/>
          <w:sz w:val="24"/>
          <w:rtl/>
        </w:rPr>
        <w:t>טיבי לניהול ושליטה באירועי חירום</w:t>
      </w:r>
      <w:r w:rsidRPr="00A300DD">
        <w:rPr>
          <w:rFonts w:ascii="David" w:hAnsi="David" w:hint="cs"/>
          <w:b/>
          <w:bCs/>
          <w:sz w:val="24"/>
          <w:rtl/>
        </w:rPr>
        <w:t>,</w:t>
      </w:r>
      <w:r w:rsidRPr="00A300DD">
        <w:rPr>
          <w:rFonts w:ascii="David" w:hAnsi="David"/>
          <w:b/>
          <w:bCs/>
          <w:sz w:val="24"/>
          <w:rtl/>
        </w:rPr>
        <w:t xml:space="preserve"> </w:t>
      </w:r>
      <w:r w:rsidRPr="00A300DD">
        <w:rPr>
          <w:rFonts w:ascii="David" w:hAnsi="David" w:hint="cs"/>
          <w:b/>
          <w:bCs/>
          <w:sz w:val="24"/>
          <w:rtl/>
        </w:rPr>
        <w:t>הגם ש</w:t>
      </w:r>
      <w:r w:rsidRPr="00A300DD">
        <w:rPr>
          <w:rFonts w:ascii="David" w:hAnsi="David"/>
          <w:b/>
          <w:bCs/>
          <w:sz w:val="24"/>
          <w:rtl/>
        </w:rPr>
        <w:t xml:space="preserve">הוא </w:t>
      </w:r>
      <w:r w:rsidRPr="00A300DD">
        <w:rPr>
          <w:rFonts w:ascii="David" w:hAnsi="David" w:hint="cs"/>
          <w:b/>
          <w:bCs/>
          <w:sz w:val="24"/>
          <w:rtl/>
        </w:rPr>
        <w:t>השקיע</w:t>
      </w:r>
      <w:r w:rsidRPr="00A300DD">
        <w:rPr>
          <w:rFonts w:ascii="David" w:hAnsi="David"/>
          <w:b/>
          <w:bCs/>
          <w:sz w:val="24"/>
          <w:rtl/>
        </w:rPr>
        <w:t xml:space="preserve"> </w:t>
      </w:r>
      <w:r w:rsidRPr="00A300DD">
        <w:rPr>
          <w:rFonts w:ascii="David" w:hAnsi="David" w:hint="cs"/>
          <w:b/>
          <w:bCs/>
          <w:sz w:val="24"/>
          <w:rtl/>
        </w:rPr>
        <w:t>משאבים</w:t>
      </w:r>
      <w:r w:rsidRPr="00A300DD">
        <w:rPr>
          <w:rFonts w:ascii="David" w:hAnsi="David"/>
          <w:b/>
          <w:bCs/>
          <w:sz w:val="24"/>
          <w:rtl/>
        </w:rPr>
        <w:t xml:space="preserve"> ב</w:t>
      </w:r>
      <w:r w:rsidRPr="00A300DD">
        <w:rPr>
          <w:rFonts w:ascii="David" w:hAnsi="David" w:hint="cs"/>
          <w:b/>
          <w:bCs/>
          <w:sz w:val="24"/>
          <w:rtl/>
        </w:rPr>
        <w:t xml:space="preserve">הקמה </w:t>
      </w:r>
      <w:r w:rsidRPr="00A300DD">
        <w:rPr>
          <w:rFonts w:ascii="David" w:hAnsi="David" w:hint="cs"/>
          <w:b/>
          <w:bCs/>
          <w:sz w:val="24"/>
          <w:rtl/>
        </w:rPr>
        <w:lastRenderedPageBreak/>
        <w:t xml:space="preserve">ובתחזוקה של </w:t>
      </w:r>
      <w:r w:rsidRPr="00A300DD">
        <w:rPr>
          <w:rFonts w:ascii="David" w:hAnsi="David"/>
          <w:b/>
          <w:bCs/>
          <w:sz w:val="24"/>
          <w:rtl/>
        </w:rPr>
        <w:t xml:space="preserve">מערכת </w:t>
      </w:r>
      <w:r w:rsidRPr="00A300DD">
        <w:rPr>
          <w:rFonts w:ascii="David" w:hAnsi="David" w:hint="cs"/>
          <w:b/>
          <w:bCs/>
          <w:sz w:val="24"/>
          <w:rtl/>
        </w:rPr>
        <w:t xml:space="preserve">ממוחשבת ייעודית. ולא זו בלבד, אלא שההשקעה במערכת זו נעשתה אף </w:t>
      </w:r>
      <w:r w:rsidRPr="00A300DD">
        <w:rPr>
          <w:rFonts w:ascii="David" w:hAnsi="David"/>
          <w:b/>
          <w:bCs/>
          <w:sz w:val="24"/>
          <w:rtl/>
        </w:rPr>
        <w:t>שה</w:t>
      </w:r>
      <w:r w:rsidRPr="00A300DD">
        <w:rPr>
          <w:rFonts w:ascii="David" w:hAnsi="David" w:hint="cs"/>
          <w:b/>
          <w:bCs/>
          <w:sz w:val="24"/>
          <w:rtl/>
        </w:rPr>
        <w:t>משרד סבר</w:t>
      </w:r>
      <w:r w:rsidRPr="00A300DD">
        <w:rPr>
          <w:rFonts w:ascii="David" w:hAnsi="David"/>
          <w:b/>
          <w:bCs/>
          <w:sz w:val="24"/>
          <w:rtl/>
        </w:rPr>
        <w:t xml:space="preserve"> כי היא מיושנת ושלא עשה בה שימוש.</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ind w:left="312"/>
        <w:rPr>
          <w:rFonts w:ascii="David" w:hAnsi="David"/>
          <w:b/>
          <w:bCs/>
          <w:sz w:val="24"/>
          <w:rtl/>
        </w:rPr>
      </w:pPr>
      <w:r w:rsidRPr="00A300DD">
        <w:rPr>
          <w:rFonts w:ascii="David" w:hAnsi="David"/>
          <w:b/>
          <w:bCs/>
          <w:sz w:val="24"/>
          <w:rtl/>
        </w:rPr>
        <w:t xml:space="preserve">נמצא כי לא היו </w:t>
      </w:r>
      <w:r w:rsidRPr="00A300DD">
        <w:rPr>
          <w:rFonts w:ascii="David" w:hAnsi="David" w:hint="cs"/>
          <w:b/>
          <w:bCs/>
          <w:sz w:val="24"/>
          <w:rtl/>
        </w:rPr>
        <w:t>ברשות המשרד בתקופת מלחמת חרבות ברזל</w:t>
      </w:r>
      <w:r w:rsidRPr="00A300DD">
        <w:rPr>
          <w:rFonts w:ascii="David" w:hAnsi="David"/>
          <w:b/>
          <w:bCs/>
          <w:sz w:val="24"/>
          <w:rtl/>
        </w:rPr>
        <w:t xml:space="preserve"> נתונים סדורים ונגיש</w:t>
      </w:r>
      <w:r w:rsidRPr="00A300DD">
        <w:rPr>
          <w:rFonts w:ascii="David" w:hAnsi="David"/>
          <w:b/>
          <w:bCs/>
          <w:sz w:val="24"/>
          <w:rtl/>
        </w:rPr>
        <w:t>ים על המשקים החקלאיים בחבלי הארץ השונים</w:t>
      </w:r>
      <w:r w:rsidRPr="00A300DD">
        <w:rPr>
          <w:rFonts w:ascii="David" w:hAnsi="David" w:hint="cs"/>
          <w:b/>
          <w:bCs/>
          <w:sz w:val="24"/>
          <w:rtl/>
        </w:rPr>
        <w:t>;</w:t>
      </w:r>
      <w:r w:rsidRPr="00A300DD">
        <w:rPr>
          <w:rFonts w:ascii="David" w:hAnsi="David"/>
          <w:b/>
          <w:bCs/>
          <w:sz w:val="24"/>
          <w:rtl/>
        </w:rPr>
        <w:t xml:space="preserve"> למשל</w:t>
      </w:r>
      <w:r w:rsidRPr="00A300DD">
        <w:rPr>
          <w:rFonts w:ascii="David" w:hAnsi="David" w:hint="cs"/>
          <w:b/>
          <w:bCs/>
          <w:sz w:val="24"/>
          <w:rtl/>
        </w:rPr>
        <w:t>,</w:t>
      </w:r>
      <w:r w:rsidRPr="00A300DD">
        <w:rPr>
          <w:rFonts w:ascii="David" w:hAnsi="David"/>
          <w:b/>
          <w:bCs/>
          <w:sz w:val="24"/>
          <w:rtl/>
        </w:rPr>
        <w:t xml:space="preserve"> </w:t>
      </w:r>
      <w:r w:rsidRPr="00A300DD">
        <w:rPr>
          <w:rFonts w:ascii="David" w:hAnsi="David" w:hint="cs"/>
          <w:b/>
          <w:bCs/>
          <w:sz w:val="24"/>
          <w:rtl/>
        </w:rPr>
        <w:t xml:space="preserve">על </w:t>
      </w:r>
      <w:r w:rsidRPr="00A300DD">
        <w:rPr>
          <w:rFonts w:ascii="David" w:hAnsi="David"/>
          <w:b/>
          <w:bCs/>
          <w:sz w:val="24"/>
          <w:rtl/>
        </w:rPr>
        <w:t xml:space="preserve">אודות איגומי המים ברפתות, מחוללי החשמל במשקים החקלאיים וקיום מיגוניות בהם. כמו כן לא היה למשרד מידע מאוגם, סדור ונגיש </w:t>
      </w:r>
      <w:r w:rsidRPr="00A300DD">
        <w:rPr>
          <w:rFonts w:ascii="David" w:hAnsi="David" w:hint="cs"/>
          <w:b/>
          <w:bCs/>
          <w:sz w:val="24"/>
          <w:rtl/>
        </w:rPr>
        <w:t xml:space="preserve">על </w:t>
      </w:r>
      <w:r w:rsidRPr="00A300DD">
        <w:rPr>
          <w:rFonts w:ascii="David" w:hAnsi="David"/>
          <w:b/>
          <w:bCs/>
          <w:sz w:val="24"/>
          <w:rtl/>
        </w:rPr>
        <w:t xml:space="preserve">אודות </w:t>
      </w:r>
      <w:r w:rsidRPr="00A300DD">
        <w:rPr>
          <w:rFonts w:ascii="David" w:hAnsi="David" w:hint="cs"/>
          <w:b/>
          <w:bCs/>
          <w:sz w:val="24"/>
          <w:rtl/>
        </w:rPr>
        <w:t>כל אלה:</w:t>
      </w:r>
      <w:r w:rsidRPr="00A300DD">
        <w:rPr>
          <w:rFonts w:ascii="David" w:hAnsi="David" w:hint="cs"/>
          <w:b/>
          <w:bCs/>
          <w:sz w:val="24"/>
        </w:rPr>
        <w:t xml:space="preserve"> </w:t>
      </w:r>
      <w:r w:rsidRPr="00A300DD">
        <w:rPr>
          <w:rFonts w:ascii="David" w:hAnsi="David"/>
          <w:b/>
          <w:bCs/>
          <w:sz w:val="24"/>
          <w:rtl/>
        </w:rPr>
        <w:t xml:space="preserve">משקים חקלאיים שפעילותם נפגעה, אזורים שהגישה אליהם אסורה, בקשות ואישורי </w:t>
      </w:r>
      <w:r w:rsidRPr="00A300DD">
        <w:rPr>
          <w:rFonts w:ascii="David" w:hAnsi="David"/>
          <w:b/>
          <w:bCs/>
          <w:sz w:val="24"/>
          <w:rtl/>
        </w:rPr>
        <w:t>כניסה לטיפול במשקים, כלי רכב חקלאיים מגויסים ועוד.</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numPr>
          <w:ilvl w:val="0"/>
          <w:numId w:val="15"/>
        </w:numPr>
        <w:spacing w:line="269" w:lineRule="auto"/>
        <w:contextualSpacing/>
        <w:rPr>
          <w:rFonts w:ascii="David" w:hAnsi="David"/>
          <w:rtl/>
        </w:rPr>
      </w:pPr>
      <w:r w:rsidRPr="00A300DD">
        <w:rPr>
          <w:rFonts w:ascii="David" w:hAnsi="David"/>
          <w:rtl/>
        </w:rPr>
        <w:t xml:space="preserve">בשנת 2015 פיתח </w:t>
      </w:r>
      <w:r w:rsidRPr="00A300DD">
        <w:rPr>
          <w:rFonts w:ascii="David" w:hAnsi="David" w:hint="cs"/>
          <w:rtl/>
        </w:rPr>
        <w:t xml:space="preserve">פקע"ר </w:t>
      </w:r>
      <w:r w:rsidRPr="00A300DD">
        <w:rPr>
          <w:rFonts w:ascii="David" w:hAnsi="David"/>
          <w:rtl/>
        </w:rPr>
        <w:t>מערכת ממוחשבת מתקדמת לשליטה ובקרה בעורף הלאומי (להלן - מערכת שוע"ל), המיועדת לניהול מצבי חירום ברמה הארצית והמקומית. מערכת זו אוספת מידע בזמן אמת ממגוון מקורות, לרבות חיישנים, מצלמות,</w:t>
      </w:r>
      <w:r w:rsidRPr="00A300DD">
        <w:rPr>
          <w:rFonts w:ascii="David" w:hAnsi="David"/>
          <w:rtl/>
        </w:rPr>
        <w:t xml:space="preserve"> דיווחים של אזרחים ושל גופי חירום; מסייעת בניתוח המידע באופן המאפשר למקבלי ההחלטות לקבל תמונה מלאה על המצב בשטח; מאפשרת תיאום פעולות בין כל הגו</w:t>
      </w:r>
      <w:r w:rsidRPr="00A300DD">
        <w:rPr>
          <w:rFonts w:ascii="David" w:hAnsi="David"/>
          <w:szCs w:val="20"/>
          <w:rtl/>
        </w:rPr>
        <w:t>פ</w:t>
      </w:r>
      <w:r w:rsidRPr="00A300DD">
        <w:rPr>
          <w:rFonts w:ascii="David" w:hAnsi="David"/>
          <w:rtl/>
        </w:rPr>
        <w:t>ים הרלוונטיים למצבי החירום;</w:t>
      </w:r>
      <w:r w:rsidRPr="00A300DD">
        <w:rPr>
          <w:rFonts w:ascii="David" w:hAnsi="David"/>
        </w:rPr>
        <w:t xml:space="preserve"> </w:t>
      </w:r>
      <w:r w:rsidRPr="00A300DD">
        <w:rPr>
          <w:rFonts w:ascii="David" w:hAnsi="David"/>
          <w:rtl/>
        </w:rPr>
        <w:t>ומשמשת גם כלי לתכנון ולאימון לקראת מצבי חירום</w:t>
      </w:r>
      <w:r w:rsidRPr="00A300DD">
        <w:rPr>
          <w:rFonts w:ascii="David" w:hAnsi="David" w:hint="cs"/>
          <w:rtl/>
        </w:rPr>
        <w:t>,</w:t>
      </w:r>
      <w:r w:rsidRPr="00A300DD">
        <w:rPr>
          <w:rFonts w:ascii="David" w:hAnsi="David"/>
          <w:rtl/>
        </w:rPr>
        <w:t xml:space="preserve"> ובכך מאפשרת לשפר את מוכנותן של הרשויו</w:t>
      </w:r>
      <w:r w:rsidRPr="00A300DD">
        <w:rPr>
          <w:rFonts w:ascii="David" w:hAnsi="David"/>
          <w:rtl/>
        </w:rPr>
        <w:t>ת להתמודדות עם אירועי חירום עתידיים.</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ind w:left="312"/>
        <w:rPr>
          <w:rFonts w:ascii="David" w:hAnsi="David"/>
          <w:sz w:val="24"/>
          <w:rtl/>
        </w:rPr>
      </w:pPr>
      <w:r w:rsidRPr="00A300DD">
        <w:rPr>
          <w:rFonts w:ascii="David" w:hAnsi="David"/>
          <w:sz w:val="24"/>
          <w:rtl/>
        </w:rPr>
        <w:t>במסמך "התפיסה המבצעית לניהול אירועי חירום ארגוניים ורב ארגוניים באמצעות מערכות הניהול והשליטה" ש</w:t>
      </w:r>
      <w:r w:rsidRPr="00A300DD">
        <w:rPr>
          <w:rFonts w:ascii="David" w:hAnsi="David" w:hint="cs"/>
          <w:sz w:val="24"/>
          <w:rtl/>
        </w:rPr>
        <w:t>פרסמה</w:t>
      </w:r>
      <w:r w:rsidRPr="00A300DD">
        <w:rPr>
          <w:rFonts w:ascii="David" w:hAnsi="David"/>
          <w:sz w:val="24"/>
          <w:rtl/>
        </w:rPr>
        <w:t xml:space="preserve"> רח"ל </w:t>
      </w:r>
      <w:r w:rsidRPr="00A300DD">
        <w:rPr>
          <w:rFonts w:ascii="David" w:hAnsi="David" w:hint="cs"/>
          <w:sz w:val="24"/>
          <w:rtl/>
        </w:rPr>
        <w:t>ב</w:t>
      </w:r>
      <w:r w:rsidRPr="00A300DD">
        <w:rPr>
          <w:rFonts w:ascii="David" w:hAnsi="David"/>
          <w:sz w:val="24"/>
          <w:rtl/>
        </w:rPr>
        <w:t>מרץ 2024</w:t>
      </w:r>
      <w:r w:rsidRPr="00A300DD">
        <w:rPr>
          <w:rFonts w:ascii="David" w:hAnsi="David" w:hint="cs"/>
          <w:sz w:val="24"/>
          <w:rtl/>
        </w:rPr>
        <w:t>,</w:t>
      </w:r>
      <w:r w:rsidRPr="00A300DD">
        <w:rPr>
          <w:rFonts w:ascii="David" w:hAnsi="David"/>
          <w:sz w:val="24"/>
          <w:rtl/>
        </w:rPr>
        <w:t xml:space="preserve"> נכתב כי כל ארגון מאפיין את מערכות השליטה והבקרה הנדרשות לו בהתאם לצרכיו ולתפיסת ההפעלה הארגונית שלו.</w:t>
      </w:r>
      <w:r w:rsidRPr="00A300DD">
        <w:rPr>
          <w:rFonts w:ascii="David" w:hAnsi="David"/>
          <w:sz w:val="24"/>
          <w:rtl/>
        </w:rPr>
        <w:t xml:space="preserve"> עוד נכתב במסמך כי מצב זה אינו מאפשר עבודה רב-ארגונית ובין-ארגונית מיטבית בניהול מצבי חירום, המחייבת שילוב מאמצים, ידע ונתונים של ארגונים וגופים שונים הפועלים באותו מרחב או תחום פעילות משותף ובזמן אמת.</w:t>
      </w:r>
      <w:r w:rsidRPr="00A300DD">
        <w:rPr>
          <w:rFonts w:ascii="David" w:hAnsi="David"/>
          <w:b/>
          <w:bCs/>
          <w:sz w:val="24"/>
          <w:rtl/>
        </w:rPr>
        <w:t xml:space="preserve"> </w:t>
      </w:r>
      <w:r w:rsidRPr="00A300DD">
        <w:rPr>
          <w:rFonts w:ascii="David" w:hAnsi="David"/>
          <w:sz w:val="24"/>
          <w:rtl/>
        </w:rPr>
        <w:t>לכן החל</w:t>
      </w:r>
      <w:r w:rsidRPr="00A300DD">
        <w:rPr>
          <w:rFonts w:ascii="David" w:hAnsi="David" w:hint="cs"/>
          <w:sz w:val="24"/>
          <w:rtl/>
        </w:rPr>
        <w:t>ה</w:t>
      </w:r>
      <w:r w:rsidRPr="00A300DD">
        <w:rPr>
          <w:rFonts w:ascii="David" w:hAnsi="David"/>
          <w:sz w:val="24"/>
          <w:rtl/>
        </w:rPr>
        <w:t xml:space="preserve"> רח"ל לממש פרויקט להטמעת מערכת שו"ב המבוססת על</w:t>
      </w:r>
      <w:r w:rsidRPr="00A300DD">
        <w:rPr>
          <w:rFonts w:ascii="David" w:hAnsi="David"/>
          <w:sz w:val="24"/>
          <w:rtl/>
        </w:rPr>
        <w:t xml:space="preserve"> מערכת שוע"ל במשרדי הממשלה, עם ההתאמות הנדרשות לכל גוף.</w:t>
      </w:r>
      <w:r w:rsidRPr="00A300DD">
        <w:rPr>
          <w:rFonts w:ascii="David" w:hAnsi="David"/>
          <w:b/>
          <w:bCs/>
          <w:sz w:val="24"/>
          <w:rtl/>
        </w:rPr>
        <w:t xml:space="preserve"> </w:t>
      </w:r>
      <w:r w:rsidRPr="00A300DD">
        <w:rPr>
          <w:rFonts w:ascii="David" w:hAnsi="David"/>
          <w:sz w:val="24"/>
          <w:rtl/>
        </w:rPr>
        <w:t>יצוין כי משרדי הממשלה אינם חייבים להתחבר למערכת שוע"ל, והדבר נתון לשיקול דעתם.</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ind w:left="312"/>
        <w:rPr>
          <w:rFonts w:ascii="David" w:hAnsi="David"/>
          <w:sz w:val="24"/>
          <w:rtl/>
        </w:rPr>
      </w:pPr>
      <w:r w:rsidRPr="00A300DD">
        <w:rPr>
          <w:rFonts w:ascii="David" w:hAnsi="David" w:hint="cs"/>
          <w:sz w:val="24"/>
          <w:rtl/>
        </w:rPr>
        <w:t xml:space="preserve">בהקשר זה יצוין, כי ביולי 2022 </w:t>
      </w:r>
      <w:r w:rsidRPr="00A300DD">
        <w:rPr>
          <w:rFonts w:ascii="David" w:hAnsi="David"/>
          <w:sz w:val="24"/>
          <w:rtl/>
        </w:rPr>
        <w:t xml:space="preserve">התקיים דיון </w:t>
      </w:r>
      <w:r w:rsidRPr="00A300DD">
        <w:rPr>
          <w:rFonts w:ascii="David" w:hAnsi="David" w:hint="cs"/>
          <w:sz w:val="24"/>
          <w:rtl/>
        </w:rPr>
        <w:t xml:space="preserve">של </w:t>
      </w:r>
      <w:r w:rsidRPr="00A300DD">
        <w:rPr>
          <w:rFonts w:ascii="David" w:hAnsi="David"/>
          <w:sz w:val="24"/>
          <w:rtl/>
        </w:rPr>
        <w:t xml:space="preserve">משרד החקלאות </w:t>
      </w:r>
      <w:r w:rsidRPr="00A300DD">
        <w:rPr>
          <w:rFonts w:ascii="David" w:hAnsi="David" w:hint="cs"/>
          <w:sz w:val="24"/>
          <w:rtl/>
        </w:rPr>
        <w:t>ורח"ל בנוגע</w:t>
      </w:r>
      <w:r w:rsidRPr="00A300DD">
        <w:rPr>
          <w:rFonts w:ascii="David" w:hAnsi="David"/>
          <w:sz w:val="24"/>
          <w:rtl/>
        </w:rPr>
        <w:t xml:space="preserve"> </w:t>
      </w:r>
      <w:r w:rsidRPr="00A300DD">
        <w:rPr>
          <w:rFonts w:ascii="David" w:hAnsi="David" w:hint="cs"/>
          <w:sz w:val="24"/>
          <w:rtl/>
        </w:rPr>
        <w:t xml:space="preserve">לאפשרות </w:t>
      </w:r>
      <w:r w:rsidRPr="00A300DD">
        <w:rPr>
          <w:rFonts w:ascii="David" w:hAnsi="David"/>
          <w:sz w:val="24"/>
          <w:rtl/>
        </w:rPr>
        <w:t>הטמעת מערכת שוע"ל</w:t>
      </w:r>
      <w:r w:rsidRPr="00A300DD">
        <w:rPr>
          <w:rFonts w:ascii="David" w:hAnsi="David" w:hint="cs"/>
          <w:sz w:val="24"/>
          <w:rtl/>
        </w:rPr>
        <w:t xml:space="preserve"> במשרד החקלאות,</w:t>
      </w:r>
      <w:r w:rsidRPr="00A300DD">
        <w:rPr>
          <w:rFonts w:ascii="David" w:hAnsi="David"/>
          <w:sz w:val="24"/>
          <w:rtl/>
        </w:rPr>
        <w:t xml:space="preserve"> </w:t>
      </w:r>
      <w:r w:rsidRPr="00A300DD">
        <w:rPr>
          <w:rFonts w:ascii="David" w:hAnsi="David" w:hint="cs"/>
          <w:sz w:val="24"/>
          <w:rtl/>
        </w:rPr>
        <w:t xml:space="preserve">אך </w:t>
      </w:r>
      <w:r w:rsidRPr="00A300DD">
        <w:rPr>
          <w:rFonts w:ascii="David" w:hAnsi="David"/>
          <w:sz w:val="24"/>
          <w:rtl/>
        </w:rPr>
        <w:t xml:space="preserve">המשרד </w:t>
      </w:r>
      <w:r w:rsidRPr="00A300DD">
        <w:rPr>
          <w:rFonts w:ascii="David" w:hAnsi="David"/>
          <w:sz w:val="24"/>
          <w:rtl/>
        </w:rPr>
        <w:t xml:space="preserve">החליט </w:t>
      </w:r>
      <w:r w:rsidRPr="00A300DD">
        <w:rPr>
          <w:rFonts w:ascii="David" w:hAnsi="David" w:hint="cs"/>
          <w:sz w:val="24"/>
          <w:rtl/>
        </w:rPr>
        <w:t xml:space="preserve">באותה עת </w:t>
      </w:r>
      <w:r w:rsidRPr="00A300DD">
        <w:rPr>
          <w:rFonts w:ascii="David" w:hAnsi="David"/>
          <w:sz w:val="24"/>
          <w:rtl/>
        </w:rPr>
        <w:t>שלא להטמיע</w:t>
      </w:r>
      <w:r w:rsidRPr="00A300DD">
        <w:rPr>
          <w:rFonts w:ascii="David" w:hAnsi="David" w:hint="cs"/>
          <w:sz w:val="24"/>
          <w:rtl/>
        </w:rPr>
        <w:t xml:space="preserve"> אותה,</w:t>
      </w:r>
      <w:r w:rsidRPr="00A300DD">
        <w:rPr>
          <w:rFonts w:ascii="David" w:hAnsi="David"/>
          <w:sz w:val="24"/>
          <w:rtl/>
        </w:rPr>
        <w:t xml:space="preserve"> </w:t>
      </w:r>
      <w:r w:rsidRPr="00A300DD">
        <w:rPr>
          <w:rFonts w:ascii="David" w:hAnsi="David"/>
          <w:rtl/>
        </w:rPr>
        <w:t>משום שסבר כי המערכת שלו</w:t>
      </w:r>
      <w:r w:rsidRPr="00A300DD">
        <w:rPr>
          <w:rFonts w:ascii="David" w:hAnsi="David" w:hint="cs"/>
          <w:rtl/>
        </w:rPr>
        <w:t xml:space="preserve"> "מצויינת" (כעולה מסיכום הדיון)</w:t>
      </w:r>
      <w:r w:rsidRPr="00A300DD">
        <w:rPr>
          <w:rFonts w:ascii="David" w:hAnsi="David"/>
          <w:sz w:val="24"/>
          <w:rtl/>
        </w:rPr>
        <w:t>.</w:t>
      </w:r>
      <w:r w:rsidRPr="00A300DD">
        <w:rPr>
          <w:rtl/>
        </w:rPr>
        <w:t xml:space="preserve"> </w:t>
      </w:r>
      <w:r w:rsidRPr="00A300DD">
        <w:rPr>
          <w:rFonts w:ascii="David" w:hAnsi="David" w:hint="cs"/>
          <w:sz w:val="24"/>
          <w:rtl/>
        </w:rPr>
        <w:t>זאת אף ש</w:t>
      </w:r>
      <w:r w:rsidRPr="00A300DD">
        <w:rPr>
          <w:rFonts w:ascii="David" w:hAnsi="David"/>
          <w:sz w:val="24"/>
          <w:rtl/>
        </w:rPr>
        <w:t>משרד החקלאות לא עשה שימוש במערכת השו"ב המשרדית, הן בשגרה והן בחירום</w:t>
      </w:r>
      <w:r w:rsidRPr="00A300DD">
        <w:rPr>
          <w:rFonts w:ascii="David" w:hAnsi="David" w:hint="cs"/>
          <w:sz w:val="24"/>
          <w:rtl/>
        </w:rPr>
        <w:t>, בסוברו שהיא מיושנת כאמור.</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ind w:left="312"/>
        <w:rPr>
          <w:rFonts w:ascii="David" w:hAnsi="David"/>
          <w:b/>
          <w:bCs/>
          <w:sz w:val="24"/>
          <w:rtl/>
        </w:rPr>
      </w:pPr>
      <w:r w:rsidRPr="00A300DD">
        <w:rPr>
          <w:rFonts w:ascii="David" w:hAnsi="David" w:hint="cs"/>
          <w:b/>
          <w:bCs/>
          <w:sz w:val="24"/>
          <w:rtl/>
        </w:rPr>
        <w:t>מן האמור עולה כי אף שפקע"ר פיתח את מערכת שוע"ל בשנת 2015, ועל אף</w:t>
      </w:r>
      <w:r w:rsidRPr="00A300DD">
        <w:rPr>
          <w:rFonts w:ascii="David" w:hAnsi="David" w:hint="cs"/>
          <w:b/>
          <w:bCs/>
          <w:sz w:val="24"/>
          <w:rtl/>
        </w:rPr>
        <w:t xml:space="preserve"> התרעת רח"ל בדבר חוסר התיאום בין הארגונים השונים שפעלו במערכות שו"ב נפרדות, משרד החקלאות החליט שלא להטמיע את מערכת שוע"ל במשרד ובמחוזותיו. ליקוי זה מקבל משנה חשיבות בשים לב לאי-השימוש המתמשך של משרד החקלאות במערכת השו"ב שלו.</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ind w:left="312"/>
        <w:rPr>
          <w:rFonts w:ascii="David" w:hAnsi="David"/>
          <w:rtl/>
        </w:rPr>
      </w:pPr>
      <w:r w:rsidRPr="00A300DD">
        <w:rPr>
          <w:rFonts w:ascii="David" w:hAnsi="David"/>
          <w:rtl/>
        </w:rPr>
        <w:t>תוך כדי המלחמה, במהלך חודש מרץ</w:t>
      </w:r>
      <w:r w:rsidRPr="00A300DD">
        <w:rPr>
          <w:rFonts w:ascii="David" w:hAnsi="David"/>
          <w:rtl/>
        </w:rPr>
        <w:t xml:space="preserve"> 2024, התקיים דיון משותף של משרד החקלאות ורח"ל להטמעת מערכת שוע"ל במשרד. על פי סיכום הדיון, פרק הזמן הנדרש לצורך הטמעת המערכת במשרד הוא שלושה חודשים. ממשרד החקלאות נמסר כי הוא החל בתהליך להטמעת המערכת והוא שואף לסיים </w:t>
      </w:r>
      <w:r w:rsidRPr="00A300DD">
        <w:rPr>
          <w:rFonts w:ascii="David" w:hAnsi="David"/>
          <w:rtl/>
        </w:rPr>
        <w:lastRenderedPageBreak/>
        <w:t xml:space="preserve">את תהליך ההטמעה במהלך הרבעון הראשון של </w:t>
      </w:r>
      <w:r w:rsidRPr="00A300DD">
        <w:rPr>
          <w:rFonts w:ascii="David" w:hAnsi="David"/>
          <w:rtl/>
        </w:rPr>
        <w:t>שנת 2025.</w:t>
      </w:r>
      <w:r w:rsidRPr="00A300DD">
        <w:rPr>
          <w:rFonts w:ascii="David" w:hAnsi="David" w:hint="cs"/>
          <w:rtl/>
        </w:rPr>
        <w:t xml:space="preserve"> עם זאת, עד אפריל 2025, ההליך טרם הסתיים.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ind w:left="312"/>
        <w:rPr>
          <w:rFonts w:ascii="David" w:hAnsi="David"/>
          <w:b/>
          <w:bCs/>
          <w:sz w:val="24"/>
        </w:rPr>
      </w:pPr>
      <w:r w:rsidRPr="00A300DD">
        <w:rPr>
          <w:rFonts w:ascii="David" w:hAnsi="David" w:hint="cs"/>
          <w:b/>
          <w:bCs/>
          <w:sz w:val="24"/>
          <w:rtl/>
        </w:rPr>
        <w:t xml:space="preserve">נכון למועד סיום הביקורת </w:t>
      </w:r>
      <w:r w:rsidRPr="00A300DD">
        <w:rPr>
          <w:rFonts w:ascii="David" w:hAnsi="David"/>
          <w:b/>
          <w:bCs/>
          <w:sz w:val="24"/>
          <w:rtl/>
        </w:rPr>
        <w:t>משרד החקלאות טרם הטמיע את מערכת שוע"ל במשרד</w:t>
      </w:r>
      <w:r w:rsidRPr="00A300DD">
        <w:rPr>
          <w:rFonts w:ascii="David" w:hAnsi="David" w:hint="cs"/>
          <w:b/>
          <w:bCs/>
          <w:sz w:val="24"/>
          <w:rtl/>
        </w:rPr>
        <w:t>, על אף</w:t>
      </w:r>
      <w:r w:rsidRPr="00A300DD">
        <w:rPr>
          <w:rFonts w:ascii="David" w:hAnsi="David"/>
          <w:b/>
          <w:bCs/>
          <w:sz w:val="24"/>
          <w:rtl/>
        </w:rPr>
        <w:t xml:space="preserve"> </w:t>
      </w:r>
      <w:r w:rsidRPr="00A300DD">
        <w:rPr>
          <w:rFonts w:ascii="David" w:hAnsi="David" w:hint="cs"/>
          <w:b/>
          <w:bCs/>
          <w:sz w:val="24"/>
          <w:rtl/>
        </w:rPr>
        <w:t>ש</w:t>
      </w:r>
      <w:r w:rsidRPr="00A300DD">
        <w:rPr>
          <w:rFonts w:ascii="David" w:hAnsi="David"/>
          <w:b/>
          <w:bCs/>
          <w:sz w:val="24"/>
          <w:rtl/>
        </w:rPr>
        <w:t xml:space="preserve">הצפי להטמעתה </w:t>
      </w:r>
      <w:r w:rsidRPr="00A300DD">
        <w:rPr>
          <w:rFonts w:ascii="David" w:hAnsi="David" w:hint="cs"/>
          <w:b/>
          <w:bCs/>
          <w:sz w:val="24"/>
          <w:rtl/>
        </w:rPr>
        <w:t>היה</w:t>
      </w:r>
      <w:r w:rsidRPr="00A300DD">
        <w:rPr>
          <w:rFonts w:ascii="David" w:hAnsi="David"/>
          <w:b/>
          <w:bCs/>
          <w:sz w:val="24"/>
          <w:rtl/>
        </w:rPr>
        <w:t xml:space="preserve"> עד לסוף חודש מרץ 2025. </w:t>
      </w:r>
      <w:r w:rsidRPr="00A300DD">
        <w:rPr>
          <w:rFonts w:ascii="David" w:hAnsi="David" w:hint="cs"/>
          <w:b/>
          <w:bCs/>
          <w:sz w:val="24"/>
          <w:rtl/>
        </w:rPr>
        <w:t>במועד האמור לא היתה</w:t>
      </w:r>
      <w:r w:rsidRPr="00A300DD">
        <w:rPr>
          <w:rFonts w:ascii="David" w:hAnsi="David"/>
          <w:b/>
          <w:bCs/>
          <w:sz w:val="24"/>
          <w:rtl/>
        </w:rPr>
        <w:t xml:space="preserve"> במשרד החקלאות מערכת שו"ב פעילה הנותנת את המענה הדרוש, גם בחלוף למעל</w:t>
      </w:r>
      <w:r w:rsidRPr="00A300DD">
        <w:rPr>
          <w:rFonts w:ascii="David" w:hAnsi="David"/>
          <w:b/>
          <w:bCs/>
          <w:sz w:val="24"/>
          <w:rtl/>
        </w:rPr>
        <w:t>ה משנה מפרוץ המלחמה ואף שהצורך בכך הוכר לפני למעלה משבע שנים.</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ind w:left="312"/>
        <w:rPr>
          <w:rFonts w:ascii="David" w:hAnsi="David"/>
          <w:b/>
          <w:bCs/>
          <w:sz w:val="24"/>
          <w:rtl/>
        </w:rPr>
      </w:pPr>
      <w:r w:rsidRPr="00A300DD">
        <w:rPr>
          <w:rFonts w:ascii="David" w:hAnsi="David"/>
          <w:b/>
          <w:bCs/>
          <w:sz w:val="24"/>
          <w:rtl/>
        </w:rPr>
        <w:t xml:space="preserve">נוכח החלטת המשרד לאמץ את מערכת שוע"ל, על </w:t>
      </w:r>
      <w:r w:rsidRPr="00A300DD">
        <w:rPr>
          <w:rFonts w:ascii="David" w:hAnsi="David" w:hint="cs"/>
          <w:b/>
          <w:bCs/>
          <w:sz w:val="24"/>
          <w:rtl/>
        </w:rPr>
        <w:t xml:space="preserve">המשרד, בשיתוף רח"ל ופקע"ר, </w:t>
      </w:r>
      <w:r w:rsidRPr="00A300DD">
        <w:rPr>
          <w:rFonts w:ascii="David" w:hAnsi="David"/>
          <w:b/>
          <w:bCs/>
          <w:sz w:val="24"/>
          <w:rtl/>
        </w:rPr>
        <w:t xml:space="preserve">לפעול להטמעתה בהקדם האפשרי, כדי שיהיו לו מלוא המידע והכלים הנדרשים לשליטה </w:t>
      </w:r>
      <w:r w:rsidRPr="00A300DD">
        <w:rPr>
          <w:rFonts w:ascii="David" w:hAnsi="David" w:hint="cs"/>
          <w:b/>
          <w:bCs/>
          <w:sz w:val="24"/>
          <w:rtl/>
        </w:rPr>
        <w:t>ב</w:t>
      </w:r>
      <w:r w:rsidRPr="00A300DD">
        <w:rPr>
          <w:rFonts w:ascii="David" w:hAnsi="David"/>
          <w:b/>
          <w:bCs/>
          <w:sz w:val="24"/>
          <w:rtl/>
        </w:rPr>
        <w:t>אירועי חירום</w:t>
      </w:r>
      <w:r w:rsidRPr="00A300DD">
        <w:rPr>
          <w:rFonts w:ascii="David" w:hAnsi="David" w:hint="cs"/>
          <w:b/>
          <w:bCs/>
          <w:sz w:val="24"/>
          <w:rtl/>
        </w:rPr>
        <w:t xml:space="preserve"> ולניהולם</w:t>
      </w:r>
      <w:r w:rsidRPr="00A300DD">
        <w:rPr>
          <w:rFonts w:ascii="David" w:hAnsi="David"/>
          <w:b/>
          <w:bCs/>
          <w:sz w:val="24"/>
          <w:rtl/>
        </w:rPr>
        <w:t xml:space="preserve">. כך יוכל המשרד ליזום פעולות </w:t>
      </w:r>
      <w:r w:rsidRPr="00A300DD">
        <w:rPr>
          <w:rFonts w:ascii="David" w:hAnsi="David"/>
          <w:b/>
          <w:bCs/>
          <w:sz w:val="24"/>
          <w:rtl/>
        </w:rPr>
        <w:t xml:space="preserve">לטיפול בענף החקלאות בעת חירום </w:t>
      </w:r>
      <w:r w:rsidRPr="00A300DD">
        <w:rPr>
          <w:rFonts w:ascii="David" w:hAnsi="David" w:hint="cs"/>
          <w:b/>
          <w:bCs/>
          <w:sz w:val="24"/>
          <w:rtl/>
        </w:rPr>
        <w:t>ולסייע</w:t>
      </w:r>
      <w:r w:rsidRPr="00A300DD">
        <w:rPr>
          <w:rFonts w:ascii="David" w:hAnsi="David"/>
          <w:b/>
          <w:bCs/>
          <w:sz w:val="24"/>
          <w:rtl/>
        </w:rPr>
        <w:t xml:space="preserve"> לו, להגיב באופן יעיל לצרכים העולים מהשטח, לתאם את פעולותיו עם כלל הנוגעים בדבר ולנהל בצורה מיטבית את האירועים המתרחשים בעת חירום.</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ind w:left="312"/>
        <w:rPr>
          <w:rtl/>
        </w:rPr>
      </w:pPr>
      <w:r w:rsidRPr="00A300DD">
        <w:rPr>
          <w:rFonts w:hint="cs"/>
          <w:rtl/>
        </w:rPr>
        <w:t>בתשובה משלימה מאוגוסט 2025 מסר משרד החקלאות כי הטמיע את מערכת שוע"ל באופן מלא ביוני 2025</w:t>
      </w:r>
      <w:r w:rsidRPr="00A300DD">
        <w:rPr>
          <w:rFonts w:hint="cs"/>
          <w:rtl/>
        </w:rPr>
        <w:t>.</w:t>
      </w:r>
    </w:p>
    <w:p w:rsidR="007D3B75" w:rsidRPr="00A300DD" w:rsidRDefault="007D3B75" w:rsidP="005B1541">
      <w:pPr>
        <w:spacing w:line="269" w:lineRule="auto"/>
        <w:rPr>
          <w:rFonts w:ascii="David" w:hAnsi="David"/>
          <w:b/>
          <w:bCs/>
          <w:sz w:val="24"/>
          <w:rtl/>
        </w:rPr>
      </w:pPr>
    </w:p>
    <w:p w:rsidR="007D3B75" w:rsidRPr="00A300DD" w:rsidRDefault="00E343C2" w:rsidP="005B1541">
      <w:pPr>
        <w:pStyle w:val="31"/>
        <w:spacing w:before="0" w:line="269" w:lineRule="auto"/>
      </w:pPr>
      <w:bookmarkStart w:id="45" w:name="_Toc189479058"/>
      <w:r w:rsidRPr="00A300DD">
        <w:rPr>
          <w:rtl/>
        </w:rPr>
        <w:t>מיפוי הקרקע החקלאית</w:t>
      </w:r>
      <w:bookmarkEnd w:id="45"/>
      <w:r w:rsidRPr="00A300DD">
        <w:rPr>
          <w:rtl/>
        </w:rPr>
        <w:t xml:space="preserve">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autoSpaceDE w:val="0"/>
        <w:autoSpaceDN w:val="0"/>
        <w:adjustRightInd w:val="0"/>
        <w:spacing w:line="269" w:lineRule="auto"/>
        <w:rPr>
          <w:rFonts w:ascii="David" w:hAnsi="David"/>
          <w:sz w:val="24"/>
          <w:rtl/>
        </w:rPr>
      </w:pPr>
      <w:r w:rsidRPr="00A300DD">
        <w:rPr>
          <w:rFonts w:ascii="David" w:hAnsi="David"/>
          <w:sz w:val="24"/>
          <w:rtl/>
        </w:rPr>
        <w:t xml:space="preserve">מיפוי הקרקע החקלאית מאפשר לבחון את היחס בין הקרקעות המעובדות בפועל לבין השטחים שייעודם חקלאי אך הם אינם מעובדים, ואפשר להסיק ממנו את הפוטנציאל הממשי של הקרקע הזמינה לשימוש חקלאי מהבחינה התכנונית. מיפוי נכון של הקרקעות יכול לשמש את </w:t>
      </w:r>
      <w:r w:rsidRPr="00A300DD">
        <w:rPr>
          <w:rFonts w:ascii="David" w:hAnsi="David"/>
          <w:sz w:val="24"/>
          <w:rtl/>
        </w:rPr>
        <w:t>משרד החקלאות בקבלת החלטות בנושאים כדוגמת הקצאת שטחים חקלאיים ליישובים, הקצאת מים לחקלאות, תכנון עתידי לחקלאות, תשתיות ובנייה ועוד</w:t>
      </w:r>
      <w:r>
        <w:rPr>
          <w:rFonts w:ascii="David" w:hAnsi="David"/>
          <w:sz w:val="24"/>
          <w:vertAlign w:val="superscript"/>
          <w:rtl/>
        </w:rPr>
        <w:footnoteReference w:id="72"/>
      </w:r>
      <w:r w:rsidRPr="00A300DD">
        <w:rPr>
          <w:rFonts w:ascii="David" w:hAnsi="David"/>
          <w:sz w:val="24"/>
          <w:rtl/>
        </w:rPr>
        <w:t>.</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sz w:val="24"/>
          <w:rtl/>
        </w:rPr>
      </w:pPr>
      <w:r w:rsidRPr="00A300DD">
        <w:rPr>
          <w:rFonts w:ascii="David" w:hAnsi="David"/>
          <w:sz w:val="24"/>
          <w:rtl/>
        </w:rPr>
        <w:t>מיפוי שגרתי של הקרקע המעובדת, לרבות סוגי הגידולים, ועדכונו בהתאם לאירועים בזמן חירום מאפשר לקבל תמונת מצב עדכנית לגבי הקרקע</w:t>
      </w:r>
      <w:r w:rsidRPr="00A300DD">
        <w:rPr>
          <w:rFonts w:ascii="David" w:hAnsi="David"/>
          <w:sz w:val="24"/>
          <w:rtl/>
        </w:rPr>
        <w:t xml:space="preserve">ות שנפגעו, סוגי הגידולים שהיו בהן והיקפם, וכן לנתח את </w:t>
      </w:r>
      <w:r w:rsidRPr="00A300DD">
        <w:rPr>
          <w:rFonts w:ascii="David" w:hAnsi="David" w:hint="cs"/>
          <w:sz w:val="24"/>
          <w:rtl/>
        </w:rPr>
        <w:t>ההשפעות</w:t>
      </w:r>
      <w:r w:rsidRPr="00A300DD">
        <w:rPr>
          <w:rFonts w:ascii="David" w:hAnsi="David"/>
          <w:sz w:val="24"/>
          <w:rtl/>
        </w:rPr>
        <w:t xml:space="preserve"> לעניין המענה הנדרש כדי לגשר על המחסור במקרים שבהם נגרם נזק. למשל, אם לגדל תוצרת מסוימת בקרקע חלופית והיכן</w:t>
      </w:r>
      <w:r w:rsidRPr="00A300DD">
        <w:rPr>
          <w:rFonts w:ascii="David" w:hAnsi="David" w:hint="cs"/>
          <w:sz w:val="24"/>
          <w:rtl/>
        </w:rPr>
        <w:t>,</w:t>
      </w:r>
      <w:r w:rsidRPr="00A300DD">
        <w:rPr>
          <w:rFonts w:ascii="David" w:hAnsi="David"/>
          <w:sz w:val="24"/>
          <w:rtl/>
        </w:rPr>
        <w:t xml:space="preserve"> או אם לייבאה.</w:t>
      </w:r>
    </w:p>
    <w:p w:rsidR="007D3B75" w:rsidRPr="00A300DD" w:rsidRDefault="00E343C2" w:rsidP="005B1541">
      <w:pPr>
        <w:spacing w:line="269" w:lineRule="auto"/>
        <w:rPr>
          <w:rFonts w:ascii="David" w:hAnsi="David"/>
          <w:sz w:val="24"/>
          <w:rtl/>
        </w:rPr>
      </w:pPr>
      <w:r w:rsidRPr="00A300DD">
        <w:rPr>
          <w:rFonts w:ascii="David" w:hAnsi="David"/>
          <w:sz w:val="24"/>
          <w:rtl/>
        </w:rPr>
        <w:t>על פי נתוני משרד החקלאות, בישראל כ-4.2 מיליון דונם של קרקע חקלאית כאשר למ</w:t>
      </w:r>
      <w:r w:rsidRPr="00A300DD">
        <w:rPr>
          <w:rFonts w:ascii="David" w:hAnsi="David"/>
          <w:sz w:val="24"/>
          <w:rtl/>
        </w:rPr>
        <w:t>עלה מ-83% מהשטח החקלאי מעובד בפועל</w:t>
      </w:r>
      <w:r>
        <w:rPr>
          <w:rFonts w:ascii="David" w:hAnsi="David"/>
          <w:sz w:val="24"/>
          <w:vertAlign w:val="superscript"/>
          <w:rtl/>
        </w:rPr>
        <w:footnoteReference w:id="73"/>
      </w:r>
      <w:r w:rsidRPr="00A300DD">
        <w:rPr>
          <w:rFonts w:ascii="David" w:hAnsi="David"/>
          <w:sz w:val="24"/>
          <w:rtl/>
        </w:rPr>
        <w:t>. כמו כן היקף הקרקע החקלאית בישראל לא גדל באופן ניכר ב-40 השנים מאז 1975 ועד 2015, זאת בתקופה שבה אוכלוסיית המדינה גדלה ביותר מפי 2.5</w:t>
      </w:r>
      <w:r>
        <w:rPr>
          <w:rFonts w:ascii="David" w:hAnsi="David"/>
          <w:vertAlign w:val="superscript"/>
          <w:rtl/>
        </w:rPr>
        <w:footnoteReference w:id="74"/>
      </w:r>
      <w:r w:rsidRPr="00A300DD">
        <w:rPr>
          <w:rFonts w:ascii="David" w:hAnsi="David"/>
          <w:rtl/>
        </w:rPr>
        <w:t>.</w:t>
      </w:r>
      <w:r w:rsidRPr="00A300DD">
        <w:rPr>
          <w:rFonts w:ascii="David" w:hAnsi="David"/>
          <w:sz w:val="24"/>
          <w:rtl/>
        </w:rPr>
        <w:t xml:space="preserve"> </w:t>
      </w:r>
    </w:p>
    <w:p w:rsidR="007D3B75" w:rsidRPr="00A300DD" w:rsidRDefault="007D3B75" w:rsidP="005B1541">
      <w:pPr>
        <w:keepNext/>
        <w:keepLines/>
        <w:spacing w:line="269" w:lineRule="auto"/>
        <w:ind w:left="-567"/>
        <w:rPr>
          <w:rFonts w:ascii="David" w:hAnsi="David"/>
          <w:szCs w:val="20"/>
        </w:rPr>
      </w:pPr>
    </w:p>
    <w:p w:rsidR="007D3B75" w:rsidRPr="00A300DD" w:rsidRDefault="00E343C2" w:rsidP="005B1541">
      <w:pPr>
        <w:spacing w:line="269" w:lineRule="auto"/>
        <w:rPr>
          <w:rFonts w:ascii="David" w:hAnsi="David"/>
          <w:sz w:val="24"/>
          <w:rtl/>
        </w:rPr>
      </w:pPr>
      <w:r w:rsidRPr="00A300DD">
        <w:rPr>
          <w:rFonts w:ascii="David" w:hAnsi="David"/>
          <w:rtl/>
        </w:rPr>
        <w:t>בשנת 2015 הכין משרד החקלאות מסמך שבו הציג את מדיניות תכנון החקלאות והכפר בישראל בהת</w:t>
      </w:r>
      <w:r w:rsidRPr="00A300DD">
        <w:rPr>
          <w:rFonts w:ascii="David" w:hAnsi="David"/>
          <w:rtl/>
        </w:rPr>
        <w:t>אם לתוכנית הלאומית לחקלאות ולכפר בישראל. במסמך הוצגו גם מטרות התוכנית ויעדיה, ובין היתר</w:t>
      </w:r>
      <w:r w:rsidRPr="00A300DD">
        <w:rPr>
          <w:rFonts w:ascii="David" w:hAnsi="David"/>
          <w:sz w:val="24"/>
          <w:rtl/>
        </w:rPr>
        <w:t xml:space="preserve"> מיפוי </w:t>
      </w:r>
      <w:r w:rsidRPr="00A300DD">
        <w:rPr>
          <w:rFonts w:ascii="David" w:hAnsi="David"/>
          <w:sz w:val="24"/>
          <w:rtl/>
        </w:rPr>
        <w:lastRenderedPageBreak/>
        <w:t xml:space="preserve">הקרקע החקלאית בכלל והמעובדת בפרט, </w:t>
      </w:r>
      <w:r w:rsidRPr="00A300DD">
        <w:rPr>
          <w:rFonts w:ascii="David" w:hAnsi="David" w:hint="cs"/>
          <w:sz w:val="24"/>
          <w:rtl/>
        </w:rPr>
        <w:t>ו</w:t>
      </w:r>
      <w:r w:rsidRPr="00A300DD">
        <w:rPr>
          <w:rFonts w:ascii="David" w:hAnsi="David"/>
          <w:sz w:val="24"/>
          <w:rtl/>
        </w:rPr>
        <w:t>שמירה של שטחי החקלאות עם הפנים לעתיד החקלאות. כבר בעת המיפוי המקדמי שבוצע לשם הכנת המסמך עלה קושי למפות את השטחים החקלאיים, משו</w:t>
      </w:r>
      <w:r w:rsidRPr="00A300DD">
        <w:rPr>
          <w:rFonts w:ascii="David" w:hAnsi="David"/>
          <w:sz w:val="24"/>
          <w:rtl/>
        </w:rPr>
        <w:t>ם שהשטח המעובד בפועל אינו חופף באופן מלא לייעוד הסטטוטורי של השטח המיועד לחקלאות בתוכניות המתאר: מחד גיסא, ישנם שטחים המיועדים לחקלאות בתוכניות המתאר אשר אינם מתאימים לעיבוד, ומאידך גיסא, מתבצעת פעילות של עיבוד חקלאי בשטחים בעלי ייעודי קרקע אחרים שאינם חקל</w:t>
      </w:r>
      <w:r w:rsidRPr="00A300DD">
        <w:rPr>
          <w:rFonts w:ascii="David" w:hAnsi="David"/>
          <w:sz w:val="24"/>
          <w:rtl/>
        </w:rPr>
        <w:t>אות.</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sz w:val="24"/>
          <w:rtl/>
        </w:rPr>
      </w:pPr>
      <w:r w:rsidRPr="00A300DD">
        <w:rPr>
          <w:rFonts w:ascii="David" w:hAnsi="David"/>
          <w:sz w:val="24"/>
          <w:rtl/>
        </w:rPr>
        <w:t>מסמך המדיניות המליץ בין היתר על מיפוי כולל של השטחים החקלאיים ועל עריכת מעקב על קרקעות מעובדות העוברות שינוי ייעוד לבינוי</w:t>
      </w:r>
      <w:r w:rsidRPr="00A300DD">
        <w:rPr>
          <w:rFonts w:ascii="David" w:hAnsi="David" w:hint="cs"/>
          <w:sz w:val="24"/>
          <w:rtl/>
        </w:rPr>
        <w:t>,</w:t>
      </w:r>
      <w:r w:rsidRPr="00A300DD">
        <w:rPr>
          <w:rFonts w:ascii="David" w:hAnsi="David"/>
          <w:sz w:val="24"/>
          <w:rtl/>
        </w:rPr>
        <w:t xml:space="preserve"> ואיתור קרקעות חלופיות לעיבוד</w:t>
      </w:r>
      <w:r>
        <w:rPr>
          <w:rStyle w:val="af1"/>
          <w:rFonts w:ascii="David" w:hAnsi="David"/>
          <w:sz w:val="24"/>
          <w:rtl/>
        </w:rPr>
        <w:footnoteReference w:id="75"/>
      </w:r>
      <w:r w:rsidRPr="00A300DD">
        <w:rPr>
          <w:rFonts w:ascii="David" w:hAnsi="David"/>
          <w:sz w:val="24"/>
          <w:rtl/>
        </w:rPr>
        <w:t>.</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sz w:val="24"/>
        </w:rPr>
      </w:pPr>
      <w:r w:rsidRPr="00A300DD">
        <w:rPr>
          <w:rFonts w:ascii="David" w:hAnsi="David"/>
          <w:b/>
          <w:bCs/>
          <w:sz w:val="24"/>
          <w:rtl/>
        </w:rPr>
        <w:t xml:space="preserve">ממשרד החקלאות נמסר כי הוא מעדכן במערכת </w:t>
      </w:r>
      <w:r w:rsidRPr="00A300DD">
        <w:rPr>
          <w:rFonts w:ascii="David" w:hAnsi="David"/>
          <w:b/>
          <w:bCs/>
          <w:sz w:val="22"/>
          <w:szCs w:val="22"/>
        </w:rPr>
        <w:t>GIS</w:t>
      </w:r>
      <w:r>
        <w:rPr>
          <w:rFonts w:ascii="David" w:hAnsi="David"/>
          <w:b/>
          <w:bCs/>
          <w:sz w:val="24"/>
          <w:vertAlign w:val="superscript"/>
          <w:rtl/>
        </w:rPr>
        <w:footnoteReference w:id="76"/>
      </w:r>
      <w:r w:rsidRPr="00A300DD">
        <w:rPr>
          <w:rFonts w:ascii="David" w:hAnsi="David"/>
          <w:b/>
          <w:bCs/>
          <w:sz w:val="24"/>
          <w:rtl/>
        </w:rPr>
        <w:t xml:space="preserve"> את הקרקע החקלאית המעובדת במדינה על סמך מידע המועבר אליו מהחקלאים שהגישו בקשה להעסקת עובדים זרים. מכיוון שהבקשות שעליהן מסתמך המשרד הוגשו בשנת 2019, ומאחר שעל פי משרד החקלאות רק כ-5,000 חקלאים מתוך כ-10,000 </w:t>
      </w:r>
      <w:r w:rsidRPr="00A300DD">
        <w:rPr>
          <w:rFonts w:ascii="David" w:hAnsi="David" w:hint="cs"/>
          <w:b/>
          <w:bCs/>
          <w:sz w:val="24"/>
          <w:rtl/>
        </w:rPr>
        <w:t>(50%)</w:t>
      </w:r>
      <w:r w:rsidRPr="00A300DD">
        <w:rPr>
          <w:rFonts w:ascii="David" w:hAnsi="David" w:hint="cs"/>
          <w:b/>
          <w:bCs/>
          <w:sz w:val="24"/>
        </w:rPr>
        <w:t xml:space="preserve"> </w:t>
      </w:r>
      <w:r w:rsidRPr="00A300DD">
        <w:rPr>
          <w:rFonts w:ascii="David" w:hAnsi="David"/>
          <w:b/>
          <w:bCs/>
          <w:sz w:val="24"/>
          <w:rtl/>
        </w:rPr>
        <w:t>הגישו בקשות להעסקת עובדים זרים בשנת 2019, ה</w:t>
      </w:r>
      <w:r w:rsidRPr="00A300DD">
        <w:rPr>
          <w:rFonts w:ascii="David" w:hAnsi="David"/>
          <w:b/>
          <w:bCs/>
          <w:sz w:val="24"/>
          <w:rtl/>
        </w:rPr>
        <w:t xml:space="preserve">מידע שהמשרד מתבסס עליו הוא חלקי ואינו מעודכן.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sz w:val="24"/>
          <w:rtl/>
        </w:rPr>
      </w:pPr>
      <w:r w:rsidRPr="00A300DD">
        <w:rPr>
          <w:rFonts w:ascii="David" w:hAnsi="David"/>
          <w:b/>
          <w:bCs/>
          <w:sz w:val="24"/>
          <w:rtl/>
        </w:rPr>
        <w:t xml:space="preserve">מקור נוסף לנתונים המשמשים את משרד החקלאות למיפוי הקרקעות הם מפקדי החקלאות שעורכת הלשכה המרכזית לסטטיסטיקה. </w:t>
      </w:r>
      <w:r w:rsidRPr="00A300DD">
        <w:rPr>
          <w:rFonts w:ascii="David" w:hAnsi="David"/>
          <w:b/>
          <w:bCs/>
          <w:rtl/>
        </w:rPr>
        <w:t>מטרת מפקד החקלאות לספק תמונת מצב מהימנה ועדכנית של החקלאות ושל מבנה המשק החקלאי במדינת ישראל בעקבות ה</w:t>
      </w:r>
      <w:r w:rsidRPr="00A300DD">
        <w:rPr>
          <w:rFonts w:ascii="David" w:hAnsi="David"/>
          <w:b/>
          <w:bCs/>
          <w:rtl/>
        </w:rPr>
        <w:t>שינויים שחלו בתחום במהלך השנים. את תכנון המפקד מלווה ועדת היגוי, שבה נציגים ממשרדי ממשלה, מהאקדמיה ומארגוני החקלאים</w:t>
      </w:r>
      <w:r w:rsidRPr="00A300DD">
        <w:rPr>
          <w:rFonts w:ascii="David" w:hAnsi="David"/>
          <w:b/>
          <w:bCs/>
          <w:sz w:val="24"/>
          <w:rtl/>
        </w:rPr>
        <w:t>. מאז קום המדינה ועד היום נערכו ארבעה מפקדי חקלאות, האחרון שבהם בשנת 2017</w:t>
      </w:r>
      <w:r>
        <w:rPr>
          <w:rFonts w:ascii="David" w:hAnsi="David"/>
          <w:b/>
          <w:bCs/>
          <w:sz w:val="24"/>
          <w:vertAlign w:val="superscript"/>
          <w:rtl/>
        </w:rPr>
        <w:footnoteReference w:id="77"/>
      </w:r>
      <w:r w:rsidRPr="00A300DD">
        <w:rPr>
          <w:rFonts w:ascii="David" w:hAnsi="David"/>
          <w:b/>
          <w:bCs/>
          <w:sz w:val="24"/>
          <w:rtl/>
        </w:rPr>
        <w:t>.</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sz w:val="24"/>
          <w:rtl/>
        </w:rPr>
      </w:pPr>
      <w:r w:rsidRPr="00A300DD">
        <w:rPr>
          <w:rFonts w:ascii="David" w:hAnsi="David"/>
          <w:b/>
          <w:bCs/>
          <w:sz w:val="24"/>
          <w:rtl/>
        </w:rPr>
        <w:t>נמצא כי המיפוי הקיים במשרד החקלאות לשטחים החקלאיים מתבסס על נתונ</w:t>
      </w:r>
      <w:r w:rsidRPr="00A300DD">
        <w:rPr>
          <w:rFonts w:ascii="David" w:hAnsi="David"/>
          <w:b/>
          <w:bCs/>
          <w:sz w:val="24"/>
          <w:rtl/>
        </w:rPr>
        <w:t xml:space="preserve">ים שאינם מעודכנים ואינם שלמים. </w:t>
      </w:r>
      <w:r w:rsidRPr="00A300DD">
        <w:rPr>
          <w:rFonts w:ascii="David" w:hAnsi="David" w:hint="cs"/>
          <w:b/>
          <w:bCs/>
          <w:sz w:val="24"/>
          <w:rtl/>
        </w:rPr>
        <w:t xml:space="preserve">עקב </w:t>
      </w:r>
      <w:r w:rsidRPr="00A300DD">
        <w:rPr>
          <w:rFonts w:ascii="David" w:hAnsi="David"/>
          <w:b/>
          <w:bCs/>
          <w:sz w:val="24"/>
          <w:rtl/>
        </w:rPr>
        <w:t xml:space="preserve">כך עם פרוץ המלחמה לא עמד לרשות המשרד מאגר שיכול היה לאפשר לו לתכנן את מהלכיו בהתבסס על נתונים עדכניים </w:t>
      </w:r>
      <w:r w:rsidRPr="00A300DD">
        <w:rPr>
          <w:rFonts w:ascii="David" w:hAnsi="David" w:hint="cs"/>
          <w:b/>
          <w:bCs/>
          <w:sz w:val="24"/>
          <w:rtl/>
        </w:rPr>
        <w:t>על</w:t>
      </w:r>
      <w:r w:rsidRPr="00A300DD">
        <w:rPr>
          <w:rFonts w:ascii="David" w:hAnsi="David"/>
          <w:b/>
          <w:bCs/>
          <w:sz w:val="24"/>
          <w:rtl/>
        </w:rPr>
        <w:t xml:space="preserve"> שטחי החקלאות בישראל והתוצרת החקלאית המופקת מהם ועל הפגיעה בהם במהלך המלחמה. </w:t>
      </w:r>
    </w:p>
    <w:p w:rsidR="00DB6E11" w:rsidRDefault="00DB6E11" w:rsidP="005B1541">
      <w:pPr>
        <w:spacing w:line="269" w:lineRule="auto"/>
        <w:rPr>
          <w:rFonts w:ascii="David" w:hAnsi="David"/>
          <w:b/>
          <w:bCs/>
          <w:sz w:val="24"/>
          <w:rtl/>
        </w:rPr>
      </w:pPr>
    </w:p>
    <w:p w:rsidR="007D3B75" w:rsidRPr="00A300DD" w:rsidRDefault="00E343C2" w:rsidP="005B1541">
      <w:pPr>
        <w:spacing w:line="269" w:lineRule="auto"/>
        <w:rPr>
          <w:rFonts w:ascii="David" w:hAnsi="David"/>
          <w:b/>
          <w:bCs/>
          <w:sz w:val="24"/>
          <w:rtl/>
        </w:rPr>
      </w:pPr>
      <w:r w:rsidRPr="00A300DD">
        <w:rPr>
          <w:rFonts w:ascii="David" w:hAnsi="David"/>
          <w:b/>
          <w:bCs/>
          <w:sz w:val="24"/>
          <w:rtl/>
        </w:rPr>
        <w:t>משרד מבקר המדינה ממליץ למשרד החקלאות ל</w:t>
      </w:r>
      <w:r w:rsidRPr="00A300DD">
        <w:rPr>
          <w:rFonts w:ascii="David" w:hAnsi="David"/>
          <w:b/>
          <w:bCs/>
          <w:sz w:val="24"/>
          <w:rtl/>
        </w:rPr>
        <w:t>ערוך מיפוי עדכני של הקרקעות החקלאיות ו</w:t>
      </w:r>
      <w:r w:rsidRPr="00A300DD">
        <w:rPr>
          <w:rFonts w:ascii="David" w:hAnsi="David" w:hint="cs"/>
          <w:b/>
          <w:bCs/>
          <w:sz w:val="24"/>
          <w:rtl/>
        </w:rPr>
        <w:t xml:space="preserve">של </w:t>
      </w:r>
      <w:r w:rsidRPr="00A300DD">
        <w:rPr>
          <w:rFonts w:ascii="David" w:hAnsi="David"/>
          <w:b/>
          <w:bCs/>
          <w:sz w:val="24"/>
          <w:rtl/>
        </w:rPr>
        <w:t>השימוש בהן, ולעדכנו מ</w:t>
      </w:r>
      <w:r w:rsidRPr="00A300DD">
        <w:rPr>
          <w:rFonts w:ascii="David" w:hAnsi="David" w:hint="cs"/>
          <w:b/>
          <w:bCs/>
          <w:sz w:val="24"/>
          <w:rtl/>
        </w:rPr>
        <w:t>פעם לפעם</w:t>
      </w:r>
      <w:r w:rsidRPr="00A300DD">
        <w:rPr>
          <w:rFonts w:ascii="David" w:hAnsi="David"/>
          <w:b/>
          <w:bCs/>
          <w:sz w:val="24"/>
          <w:rtl/>
        </w:rPr>
        <w:t xml:space="preserve">, כדי </w:t>
      </w:r>
      <w:r w:rsidRPr="00A300DD">
        <w:rPr>
          <w:rFonts w:ascii="David" w:hAnsi="David" w:hint="cs"/>
          <w:b/>
          <w:bCs/>
          <w:sz w:val="24"/>
          <w:rtl/>
        </w:rPr>
        <w:t xml:space="preserve">לשפר </w:t>
      </w:r>
      <w:r w:rsidRPr="00A300DD">
        <w:rPr>
          <w:rFonts w:ascii="David" w:hAnsi="David"/>
          <w:b/>
          <w:bCs/>
          <w:sz w:val="24"/>
          <w:rtl/>
        </w:rPr>
        <w:t xml:space="preserve">את יכולתו למתן מענה ראוי </w:t>
      </w:r>
      <w:r w:rsidRPr="00A300DD">
        <w:rPr>
          <w:rFonts w:ascii="David" w:hAnsi="David" w:hint="cs"/>
          <w:b/>
          <w:bCs/>
          <w:sz w:val="24"/>
          <w:rtl/>
        </w:rPr>
        <w:t>ע</w:t>
      </w:r>
      <w:r w:rsidRPr="00A300DD">
        <w:rPr>
          <w:rFonts w:ascii="David" w:hAnsi="David"/>
          <w:b/>
          <w:bCs/>
          <w:sz w:val="24"/>
          <w:rtl/>
        </w:rPr>
        <w:t>ל</w:t>
      </w:r>
      <w:r w:rsidRPr="00A300DD">
        <w:rPr>
          <w:rFonts w:ascii="David" w:hAnsi="David" w:hint="cs"/>
          <w:b/>
          <w:bCs/>
          <w:sz w:val="24"/>
          <w:rtl/>
        </w:rPr>
        <w:t xml:space="preserve"> </w:t>
      </w:r>
      <w:r w:rsidRPr="00A300DD">
        <w:rPr>
          <w:rFonts w:ascii="David" w:hAnsi="David"/>
          <w:b/>
          <w:bCs/>
          <w:sz w:val="24"/>
          <w:rtl/>
        </w:rPr>
        <w:t>פגיעות העלולות להיגרם בעת חירום לקרקעות החקלאיות ולגידולים החקלאיים. מיפוי כאמור עשוי גם לאפשר למשרד לוודא כי החקלאות הישראלית תהיה ערוכה למתן מענה</w:t>
      </w:r>
      <w:r w:rsidRPr="00A300DD">
        <w:rPr>
          <w:rFonts w:ascii="David" w:hAnsi="David"/>
          <w:b/>
          <w:bCs/>
          <w:sz w:val="24"/>
          <w:rtl/>
        </w:rPr>
        <w:t xml:space="preserve"> תזונתי הולם לצורכי המשק הישראלי לא רק בעת חירום אלא גם בעת שגרה, בהתאם למדיניות שתיקבע בדבר היקף הייצור העצמי והיקף היבוא של כל ענף חקלאי. </w:t>
      </w:r>
    </w:p>
    <w:p w:rsidR="007D3B75" w:rsidRPr="00A300DD" w:rsidRDefault="007D3B75" w:rsidP="005B1541">
      <w:pPr>
        <w:spacing w:line="269" w:lineRule="auto"/>
        <w:rPr>
          <w:rFonts w:ascii="David" w:hAnsi="David"/>
          <w:b/>
          <w:bCs/>
          <w:sz w:val="24"/>
          <w:rtl/>
        </w:rPr>
      </w:pPr>
    </w:p>
    <w:p w:rsidR="007D3B75" w:rsidRPr="00A300DD" w:rsidRDefault="00E343C2" w:rsidP="005B1541">
      <w:pPr>
        <w:pStyle w:val="31"/>
        <w:spacing w:before="0" w:line="269" w:lineRule="auto"/>
        <w:rPr>
          <w:rtl/>
        </w:rPr>
      </w:pPr>
      <w:bookmarkStart w:id="48" w:name="_Toc189479059"/>
      <w:r w:rsidRPr="00A300DD">
        <w:rPr>
          <w:rtl/>
        </w:rPr>
        <w:lastRenderedPageBreak/>
        <w:t>תכנון שטחים חקלאיים חלופיים לגידול בעת חירום</w:t>
      </w:r>
      <w:bookmarkEnd w:id="48"/>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sz w:val="24"/>
          <w:rtl/>
        </w:rPr>
      </w:pPr>
      <w:r w:rsidRPr="00A300DD">
        <w:rPr>
          <w:rFonts w:ascii="David" w:hAnsi="David"/>
          <w:sz w:val="24"/>
          <w:rtl/>
        </w:rPr>
        <w:t>בהתאם לנתוני משרד החקלאות</w:t>
      </w:r>
      <w:r>
        <w:rPr>
          <w:rFonts w:ascii="David" w:hAnsi="David"/>
          <w:sz w:val="24"/>
          <w:vertAlign w:val="superscript"/>
          <w:rtl/>
        </w:rPr>
        <w:footnoteReference w:id="78"/>
      </w:r>
      <w:r w:rsidRPr="00A300DD">
        <w:rPr>
          <w:rFonts w:ascii="David" w:hAnsi="David"/>
          <w:sz w:val="24"/>
          <w:rtl/>
        </w:rPr>
        <w:t xml:space="preserve">, המשקים החקלאיים בישראל פרוסים ברחבי הארץ אך קיים ריכוז גבוה לגידולים מסוימים באזורי העימות המוכרים כאזורי סיכון במלחמה מאירועי לחימה קודמים. בהתאם לנתונים אלה ולנתוני הלמ"ס, </w:t>
      </w:r>
      <w:bookmarkStart w:id="49" w:name="_Hlk192759575"/>
      <w:r w:rsidRPr="00A300DD">
        <w:rPr>
          <w:rFonts w:ascii="David" w:hAnsi="David"/>
          <w:sz w:val="24"/>
          <w:rtl/>
        </w:rPr>
        <w:t>כ-30.4% מגידולי הירקות וכ-25% מגידולי השדה נמצאים באזור חבל תקומה</w:t>
      </w:r>
      <w:r>
        <w:rPr>
          <w:rFonts w:ascii="David" w:hAnsi="David"/>
          <w:b/>
          <w:bCs/>
          <w:sz w:val="22"/>
          <w:szCs w:val="22"/>
          <w:vertAlign w:val="superscript"/>
          <w:rtl/>
        </w:rPr>
        <w:footnoteReference w:id="79"/>
      </w:r>
      <w:r w:rsidRPr="00A300DD">
        <w:rPr>
          <w:rFonts w:ascii="David" w:hAnsi="David"/>
          <w:sz w:val="24"/>
          <w:rtl/>
        </w:rPr>
        <w:t>. כ-21% מהמטעי</w:t>
      </w:r>
      <w:r w:rsidRPr="00A300DD">
        <w:rPr>
          <w:rFonts w:ascii="David" w:hAnsi="David"/>
          <w:sz w:val="24"/>
          <w:rtl/>
        </w:rPr>
        <w:t>ם וכ-67% מייצור הביצים נמצאים ביישובי קו העימות בצפון</w:t>
      </w:r>
      <w:r>
        <w:rPr>
          <w:rFonts w:ascii="David" w:hAnsi="David"/>
          <w:b/>
          <w:bCs/>
          <w:sz w:val="22"/>
          <w:szCs w:val="22"/>
          <w:vertAlign w:val="superscript"/>
          <w:rtl/>
        </w:rPr>
        <w:footnoteReference w:id="80"/>
      </w:r>
      <w:r w:rsidRPr="00A300DD">
        <w:rPr>
          <w:rFonts w:ascii="David" w:hAnsi="David"/>
          <w:sz w:val="24"/>
          <w:rtl/>
        </w:rPr>
        <w:t>.</w:t>
      </w:r>
      <w:bookmarkEnd w:id="49"/>
    </w:p>
    <w:p w:rsidR="007D3B75" w:rsidRPr="00A300DD" w:rsidRDefault="007D3B75" w:rsidP="005B1541">
      <w:pPr>
        <w:spacing w:line="269" w:lineRule="auto"/>
        <w:rPr>
          <w:rFonts w:ascii="David" w:hAnsi="David"/>
          <w:sz w:val="24"/>
          <w:rtl/>
        </w:rPr>
      </w:pPr>
    </w:p>
    <w:p w:rsidR="007D3B75" w:rsidRPr="00A300DD" w:rsidRDefault="00E343C2" w:rsidP="003E2388">
      <w:pPr>
        <w:keepNext/>
        <w:keepLines/>
        <w:spacing w:after="60" w:line="269" w:lineRule="auto"/>
        <w:ind w:left="23"/>
        <w:jc w:val="center"/>
        <w:rPr>
          <w:rFonts w:ascii="David" w:hAnsi="David"/>
          <w:b/>
          <w:bCs/>
          <w:sz w:val="24"/>
          <w:rtl/>
        </w:rPr>
      </w:pPr>
      <w:bookmarkStart w:id="50" w:name="_Toc188956837"/>
      <w:r w:rsidRPr="00A300DD">
        <w:rPr>
          <w:rFonts w:ascii="David" w:hAnsi="David"/>
          <w:sz w:val="24"/>
          <w:rtl/>
        </w:rPr>
        <w:t>תרשים</w:t>
      </w:r>
      <w:r w:rsidRPr="00A300DD">
        <w:rPr>
          <w:rFonts w:ascii="David" w:hAnsi="David"/>
          <w:rtl/>
        </w:rPr>
        <w:t xml:space="preserve"> </w:t>
      </w:r>
      <w:r w:rsidRPr="00A300DD">
        <w:rPr>
          <w:rFonts w:ascii="David" w:hAnsi="David"/>
          <w:sz w:val="24"/>
          <w:rtl/>
        </w:rPr>
        <w:fldChar w:fldCharType="begin"/>
      </w:r>
      <w:r w:rsidRPr="00A300DD">
        <w:rPr>
          <w:rFonts w:ascii="David" w:hAnsi="David"/>
          <w:sz w:val="24"/>
          <w:rtl/>
        </w:rPr>
        <w:instrText xml:space="preserve"> </w:instrText>
      </w:r>
      <w:r w:rsidRPr="00A300DD">
        <w:rPr>
          <w:rFonts w:ascii="David" w:hAnsi="David"/>
          <w:sz w:val="24"/>
        </w:rPr>
        <w:instrText>SEQ</w:instrText>
      </w:r>
      <w:r w:rsidRPr="00A300DD">
        <w:rPr>
          <w:rFonts w:ascii="David" w:hAnsi="David"/>
          <w:sz w:val="24"/>
          <w:rtl/>
        </w:rPr>
        <w:instrText xml:space="preserve"> תרשים \* </w:instrText>
      </w:r>
      <w:r w:rsidRPr="00A300DD">
        <w:rPr>
          <w:rFonts w:ascii="David" w:hAnsi="David"/>
          <w:sz w:val="24"/>
        </w:rPr>
        <w:instrText>ARABIC</w:instrText>
      </w:r>
      <w:r w:rsidRPr="00A300DD">
        <w:rPr>
          <w:rFonts w:ascii="David" w:hAnsi="David"/>
          <w:sz w:val="24"/>
          <w:rtl/>
        </w:rPr>
        <w:instrText xml:space="preserve"> </w:instrText>
      </w:r>
      <w:r w:rsidRPr="00A300DD">
        <w:rPr>
          <w:rFonts w:ascii="David" w:hAnsi="David"/>
          <w:sz w:val="24"/>
          <w:rtl/>
        </w:rPr>
        <w:fldChar w:fldCharType="separate"/>
      </w:r>
      <w:r w:rsidR="00982E67">
        <w:rPr>
          <w:rFonts w:ascii="David" w:hAnsi="David"/>
          <w:noProof/>
          <w:sz w:val="24"/>
          <w:rtl/>
        </w:rPr>
        <w:t>6</w:t>
      </w:r>
      <w:r w:rsidRPr="00A300DD">
        <w:rPr>
          <w:rFonts w:ascii="David" w:hAnsi="David"/>
          <w:sz w:val="24"/>
          <w:rtl/>
        </w:rPr>
        <w:fldChar w:fldCharType="end"/>
      </w:r>
      <w:r w:rsidRPr="00A300DD">
        <w:rPr>
          <w:rFonts w:ascii="David" w:hAnsi="David"/>
          <w:sz w:val="24"/>
          <w:rtl/>
        </w:rPr>
        <w:t xml:space="preserve">: </w:t>
      </w:r>
      <w:r w:rsidRPr="00A300DD">
        <w:rPr>
          <w:rFonts w:ascii="David" w:hAnsi="David"/>
          <w:b/>
          <w:bCs/>
          <w:sz w:val="24"/>
          <w:rtl/>
        </w:rPr>
        <w:t xml:space="preserve">ריכוזי </w:t>
      </w:r>
      <w:r w:rsidRPr="00A300DD">
        <w:rPr>
          <w:rFonts w:ascii="David" w:hAnsi="David" w:hint="cs"/>
          <w:b/>
          <w:bCs/>
          <w:sz w:val="24"/>
          <w:rtl/>
        </w:rPr>
        <w:t>ה</w:t>
      </w:r>
      <w:r w:rsidRPr="00A300DD">
        <w:rPr>
          <w:rFonts w:ascii="David" w:hAnsi="David"/>
          <w:b/>
          <w:bCs/>
          <w:sz w:val="24"/>
          <w:rtl/>
        </w:rPr>
        <w:t xml:space="preserve">תוצרת </w:t>
      </w:r>
      <w:r w:rsidRPr="00A300DD">
        <w:rPr>
          <w:rFonts w:ascii="David" w:hAnsi="David" w:hint="cs"/>
          <w:b/>
          <w:bCs/>
          <w:sz w:val="24"/>
          <w:rtl/>
        </w:rPr>
        <w:t>ה</w:t>
      </w:r>
      <w:r w:rsidRPr="00A300DD">
        <w:rPr>
          <w:rFonts w:ascii="David" w:hAnsi="David"/>
          <w:b/>
          <w:bCs/>
          <w:sz w:val="24"/>
          <w:rtl/>
        </w:rPr>
        <w:t>חקלאית באזורי העימות</w:t>
      </w:r>
      <w:bookmarkEnd w:id="50"/>
    </w:p>
    <w:p w:rsidR="007D3B75" w:rsidRPr="00A300DD" w:rsidRDefault="00E343C2" w:rsidP="0030387A">
      <w:pPr>
        <w:spacing w:line="269" w:lineRule="auto"/>
        <w:jc w:val="center"/>
        <w:rPr>
          <w:rFonts w:ascii="David" w:hAnsi="David"/>
          <w:rtl/>
        </w:rPr>
      </w:pPr>
      <w:r>
        <w:rPr>
          <w:noProof/>
        </w:rPr>
        <w:drawing>
          <wp:inline distT="0" distB="0" distL="0" distR="0">
            <wp:extent cx="4563373" cy="3654697"/>
            <wp:effectExtent l="0" t="0" r="8890" b="3175"/>
            <wp:docPr id="31" name="תמונה 31" descr="ריכוזי התוצרת החקלאית באזורי העימות&#10;&#10;מימין למעלה (אזור הגליל העליון, צפון):&#10;&#10;67%&#10;מייצור הביצים&#10;&#10;21%&#10;מהמטעים&#10;&#10;משמאל למטה (אזור חבל תקומה):&#10;&#10;25%&#10;מגידולי השדה&#10;&#10;30.4%&#10;מגידולי הירק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25"/>
                    <a:stretch>
                      <a:fillRect/>
                    </a:stretch>
                  </pic:blipFill>
                  <pic:spPr>
                    <a:xfrm>
                      <a:off x="0" y="0"/>
                      <a:ext cx="4588507" cy="3674826"/>
                    </a:xfrm>
                    <a:prstGeom prst="rect">
                      <a:avLst/>
                    </a:prstGeom>
                  </pic:spPr>
                </pic:pic>
              </a:graphicData>
            </a:graphic>
          </wp:inline>
        </w:drawing>
      </w:r>
    </w:p>
    <w:p w:rsidR="007D3B75" w:rsidRPr="00A300DD" w:rsidRDefault="00E343C2" w:rsidP="005B1541">
      <w:pPr>
        <w:spacing w:line="269" w:lineRule="auto"/>
        <w:rPr>
          <w:rFonts w:ascii="David" w:hAnsi="David"/>
          <w:sz w:val="16"/>
          <w:szCs w:val="20"/>
          <w:rtl/>
        </w:rPr>
      </w:pPr>
      <w:r w:rsidRPr="00A300DD">
        <w:rPr>
          <w:rFonts w:ascii="David" w:hAnsi="David"/>
          <w:sz w:val="16"/>
          <w:szCs w:val="20"/>
          <w:rtl/>
        </w:rPr>
        <w:t>על פי נתוני הלמ"ס</w:t>
      </w:r>
      <w:r w:rsidR="00DB6E11">
        <w:rPr>
          <w:rFonts w:ascii="David" w:hAnsi="David" w:hint="cs"/>
          <w:sz w:val="16"/>
          <w:szCs w:val="20"/>
          <w:rtl/>
        </w:rPr>
        <w:t>,</w:t>
      </w:r>
      <w:r w:rsidRPr="00A300DD">
        <w:rPr>
          <w:rFonts w:ascii="David" w:hAnsi="David"/>
          <w:sz w:val="16"/>
          <w:szCs w:val="20"/>
          <w:rtl/>
        </w:rPr>
        <w:t xml:space="preserve"> בעיבוד משרד מבקר המדינה</w:t>
      </w:r>
      <w:r>
        <w:rPr>
          <w:rStyle w:val="af1"/>
          <w:rFonts w:ascii="David" w:hAnsi="David"/>
          <w:sz w:val="16"/>
          <w:szCs w:val="20"/>
          <w:rtl/>
        </w:rPr>
        <w:footnoteReference w:id="81"/>
      </w:r>
      <w:r w:rsidRPr="00A300DD">
        <w:rPr>
          <w:rFonts w:ascii="David" w:hAnsi="David" w:hint="cs"/>
          <w:sz w:val="16"/>
          <w:szCs w:val="20"/>
          <w:rtl/>
        </w:rPr>
        <w:t>.</w:t>
      </w:r>
    </w:p>
    <w:p w:rsidR="007D3B75" w:rsidRPr="00A300DD" w:rsidRDefault="00E343C2" w:rsidP="005B1541">
      <w:pPr>
        <w:spacing w:line="269" w:lineRule="auto"/>
        <w:rPr>
          <w:rFonts w:ascii="David" w:hAnsi="David"/>
          <w:sz w:val="24"/>
          <w:rtl/>
        </w:rPr>
      </w:pPr>
      <w:r w:rsidRPr="00A300DD">
        <w:rPr>
          <w:rFonts w:ascii="David" w:hAnsi="David"/>
          <w:rtl/>
        </w:rPr>
        <w:lastRenderedPageBreak/>
        <w:t xml:space="preserve">יצוין כי באזור חבל תקומה נמצאים כ-60% משטחי גידול תפוחי האדמה בישראל, כ-50% משטחי </w:t>
      </w:r>
      <w:r w:rsidRPr="00A300DD">
        <w:rPr>
          <w:rFonts w:ascii="David" w:hAnsi="David"/>
          <w:rtl/>
        </w:rPr>
        <w:t>גידול העגבניות ו-40% משטחי גידול הגזר והכרוב. באזור יישובי קו העימות בצפון נמצאים כ-60% משטחי מטעי תפוחי העץ ומעל ל-35% משטחי מטעי האפרסקים</w:t>
      </w:r>
      <w:r>
        <w:rPr>
          <w:rFonts w:ascii="David" w:hAnsi="David"/>
          <w:vertAlign w:val="superscript"/>
          <w:rtl/>
        </w:rPr>
        <w:footnoteReference w:id="82"/>
      </w:r>
      <w:r w:rsidRPr="00A300DD">
        <w:rPr>
          <w:rFonts w:ascii="David" w:hAnsi="David"/>
          <w:rtl/>
        </w:rPr>
        <w:t>.</w:t>
      </w:r>
    </w:p>
    <w:p w:rsidR="007D3B75" w:rsidRPr="00A300DD" w:rsidRDefault="007D3B75" w:rsidP="005B1541">
      <w:pPr>
        <w:keepNext/>
        <w:keepLines/>
        <w:spacing w:line="269" w:lineRule="auto"/>
        <w:ind w:left="-567"/>
        <w:rPr>
          <w:rFonts w:ascii="David" w:hAnsi="David"/>
          <w:szCs w:val="20"/>
          <w:rtl/>
        </w:rPr>
      </w:pPr>
    </w:p>
    <w:p w:rsidR="007D3B75" w:rsidRDefault="00E343C2" w:rsidP="005B1541">
      <w:pPr>
        <w:spacing w:line="269" w:lineRule="auto"/>
        <w:rPr>
          <w:rFonts w:ascii="David" w:hAnsi="David"/>
          <w:sz w:val="24"/>
          <w:rtl/>
        </w:rPr>
      </w:pPr>
      <w:r w:rsidRPr="00A300DD">
        <w:rPr>
          <w:rFonts w:ascii="David" w:hAnsi="David"/>
          <w:sz w:val="24"/>
          <w:rtl/>
        </w:rPr>
        <w:t xml:space="preserve">על פי נתוני עמותה העוסקת בתחום החקלאות, </w:t>
      </w:r>
      <w:r w:rsidRPr="00A300DD">
        <w:rPr>
          <w:rFonts w:ascii="David" w:hAnsi="David"/>
          <w:rtl/>
        </w:rPr>
        <w:t>שיעור אובדן הגידולים באזורי העימות בצפון ובדרום בתקופת המלחמה עומד בממוצע</w:t>
      </w:r>
      <w:r w:rsidRPr="00A300DD">
        <w:rPr>
          <w:rFonts w:ascii="David" w:hAnsi="David"/>
          <w:rtl/>
        </w:rPr>
        <w:t xml:space="preserve"> על כ-</w:t>
      </w:r>
      <w:r w:rsidRPr="00A300DD">
        <w:rPr>
          <w:rFonts w:ascii="David" w:hAnsi="David"/>
          <w:sz w:val="24"/>
          <w:rtl/>
        </w:rPr>
        <w:t>18% לעומת שיעור של 9% בתקופה שלפני המלחמה</w:t>
      </w:r>
      <w:r>
        <w:rPr>
          <w:rFonts w:ascii="David" w:hAnsi="David"/>
          <w:sz w:val="24"/>
          <w:vertAlign w:val="superscript"/>
          <w:rtl/>
        </w:rPr>
        <w:footnoteReference w:id="83"/>
      </w:r>
      <w:r w:rsidRPr="00A300DD">
        <w:rPr>
          <w:rFonts w:ascii="David" w:hAnsi="David"/>
          <w:sz w:val="24"/>
          <w:rtl/>
        </w:rPr>
        <w:t>.</w:t>
      </w:r>
    </w:p>
    <w:p w:rsidR="006C2A0B" w:rsidRPr="00A300DD" w:rsidRDefault="006C2A0B" w:rsidP="005B154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אח</w:t>
      </w:r>
      <w:r w:rsidRPr="00A300DD">
        <w:rPr>
          <w:rFonts w:ascii="David" w:hAnsi="David" w:hint="cs"/>
          <w:sz w:val="24"/>
          <w:rtl/>
        </w:rPr>
        <w:t>ת</w:t>
      </w:r>
      <w:r w:rsidRPr="00A300DD">
        <w:rPr>
          <w:rFonts w:ascii="David" w:hAnsi="David"/>
          <w:sz w:val="24"/>
          <w:rtl/>
        </w:rPr>
        <w:t xml:space="preserve"> </w:t>
      </w:r>
      <w:r w:rsidRPr="00A300DD">
        <w:rPr>
          <w:rFonts w:ascii="David" w:hAnsi="David" w:hint="cs"/>
          <w:sz w:val="24"/>
          <w:rtl/>
        </w:rPr>
        <w:t xml:space="preserve">מדרכי ההתמודדות עם </w:t>
      </w:r>
      <w:r w:rsidRPr="00A300DD">
        <w:rPr>
          <w:rFonts w:ascii="David" w:hAnsi="David"/>
          <w:sz w:val="24"/>
          <w:rtl/>
        </w:rPr>
        <w:t>פגיעה בשטחים החקלאיים בעת מלחמה ה</w:t>
      </w:r>
      <w:r w:rsidRPr="00A300DD">
        <w:rPr>
          <w:rFonts w:ascii="David" w:hAnsi="David" w:hint="cs"/>
          <w:sz w:val="24"/>
          <w:rtl/>
        </w:rPr>
        <w:t>י</w:t>
      </w:r>
      <w:r w:rsidRPr="00A300DD">
        <w:rPr>
          <w:rFonts w:ascii="David" w:hAnsi="David"/>
          <w:sz w:val="24"/>
          <w:rtl/>
        </w:rPr>
        <w:t>א העתקתם למקומות חלופיים</w:t>
      </w:r>
      <w:r>
        <w:rPr>
          <w:rFonts w:ascii="David" w:hAnsi="David"/>
          <w:sz w:val="24"/>
          <w:vertAlign w:val="superscript"/>
          <w:rtl/>
        </w:rPr>
        <w:footnoteReference w:id="84"/>
      </w:r>
      <w:r w:rsidRPr="00A300DD">
        <w:rPr>
          <w:rFonts w:ascii="David" w:hAnsi="David"/>
          <w:sz w:val="24"/>
          <w:rtl/>
        </w:rPr>
        <w:t>. כאמור, כ-76% מהיבול החקלאי של ישראל נמצא בשטחי גידול המצויים באזורי העימות בסיכון ביטחוני משמעותי. משום כך</w:t>
      </w:r>
      <w:r w:rsidRPr="00A300DD">
        <w:rPr>
          <w:rFonts w:ascii="David" w:hAnsi="David" w:hint="cs"/>
          <w:sz w:val="24"/>
          <w:rtl/>
        </w:rPr>
        <w:t>,</w:t>
      </w:r>
      <w:r w:rsidRPr="00A300DD">
        <w:rPr>
          <w:rFonts w:ascii="David" w:hAnsi="David"/>
          <w:sz w:val="24"/>
          <w:rtl/>
        </w:rPr>
        <w:t xml:space="preserve"> וכדי להבטיח א</w:t>
      </w:r>
      <w:r w:rsidRPr="00A300DD">
        <w:rPr>
          <w:rFonts w:ascii="David" w:hAnsi="David"/>
          <w:sz w:val="24"/>
          <w:rtl/>
        </w:rPr>
        <w:t>ספקה רציפה</w:t>
      </w:r>
      <w:r w:rsidRPr="00A300DD">
        <w:rPr>
          <w:rFonts w:ascii="David" w:hAnsi="David" w:hint="cs"/>
          <w:sz w:val="24"/>
          <w:rtl/>
        </w:rPr>
        <w:t xml:space="preserve"> של היבול החקלאי</w:t>
      </w:r>
      <w:r w:rsidRPr="00A300DD">
        <w:rPr>
          <w:rFonts w:ascii="David" w:hAnsi="David"/>
          <w:sz w:val="24"/>
          <w:rtl/>
        </w:rPr>
        <w:t xml:space="preserve">, רצוי שמשרד החקלאות יגדיר מראש שטחים חלופיים לעיבוד תוצרת חקלאית בעת חירום, במקום האזורים המועדים לפגיעה.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sz w:val="24"/>
          <w:rtl/>
        </w:rPr>
      </w:pPr>
      <w:r w:rsidRPr="00A300DD">
        <w:rPr>
          <w:rFonts w:ascii="David" w:hAnsi="David"/>
          <w:b/>
          <w:bCs/>
          <w:sz w:val="24"/>
          <w:rtl/>
        </w:rPr>
        <w:t xml:space="preserve">בביקורת נמצא כי לפני פרוץ מלחמת חרבות ברזל לא הכין משרד החקלאות תוכנית להקצאת קרקע חלופית לגידול תוצרת חקלאית מן הצומח </w:t>
      </w:r>
      <w:r w:rsidRPr="00A300DD">
        <w:rPr>
          <w:rFonts w:ascii="David" w:hAnsi="David"/>
          <w:b/>
          <w:bCs/>
          <w:sz w:val="24"/>
          <w:rtl/>
        </w:rPr>
        <w:t>בעיתות חירום. זאת, אף שבחבל תקומה וביישובי קו העימות בצפון מצויים כ-33.8% מ</w:t>
      </w:r>
      <w:r w:rsidRPr="00A300DD">
        <w:rPr>
          <w:rFonts w:ascii="David" w:hAnsi="David" w:hint="cs"/>
          <w:b/>
          <w:bCs/>
          <w:sz w:val="24"/>
          <w:rtl/>
        </w:rPr>
        <w:t xml:space="preserve">כלל </w:t>
      </w:r>
      <w:r w:rsidRPr="00A300DD">
        <w:rPr>
          <w:rFonts w:ascii="David" w:hAnsi="David"/>
          <w:b/>
          <w:bCs/>
          <w:sz w:val="24"/>
          <w:rtl/>
        </w:rPr>
        <w:t>גידולי הירקות, כ-31.8% מ</w:t>
      </w:r>
      <w:r w:rsidRPr="00A300DD">
        <w:rPr>
          <w:rFonts w:ascii="David" w:hAnsi="David" w:hint="cs"/>
          <w:b/>
          <w:bCs/>
          <w:sz w:val="24"/>
          <w:rtl/>
        </w:rPr>
        <w:t xml:space="preserve">כלל </w:t>
      </w:r>
      <w:r w:rsidRPr="00A300DD">
        <w:rPr>
          <w:rFonts w:ascii="David" w:hAnsi="David"/>
          <w:b/>
          <w:bCs/>
          <w:sz w:val="24"/>
          <w:rtl/>
        </w:rPr>
        <w:t xml:space="preserve">גידולי השדה </w:t>
      </w:r>
      <w:r w:rsidRPr="00A300DD">
        <w:rPr>
          <w:rFonts w:ascii="David" w:hAnsi="David" w:hint="cs"/>
          <w:b/>
          <w:bCs/>
          <w:sz w:val="24"/>
          <w:rtl/>
        </w:rPr>
        <w:t>ו</w:t>
      </w:r>
      <w:r w:rsidRPr="00A300DD">
        <w:rPr>
          <w:rFonts w:ascii="David" w:hAnsi="David"/>
          <w:b/>
          <w:bCs/>
          <w:sz w:val="24"/>
          <w:rtl/>
        </w:rPr>
        <w:t>כ-31.4% מ</w:t>
      </w:r>
      <w:r w:rsidRPr="00A300DD">
        <w:rPr>
          <w:rFonts w:ascii="David" w:hAnsi="David" w:hint="cs"/>
          <w:b/>
          <w:bCs/>
          <w:sz w:val="24"/>
          <w:rtl/>
        </w:rPr>
        <w:t xml:space="preserve">כלל </w:t>
      </w:r>
      <w:r w:rsidRPr="00A300DD">
        <w:rPr>
          <w:rFonts w:ascii="David" w:hAnsi="David"/>
          <w:b/>
          <w:bCs/>
          <w:sz w:val="24"/>
          <w:rtl/>
        </w:rPr>
        <w:t>המטעים</w:t>
      </w:r>
      <w:r w:rsidRPr="00A300DD">
        <w:rPr>
          <w:rFonts w:ascii="David" w:hAnsi="David" w:hint="cs"/>
          <w:b/>
          <w:bCs/>
          <w:sz w:val="24"/>
          <w:rtl/>
        </w:rPr>
        <w:t>,</w:t>
      </w:r>
      <w:r w:rsidRPr="00A300DD">
        <w:rPr>
          <w:rFonts w:ascii="David" w:hAnsi="David"/>
          <w:b/>
          <w:bCs/>
          <w:sz w:val="24"/>
          <w:rtl/>
        </w:rPr>
        <w:t xml:space="preserve"> </w:t>
      </w:r>
      <w:r w:rsidRPr="00A300DD">
        <w:rPr>
          <w:rFonts w:ascii="David" w:hAnsi="David" w:hint="cs"/>
          <w:b/>
          <w:bCs/>
          <w:sz w:val="24"/>
          <w:rtl/>
        </w:rPr>
        <w:t>ובשים לב לכך שגם</w:t>
      </w:r>
      <w:r w:rsidRPr="00A300DD">
        <w:rPr>
          <w:rFonts w:ascii="David" w:hAnsi="David"/>
          <w:b/>
          <w:bCs/>
          <w:sz w:val="24"/>
          <w:rtl/>
        </w:rPr>
        <w:t xml:space="preserve"> כ-67% מהביצים </w:t>
      </w:r>
      <w:r w:rsidRPr="00A300DD">
        <w:rPr>
          <w:rFonts w:ascii="David" w:hAnsi="David" w:hint="cs"/>
          <w:b/>
          <w:bCs/>
          <w:sz w:val="24"/>
          <w:rtl/>
        </w:rPr>
        <w:t>מיוצרות</w:t>
      </w:r>
      <w:r w:rsidRPr="00A300DD">
        <w:rPr>
          <w:rFonts w:ascii="David" w:hAnsi="David"/>
          <w:b/>
          <w:bCs/>
          <w:sz w:val="24"/>
          <w:rtl/>
        </w:rPr>
        <w:t xml:space="preserve"> ביישובי קו העימות בצפון. רק לאחר פרוץ המלחמה, משהתברר למשרד כי לא יהיה אפשר </w:t>
      </w:r>
      <w:r w:rsidRPr="00A300DD">
        <w:rPr>
          <w:rFonts w:ascii="David" w:hAnsi="David"/>
          <w:b/>
          <w:bCs/>
          <w:sz w:val="24"/>
          <w:rtl/>
        </w:rPr>
        <w:t>לגדל תוצרת חקלאית בחבל תקומה כל עוד תימשך המלחמה, הוא פעל למצוא שטחים חלופיים לגידולים החקלאיים שבאזור זה. לשם כך הוא אף פרסם נוהלי תמיכה לאבטחת רציפות אספקת התוצרת הטרייה</w:t>
      </w:r>
      <w:r w:rsidRPr="00A300DD">
        <w:rPr>
          <w:rFonts w:ascii="David" w:hAnsi="David" w:hint="cs"/>
          <w:b/>
          <w:bCs/>
          <w:sz w:val="24"/>
          <w:rtl/>
        </w:rPr>
        <w:t>:</w:t>
      </w:r>
      <w:r w:rsidRPr="00A300DD">
        <w:rPr>
          <w:rFonts w:ascii="David" w:hAnsi="David"/>
          <w:b/>
          <w:bCs/>
          <w:sz w:val="24"/>
          <w:rtl/>
        </w:rPr>
        <w:t xml:space="preserve"> נוהל תמיכה ישירה לגידול עגבניות למאכל באזור הערבה, ים המלח ובקעת הירדן</w:t>
      </w:r>
      <w:r w:rsidRPr="00A300DD">
        <w:rPr>
          <w:rFonts w:ascii="David" w:hAnsi="David" w:hint="cs"/>
          <w:b/>
          <w:bCs/>
          <w:sz w:val="24"/>
          <w:rtl/>
        </w:rPr>
        <w:t>,</w:t>
      </w:r>
      <w:r w:rsidRPr="00A300DD">
        <w:rPr>
          <w:rFonts w:ascii="David" w:hAnsi="David"/>
          <w:b/>
          <w:bCs/>
          <w:sz w:val="24"/>
          <w:rtl/>
        </w:rPr>
        <w:t xml:space="preserve"> ו</w:t>
      </w:r>
      <w:r w:rsidRPr="00A300DD">
        <w:rPr>
          <w:rFonts w:ascii="David" w:eastAsia="Times New Roman" w:hAnsi="David"/>
          <w:b/>
          <w:bCs/>
          <w:rtl/>
        </w:rPr>
        <w:t>נוהל תמיכה</w:t>
      </w:r>
      <w:r w:rsidRPr="00A300DD">
        <w:rPr>
          <w:rFonts w:ascii="David" w:eastAsia="Times New Roman" w:hAnsi="David"/>
          <w:b/>
          <w:bCs/>
          <w:rtl/>
        </w:rPr>
        <w:t xml:space="preserve"> להעתקת שטחי תפוחי אדמה וגזר סמוכי גדר מזרחה</w:t>
      </w:r>
      <w:r w:rsidRPr="00A300DD">
        <w:rPr>
          <w:rFonts w:ascii="David" w:hAnsi="David"/>
          <w:b/>
          <w:bCs/>
          <w:sz w:val="24"/>
          <w:rtl/>
        </w:rPr>
        <w:t>.</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sz w:val="24"/>
          <w:rtl/>
        </w:rPr>
      </w:pPr>
      <w:r w:rsidRPr="00A300DD">
        <w:rPr>
          <w:rFonts w:ascii="David" w:hAnsi="David"/>
          <w:b/>
          <w:bCs/>
          <w:sz w:val="24"/>
          <w:rtl/>
        </w:rPr>
        <w:t>פעילותו של משרד החקלאות לאיתור שטחים חלופיים לגידול</w:t>
      </w:r>
      <w:r w:rsidRPr="00A300DD">
        <w:rPr>
          <w:rFonts w:ascii="David" w:hAnsi="David" w:hint="cs"/>
          <w:b/>
          <w:bCs/>
          <w:sz w:val="24"/>
          <w:rtl/>
        </w:rPr>
        <w:t>, חודשים ספורים לאחר שהחלה מלחמת חרבות ברזל,</w:t>
      </w:r>
      <w:r w:rsidRPr="00A300DD">
        <w:rPr>
          <w:rFonts w:ascii="David" w:hAnsi="David"/>
          <w:b/>
          <w:bCs/>
          <w:sz w:val="24"/>
          <w:rtl/>
        </w:rPr>
        <w:t xml:space="preserve"> ראויה לחיוב. עם זאת, מומלץ כי משרד החקלאות יכין מבעוד מועד תוכנית להגדרת שטחים חקלאיים חלופיים כמענה אפשרי </w:t>
      </w:r>
      <w:r w:rsidRPr="00A300DD">
        <w:rPr>
          <w:rFonts w:ascii="David" w:hAnsi="David" w:hint="cs"/>
          <w:b/>
          <w:bCs/>
          <w:sz w:val="24"/>
          <w:rtl/>
        </w:rPr>
        <w:t>ע</w:t>
      </w:r>
      <w:r w:rsidRPr="00A300DD">
        <w:rPr>
          <w:rFonts w:ascii="David" w:hAnsi="David"/>
          <w:b/>
          <w:bCs/>
          <w:sz w:val="24"/>
          <w:rtl/>
        </w:rPr>
        <w:t>ל</w:t>
      </w:r>
      <w:r w:rsidRPr="00A300DD">
        <w:rPr>
          <w:rFonts w:ascii="David" w:hAnsi="David" w:hint="cs"/>
          <w:b/>
          <w:bCs/>
          <w:sz w:val="24"/>
          <w:rtl/>
        </w:rPr>
        <w:t xml:space="preserve"> </w:t>
      </w:r>
      <w:r w:rsidRPr="00A300DD">
        <w:rPr>
          <w:rFonts w:ascii="David" w:hAnsi="David"/>
          <w:b/>
          <w:bCs/>
          <w:sz w:val="24"/>
          <w:rtl/>
        </w:rPr>
        <w:t>פגי</w:t>
      </w:r>
      <w:r w:rsidRPr="00A300DD">
        <w:rPr>
          <w:rFonts w:ascii="David" w:hAnsi="David"/>
          <w:b/>
          <w:bCs/>
          <w:sz w:val="24"/>
          <w:rtl/>
        </w:rPr>
        <w:t>עה בשטחים החקלאיים בעת חירום. התוכנית תכלול מיפוי של השטחים החקלאיים בארץ שאפשר לגדל בהם גידולים שונים בהתאם לעונת השנה, לאקלים השורר בהם ולסוג הקרקע שלהם, ו</w:t>
      </w:r>
      <w:r w:rsidRPr="00A300DD">
        <w:rPr>
          <w:rFonts w:ascii="David" w:hAnsi="David" w:hint="cs"/>
          <w:b/>
          <w:bCs/>
          <w:sz w:val="24"/>
          <w:rtl/>
        </w:rPr>
        <w:t xml:space="preserve">היא </w:t>
      </w:r>
      <w:r w:rsidRPr="00A300DD">
        <w:rPr>
          <w:rFonts w:ascii="David" w:hAnsi="David"/>
          <w:b/>
          <w:bCs/>
          <w:sz w:val="24"/>
          <w:rtl/>
        </w:rPr>
        <w:t xml:space="preserve">תשמש תשומה בעת קבלת ההחלטה </w:t>
      </w:r>
      <w:r w:rsidRPr="00A300DD">
        <w:rPr>
          <w:rFonts w:ascii="David" w:hAnsi="David" w:hint="cs"/>
          <w:b/>
          <w:bCs/>
          <w:sz w:val="24"/>
          <w:rtl/>
        </w:rPr>
        <w:t>לגבי</w:t>
      </w:r>
      <w:r w:rsidRPr="00A300DD">
        <w:rPr>
          <w:rFonts w:ascii="David" w:hAnsi="David"/>
          <w:b/>
          <w:bCs/>
          <w:sz w:val="24"/>
          <w:rtl/>
        </w:rPr>
        <w:t xml:space="preserve"> העתקת הגידולים החקלאיים ממקומות שונים העלולים להיפגע בזמן לחימה</w:t>
      </w:r>
      <w:r w:rsidRPr="00A300DD">
        <w:rPr>
          <w:rFonts w:ascii="David" w:hAnsi="David"/>
          <w:b/>
          <w:bCs/>
          <w:sz w:val="24"/>
          <w:rtl/>
        </w:rPr>
        <w:t xml:space="preserve">. מטבע הדברים יהיה אף צורך בעדכון עיתי של התוכנית בהתאם לשינויים שיחולו בענף החקלאות ובצרכי המשק.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sz w:val="24"/>
          <w:rtl/>
        </w:rPr>
      </w:pPr>
      <w:r w:rsidRPr="00A300DD">
        <w:rPr>
          <w:rFonts w:ascii="David" w:hAnsi="David" w:hint="cs"/>
          <w:sz w:val="24"/>
          <w:rtl/>
        </w:rPr>
        <w:t xml:space="preserve">משרד החקלאות מסר בתשובתו כי הוא מקבל את המלצת הביקורת, וכי הוא פועל לטפל בנושא. </w:t>
      </w:r>
    </w:p>
    <w:p w:rsidR="007D3B75" w:rsidRPr="00A300DD" w:rsidRDefault="007D3B75" w:rsidP="005B1541">
      <w:pPr>
        <w:spacing w:line="269" w:lineRule="auto"/>
        <w:rPr>
          <w:rFonts w:ascii="David" w:hAnsi="David"/>
          <w:sz w:val="24"/>
          <w:rtl/>
        </w:rPr>
      </w:pPr>
    </w:p>
    <w:p w:rsidR="007D3B75" w:rsidRPr="00A300DD" w:rsidRDefault="00E343C2" w:rsidP="005B1541">
      <w:pPr>
        <w:pStyle w:val="31"/>
        <w:spacing w:before="0" w:line="269" w:lineRule="auto"/>
        <w:rPr>
          <w:rtl/>
        </w:rPr>
      </w:pPr>
      <w:bookmarkStart w:id="51" w:name="_Toc189479060"/>
      <w:r w:rsidRPr="00A300DD">
        <w:rPr>
          <w:rtl/>
        </w:rPr>
        <w:lastRenderedPageBreak/>
        <w:t>היעדר איגומי מים ברפתות</w:t>
      </w:r>
      <w:bookmarkEnd w:id="51"/>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 xml:space="preserve">כדי שבעלי החיים הנמצאים ברפתות ובדירים יוכלו </w:t>
      </w:r>
      <w:r w:rsidRPr="00A300DD">
        <w:rPr>
          <w:rFonts w:ascii="David" w:hAnsi="David"/>
          <w:rtl/>
        </w:rPr>
        <w:t>להתקיים בשעת חירום, גם בעת פגיעה בתשתיות המים, על בעלי הרפתות והדירים לדאוג לאגירת מים במכלים אשר יכולים לספק מי שתייה למקנה למשך עד 72 שעות (להלן - איגומי מים)</w:t>
      </w:r>
      <w:r>
        <w:rPr>
          <w:rFonts w:ascii="David" w:hAnsi="David"/>
          <w:vertAlign w:val="superscript"/>
          <w:rtl/>
        </w:rPr>
        <w:footnoteReference w:id="85"/>
      </w:r>
      <w:r w:rsidRPr="00A300DD">
        <w:rPr>
          <w:rFonts w:ascii="David" w:hAnsi="David"/>
          <w:rtl/>
        </w:rPr>
        <w:t xml:space="preserve">.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מועצת החלב פרסמה תיק חירום לרפת ולדיר החלב, שבו ריכזה את ההכנות שהיא מייעצת לרפתנים לבצע כד</w:t>
      </w:r>
      <w:r w:rsidRPr="00A300DD">
        <w:rPr>
          <w:rFonts w:ascii="David" w:hAnsi="David"/>
          <w:rtl/>
        </w:rPr>
        <w:t>י להיערך לעיתות חירום. בין ההכנות קוראת המועצה ליצור מאגרי מים לצריכה שוטפת ל-72 שעות. המפתח לחישוב הצריכה ל-72 שעות הוא 400 ליטר מים לכל פרה חולבת, כאשר כמות זו מביאה בחשבון גם את תצרוכת השתייה של העגלות. בדירים יש לדאוג לכמות של 30 ליטר לראש צאן בוגר ול-</w:t>
      </w:r>
      <w:r w:rsidRPr="00A300DD">
        <w:rPr>
          <w:rFonts w:ascii="David" w:hAnsi="David"/>
          <w:rtl/>
        </w:rPr>
        <w:t>15 ליטר לגדיים וטלאים. כמו כן יש לוודא כי איכות המים זהה לזו של מי השתייה לבני אדם. מועצת החלב ציינה כי חלב של פרות שהושקו במים ממקורות שאינם מורשים על ידי משרד הבריאות אינו ראוי לשימוש</w:t>
      </w:r>
      <w:r>
        <w:rPr>
          <w:rFonts w:ascii="David" w:hAnsi="David"/>
          <w:vertAlign w:val="superscript"/>
          <w:rtl/>
        </w:rPr>
        <w:footnoteReference w:id="86"/>
      </w:r>
      <w:r w:rsidRPr="00A300DD">
        <w:rPr>
          <w:rFonts w:ascii="David" w:hAnsi="David"/>
          <w:rtl/>
        </w:rPr>
        <w:t xml:space="preserve">.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 xml:space="preserve">בביקורת שערכה רח"ל בשנת 2017 נמצא כי רק </w:t>
      </w:r>
      <w:r w:rsidRPr="00A300DD">
        <w:rPr>
          <w:rFonts w:ascii="David" w:hAnsi="David" w:hint="cs"/>
          <w:rtl/>
        </w:rPr>
        <w:t xml:space="preserve">במספר </w:t>
      </w:r>
      <w:r w:rsidRPr="00A300DD">
        <w:rPr>
          <w:rFonts w:ascii="David" w:hAnsi="David"/>
          <w:rtl/>
        </w:rPr>
        <w:t xml:space="preserve">רפתות בודדות </w:t>
      </w:r>
      <w:r w:rsidRPr="00A300DD">
        <w:rPr>
          <w:rFonts w:ascii="David" w:hAnsi="David" w:hint="cs"/>
          <w:rtl/>
        </w:rPr>
        <w:t>(מתוך כ</w:t>
      </w:r>
      <w:r w:rsidRPr="00A300DD">
        <w:rPr>
          <w:rFonts w:ascii="David" w:hAnsi="David" w:hint="cs"/>
          <w:rtl/>
        </w:rPr>
        <w:t xml:space="preserve">-800 רפתות פעילות בישראל) </w:t>
      </w:r>
      <w:r w:rsidRPr="00A300DD">
        <w:rPr>
          <w:rFonts w:ascii="David" w:hAnsi="David"/>
          <w:rtl/>
        </w:rPr>
        <w:t>קיימים איגומי מים וכי עובדה זו תקשה על בעלי הרפתות להתנהל בעיתות חירום. במסמך סיכום הביקורת לשנת 2017 ציינה רח"ל כי נושא איגום המים לרפתות הוא נושא חשוב ביותר, אך יישומו מתנהל בעצלתיים. במסמך נכתב כי "עורך הביקורת המליץ לפנות בכתב</w:t>
      </w:r>
      <w:r w:rsidRPr="00A300DD">
        <w:rPr>
          <w:rFonts w:ascii="David" w:hAnsi="David"/>
          <w:rtl/>
        </w:rPr>
        <w:t xml:space="preserve"> לבעלי הרפתות ולהבהיר להם חשיבות הנושא, תוך ציון העובדה שבמצב חירום יהיה קשה עד בלתי אפשרי לפתור לכולם הבעיה". יצוין כי במסמכי משרד החקלאות לא נמצאו פניות כאמור, ומחוז הנגב אף אישר כי לא פנה לבעלי הרפתות בנושא.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בשנים האחרונות בתוכניות העבודה השנתיות של ה</w:t>
      </w:r>
      <w:r w:rsidRPr="00A300DD">
        <w:rPr>
          <w:rFonts w:ascii="David" w:hAnsi="David"/>
          <w:rtl/>
        </w:rPr>
        <w:t>משרד מופיע נושא איגום המים כמשימה. כך למשל, בתוכנית העבודה המשרדית לשנת 2018 נכתב כי המשרד ימשיך לסייע בהקמת מכלים לאיגום מים לשעת חירום, באמצעות מתן תמיכות וכן ביצוע התקשרויות עם חברות לאספקת מים ופרסומן</w:t>
      </w:r>
      <w:r w:rsidRPr="00A300DD">
        <w:rPr>
          <w:rFonts w:ascii="David" w:hAnsi="David"/>
        </w:rPr>
        <w:t>.</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נושא זה עלה שוב במסמך סיכום הביקורת</w:t>
      </w:r>
      <w:r w:rsidRPr="00A300DD">
        <w:rPr>
          <w:rFonts w:ascii="David" w:hAnsi="David" w:hint="cs"/>
          <w:rtl/>
        </w:rPr>
        <w:t xml:space="preserve"> של רח"ל</w:t>
      </w:r>
      <w:r w:rsidRPr="00A300DD">
        <w:rPr>
          <w:rFonts w:ascii="David" w:hAnsi="David"/>
          <w:rtl/>
        </w:rPr>
        <w:t xml:space="preserve"> למוכנ</w:t>
      </w:r>
      <w:r w:rsidRPr="00A300DD">
        <w:rPr>
          <w:rFonts w:ascii="David" w:hAnsi="David"/>
          <w:rtl/>
        </w:rPr>
        <w:t>ות בחירום במשרד החקלאות בשנת 2021, שבו נכתב כי קיים פער ניכר בנושא איגומי המים לרפתות במחוזות העמקים, המרכז והנגב. גם בסיכום תרגיל "שומר הנגב"</w:t>
      </w:r>
      <w:r>
        <w:rPr>
          <w:rFonts w:ascii="David" w:hAnsi="David"/>
          <w:vertAlign w:val="superscript"/>
          <w:rtl/>
        </w:rPr>
        <w:footnoteReference w:id="87"/>
      </w:r>
      <w:r w:rsidRPr="00A300DD">
        <w:rPr>
          <w:rFonts w:ascii="David" w:hAnsi="David"/>
          <w:rtl/>
        </w:rPr>
        <w:t xml:space="preserve"> מחודש מאי 2022</w:t>
      </w:r>
      <w:r w:rsidRPr="00A300DD">
        <w:rPr>
          <w:rFonts w:ascii="David" w:hAnsi="David" w:hint="cs"/>
          <w:rtl/>
        </w:rPr>
        <w:t>,</w:t>
      </w:r>
      <w:r w:rsidRPr="00A300DD">
        <w:rPr>
          <w:rFonts w:ascii="David" w:hAnsi="David"/>
          <w:rtl/>
        </w:rPr>
        <w:t xml:space="preserve"> צוין כי קיים פער (אשר לא פורט) בנושא איגום המים ברפתות.</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בתוכניות העבודה המשרדיות לשנים 2022 ו-2</w:t>
      </w:r>
      <w:r w:rsidRPr="00A300DD">
        <w:rPr>
          <w:rFonts w:ascii="David" w:hAnsi="David"/>
          <w:rtl/>
        </w:rPr>
        <w:t>023 מופיעה משימה להסדרת פתרונות לאספקה עצמית של מים לרפתות ולדירים ל-72 השעות הראשונות בעת משבר. בתיאור המשימה בשנת 2022 נכתב בין השאר כי "על משרד החקלאות ליזום תוכנית שתיתן פתרון למשק החי ל-72 שעות הראשונות של המשבר, בדגש על רגולציה בתחום איגום המים לרפתו</w:t>
      </w:r>
      <w:r w:rsidRPr="00A300DD">
        <w:rPr>
          <w:rFonts w:ascii="David" w:hAnsi="David"/>
          <w:rtl/>
        </w:rPr>
        <w:t xml:space="preserve">ת חדשות, ובנוסף תתבצע עבודת מיפוי של כלל הרפתות בנושא פגיעותן למלחמה ורע"ד [רעידות אדמה], בהתאם יינתן סיוע מותאם". </w:t>
      </w:r>
    </w:p>
    <w:p w:rsidR="007D3B75" w:rsidRPr="00A300DD" w:rsidRDefault="00E343C2" w:rsidP="005B1541">
      <w:pPr>
        <w:spacing w:line="269" w:lineRule="auto"/>
        <w:rPr>
          <w:rFonts w:ascii="David" w:hAnsi="David"/>
          <w:b/>
          <w:bCs/>
          <w:rtl/>
        </w:rPr>
      </w:pPr>
      <w:r w:rsidRPr="00A300DD">
        <w:rPr>
          <w:rFonts w:ascii="David" w:hAnsi="David"/>
          <w:b/>
          <w:bCs/>
          <w:rtl/>
        </w:rPr>
        <w:lastRenderedPageBreak/>
        <w:t xml:space="preserve">כדי שבעלי החיים </w:t>
      </w:r>
      <w:r w:rsidRPr="00A300DD">
        <w:rPr>
          <w:rFonts w:ascii="David" w:hAnsi="David" w:hint="cs"/>
          <w:b/>
          <w:bCs/>
          <w:rtl/>
        </w:rPr>
        <w:t>המוחזקים</w:t>
      </w:r>
      <w:r w:rsidRPr="00A300DD">
        <w:rPr>
          <w:rFonts w:ascii="David" w:hAnsi="David"/>
          <w:b/>
          <w:bCs/>
          <w:rtl/>
        </w:rPr>
        <w:t xml:space="preserve"> ברפתות ובדירים יוכלו להתקיים בשעת חירום גם בעת פגיעה בתשתיות המים, נדרש לאגור מים במכלים אשר יכולים לספק מי שתייה ל</w:t>
      </w:r>
      <w:r w:rsidRPr="00A300DD">
        <w:rPr>
          <w:rFonts w:ascii="David" w:hAnsi="David"/>
          <w:b/>
          <w:bCs/>
          <w:rtl/>
        </w:rPr>
        <w:t xml:space="preserve">מקנה למשך עד 72 שעות. בביקורת נמצא כי משרד החקלאות לא פעל </w:t>
      </w:r>
      <w:r w:rsidRPr="00A300DD">
        <w:rPr>
          <w:rFonts w:ascii="David" w:hAnsi="David" w:hint="cs"/>
          <w:b/>
          <w:bCs/>
          <w:rtl/>
        </w:rPr>
        <w:t>לצמצום ה</w:t>
      </w:r>
      <w:r w:rsidRPr="00A300DD">
        <w:rPr>
          <w:rFonts w:ascii="David" w:hAnsi="David"/>
          <w:b/>
          <w:bCs/>
          <w:rtl/>
        </w:rPr>
        <w:t>פער בנושא איגומי המים ברפתות ובדירים</w:t>
      </w:r>
      <w:r w:rsidRPr="00A300DD">
        <w:rPr>
          <w:rFonts w:ascii="David" w:hAnsi="David" w:hint="cs"/>
          <w:b/>
          <w:bCs/>
          <w:rtl/>
        </w:rPr>
        <w:t xml:space="preserve">, פער שכבר היה ידוע לו ואשר </w:t>
      </w:r>
      <w:r w:rsidRPr="00A300DD">
        <w:rPr>
          <w:rFonts w:ascii="David" w:hAnsi="David"/>
          <w:b/>
          <w:bCs/>
          <w:rtl/>
        </w:rPr>
        <w:t>רציפות האספקה של תוצרת חלב ובשר ומניעת צער בעלי חיים</w:t>
      </w:r>
      <w:r w:rsidRPr="00A300DD">
        <w:rPr>
          <w:rFonts w:ascii="David" w:hAnsi="David" w:hint="cs"/>
          <w:b/>
          <w:bCs/>
          <w:rtl/>
        </w:rPr>
        <w:t xml:space="preserve"> היו תלויות בצמצומו</w:t>
      </w:r>
      <w:r w:rsidRPr="00A300DD">
        <w:rPr>
          <w:rFonts w:ascii="David" w:hAnsi="David"/>
          <w:b/>
          <w:bCs/>
          <w:rtl/>
        </w:rPr>
        <w:t xml:space="preserve">. זאת אף על פי שהצורך </w:t>
      </w:r>
      <w:r w:rsidRPr="00A300DD">
        <w:rPr>
          <w:rFonts w:ascii="David" w:hAnsi="David" w:hint="cs"/>
          <w:b/>
          <w:bCs/>
          <w:rtl/>
        </w:rPr>
        <w:t xml:space="preserve">בהסדרת הנושא כבר </w:t>
      </w:r>
      <w:r w:rsidRPr="00A300DD">
        <w:rPr>
          <w:rFonts w:ascii="David" w:hAnsi="David"/>
          <w:b/>
          <w:bCs/>
          <w:rtl/>
        </w:rPr>
        <w:t xml:space="preserve">הועלה והוכר, הן </w:t>
      </w:r>
      <w:r w:rsidRPr="00A300DD">
        <w:rPr>
          <w:rFonts w:ascii="David" w:hAnsi="David"/>
          <w:b/>
          <w:bCs/>
          <w:rtl/>
        </w:rPr>
        <w:t xml:space="preserve">בתוכנית העבודה המשרדית והן בסיכומי הביקורות </w:t>
      </w:r>
      <w:r w:rsidRPr="00A300DD">
        <w:rPr>
          <w:rFonts w:ascii="David" w:hAnsi="David" w:hint="cs"/>
          <w:b/>
          <w:bCs/>
          <w:rtl/>
        </w:rPr>
        <w:t>שהכינה</w:t>
      </w:r>
      <w:r w:rsidRPr="00A300DD">
        <w:rPr>
          <w:rFonts w:ascii="David" w:hAnsi="David"/>
          <w:b/>
          <w:bCs/>
          <w:rtl/>
        </w:rPr>
        <w:t xml:space="preserve"> רח"ל בשנים 2017 ו-2021.</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hint="cs"/>
          <w:rtl/>
        </w:rPr>
        <w:t xml:space="preserve">משרד החקלאות והתאחדות יצרני החלב ציינו בתשובותיהם כי התקנת איגומי מים ברפתות יקרה, דורשת השקעה משמעותית מצד החקלאים ונדרשת לכך תמיכה ממשלתית והסדרה רגולטורית. משרד החקלאות אף סבור </w:t>
      </w:r>
      <w:r w:rsidRPr="00A300DD">
        <w:rPr>
          <w:rFonts w:ascii="David" w:hAnsi="David" w:hint="cs"/>
          <w:rtl/>
        </w:rPr>
        <w:t>כי רח"ל נדרשת להקצות משאבים ממשלתיים ייעודיים לכך.</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hint="cs"/>
          <w:rtl/>
        </w:rPr>
        <w:t>רח"ל מסרה בתשובה משלימה מאוגוסט 2025 כי אין לה תקציב ייעודי ממשרד האוצר לסייע למשרדי הממשלה בהיערכות לחירום. רח"ל הוסיפה כי על כל משרד ממשלתי להיערך מתקציבו למתן מענה לפערים, בעבודה מול משרד האוצר. לצד זא</w:t>
      </w:r>
      <w:r w:rsidRPr="00A300DD">
        <w:rPr>
          <w:rFonts w:ascii="David" w:hAnsi="David" w:hint="cs"/>
          <w:rtl/>
        </w:rPr>
        <w:t>ת, רח"ל ציינה כי היא תומכת בפניות משרדי הממשלה למשרד האוצר, במקרים המתאימים, וכאשר המשרד הממשלתי משקיע תקציב ממקורותיו.</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b/>
          <w:bCs/>
          <w:rtl/>
        </w:rPr>
      </w:pPr>
      <w:bookmarkStart w:id="52" w:name="_Hlk193801232"/>
      <w:r w:rsidRPr="00A300DD">
        <w:rPr>
          <w:rFonts w:hint="cs"/>
          <w:b/>
          <w:bCs/>
          <w:rtl/>
        </w:rPr>
        <w:t>על משרד החקלאות לפעול למציאת הפתרון לפער בנושא איגומי המים ברפתות ובדירים, לרבות באמצעות בחינת מענה תקציבי בסיוע רח"ל ומשרד האוצר. על ר</w:t>
      </w:r>
      <w:r w:rsidRPr="00A300DD">
        <w:rPr>
          <w:rFonts w:hint="cs"/>
          <w:b/>
          <w:bCs/>
          <w:rtl/>
        </w:rPr>
        <w:t>ח"ל לוודא כי ליקויים שהיא מעלה בדוחות הביקורות שהיא עורכת מתוקנים בהתאם ללוחות זמנים שתקבע</w:t>
      </w:r>
      <w:bookmarkEnd w:id="52"/>
      <w:r w:rsidRPr="00A300DD">
        <w:rPr>
          <w:rFonts w:hint="cs"/>
          <w:b/>
          <w:bCs/>
          <w:rtl/>
        </w:rPr>
        <w:t xml:space="preserve">.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hAnsi="David"/>
          <w:b/>
          <w:bCs/>
          <w:rtl/>
        </w:rPr>
        <w:t>בהקשר זה יצוין כי איגומי המים עשויים פלסטיק ופגיעים מאוד לרסיסים. בסיכום דיון שערך משרד החקלאות בשנת 2014 בנושא לקחי מבצע צוק איתן</w:t>
      </w:r>
      <w:r>
        <w:rPr>
          <w:rStyle w:val="af1"/>
          <w:rFonts w:ascii="David" w:hAnsi="David"/>
          <w:b/>
          <w:bCs/>
          <w:rtl/>
        </w:rPr>
        <w:footnoteReference w:id="88"/>
      </w:r>
      <w:r w:rsidRPr="00A300DD">
        <w:rPr>
          <w:rFonts w:ascii="David" w:hAnsi="David"/>
          <w:b/>
          <w:bCs/>
          <w:rtl/>
        </w:rPr>
        <w:t xml:space="preserve">, שבו השתתפו בין השאר מנהלי </w:t>
      </w:r>
      <w:r w:rsidRPr="00A300DD">
        <w:rPr>
          <w:rFonts w:ascii="David" w:hAnsi="David"/>
          <w:b/>
          <w:bCs/>
          <w:rtl/>
        </w:rPr>
        <w:t>אגפים ממשרד החקלאות, נציג מועצת החלב ונציג רח"ל, ציינה מועצת החלב כי יש לבחון את האפשרות של הטמנת מכלי המים בקרקע בשל פגיעותם לרסיסים. מהתאחדות יצרני החלב בישראל נמסר כי גם היא התריעה עוד בשנת 2014 על נושא איגום המים ברפתות במכלים גלויים והציעה להטמין באדמ</w:t>
      </w:r>
      <w:r w:rsidRPr="00A300DD">
        <w:rPr>
          <w:rFonts w:ascii="David" w:hAnsi="David"/>
          <w:b/>
          <w:bCs/>
          <w:rtl/>
        </w:rPr>
        <w:t>ה את מכלי האיגום.</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b/>
          <w:bCs/>
          <w:rtl/>
        </w:rPr>
        <w:t xml:space="preserve">לנוכח חשיבותן של הרפתות כרכיב בסיסי הנחוץ לשם הבטחת אספקת מוצרי יסוד לציבור (שאת חלקם אף לא ניתן לייבא), </w:t>
      </w:r>
      <w:r w:rsidRPr="00A300DD">
        <w:rPr>
          <w:rFonts w:ascii="David" w:hAnsi="David" w:hint="cs"/>
          <w:b/>
          <w:bCs/>
          <w:rtl/>
        </w:rPr>
        <w:t>נדרש</w:t>
      </w:r>
      <w:r w:rsidRPr="00A300DD">
        <w:rPr>
          <w:rFonts w:ascii="David" w:hAnsi="David"/>
          <w:b/>
          <w:bCs/>
          <w:rtl/>
        </w:rPr>
        <w:t xml:space="preserve"> כי משרד החקלאות יבחן </w:t>
      </w:r>
      <w:r w:rsidRPr="00A300DD">
        <w:rPr>
          <w:rFonts w:ascii="David" w:hAnsi="David" w:hint="cs"/>
          <w:b/>
          <w:bCs/>
          <w:rtl/>
        </w:rPr>
        <w:t>את הצורך</w:t>
      </w:r>
      <w:r w:rsidRPr="00A300DD">
        <w:rPr>
          <w:rFonts w:ascii="David" w:hAnsi="David"/>
          <w:b/>
          <w:bCs/>
          <w:rtl/>
        </w:rPr>
        <w:t xml:space="preserve"> להגן על מכלי המים מפני פגיעת רסיסים</w:t>
      </w:r>
      <w:r w:rsidRPr="00A300DD">
        <w:rPr>
          <w:rFonts w:ascii="David" w:hAnsi="David" w:hint="cs"/>
          <w:b/>
          <w:bCs/>
          <w:rtl/>
        </w:rPr>
        <w:t xml:space="preserve"> לעומת שיקולים אחרים, ובין היתר בהיבטי עלות-תועלת</w:t>
      </w:r>
      <w:r w:rsidRPr="00A300DD">
        <w:rPr>
          <w:rFonts w:ascii="David" w:hAnsi="David"/>
          <w:b/>
          <w:bCs/>
          <w:rtl/>
        </w:rPr>
        <w:t xml:space="preserve">. במסגרת זו, </w:t>
      </w:r>
      <w:r w:rsidRPr="00A300DD">
        <w:rPr>
          <w:rFonts w:ascii="David" w:hAnsi="David"/>
          <w:b/>
          <w:bCs/>
          <w:rtl/>
        </w:rPr>
        <w:t xml:space="preserve">יהיה מקום לתת את הדעת </w:t>
      </w:r>
      <w:r w:rsidRPr="00A300DD">
        <w:rPr>
          <w:rFonts w:ascii="David" w:hAnsi="David" w:hint="cs"/>
          <w:b/>
          <w:bCs/>
          <w:rtl/>
        </w:rPr>
        <w:t xml:space="preserve">על </w:t>
      </w:r>
      <w:r w:rsidRPr="00A300DD">
        <w:rPr>
          <w:rFonts w:ascii="David" w:hAnsi="David"/>
          <w:b/>
          <w:bCs/>
          <w:rtl/>
        </w:rPr>
        <w:t xml:space="preserve">חלופות ופתרונות שונים; </w:t>
      </w:r>
      <w:r w:rsidRPr="00A300DD">
        <w:rPr>
          <w:rFonts w:ascii="David" w:hAnsi="David" w:hint="cs"/>
          <w:b/>
          <w:bCs/>
          <w:rtl/>
        </w:rPr>
        <w:t xml:space="preserve">על </w:t>
      </w:r>
      <w:r w:rsidRPr="00A300DD">
        <w:rPr>
          <w:rFonts w:ascii="David" w:hAnsi="David"/>
          <w:b/>
          <w:bCs/>
          <w:rtl/>
        </w:rPr>
        <w:t>קיומה או היעדרה של הצדקה ל</w:t>
      </w:r>
      <w:r w:rsidRPr="00A300DD">
        <w:rPr>
          <w:rFonts w:ascii="David" w:hAnsi="David" w:hint="cs"/>
          <w:b/>
          <w:bCs/>
          <w:rtl/>
        </w:rPr>
        <w:t>קבוע</w:t>
      </w:r>
      <w:r w:rsidRPr="00A300DD">
        <w:rPr>
          <w:rFonts w:ascii="David" w:hAnsi="David"/>
          <w:b/>
          <w:bCs/>
          <w:rtl/>
        </w:rPr>
        <w:t xml:space="preserve"> </w:t>
      </w:r>
      <w:r w:rsidRPr="00A300DD">
        <w:rPr>
          <w:rFonts w:ascii="David" w:hAnsi="David" w:hint="cs"/>
          <w:b/>
          <w:bCs/>
          <w:rtl/>
        </w:rPr>
        <w:t xml:space="preserve">כי הפעלת רפתות תותנה בעמידתם של </w:t>
      </w:r>
      <w:r w:rsidRPr="00A300DD">
        <w:rPr>
          <w:rFonts w:ascii="David" w:hAnsi="David"/>
          <w:b/>
          <w:bCs/>
          <w:rtl/>
        </w:rPr>
        <w:t xml:space="preserve">החקלאים </w:t>
      </w:r>
      <w:r w:rsidRPr="00A300DD">
        <w:rPr>
          <w:rFonts w:ascii="David" w:hAnsi="David" w:hint="cs"/>
          <w:b/>
          <w:bCs/>
          <w:rtl/>
        </w:rPr>
        <w:t>בחובת המיגון</w:t>
      </w:r>
      <w:r w:rsidRPr="00A300DD">
        <w:rPr>
          <w:rFonts w:ascii="David" w:hAnsi="David"/>
          <w:b/>
          <w:bCs/>
          <w:rtl/>
        </w:rPr>
        <w:t>, גם בשים לב ל</w:t>
      </w:r>
      <w:r w:rsidRPr="00A300DD">
        <w:rPr>
          <w:rFonts w:ascii="David" w:hAnsi="David" w:hint="cs"/>
          <w:b/>
          <w:bCs/>
          <w:rtl/>
        </w:rPr>
        <w:t>מקומן של הרפתות</w:t>
      </w:r>
      <w:r w:rsidRPr="00A300DD">
        <w:rPr>
          <w:rFonts w:ascii="David" w:hAnsi="David"/>
          <w:b/>
          <w:bCs/>
          <w:rtl/>
        </w:rPr>
        <w:t xml:space="preserve">; </w:t>
      </w:r>
      <w:r w:rsidRPr="00A300DD">
        <w:rPr>
          <w:rFonts w:ascii="David" w:hAnsi="David" w:hint="cs"/>
          <w:b/>
          <w:bCs/>
          <w:rtl/>
        </w:rPr>
        <w:t xml:space="preserve">ועל </w:t>
      </w:r>
      <w:r w:rsidRPr="00A300DD">
        <w:rPr>
          <w:rFonts w:ascii="David" w:hAnsi="David"/>
          <w:b/>
          <w:bCs/>
          <w:rtl/>
        </w:rPr>
        <w:t>פעולות תמרוץ פוטנציאליות לחקלאים להציב איגומי מים</w:t>
      </w:r>
      <w:r w:rsidRPr="00A300DD">
        <w:rPr>
          <w:rFonts w:ascii="David" w:hAnsi="David" w:hint="cs"/>
          <w:b/>
          <w:bCs/>
          <w:rtl/>
        </w:rPr>
        <w:t xml:space="preserve"> </w:t>
      </w:r>
      <w:r w:rsidRPr="00A300DD">
        <w:rPr>
          <w:rFonts w:ascii="David" w:hAnsi="David"/>
          <w:b/>
          <w:bCs/>
          <w:rtl/>
        </w:rPr>
        <w:t>עמידים או מוטמנים באדמה, שיבטיחו אספק</w:t>
      </w:r>
      <w:r w:rsidRPr="00A300DD">
        <w:rPr>
          <w:rFonts w:ascii="David" w:hAnsi="David"/>
          <w:b/>
          <w:bCs/>
          <w:rtl/>
        </w:rPr>
        <w:t>ת מים סדירה למשק החי גם בעיתות חירום.</w:t>
      </w:r>
      <w:r w:rsidRPr="00A300DD">
        <w:rPr>
          <w:rFonts w:ascii="David" w:hAnsi="David"/>
          <w:rtl/>
        </w:rPr>
        <w:t xml:space="preserve"> </w:t>
      </w:r>
    </w:p>
    <w:p w:rsidR="007D3B75" w:rsidRPr="00A300DD" w:rsidRDefault="007D3B75" w:rsidP="005B1541">
      <w:pPr>
        <w:spacing w:line="269" w:lineRule="auto"/>
        <w:rPr>
          <w:rFonts w:ascii="David" w:hAnsi="David"/>
          <w:rtl/>
        </w:rPr>
      </w:pPr>
    </w:p>
    <w:p w:rsidR="007D3B75" w:rsidRPr="00A300DD" w:rsidRDefault="00E343C2" w:rsidP="005B1541">
      <w:pPr>
        <w:pStyle w:val="4"/>
        <w:spacing w:before="0" w:line="269" w:lineRule="auto"/>
        <w:rPr>
          <w:rtl/>
        </w:rPr>
      </w:pPr>
      <w:r w:rsidRPr="00A300DD">
        <w:rPr>
          <w:rtl/>
        </w:rPr>
        <w:lastRenderedPageBreak/>
        <w:t>מיפוי איגומי המים</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hint="cs"/>
          <w:rtl/>
        </w:rPr>
        <w:t xml:space="preserve">משרד החקלאות ורח"ל סבורים כי </w:t>
      </w:r>
      <w:r w:rsidRPr="00A300DD">
        <w:rPr>
          <w:rFonts w:ascii="David" w:hAnsi="David"/>
          <w:rtl/>
        </w:rPr>
        <w:t xml:space="preserve">קיימת חשיבות למיפוי איגומי המים ברפתות לשם טיוב ההתנהלות בעיתות חירום. מידע זה מסייע לקבלת החלטות באופן מושכל בזמן אמת ולתיעדוף הגשת סיוע לרפתות הנדרשות לכך, בהתחשב </w:t>
      </w:r>
      <w:r w:rsidRPr="00A300DD">
        <w:rPr>
          <w:rFonts w:ascii="David" w:hAnsi="David"/>
          <w:rtl/>
        </w:rPr>
        <w:t>במיקומן, בגודלן ובהיקף המענה שיש בהן לאספקת מים ומזון לבעלי החיים. כתוצאה מכך</w:t>
      </w:r>
      <w:r w:rsidRPr="00A300DD">
        <w:rPr>
          <w:rFonts w:ascii="David" w:hAnsi="David" w:hint="cs"/>
          <w:rtl/>
        </w:rPr>
        <w:t>,</w:t>
      </w:r>
      <w:r w:rsidRPr="00A300DD">
        <w:rPr>
          <w:rFonts w:ascii="David" w:hAnsi="David"/>
          <w:rtl/>
        </w:rPr>
        <w:t xml:space="preserve"> יש לשמור על הרציפות התפקודית ועל התכנון של אספקת החלב ומוצריו בעת חירום, תוך התחשבות במספר הרפתות שאספקת המים שלהן תיפגע ובהימצאות איגומי מים בהן, לצורך הערכת היקף הפגיעה והשפעת</w:t>
      </w:r>
      <w:r w:rsidRPr="00A300DD">
        <w:rPr>
          <w:rFonts w:ascii="David" w:hAnsi="David"/>
          <w:rtl/>
        </w:rPr>
        <w:t xml:space="preserve">ה על ייצור החלב בטווח הקצר והבינוני. </w:t>
      </w:r>
    </w:p>
    <w:p w:rsidR="007D3B75" w:rsidRPr="00A300DD" w:rsidRDefault="007D3B75" w:rsidP="005B1541">
      <w:pPr>
        <w:keepNext/>
        <w:keepLines/>
        <w:spacing w:line="269" w:lineRule="auto"/>
        <w:ind w:left="-567"/>
        <w:rPr>
          <w:rFonts w:ascii="David" w:hAnsi="David"/>
          <w:szCs w:val="20"/>
          <w:rtl/>
        </w:rPr>
      </w:pPr>
    </w:p>
    <w:p w:rsidR="007D3B75" w:rsidRDefault="00E343C2" w:rsidP="005B1541">
      <w:pPr>
        <w:spacing w:line="269" w:lineRule="auto"/>
        <w:rPr>
          <w:rFonts w:ascii="David" w:hAnsi="David"/>
          <w:b/>
          <w:bCs/>
          <w:rtl/>
        </w:rPr>
      </w:pPr>
      <w:r w:rsidRPr="00A300DD">
        <w:rPr>
          <w:rFonts w:ascii="David" w:hAnsi="David"/>
          <w:b/>
          <w:bCs/>
          <w:rtl/>
        </w:rPr>
        <w:t xml:space="preserve">איגומי המים ברפתות הכרחיים </w:t>
      </w:r>
      <w:r w:rsidRPr="00A300DD">
        <w:rPr>
          <w:rFonts w:ascii="David" w:hAnsi="David" w:hint="cs"/>
          <w:b/>
          <w:bCs/>
          <w:rtl/>
        </w:rPr>
        <w:t>כדי</w:t>
      </w:r>
      <w:r w:rsidRPr="00A300DD">
        <w:rPr>
          <w:rFonts w:ascii="David" w:hAnsi="David"/>
          <w:b/>
          <w:bCs/>
          <w:rtl/>
        </w:rPr>
        <w:t xml:space="preserve"> להבטיח </w:t>
      </w:r>
      <w:r w:rsidRPr="00A300DD">
        <w:rPr>
          <w:rFonts w:ascii="David" w:hAnsi="David" w:hint="cs"/>
          <w:b/>
          <w:bCs/>
          <w:rtl/>
        </w:rPr>
        <w:t>ש</w:t>
      </w:r>
      <w:r w:rsidRPr="00A300DD">
        <w:rPr>
          <w:rFonts w:ascii="David" w:hAnsi="David"/>
          <w:b/>
          <w:bCs/>
          <w:rtl/>
        </w:rPr>
        <w:t xml:space="preserve">בעלי החיים </w:t>
      </w:r>
      <w:r w:rsidRPr="00A300DD">
        <w:rPr>
          <w:rFonts w:ascii="David" w:hAnsi="David" w:hint="cs"/>
          <w:b/>
          <w:bCs/>
          <w:rtl/>
        </w:rPr>
        <w:t>המוחזקים</w:t>
      </w:r>
      <w:r w:rsidRPr="00A300DD">
        <w:rPr>
          <w:rFonts w:ascii="David" w:hAnsi="David"/>
          <w:b/>
          <w:bCs/>
          <w:rtl/>
        </w:rPr>
        <w:t xml:space="preserve"> בהן</w:t>
      </w:r>
      <w:r w:rsidRPr="00A300DD">
        <w:rPr>
          <w:rFonts w:ascii="David" w:hAnsi="David" w:hint="cs"/>
          <w:b/>
          <w:bCs/>
          <w:rtl/>
        </w:rPr>
        <w:t xml:space="preserve"> יוכלו להתקיים</w:t>
      </w:r>
      <w:r w:rsidRPr="00A300DD">
        <w:rPr>
          <w:rFonts w:ascii="David" w:hAnsi="David"/>
          <w:b/>
          <w:bCs/>
          <w:rtl/>
        </w:rPr>
        <w:t xml:space="preserve"> בעת חירום. על כן </w:t>
      </w:r>
      <w:r w:rsidRPr="00A300DD">
        <w:rPr>
          <w:rFonts w:ascii="David" w:hAnsi="David" w:hint="cs"/>
          <w:b/>
          <w:bCs/>
          <w:rtl/>
        </w:rPr>
        <w:t>חשוב</w:t>
      </w:r>
      <w:r w:rsidRPr="00A300DD">
        <w:rPr>
          <w:rFonts w:ascii="David" w:hAnsi="David"/>
          <w:b/>
          <w:bCs/>
          <w:rtl/>
        </w:rPr>
        <w:t xml:space="preserve"> כי למשרד החקלאות יהיה מיפוי של איגומי המים הקיימים ברפתות, כדי שידע בזמן חירום אילו רפתות זקוקות לסיוע ויוכל לתעדף את הסיוע לרפתות בהתחשב במקומן, בגודלן </w:t>
      </w:r>
      <w:r w:rsidRPr="00A300DD">
        <w:rPr>
          <w:rFonts w:ascii="David" w:hAnsi="David" w:hint="cs"/>
          <w:b/>
          <w:bCs/>
          <w:rtl/>
        </w:rPr>
        <w:t>וב</w:t>
      </w:r>
      <w:r w:rsidRPr="00A300DD">
        <w:rPr>
          <w:rFonts w:ascii="David" w:hAnsi="David"/>
          <w:b/>
          <w:bCs/>
          <w:rtl/>
        </w:rPr>
        <w:t xml:space="preserve">כמויות המים העומדים לרשותן בעת חירום. בביקורת נמצא כי </w:t>
      </w:r>
      <w:r w:rsidRPr="00A300DD">
        <w:rPr>
          <w:rFonts w:ascii="David" w:hAnsi="David" w:hint="cs"/>
          <w:b/>
          <w:bCs/>
          <w:rtl/>
        </w:rPr>
        <w:t>לפני המלחמה לא היה</w:t>
      </w:r>
      <w:r w:rsidRPr="00A300DD">
        <w:rPr>
          <w:rFonts w:ascii="David" w:hAnsi="David"/>
          <w:b/>
          <w:bCs/>
          <w:rtl/>
        </w:rPr>
        <w:t xml:space="preserve"> למשרד החקלאות </w:t>
      </w:r>
      <w:bookmarkStart w:id="53" w:name="_Hlk172192117"/>
      <w:r w:rsidRPr="00A300DD">
        <w:rPr>
          <w:rFonts w:ascii="David" w:hAnsi="David"/>
          <w:b/>
          <w:bCs/>
          <w:rtl/>
        </w:rPr>
        <w:t>מיפוי עדכני ש</w:t>
      </w:r>
      <w:r w:rsidRPr="00A300DD">
        <w:rPr>
          <w:rFonts w:ascii="David" w:hAnsi="David"/>
          <w:b/>
          <w:bCs/>
          <w:rtl/>
        </w:rPr>
        <w:t>ל הרפתות שבהן הוצבו איגומי המים</w:t>
      </w:r>
      <w:bookmarkEnd w:id="53"/>
      <w:r w:rsidRPr="00A300DD">
        <w:rPr>
          <w:rFonts w:ascii="David" w:hAnsi="David" w:hint="cs"/>
          <w:b/>
          <w:bCs/>
          <w:rtl/>
        </w:rPr>
        <w:t>,</w:t>
      </w:r>
      <w:r w:rsidRPr="00A300DD">
        <w:rPr>
          <w:rFonts w:ascii="David" w:hAnsi="David"/>
          <w:b/>
          <w:bCs/>
          <w:rtl/>
        </w:rPr>
        <w:t xml:space="preserve"> אף שמיפוי כזה </w:t>
      </w:r>
      <w:r w:rsidRPr="00A300DD">
        <w:rPr>
          <w:rFonts w:ascii="David" w:hAnsi="David" w:hint="cs"/>
          <w:b/>
          <w:bCs/>
          <w:rtl/>
        </w:rPr>
        <w:t xml:space="preserve">היה </w:t>
      </w:r>
      <w:r w:rsidRPr="00A300DD">
        <w:rPr>
          <w:rFonts w:ascii="David" w:hAnsi="David"/>
          <w:b/>
          <w:bCs/>
          <w:rtl/>
        </w:rPr>
        <w:t>קיים בידי מועצת החלב.</w:t>
      </w:r>
      <w:r w:rsidRPr="00A300DD">
        <w:rPr>
          <w:rFonts w:ascii="David" w:hAnsi="David" w:hint="cs"/>
          <w:b/>
          <w:bCs/>
          <w:rtl/>
        </w:rPr>
        <w:t xml:space="preserve"> המשרד ביקש וקיבל ממועצת החלב את המיפוי במהלך המלחמה, בפברואר 2024.</w:t>
      </w:r>
    </w:p>
    <w:p w:rsidR="002E2E80" w:rsidRPr="00A300DD" w:rsidRDefault="002E2E80" w:rsidP="005B1541">
      <w:pPr>
        <w:spacing w:line="269" w:lineRule="auto"/>
        <w:rPr>
          <w:rFonts w:ascii="David" w:hAnsi="David"/>
          <w:b/>
          <w:bCs/>
          <w:rtl/>
        </w:rPr>
      </w:pPr>
    </w:p>
    <w:p w:rsidR="007D3B75" w:rsidRPr="00A300DD" w:rsidRDefault="00E343C2" w:rsidP="005B1541">
      <w:pPr>
        <w:spacing w:line="269" w:lineRule="auto"/>
        <w:rPr>
          <w:rFonts w:ascii="David" w:hAnsi="David"/>
          <w:b/>
          <w:bCs/>
          <w:rtl/>
        </w:rPr>
      </w:pPr>
      <w:r w:rsidRPr="00A300DD">
        <w:rPr>
          <w:rFonts w:ascii="David" w:hAnsi="David"/>
          <w:b/>
          <w:bCs/>
          <w:rtl/>
        </w:rPr>
        <w:t>מוצע שמשרד החקלאות יחזיק במיפוי עדכני של איגומי המים ברפתות ויפעל לעדכנו מעת לעת בשיתוף מועצת החלב. זאת</w:t>
      </w:r>
      <w:r w:rsidRPr="00A300DD">
        <w:rPr>
          <w:rFonts w:ascii="David" w:hAnsi="David"/>
          <w:rtl/>
        </w:rPr>
        <w:t xml:space="preserve"> </w:t>
      </w:r>
      <w:r w:rsidRPr="00A300DD">
        <w:rPr>
          <w:rFonts w:ascii="David" w:hAnsi="David"/>
          <w:b/>
          <w:bCs/>
          <w:rtl/>
        </w:rPr>
        <w:t>כדי שתהיה ל</w:t>
      </w:r>
      <w:r w:rsidRPr="00A300DD">
        <w:rPr>
          <w:rFonts w:ascii="David" w:hAnsi="David"/>
          <w:b/>
          <w:bCs/>
          <w:rtl/>
        </w:rPr>
        <w:t xml:space="preserve">ו תמונת מצב </w:t>
      </w:r>
      <w:r w:rsidRPr="00A300DD">
        <w:rPr>
          <w:rFonts w:ascii="David" w:hAnsi="David" w:hint="cs"/>
          <w:b/>
          <w:bCs/>
          <w:rtl/>
        </w:rPr>
        <w:t xml:space="preserve">על </w:t>
      </w:r>
      <w:r w:rsidRPr="00A300DD">
        <w:rPr>
          <w:rFonts w:ascii="David" w:hAnsi="David"/>
          <w:b/>
          <w:bCs/>
          <w:rtl/>
        </w:rPr>
        <w:t>אודות רפתות הזקוקות לסיוע בעת חירום ומידע עדכני הנחוץ לשם תיעדוף הסיוע לרפתות הנדרשות לכך בהתחשב במיקומן, בגודלן ובהיקף המים העומדים לרשותן בעת חירום.</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pStyle w:val="31"/>
        <w:spacing w:before="0" w:line="269" w:lineRule="auto"/>
        <w:rPr>
          <w:rtl/>
        </w:rPr>
      </w:pPr>
      <w:bookmarkStart w:id="54" w:name="_Toc189479061"/>
      <w:r w:rsidRPr="00A300DD">
        <w:rPr>
          <w:rtl/>
        </w:rPr>
        <w:t>בחינת הצורך במכון חליבה נייד</w:t>
      </w:r>
      <w:bookmarkEnd w:id="54"/>
    </w:p>
    <w:p w:rsidR="007D3B75" w:rsidRPr="00A300DD" w:rsidRDefault="007D3B75" w:rsidP="005B1541">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כדי לשמר את תפוקת החלב ולהימנע מגרימת צער לפרות החולבות, בע</w:t>
      </w:r>
      <w:r w:rsidRPr="00A300DD">
        <w:rPr>
          <w:rFonts w:ascii="David" w:hAnsi="David"/>
          <w:rtl/>
        </w:rPr>
        <w:t>לי המשקים דואגים לחליבה תדירה. בישראל בימי שגרה חולבים את הפרות פעמיים ביממה במשקים המושביים ושלוש פעמים ביממה בקיבוצים</w:t>
      </w:r>
      <w:r>
        <w:rPr>
          <w:rFonts w:ascii="David" w:hAnsi="David"/>
          <w:vertAlign w:val="superscript"/>
          <w:rtl/>
        </w:rPr>
        <w:footnoteReference w:id="89"/>
      </w:r>
      <w:r w:rsidRPr="00A300DD">
        <w:rPr>
          <w:rFonts w:ascii="David" w:hAnsi="David"/>
          <w:rtl/>
        </w:rPr>
        <w:t>.</w:t>
      </w:r>
    </w:p>
    <w:p w:rsidR="007D3B75" w:rsidRPr="00A300DD" w:rsidRDefault="007D3B75" w:rsidP="005B1541">
      <w:pPr>
        <w:keepNext/>
        <w:keepLines/>
        <w:spacing w:line="269" w:lineRule="auto"/>
        <w:ind w:left="-567"/>
        <w:rPr>
          <w:rFonts w:ascii="David" w:hAnsi="David"/>
          <w:szCs w:val="20"/>
          <w:rtl/>
        </w:rPr>
      </w:pPr>
    </w:p>
    <w:p w:rsidR="007D3B75" w:rsidRDefault="00E343C2" w:rsidP="005B1541">
      <w:pPr>
        <w:spacing w:line="269" w:lineRule="auto"/>
        <w:rPr>
          <w:rFonts w:ascii="David" w:hAnsi="David"/>
          <w:sz w:val="24"/>
          <w:rtl/>
        </w:rPr>
      </w:pPr>
      <w:r w:rsidRPr="00A300DD">
        <w:rPr>
          <w:rFonts w:ascii="David" w:hAnsi="David"/>
          <w:rtl/>
        </w:rPr>
        <w:t xml:space="preserve">לפי </w:t>
      </w:r>
      <w:r w:rsidRPr="00A300DD">
        <w:rPr>
          <w:rFonts w:ascii="David" w:hAnsi="David" w:hint="cs"/>
          <w:rtl/>
        </w:rPr>
        <w:t>ההגדרה שב</w:t>
      </w:r>
      <w:r w:rsidRPr="00A300DD">
        <w:rPr>
          <w:rFonts w:ascii="David" w:hAnsi="David"/>
          <w:rtl/>
        </w:rPr>
        <w:t xml:space="preserve">חוק שירות עבודה בשעת-חירום, התשכ"ז-1967 </w:t>
      </w:r>
      <w:r w:rsidRPr="00A300DD">
        <w:rPr>
          <w:rFonts w:ascii="David" w:hAnsi="David"/>
          <w:sz w:val="24"/>
          <w:rtl/>
        </w:rPr>
        <w:t>(להלן - חוק עבודה בחירום)</w:t>
      </w:r>
      <w:r>
        <w:rPr>
          <w:rFonts w:ascii="David" w:hAnsi="David"/>
          <w:sz w:val="24"/>
          <w:vertAlign w:val="superscript"/>
          <w:rtl/>
        </w:rPr>
        <w:footnoteReference w:id="90"/>
      </w:r>
      <w:r w:rsidRPr="00A300DD">
        <w:rPr>
          <w:rFonts w:ascii="David" w:hAnsi="David"/>
          <w:sz w:val="24"/>
          <w:rtl/>
        </w:rPr>
        <w:t xml:space="preserve">, מפעל חיוני </w:t>
      </w:r>
      <w:r w:rsidRPr="00A300DD">
        <w:rPr>
          <w:rFonts w:ascii="David" w:hAnsi="David" w:hint="cs"/>
          <w:sz w:val="24"/>
          <w:rtl/>
        </w:rPr>
        <w:t>הוא אחד משני אלה:</w:t>
      </w:r>
    </w:p>
    <w:p w:rsidR="00DB6E11" w:rsidRPr="00A300DD" w:rsidRDefault="00DB6E11" w:rsidP="005B1541">
      <w:pPr>
        <w:spacing w:line="269" w:lineRule="auto"/>
        <w:rPr>
          <w:rFonts w:ascii="David" w:hAnsi="David"/>
          <w:sz w:val="24"/>
          <w:rtl/>
        </w:rPr>
      </w:pPr>
    </w:p>
    <w:p w:rsidR="007D3B75" w:rsidRDefault="00E343C2" w:rsidP="005B1541">
      <w:pPr>
        <w:pStyle w:val="af2"/>
        <w:numPr>
          <w:ilvl w:val="0"/>
          <w:numId w:val="19"/>
        </w:numPr>
        <w:spacing w:line="269" w:lineRule="auto"/>
        <w:rPr>
          <w:rFonts w:ascii="David" w:hAnsi="David"/>
          <w:color w:val="000000"/>
          <w:sz w:val="24"/>
          <w:shd w:val="clear" w:color="auto" w:fill="FFFFFF"/>
        </w:rPr>
      </w:pPr>
      <w:r w:rsidRPr="00DB6E11">
        <w:rPr>
          <w:rFonts w:ascii="David" w:hAnsi="David"/>
          <w:color w:val="000000"/>
          <w:sz w:val="24"/>
          <w:shd w:val="clear" w:color="auto" w:fill="FFFFFF"/>
          <w:rtl/>
        </w:rPr>
        <w:t xml:space="preserve">מפעל הפועל או שאפשר </w:t>
      </w:r>
      <w:r w:rsidRPr="00DB6E11">
        <w:rPr>
          <w:rFonts w:ascii="David" w:hAnsi="David"/>
          <w:color w:val="000000"/>
          <w:sz w:val="24"/>
          <w:shd w:val="clear" w:color="auto" w:fill="FFFFFF"/>
          <w:rtl/>
        </w:rPr>
        <w:t>להפעילו לצ</w:t>
      </w:r>
      <w:r w:rsidRPr="00DB6E11">
        <w:rPr>
          <w:rFonts w:ascii="David" w:hAnsi="David" w:hint="cs"/>
          <w:color w:val="000000"/>
          <w:sz w:val="24"/>
          <w:shd w:val="clear" w:color="auto" w:fill="FFFFFF"/>
          <w:rtl/>
        </w:rPr>
        <w:t>ו</w:t>
      </w:r>
      <w:r w:rsidRPr="00DB6E11">
        <w:rPr>
          <w:rFonts w:ascii="David" w:hAnsi="David"/>
          <w:color w:val="000000"/>
          <w:sz w:val="24"/>
          <w:shd w:val="clear" w:color="auto" w:fill="FFFFFF"/>
          <w:rtl/>
        </w:rPr>
        <w:t>רכי הגנת המדינה או ב</w:t>
      </w:r>
      <w:r w:rsidRPr="00DB6E11">
        <w:rPr>
          <w:rFonts w:ascii="David" w:hAnsi="David" w:hint="cs"/>
          <w:color w:val="000000"/>
          <w:sz w:val="24"/>
          <w:shd w:val="clear" w:color="auto" w:fill="FFFFFF"/>
          <w:rtl/>
        </w:rPr>
        <w:t>י</w:t>
      </w:r>
      <w:r w:rsidRPr="00DB6E11">
        <w:rPr>
          <w:rFonts w:ascii="David" w:hAnsi="David"/>
          <w:color w:val="000000"/>
          <w:sz w:val="24"/>
          <w:shd w:val="clear" w:color="auto" w:fill="FFFFFF"/>
          <w:rtl/>
        </w:rPr>
        <w:t>טחון הציבור או לקיום הספקה או שירותים חיוניים ושאושר לעניין זה בצו על ידי שר הכלכלה והתעשייה בהתייעצות עם שר הביטחון, ובשעת לחימה - על ידי שר הביטחון בהתייעצות עם שר הכלכלה והתעשי</w:t>
      </w:r>
      <w:r w:rsidRPr="00DB6E11">
        <w:rPr>
          <w:rFonts w:ascii="David" w:hAnsi="David" w:hint="cs"/>
          <w:color w:val="000000"/>
          <w:sz w:val="24"/>
          <w:shd w:val="clear" w:color="auto" w:fill="FFFFFF"/>
          <w:rtl/>
        </w:rPr>
        <w:t>י</w:t>
      </w:r>
      <w:r w:rsidRPr="00DB6E11">
        <w:rPr>
          <w:rFonts w:ascii="David" w:hAnsi="David"/>
          <w:color w:val="000000"/>
          <w:sz w:val="24"/>
          <w:shd w:val="clear" w:color="auto" w:fill="FFFFFF"/>
          <w:rtl/>
        </w:rPr>
        <w:t>ה</w:t>
      </w:r>
      <w:r w:rsidRPr="00DB6E11">
        <w:rPr>
          <w:rFonts w:ascii="David" w:hAnsi="David" w:hint="cs"/>
          <w:color w:val="000000"/>
          <w:sz w:val="24"/>
          <w:shd w:val="clear" w:color="auto" w:fill="FFFFFF"/>
          <w:rtl/>
        </w:rPr>
        <w:t>;</w:t>
      </w:r>
    </w:p>
    <w:p w:rsidR="00DB6E11" w:rsidRPr="00DB6E11" w:rsidRDefault="00DB6E11" w:rsidP="005B1541">
      <w:pPr>
        <w:spacing w:line="269" w:lineRule="auto"/>
        <w:rPr>
          <w:rFonts w:ascii="David" w:hAnsi="David"/>
          <w:color w:val="000000"/>
          <w:sz w:val="24"/>
          <w:shd w:val="clear" w:color="auto" w:fill="FFFFFF"/>
        </w:rPr>
      </w:pPr>
    </w:p>
    <w:p w:rsidR="007D3B75" w:rsidRPr="00DB6E11" w:rsidRDefault="00E343C2" w:rsidP="005B1541">
      <w:pPr>
        <w:pStyle w:val="af2"/>
        <w:numPr>
          <w:ilvl w:val="0"/>
          <w:numId w:val="19"/>
        </w:numPr>
        <w:spacing w:line="269" w:lineRule="auto"/>
        <w:rPr>
          <w:rFonts w:ascii="David" w:hAnsi="David"/>
          <w:rtl/>
        </w:rPr>
      </w:pPr>
      <w:r w:rsidRPr="00DB6E11">
        <w:rPr>
          <w:rFonts w:ascii="David" w:hAnsi="David"/>
          <w:color w:val="000000"/>
          <w:sz w:val="24"/>
          <w:shd w:val="clear" w:color="auto" w:fill="FFFFFF"/>
          <w:rtl/>
        </w:rPr>
        <w:t>כל מפעל שאפשר להפעילו</w:t>
      </w:r>
      <w:r w:rsidRPr="00DB6E11">
        <w:rPr>
          <w:rFonts w:ascii="David" w:hAnsi="David"/>
          <w:sz w:val="24"/>
          <w:rtl/>
        </w:rPr>
        <w:t xml:space="preserve"> לצ</w:t>
      </w:r>
      <w:r w:rsidRPr="00DB6E11">
        <w:rPr>
          <w:rFonts w:ascii="David" w:hAnsi="David" w:hint="cs"/>
          <w:sz w:val="24"/>
          <w:rtl/>
        </w:rPr>
        <w:t>ו</w:t>
      </w:r>
      <w:r w:rsidRPr="00DB6E11">
        <w:rPr>
          <w:rFonts w:ascii="David" w:hAnsi="David"/>
          <w:sz w:val="24"/>
          <w:rtl/>
        </w:rPr>
        <w:t>רכי קיום המשק ו</w:t>
      </w:r>
      <w:r w:rsidRPr="00DB6E11">
        <w:rPr>
          <w:rFonts w:ascii="David" w:hAnsi="David"/>
          <w:sz w:val="24"/>
          <w:rtl/>
        </w:rPr>
        <w:t>שפעולתו חיונית לקיום אספקה או שירותים הדרושים לציבור או לייצוא, אשר שר הכלכלה והתעשייה אישר אותו בצו לעניין זה.</w:t>
      </w:r>
    </w:p>
    <w:p w:rsidR="007D3B75" w:rsidRDefault="007D3B75" w:rsidP="00F74E88">
      <w:pPr>
        <w:spacing w:line="269" w:lineRule="auto"/>
        <w:rPr>
          <w:rtl/>
        </w:rPr>
      </w:pPr>
    </w:p>
    <w:p w:rsidR="007D3B75" w:rsidRPr="00A300DD" w:rsidRDefault="00E343C2" w:rsidP="005B1541">
      <w:pPr>
        <w:spacing w:line="269" w:lineRule="auto"/>
        <w:rPr>
          <w:rFonts w:ascii="David" w:hAnsi="David"/>
          <w:rtl/>
        </w:rPr>
      </w:pPr>
      <w:r w:rsidRPr="00A300DD">
        <w:rPr>
          <w:rFonts w:ascii="David" w:hAnsi="David" w:hint="cs"/>
          <w:rtl/>
        </w:rPr>
        <w:lastRenderedPageBreak/>
        <w:t>על פי החוק האמור</w:t>
      </w:r>
      <w:r w:rsidRPr="00A300DD">
        <w:rPr>
          <w:rFonts w:ascii="David" w:hAnsi="David"/>
          <w:rtl/>
        </w:rPr>
        <w:t xml:space="preserve">, גם משק החלב נכלל בהגדרת משק חיוני, ויש מחלבות ורפתות שהוכרו כמפעלים חיוניים. כדי לשמור </w:t>
      </w:r>
      <w:r w:rsidRPr="00A300DD">
        <w:rPr>
          <w:rFonts w:ascii="David" w:hAnsi="David" w:hint="cs"/>
          <w:rtl/>
        </w:rPr>
        <w:t>על</w:t>
      </w:r>
      <w:r w:rsidRPr="00A300DD">
        <w:rPr>
          <w:rFonts w:ascii="David" w:hAnsi="David"/>
          <w:rtl/>
        </w:rPr>
        <w:t xml:space="preserve"> הרציפות התפקודית של משק החלב יש לדא</w:t>
      </w:r>
      <w:r w:rsidRPr="00A300DD">
        <w:rPr>
          <w:rFonts w:ascii="David" w:hAnsi="David"/>
          <w:rtl/>
        </w:rPr>
        <w:t xml:space="preserve">וג ליכולת לחלוב את הפרות גם בעיתות חירום וגם </w:t>
      </w:r>
      <w:r w:rsidRPr="00A300DD">
        <w:rPr>
          <w:rFonts w:ascii="David" w:hAnsi="David" w:hint="cs"/>
          <w:rtl/>
        </w:rPr>
        <w:t>כאשר</w:t>
      </w:r>
      <w:r w:rsidRPr="00A300DD">
        <w:rPr>
          <w:rFonts w:ascii="David" w:hAnsi="David"/>
          <w:rtl/>
        </w:rPr>
        <w:t xml:space="preserve"> נפגעו מכוני החליבה. </w:t>
      </w:r>
    </w:p>
    <w:p w:rsidR="007D3B75" w:rsidRPr="00A300DD" w:rsidRDefault="007D3B75" w:rsidP="005B1541">
      <w:pPr>
        <w:keepNext/>
        <w:keepLines/>
        <w:spacing w:line="269" w:lineRule="auto"/>
        <w:ind w:left="-567"/>
        <w:rPr>
          <w:rFonts w:ascii="David" w:hAnsi="David"/>
          <w:szCs w:val="20"/>
          <w:rtl/>
        </w:rPr>
      </w:pPr>
    </w:p>
    <w:p w:rsidR="007D3B75" w:rsidRDefault="00E343C2" w:rsidP="005B1541">
      <w:pPr>
        <w:spacing w:line="269" w:lineRule="auto"/>
        <w:rPr>
          <w:rFonts w:ascii="David" w:hAnsi="David"/>
          <w:sz w:val="24"/>
          <w:rtl/>
        </w:rPr>
      </w:pPr>
      <w:r w:rsidRPr="00A300DD">
        <w:rPr>
          <w:rFonts w:ascii="David" w:hAnsi="David"/>
          <w:rtl/>
        </w:rPr>
        <w:t>בפרסום של התאחדות יצרני החלב בישראל מדצמבר 2012 בנושא חליבת פרות בעת חירום</w:t>
      </w:r>
      <w:r>
        <w:rPr>
          <w:rFonts w:ascii="David" w:hAnsi="David"/>
          <w:vertAlign w:val="superscript"/>
          <w:rtl/>
        </w:rPr>
        <w:footnoteReference w:id="91"/>
      </w:r>
      <w:r w:rsidRPr="00A300DD">
        <w:rPr>
          <w:rFonts w:ascii="David" w:hAnsi="David"/>
          <w:rtl/>
        </w:rPr>
        <w:t xml:space="preserve"> נכתב כי המענה לחליבה בעיתות כאלה יכול להיות באמצעות העתקת עדר הפרות לרפת אחרת, אך זהו מהלך מורכב מהבחינה הלוגיסטית ומבחינת העלויות ואף גורם סבל לבעלי החיים. מענה נוסף שהוצע הוא שימוש במכונת חליבה ניידת המשמשת בשגרה לחליבת פרות לאחר המלטה, </w:t>
      </w:r>
      <w:r w:rsidRPr="00A300DD">
        <w:rPr>
          <w:rFonts w:ascii="David" w:hAnsi="David" w:hint="cs"/>
          <w:rtl/>
        </w:rPr>
        <w:t xml:space="preserve">לחליבת </w:t>
      </w:r>
      <w:r w:rsidRPr="00A300DD">
        <w:rPr>
          <w:rFonts w:ascii="David" w:hAnsi="David"/>
          <w:rtl/>
        </w:rPr>
        <w:t>פרות חולו</w:t>
      </w:r>
      <w:r w:rsidRPr="00A300DD">
        <w:rPr>
          <w:rFonts w:ascii="David" w:hAnsi="David"/>
          <w:rtl/>
        </w:rPr>
        <w:t xml:space="preserve">ת או </w:t>
      </w:r>
      <w:r w:rsidRPr="00A300DD">
        <w:rPr>
          <w:rFonts w:ascii="David" w:hAnsi="David" w:hint="cs"/>
          <w:rtl/>
        </w:rPr>
        <w:t xml:space="preserve">לחליבת </w:t>
      </w:r>
      <w:r w:rsidRPr="00A300DD">
        <w:rPr>
          <w:rFonts w:ascii="David" w:hAnsi="David"/>
          <w:rtl/>
        </w:rPr>
        <w:t xml:space="preserve">פרות שאינן מסוגלות ללכת. למכונה זו יש משאבת ואקום וכד חליבה גדול הנישאים על גבי מריצה. משאבת הוואקום מתחברת ידנית לעטיני הפרה ואפשר לחלוב בעזרתה פרה אחת בכל חליבה. בפרסום הוצע להשתמש במכונות חליבה ניידות לחליבת פרות ברפתות שנפגעו בעיתות חירום. </w:t>
      </w:r>
      <w:r w:rsidRPr="00A300DD">
        <w:rPr>
          <w:rFonts w:ascii="David" w:hAnsi="David"/>
          <w:rtl/>
        </w:rPr>
        <w:t>יצוין כי פתרון זה יכול לתת מענה ממוקד לפרות בודדות, אך אין בו כדי לפתור בעיית חליבה עבור רפת גדולה שנפגעה בשעת חירום.</w:t>
      </w:r>
      <w:r w:rsidRPr="00A300DD">
        <w:rPr>
          <w:rFonts w:ascii="David" w:hAnsi="David" w:hint="cs"/>
          <w:rtl/>
        </w:rPr>
        <w:t xml:space="preserve"> </w:t>
      </w:r>
      <w:bookmarkStart w:id="55" w:name="_Toc188956899"/>
    </w:p>
    <w:p w:rsidR="007D3B75" w:rsidRDefault="007D3B75" w:rsidP="005B1541">
      <w:pPr>
        <w:spacing w:line="269" w:lineRule="auto"/>
        <w:rPr>
          <w:rFonts w:ascii="David" w:hAnsi="David"/>
          <w:sz w:val="24"/>
          <w:rtl/>
        </w:rPr>
      </w:pPr>
    </w:p>
    <w:p w:rsidR="007D3B75" w:rsidRPr="00A300DD" w:rsidRDefault="00E343C2" w:rsidP="00A13B98">
      <w:pPr>
        <w:keepNext/>
        <w:keepLines/>
        <w:spacing w:line="269" w:lineRule="auto"/>
        <w:ind w:left="23"/>
        <w:jc w:val="center"/>
        <w:rPr>
          <w:rFonts w:ascii="David" w:hAnsi="David"/>
          <w:b/>
          <w:bCs/>
          <w:i/>
          <w:iCs/>
          <w:color w:val="1F497D" w:themeColor="text2"/>
          <w:sz w:val="24"/>
          <w:rtl/>
        </w:rPr>
      </w:pPr>
      <w:r w:rsidRPr="00A300DD">
        <w:rPr>
          <w:rFonts w:ascii="David" w:hAnsi="David"/>
          <w:sz w:val="24"/>
          <w:rtl/>
        </w:rPr>
        <w:t xml:space="preserve">תמונה </w:t>
      </w:r>
      <w:r w:rsidRPr="00A300DD">
        <w:rPr>
          <w:rFonts w:ascii="David" w:hAnsi="David"/>
          <w:sz w:val="24"/>
          <w:rtl/>
        </w:rPr>
        <w:fldChar w:fldCharType="begin"/>
      </w:r>
      <w:r w:rsidRPr="00A300DD">
        <w:rPr>
          <w:rFonts w:ascii="David" w:hAnsi="David"/>
          <w:sz w:val="24"/>
          <w:rtl/>
        </w:rPr>
        <w:instrText xml:space="preserve"> </w:instrText>
      </w:r>
      <w:r w:rsidRPr="00A300DD">
        <w:rPr>
          <w:rFonts w:ascii="David" w:hAnsi="David"/>
          <w:sz w:val="24"/>
        </w:rPr>
        <w:instrText>SEQ</w:instrText>
      </w:r>
      <w:r w:rsidRPr="00A300DD">
        <w:rPr>
          <w:rFonts w:ascii="David" w:hAnsi="David"/>
          <w:sz w:val="24"/>
          <w:rtl/>
        </w:rPr>
        <w:instrText xml:space="preserve"> תמונה \* </w:instrText>
      </w:r>
      <w:r w:rsidRPr="00A300DD">
        <w:rPr>
          <w:rFonts w:ascii="David" w:hAnsi="David"/>
          <w:sz w:val="24"/>
        </w:rPr>
        <w:instrText>ARABIC</w:instrText>
      </w:r>
      <w:r w:rsidRPr="00A300DD">
        <w:rPr>
          <w:rFonts w:ascii="David" w:hAnsi="David"/>
          <w:sz w:val="24"/>
          <w:rtl/>
        </w:rPr>
        <w:instrText xml:space="preserve"> </w:instrText>
      </w:r>
      <w:r w:rsidRPr="00A300DD">
        <w:rPr>
          <w:rFonts w:ascii="David" w:hAnsi="David"/>
          <w:sz w:val="24"/>
          <w:rtl/>
        </w:rPr>
        <w:fldChar w:fldCharType="separate"/>
      </w:r>
      <w:r w:rsidR="00982E67">
        <w:rPr>
          <w:rFonts w:ascii="David" w:hAnsi="David"/>
          <w:noProof/>
          <w:sz w:val="24"/>
          <w:rtl/>
        </w:rPr>
        <w:t>1</w:t>
      </w:r>
      <w:r w:rsidRPr="00A300DD">
        <w:rPr>
          <w:rFonts w:ascii="David" w:hAnsi="David"/>
          <w:sz w:val="24"/>
          <w:rtl/>
        </w:rPr>
        <w:fldChar w:fldCharType="end"/>
      </w:r>
      <w:r w:rsidRPr="00A300DD">
        <w:rPr>
          <w:rFonts w:ascii="David" w:hAnsi="David"/>
          <w:sz w:val="24"/>
          <w:rtl/>
        </w:rPr>
        <w:t xml:space="preserve">: </w:t>
      </w:r>
      <w:r w:rsidRPr="00A300DD">
        <w:rPr>
          <w:rFonts w:ascii="David" w:hAnsi="David"/>
          <w:b/>
          <w:bCs/>
          <w:sz w:val="24"/>
          <w:rtl/>
        </w:rPr>
        <w:t>מכונת חליבה ניידת</w:t>
      </w:r>
      <w:bookmarkEnd w:id="55"/>
    </w:p>
    <w:p w:rsidR="007D3B75" w:rsidRPr="00A300DD" w:rsidRDefault="007D3B75" w:rsidP="005F6FCD">
      <w:pPr>
        <w:keepNext/>
        <w:keepLines/>
        <w:spacing w:line="269" w:lineRule="auto"/>
        <w:rPr>
          <w:rFonts w:ascii="David" w:hAnsi="David"/>
          <w:szCs w:val="20"/>
          <w:rtl/>
        </w:rPr>
      </w:pPr>
    </w:p>
    <w:p w:rsidR="007D3B75" w:rsidRPr="00A300DD" w:rsidRDefault="00E343C2" w:rsidP="005B1541">
      <w:pPr>
        <w:keepNext/>
        <w:keepLines/>
        <w:spacing w:line="269" w:lineRule="auto"/>
        <w:ind w:left="-567"/>
        <w:jc w:val="center"/>
        <w:rPr>
          <w:rFonts w:ascii="David" w:hAnsi="David"/>
          <w:szCs w:val="20"/>
          <w:rtl/>
        </w:rPr>
      </w:pPr>
      <w:r w:rsidRPr="00A300DD">
        <w:rPr>
          <w:rFonts w:ascii="David" w:hAnsi="David"/>
          <w:noProof/>
          <w:szCs w:val="20"/>
        </w:rPr>
        <w:drawing>
          <wp:inline distT="0" distB="0" distL="0" distR="0">
            <wp:extent cx="3750769" cy="2505075"/>
            <wp:effectExtent l="0" t="0" r="2540" b="0"/>
            <wp:docPr id="33" name="תמונה 33"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784664" cy="2527713"/>
                    </a:xfrm>
                    <a:prstGeom prst="rect">
                      <a:avLst/>
                    </a:prstGeom>
                    <a:noFill/>
                    <a:ln>
                      <a:noFill/>
                    </a:ln>
                  </pic:spPr>
                </pic:pic>
              </a:graphicData>
            </a:graphic>
          </wp:inline>
        </w:drawing>
      </w:r>
    </w:p>
    <w:p w:rsidR="007D3B75" w:rsidRPr="00A300DD" w:rsidRDefault="00E343C2" w:rsidP="005B1541">
      <w:pPr>
        <w:keepNext/>
        <w:keepLines/>
        <w:spacing w:line="269" w:lineRule="auto"/>
        <w:ind w:left="-567" w:firstLine="567"/>
        <w:rPr>
          <w:rFonts w:ascii="David" w:hAnsi="David"/>
          <w:szCs w:val="20"/>
          <w:rtl/>
        </w:rPr>
      </w:pPr>
      <w:r w:rsidRPr="00A300DD">
        <w:rPr>
          <w:rFonts w:ascii="David" w:hAnsi="David"/>
          <w:szCs w:val="20"/>
          <w:rtl/>
        </w:rPr>
        <w:t>המקור: חברת אש"ל שירותים וטרינריים בע"מ.</w:t>
      </w:r>
    </w:p>
    <w:p w:rsidR="007D3B75" w:rsidRPr="00A300DD" w:rsidRDefault="007D3B75" w:rsidP="005B1541">
      <w:pPr>
        <w:keepNext/>
        <w:keepLines/>
        <w:spacing w:line="269" w:lineRule="auto"/>
        <w:ind w:left="-567"/>
        <w:rPr>
          <w:rFonts w:ascii="David" w:hAnsi="David"/>
          <w:szCs w:val="20"/>
          <w:rtl/>
        </w:rPr>
      </w:pPr>
    </w:p>
    <w:p w:rsidR="007D3B75" w:rsidRDefault="00E343C2" w:rsidP="005B1541">
      <w:pPr>
        <w:spacing w:line="269" w:lineRule="auto"/>
        <w:rPr>
          <w:rFonts w:ascii="David" w:hAnsi="David"/>
          <w:rtl/>
        </w:rPr>
      </w:pPr>
      <w:r w:rsidRPr="00A300DD">
        <w:rPr>
          <w:rFonts w:ascii="David" w:hAnsi="David"/>
          <w:rtl/>
        </w:rPr>
        <w:t xml:space="preserve">הצורך במתן פתרון למקרים של פגיעה במכוני </w:t>
      </w:r>
      <w:r w:rsidRPr="00A300DD">
        <w:rPr>
          <w:rFonts w:ascii="David" w:hAnsi="David"/>
          <w:rtl/>
        </w:rPr>
        <w:t>חליבה עלה גם בשנת 2014 כחלק מלקחי מבצע צוק איתן. בדיון בנושא</w:t>
      </w:r>
      <w:r w:rsidRPr="00A300DD">
        <w:rPr>
          <w:rFonts w:ascii="David" w:hAnsi="David" w:hint="cs"/>
          <w:rtl/>
        </w:rPr>
        <w:t xml:space="preserve"> בהשתתפות משרד החקלאות, רח"ל וגורמים נוספים, </w:t>
      </w:r>
      <w:r w:rsidRPr="00A300DD">
        <w:rPr>
          <w:rFonts w:ascii="David" w:hAnsi="David"/>
          <w:rtl/>
        </w:rPr>
        <w:t>העלתה נציגת מועצת החלב את נחיצות קיומם של מתקני חליבה ניידים שיש ביכולתם לתת מענה גם לרפתות גדולות</w:t>
      </w:r>
      <w:r w:rsidRPr="00A300DD">
        <w:rPr>
          <w:rFonts w:ascii="David" w:hAnsi="David" w:hint="cs"/>
          <w:rtl/>
        </w:rPr>
        <w:t>,</w:t>
      </w:r>
      <w:r w:rsidRPr="00A300DD">
        <w:rPr>
          <w:rFonts w:ascii="David" w:hAnsi="David"/>
          <w:rtl/>
        </w:rPr>
        <w:t xml:space="preserve"> וציינה שעלות מתקנים כאלה נמוכה מעלות המיגון של מכונ</w:t>
      </w:r>
      <w:r w:rsidRPr="00A300DD">
        <w:rPr>
          <w:rFonts w:ascii="David" w:hAnsi="David"/>
          <w:rtl/>
        </w:rPr>
        <w:t>י החליבה הקבועים.</w:t>
      </w:r>
    </w:p>
    <w:p w:rsidR="005F6FCD" w:rsidRPr="00A300DD" w:rsidRDefault="005F6FCD" w:rsidP="005B1541">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lastRenderedPageBreak/>
        <w:t>בחודש מאי 2017 פנתה מועצת החלב למנהלת ההשקעות במשרד החקלאות וציינה כי ועדת היישום</w:t>
      </w:r>
      <w:r>
        <w:rPr>
          <w:rFonts w:ascii="David" w:hAnsi="David"/>
          <w:vertAlign w:val="superscript"/>
          <w:rtl/>
        </w:rPr>
        <w:footnoteReference w:id="92"/>
      </w:r>
      <w:r w:rsidRPr="00A300DD">
        <w:rPr>
          <w:rFonts w:ascii="David" w:hAnsi="David"/>
          <w:rtl/>
        </w:rPr>
        <w:t>, המורכבת מנציגים של משרד החקלאות, משרד האוצר, מועצת החלב והתאחדות מגדלי הבקר, החליטה להקצות לענף החלב כ-1.2 מיליון ש"ח לצורך רכישת מכון חליבה נייד. מכון ח</w:t>
      </w:r>
      <w:r w:rsidRPr="00A300DD">
        <w:rPr>
          <w:rFonts w:ascii="David" w:hAnsi="David"/>
          <w:rtl/>
        </w:rPr>
        <w:t>ליבה נייד הוא מתקן המורכב בתוך מכולה הנישאת על גבי משאית, הנפתח בשעת חנייה לאזור מוגבה שאליו עולות הפרות לחליבה מצידו האחד ויורדות מצידו השני בעזרת כבשׁים. במכון החליבה הנייד יש מקום לחליבת כמה פרות בזמן נתון, והוא נותן מענה גם לרפת גדולה, אף שמשך החליבה י</w:t>
      </w:r>
      <w:r w:rsidRPr="00A300DD">
        <w:rPr>
          <w:rFonts w:ascii="David" w:hAnsi="David"/>
          <w:rtl/>
        </w:rPr>
        <w:t xml:space="preserve">תארך. בהמשך סוכם במשרד החקלאות כי </w:t>
      </w:r>
      <w:r w:rsidRPr="00A300DD">
        <w:rPr>
          <w:rFonts w:ascii="David" w:hAnsi="David" w:hint="cs"/>
          <w:rtl/>
        </w:rPr>
        <w:t xml:space="preserve">מבחינה כלכלית </w:t>
      </w:r>
      <w:r w:rsidRPr="00A300DD">
        <w:rPr>
          <w:rFonts w:ascii="David" w:hAnsi="David"/>
          <w:rtl/>
        </w:rPr>
        <w:t>נכון יותר לקנות אספקת שירותי מכון חליבה נייד, במקום שהמשרד ירכוש את המכון.</w:t>
      </w:r>
    </w:p>
    <w:p w:rsidR="007D3B75" w:rsidRPr="00A300DD" w:rsidRDefault="007D3B75" w:rsidP="005B1541">
      <w:pPr>
        <w:keepNext/>
        <w:keepLines/>
        <w:spacing w:line="269" w:lineRule="auto"/>
        <w:ind w:left="-567"/>
        <w:rPr>
          <w:rFonts w:ascii="David" w:hAnsi="David"/>
          <w:szCs w:val="20"/>
          <w:rtl/>
        </w:rPr>
      </w:pPr>
    </w:p>
    <w:p w:rsidR="007D3B75" w:rsidRPr="00770B26" w:rsidRDefault="00E343C2" w:rsidP="00A13B98">
      <w:pPr>
        <w:keepNext/>
        <w:keepLines/>
        <w:spacing w:line="269" w:lineRule="auto"/>
        <w:ind w:left="23"/>
        <w:jc w:val="center"/>
        <w:rPr>
          <w:rFonts w:ascii="David" w:hAnsi="David"/>
          <w:b/>
          <w:bCs/>
          <w:i/>
          <w:iCs/>
          <w:color w:val="1F497D" w:themeColor="text2"/>
          <w:sz w:val="24"/>
          <w:rtl/>
        </w:rPr>
      </w:pPr>
      <w:bookmarkStart w:id="56" w:name="_Toc188956900"/>
      <w:r w:rsidRPr="00A300DD">
        <w:rPr>
          <w:rFonts w:ascii="David" w:hAnsi="David"/>
          <w:sz w:val="24"/>
          <w:rtl/>
        </w:rPr>
        <w:t>תמונ</w:t>
      </w:r>
      <w:r w:rsidR="00DB6E11">
        <w:rPr>
          <w:rFonts w:ascii="David" w:hAnsi="David" w:hint="cs"/>
          <w:sz w:val="24"/>
          <w:rtl/>
        </w:rPr>
        <w:t>ה</w:t>
      </w:r>
      <w:r w:rsidRPr="00A300DD">
        <w:rPr>
          <w:rFonts w:ascii="David" w:hAnsi="David"/>
          <w:sz w:val="24"/>
          <w:rtl/>
        </w:rPr>
        <w:t xml:space="preserve"> </w:t>
      </w:r>
      <w:r w:rsidRPr="00A300DD">
        <w:rPr>
          <w:rFonts w:ascii="David" w:hAnsi="David"/>
          <w:sz w:val="24"/>
          <w:rtl/>
        </w:rPr>
        <w:fldChar w:fldCharType="begin"/>
      </w:r>
      <w:r w:rsidRPr="00A300DD">
        <w:rPr>
          <w:rFonts w:ascii="David" w:hAnsi="David"/>
          <w:sz w:val="24"/>
          <w:rtl/>
        </w:rPr>
        <w:instrText xml:space="preserve"> </w:instrText>
      </w:r>
      <w:r w:rsidRPr="00A300DD">
        <w:rPr>
          <w:rFonts w:ascii="David" w:hAnsi="David"/>
          <w:sz w:val="24"/>
        </w:rPr>
        <w:instrText>SEQ</w:instrText>
      </w:r>
      <w:r w:rsidRPr="00A300DD">
        <w:rPr>
          <w:rFonts w:ascii="David" w:hAnsi="David"/>
          <w:sz w:val="24"/>
          <w:rtl/>
        </w:rPr>
        <w:instrText xml:space="preserve"> תמונה \* </w:instrText>
      </w:r>
      <w:r w:rsidRPr="00A300DD">
        <w:rPr>
          <w:rFonts w:ascii="David" w:hAnsi="David"/>
          <w:sz w:val="24"/>
        </w:rPr>
        <w:instrText>ARABIC</w:instrText>
      </w:r>
      <w:r w:rsidRPr="00A300DD">
        <w:rPr>
          <w:rFonts w:ascii="David" w:hAnsi="David"/>
          <w:sz w:val="24"/>
          <w:rtl/>
        </w:rPr>
        <w:instrText xml:space="preserve"> </w:instrText>
      </w:r>
      <w:r w:rsidRPr="00A300DD">
        <w:rPr>
          <w:rFonts w:ascii="David" w:hAnsi="David"/>
          <w:sz w:val="24"/>
          <w:rtl/>
        </w:rPr>
        <w:fldChar w:fldCharType="separate"/>
      </w:r>
      <w:r w:rsidR="00982E67">
        <w:rPr>
          <w:rFonts w:ascii="David" w:hAnsi="David"/>
          <w:noProof/>
          <w:sz w:val="24"/>
          <w:rtl/>
        </w:rPr>
        <w:t>2</w:t>
      </w:r>
      <w:r w:rsidRPr="00A300DD">
        <w:rPr>
          <w:rFonts w:ascii="David" w:hAnsi="David"/>
          <w:sz w:val="24"/>
          <w:rtl/>
        </w:rPr>
        <w:fldChar w:fldCharType="end"/>
      </w:r>
      <w:r w:rsidRPr="00A300DD">
        <w:rPr>
          <w:rFonts w:ascii="David" w:hAnsi="David"/>
          <w:sz w:val="24"/>
          <w:rtl/>
        </w:rPr>
        <w:t xml:space="preserve">: </w:t>
      </w:r>
      <w:r w:rsidRPr="00A300DD">
        <w:rPr>
          <w:rFonts w:ascii="David" w:hAnsi="David"/>
          <w:b/>
          <w:bCs/>
          <w:sz w:val="24"/>
          <w:rtl/>
        </w:rPr>
        <w:t>מכון חליבה נייד לשעת חירום</w:t>
      </w:r>
      <w:bookmarkEnd w:id="56"/>
      <w:r w:rsidRPr="00A300DD">
        <w:rPr>
          <w:rFonts w:ascii="David" w:hAnsi="David"/>
          <w:noProof/>
        </w:rPr>
        <mc:AlternateContent>
          <mc:Choice Requires="wpg">
            <w:drawing>
              <wp:anchor distT="0" distB="0" distL="114300" distR="114300" simplePos="0" relativeHeight="251662336" behindDoc="0" locked="0" layoutInCell="1" allowOverlap="1">
                <wp:simplePos x="0" y="0"/>
                <wp:positionH relativeFrom="margin">
                  <wp:posOffset>-65910</wp:posOffset>
                </wp:positionH>
                <wp:positionV relativeFrom="paragraph">
                  <wp:posOffset>65374</wp:posOffset>
                </wp:positionV>
                <wp:extent cx="5526159" cy="1390628"/>
                <wp:effectExtent l="0" t="0" r="0" b="635"/>
                <wp:wrapNone/>
                <wp:docPr id="8" name="קבוצה 5"/>
                <wp:cNvGraphicFramePr/>
                <a:graphic xmlns:a="http://schemas.openxmlformats.org/drawingml/2006/main">
                  <a:graphicData uri="http://schemas.microsoft.com/office/word/2010/wordprocessingGroup">
                    <wpg:wgp>
                      <wpg:cNvGrpSpPr/>
                      <wpg:grpSpPr>
                        <a:xfrm>
                          <a:off x="0" y="0"/>
                          <a:ext cx="5526159" cy="1390628"/>
                          <a:chOff x="0" y="0"/>
                          <a:chExt cx="5524500" cy="3028950"/>
                        </a:xfrm>
                      </wpg:grpSpPr>
                    </wpg:wgp>
                  </a:graphicData>
                </a:graphic>
                <wp14:sizeRelH relativeFrom="margin">
                  <wp14:pctWidth>0</wp14:pctWidth>
                </wp14:sizeRelH>
                <wp14:sizeRelV relativeFrom="margin">
                  <wp14:pctHeight>0</wp14:pctHeight>
                </wp14:sizeRelV>
              </wp:anchor>
            </w:drawing>
          </mc:Choice>
          <mc:Fallback/>
        </mc:AlternateContent>
      </w:r>
    </w:p>
    <w:p w:rsidR="00770B26" w:rsidRDefault="00E343C2" w:rsidP="005B1541">
      <w:pPr>
        <w:spacing w:line="269" w:lineRule="auto"/>
        <w:jc w:val="center"/>
        <w:rPr>
          <w:rFonts w:ascii="David" w:hAnsi="David"/>
          <w:szCs w:val="20"/>
          <w:rtl/>
        </w:rPr>
      </w:pPr>
      <w:r w:rsidRPr="00A300DD">
        <w:rPr>
          <w:rFonts w:ascii="David" w:hAnsi="David"/>
          <w:noProof/>
        </w:rPr>
        <w:drawing>
          <wp:inline distT="0" distB="0" distL="0" distR="0">
            <wp:extent cx="5176299" cy="3313977"/>
            <wp:effectExtent l="0" t="0" r="5715" b="1270"/>
            <wp:docPr id="2" name="תמונה 2"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233636" cy="3350685"/>
                    </a:xfrm>
                    <a:prstGeom prst="rect">
                      <a:avLst/>
                    </a:prstGeom>
                    <a:noFill/>
                  </pic:spPr>
                </pic:pic>
              </a:graphicData>
            </a:graphic>
          </wp:inline>
        </w:drawing>
      </w:r>
    </w:p>
    <w:p w:rsidR="007D3B75" w:rsidRPr="005F6FCD" w:rsidRDefault="00E343C2" w:rsidP="005B1541">
      <w:pPr>
        <w:spacing w:line="269" w:lineRule="auto"/>
        <w:rPr>
          <w:rFonts w:ascii="David" w:hAnsi="David"/>
          <w:szCs w:val="20"/>
          <w:rtl/>
        </w:rPr>
      </w:pPr>
      <w:r w:rsidRPr="005F6FCD">
        <w:rPr>
          <w:rFonts w:ascii="David" w:hAnsi="David"/>
          <w:szCs w:val="20"/>
          <w:rtl/>
        </w:rPr>
        <w:t xml:space="preserve">המקור: </w:t>
      </w:r>
      <w:r w:rsidRPr="005F6FCD">
        <w:rPr>
          <w:rFonts w:ascii="David" w:hAnsi="David"/>
          <w:szCs w:val="20"/>
        </w:rPr>
        <w:t>Agromasters LTD</w:t>
      </w:r>
      <w:r w:rsidR="00770B26" w:rsidRPr="005F6FCD">
        <w:rPr>
          <w:rFonts w:ascii="David" w:hAnsi="David" w:hint="cs"/>
          <w:szCs w:val="20"/>
          <w:rtl/>
        </w:rPr>
        <w:t>.</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בחודש מאי 2021 בעקבות תחילת מבצע שומר חומות</w:t>
      </w:r>
      <w:r>
        <w:rPr>
          <w:rStyle w:val="af1"/>
          <w:rFonts w:ascii="David" w:hAnsi="David"/>
          <w:rtl/>
        </w:rPr>
        <w:footnoteReference w:id="93"/>
      </w:r>
      <w:r w:rsidRPr="00A300DD">
        <w:rPr>
          <w:rFonts w:ascii="David" w:hAnsi="David"/>
          <w:rtl/>
        </w:rPr>
        <w:t>, פנתה שוב מועצת החלב למשרד החקלאות בעניין הבטחת המשך פעילותו התקינה של משק החלב בעת משבר. מועצת החלב ביקשה ממשרד החקלאות למצוא את המקור התקציבי לקיום מכרז להקמת מכון חליבה נייד שיאפשר אספקת שירות חליבה נייד בשעת חירום, כפי שעלה בהפקות הלקחים שהתקיימו בעקב</w:t>
      </w:r>
      <w:r w:rsidRPr="00A300DD">
        <w:rPr>
          <w:rFonts w:ascii="David" w:hAnsi="David"/>
          <w:rtl/>
        </w:rPr>
        <w:t>ות מבצע צוק איתן.</w:t>
      </w:r>
    </w:p>
    <w:p w:rsidR="007D3B75" w:rsidRPr="00A300DD" w:rsidRDefault="00E343C2" w:rsidP="005B1541">
      <w:pPr>
        <w:spacing w:line="269" w:lineRule="auto"/>
        <w:rPr>
          <w:rFonts w:ascii="David" w:hAnsi="David"/>
          <w:rtl/>
        </w:rPr>
      </w:pPr>
      <w:r w:rsidRPr="00A300DD">
        <w:rPr>
          <w:rFonts w:ascii="David" w:hAnsi="David"/>
          <w:rtl/>
        </w:rPr>
        <w:lastRenderedPageBreak/>
        <w:t xml:space="preserve">ממועצת החלב נמסר כי בקשתה למימון מכון חליבה נייד לשעת חירום לא נענתה על ידי משרד החקלאות בשל סדרי עדיפות תקציביים של משרד החקלאות.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hAnsi="David"/>
          <w:b/>
          <w:bCs/>
          <w:rtl/>
        </w:rPr>
        <w:t>משרד החקלאות לא ביצע בחינה כלכלית של ההצדקה לרכישת שירותי מכון חליבה נייד בחירום, אף על פי שהצורך בכך עלה</w:t>
      </w:r>
      <w:r w:rsidRPr="00A300DD">
        <w:rPr>
          <w:rFonts w:ascii="David" w:hAnsi="David" w:hint="cs"/>
          <w:b/>
          <w:bCs/>
          <w:rtl/>
        </w:rPr>
        <w:t xml:space="preserve"> </w:t>
      </w:r>
      <w:r w:rsidRPr="00A300DD">
        <w:rPr>
          <w:rFonts w:ascii="David" w:hAnsi="David"/>
          <w:b/>
          <w:bCs/>
          <w:rtl/>
        </w:rPr>
        <w:t>כמה פעמים במשך השנים</w:t>
      </w:r>
      <w:r w:rsidRPr="00A300DD">
        <w:rPr>
          <w:rFonts w:ascii="David" w:hAnsi="David" w:hint="cs"/>
          <w:b/>
          <w:bCs/>
          <w:rtl/>
        </w:rPr>
        <w:t xml:space="preserve"> </w:t>
      </w:r>
      <w:r w:rsidRPr="00A300DD">
        <w:rPr>
          <w:rFonts w:hint="cs"/>
          <w:b/>
          <w:bCs/>
          <w:rtl/>
        </w:rPr>
        <w:t>בהפקות לקחים מאירועי חירום ובפניות של מועצת החלב למשרד החקלאות</w:t>
      </w:r>
      <w:r w:rsidRPr="00A300DD">
        <w:rPr>
          <w:rFonts w:ascii="David" w:hAnsi="David"/>
          <w:b/>
          <w:bCs/>
          <w:rtl/>
        </w:rPr>
        <w:t xml:space="preserve">. בחינה כאמור, ככל שהייתה מעלה שהצורך מוצדק, הייתה מאפשרת למשרד להחליט מהי החלופה המיטבית בתחום זה (רכישת מכון חליבה נייד, קניית שירותי חליבה ניידים, תמיכות בחקלאים לביצוע </w:t>
      </w:r>
      <w:r w:rsidRPr="00A300DD">
        <w:rPr>
          <w:rFonts w:ascii="David" w:hAnsi="David"/>
          <w:b/>
          <w:bCs/>
          <w:rtl/>
        </w:rPr>
        <w:t>התקשרויות בתחום וכ</w:t>
      </w:r>
      <w:r w:rsidRPr="00A300DD">
        <w:rPr>
          <w:rFonts w:ascii="David" w:hAnsi="David" w:hint="cs"/>
          <w:b/>
          <w:bCs/>
          <w:rtl/>
        </w:rPr>
        <w:t>יוצא באלה</w:t>
      </w:r>
      <w:r w:rsidRPr="00A300DD">
        <w:rPr>
          <w:rFonts w:ascii="David" w:hAnsi="David"/>
          <w:b/>
          <w:bCs/>
          <w:rtl/>
        </w:rPr>
        <w:t xml:space="preserve">). </w:t>
      </w:r>
    </w:p>
    <w:p w:rsidR="00770B26" w:rsidRDefault="00770B26" w:rsidP="005B1541">
      <w:pPr>
        <w:spacing w:line="269" w:lineRule="auto"/>
        <w:rPr>
          <w:rFonts w:ascii="David" w:hAnsi="David"/>
          <w:b/>
          <w:bCs/>
          <w:rtl/>
        </w:rPr>
      </w:pPr>
    </w:p>
    <w:p w:rsidR="007D3B75" w:rsidRPr="00A300DD" w:rsidRDefault="00E343C2" w:rsidP="005B1541">
      <w:pPr>
        <w:spacing w:line="269" w:lineRule="auto"/>
        <w:rPr>
          <w:rFonts w:ascii="David" w:hAnsi="David"/>
          <w:b/>
          <w:bCs/>
          <w:rtl/>
        </w:rPr>
      </w:pPr>
      <w:r w:rsidRPr="00A300DD">
        <w:rPr>
          <w:rFonts w:ascii="David" w:hAnsi="David" w:hint="cs"/>
          <w:b/>
          <w:bCs/>
          <w:rtl/>
        </w:rPr>
        <w:t>החל בשבעה באוקטובר</w:t>
      </w:r>
      <w:r w:rsidRPr="00A300DD">
        <w:rPr>
          <w:rFonts w:ascii="David" w:hAnsi="David"/>
          <w:b/>
          <w:bCs/>
          <w:rtl/>
        </w:rPr>
        <w:t xml:space="preserve"> נהרסו ויצאו מכלל שימוש </w:t>
      </w:r>
      <w:r w:rsidRPr="00A300DD">
        <w:rPr>
          <w:rFonts w:ascii="David" w:hAnsi="David" w:hint="cs"/>
          <w:b/>
          <w:bCs/>
          <w:rtl/>
        </w:rPr>
        <w:t>4 מתוך 26</w:t>
      </w:r>
      <w:r w:rsidRPr="00A300DD">
        <w:rPr>
          <w:rFonts w:ascii="David" w:hAnsi="David"/>
          <w:b/>
          <w:bCs/>
          <w:rtl/>
        </w:rPr>
        <w:t xml:space="preserve"> מכוני חליבה קבועים</w:t>
      </w:r>
      <w:r w:rsidRPr="00A300DD">
        <w:rPr>
          <w:rFonts w:ascii="David" w:hAnsi="David" w:hint="cs"/>
          <w:b/>
          <w:bCs/>
          <w:rtl/>
        </w:rPr>
        <w:t xml:space="preserve"> בחבל תקומה</w:t>
      </w:r>
      <w:r w:rsidRPr="00A300DD">
        <w:rPr>
          <w:rFonts w:ascii="David" w:hAnsi="David"/>
          <w:b/>
          <w:bCs/>
          <w:rtl/>
        </w:rPr>
        <w:t xml:space="preserve"> שבהם נחלבו 3,284 בעלי חיים (פרות ועגלות), לפי הפירוט הבא: בכיסופים - 734 בעלי חיים; בנחל עוז - 660 בעלי חיים; בעלומים - 753 בעלי חיים</w:t>
      </w:r>
      <w:r w:rsidRPr="00A300DD">
        <w:rPr>
          <w:rFonts w:ascii="David" w:hAnsi="David" w:hint="cs"/>
          <w:b/>
          <w:bCs/>
          <w:rtl/>
        </w:rPr>
        <w:t>;</w:t>
      </w:r>
      <w:r w:rsidRPr="00A300DD">
        <w:rPr>
          <w:rFonts w:ascii="David" w:hAnsi="David"/>
          <w:b/>
          <w:bCs/>
          <w:rtl/>
        </w:rPr>
        <w:t xml:space="preserve"> בניר יצחק - 1,137 בעלי חיים. הפגיעה במכוני החליבה האלו הצריכה התייחסות ומתן פתרונות חלופיים מיידים להצלת העדרים, לפינוים ולחליבתם.</w:t>
      </w:r>
    </w:p>
    <w:p w:rsidR="007D3B75" w:rsidRPr="00A300DD" w:rsidRDefault="007D3B75" w:rsidP="005B1541">
      <w:pPr>
        <w:keepNext/>
        <w:keepLines/>
        <w:spacing w:line="269" w:lineRule="auto"/>
        <w:ind w:left="-567"/>
        <w:rPr>
          <w:rFonts w:ascii="David" w:hAnsi="David"/>
          <w:szCs w:val="20"/>
          <w:rtl/>
        </w:rPr>
      </w:pPr>
    </w:p>
    <w:p w:rsidR="007D3B75" w:rsidRDefault="00E343C2" w:rsidP="005B1541">
      <w:pPr>
        <w:spacing w:line="269" w:lineRule="auto"/>
        <w:rPr>
          <w:rFonts w:ascii="David" w:hAnsi="David"/>
          <w:rtl/>
        </w:rPr>
      </w:pPr>
      <w:r w:rsidRPr="00A300DD">
        <w:rPr>
          <w:rFonts w:ascii="David" w:hAnsi="David"/>
          <w:rtl/>
        </w:rPr>
        <w:t>מועצת החלב העריכה את העלויות שהיו כרוכות בפינוי רפת כיסופים כדלקמן:</w:t>
      </w:r>
    </w:p>
    <w:p w:rsidR="00770B26" w:rsidRPr="00A300DD" w:rsidRDefault="00770B26" w:rsidP="005B1541">
      <w:pPr>
        <w:spacing w:line="269" w:lineRule="auto"/>
        <w:rPr>
          <w:rFonts w:ascii="David" w:hAnsi="David"/>
          <w:rtl/>
        </w:rPr>
      </w:pPr>
    </w:p>
    <w:p w:rsidR="007D3B75" w:rsidRDefault="00E343C2" w:rsidP="005B1541">
      <w:pPr>
        <w:numPr>
          <w:ilvl w:val="0"/>
          <w:numId w:val="12"/>
        </w:numPr>
        <w:spacing w:line="269" w:lineRule="auto"/>
        <w:contextualSpacing/>
        <w:rPr>
          <w:rFonts w:ascii="David" w:hAnsi="David"/>
        </w:rPr>
      </w:pPr>
      <w:r w:rsidRPr="00A300DD">
        <w:rPr>
          <w:rFonts w:ascii="David" w:hAnsi="David"/>
          <w:rtl/>
        </w:rPr>
        <w:t>העברת 734 ראשי בקר באמצעות משאיות ב-25 סבבי העברה לשתי</w:t>
      </w:r>
      <w:r w:rsidRPr="00A300DD">
        <w:rPr>
          <w:rFonts w:ascii="David" w:hAnsi="David"/>
          <w:rtl/>
        </w:rPr>
        <w:t xml:space="preserve"> רפתות אחרות - עלות העברה אחת היא כ-4,000 ש"ח, ובסך הכול עלות העברת הפרות עמדה על סך של כ-100,000 ש"ח.</w:t>
      </w:r>
    </w:p>
    <w:p w:rsidR="00770B26" w:rsidRPr="00A300DD" w:rsidRDefault="00770B26" w:rsidP="005B1541">
      <w:pPr>
        <w:spacing w:line="269" w:lineRule="auto"/>
        <w:contextualSpacing/>
        <w:rPr>
          <w:rFonts w:ascii="David" w:hAnsi="David"/>
        </w:rPr>
      </w:pPr>
    </w:p>
    <w:p w:rsidR="007D3B75" w:rsidRPr="00A300DD" w:rsidRDefault="00E343C2" w:rsidP="005B1541">
      <w:pPr>
        <w:numPr>
          <w:ilvl w:val="0"/>
          <w:numId w:val="12"/>
        </w:numPr>
        <w:spacing w:line="269" w:lineRule="auto"/>
        <w:contextualSpacing/>
        <w:rPr>
          <w:rFonts w:ascii="David" w:hAnsi="David"/>
        </w:rPr>
      </w:pPr>
      <w:r w:rsidRPr="00A300DD">
        <w:rPr>
          <w:rFonts w:ascii="David" w:hAnsi="David"/>
          <w:rtl/>
        </w:rPr>
        <w:t xml:space="preserve">פגיעה בייצור החלב - פרות חולבות מייצרות חלב כאשר חולבים אותן ברציפות. פגיעה ברציפות החליבה לאורך זמן וכל שכן הפסקת החליבה גורמות לנזק בתהליך ייצור החלב </w:t>
      </w:r>
      <w:r w:rsidRPr="00A300DD">
        <w:rPr>
          <w:rFonts w:ascii="David" w:hAnsi="David"/>
          <w:rtl/>
        </w:rPr>
        <w:t>אצל הפרות ואף להפסקת ייצור החלב. ב</w:t>
      </w:r>
      <w:r w:rsidRPr="00A300DD">
        <w:rPr>
          <w:rFonts w:ascii="David" w:hAnsi="David" w:hint="cs"/>
          <w:rtl/>
        </w:rPr>
        <w:t>צ</w:t>
      </w:r>
      <w:r w:rsidRPr="00A300DD">
        <w:rPr>
          <w:rFonts w:ascii="David" w:hAnsi="David"/>
          <w:rtl/>
        </w:rPr>
        <w:t>ל המלחמה והפגיעה ברפת</w:t>
      </w:r>
      <w:r w:rsidRPr="00A300DD">
        <w:rPr>
          <w:rFonts w:ascii="David" w:hAnsi="David" w:hint="cs"/>
          <w:rtl/>
        </w:rPr>
        <w:t xml:space="preserve"> -</w:t>
      </w:r>
      <w:r w:rsidRPr="00A300DD">
        <w:rPr>
          <w:rFonts w:ascii="David" w:hAnsi="David"/>
          <w:rtl/>
        </w:rPr>
        <w:t xml:space="preserve"> 400 פרות לא נחלבו, ייצור החלב שלהן נפגע והן נמכרו בסכום של כ-4,000 ש"ח לפרה. מחיר זה מגלם הפסד של כ-6,000 ש"ח לפרה, ובסך הכול הפסד של כ-2.4 מיליון ש"ח.</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hAnsi="David"/>
          <w:b/>
          <w:bCs/>
          <w:rtl/>
        </w:rPr>
        <w:t>עלה כי באירוע יחיד של פגיעה במכון חליבה ברפת</w:t>
      </w:r>
      <w:r w:rsidRPr="00A300DD">
        <w:rPr>
          <w:rFonts w:ascii="David" w:hAnsi="David"/>
          <w:b/>
          <w:bCs/>
          <w:rtl/>
        </w:rPr>
        <w:t xml:space="preserve"> כיסופים נגרם נזק בסך של כ-2.5 מיליון ש"ח, ויכול שקיומו של מכון חליבה נייד, שהתבקשו 1.2 מיליון ש"ח (נומינלי) לצורך רכישתו</w:t>
      </w:r>
      <w:r>
        <w:rPr>
          <w:rFonts w:ascii="David" w:hAnsi="David"/>
          <w:b/>
          <w:bCs/>
          <w:vertAlign w:val="superscript"/>
          <w:rtl/>
        </w:rPr>
        <w:footnoteReference w:id="94"/>
      </w:r>
      <w:r w:rsidRPr="00A300DD">
        <w:rPr>
          <w:rFonts w:ascii="David" w:hAnsi="David"/>
          <w:b/>
          <w:bCs/>
          <w:rtl/>
        </w:rPr>
        <w:t>, היה מצמצם אותו באופן ניכר.</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tl/>
        </w:rPr>
      </w:pPr>
      <w:r w:rsidRPr="00A300DD">
        <w:rPr>
          <w:rFonts w:hint="cs"/>
          <w:rtl/>
        </w:rPr>
        <w:t xml:space="preserve">משרד החקלאות מסר בתשובתו שלמעט מכון החליבה של רפת כיסופים שטרם חזר לפעילות, יתר מכוני החליבה חזרו לפעול </w:t>
      </w:r>
      <w:r w:rsidRPr="00A300DD">
        <w:rPr>
          <w:rFonts w:hint="cs"/>
          <w:rtl/>
        </w:rPr>
        <w:t>בתוך ימים.</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hAnsi="David" w:hint="cs"/>
          <w:b/>
          <w:bCs/>
          <w:rtl/>
        </w:rPr>
        <w:t>משרד מבקר המדינה ממליץ ל</w:t>
      </w:r>
      <w:r w:rsidRPr="00A300DD">
        <w:rPr>
          <w:rFonts w:ascii="David" w:hAnsi="David"/>
          <w:b/>
          <w:bCs/>
          <w:rtl/>
        </w:rPr>
        <w:t xml:space="preserve">משרד החקלאות יחד עם משרד האוצר ומועצת החלב </w:t>
      </w:r>
      <w:r w:rsidRPr="00A300DD">
        <w:rPr>
          <w:rFonts w:ascii="David" w:hAnsi="David" w:hint="cs"/>
          <w:b/>
          <w:bCs/>
          <w:rtl/>
        </w:rPr>
        <w:t>לערוך</w:t>
      </w:r>
      <w:r w:rsidRPr="00A300DD">
        <w:rPr>
          <w:rFonts w:ascii="David" w:hAnsi="David"/>
          <w:b/>
          <w:bCs/>
          <w:rtl/>
        </w:rPr>
        <w:t xml:space="preserve"> בחינה כלכלית של רכישת מכוני חליבה ניידים לשימוש בעיתות חירום לצד העלויות הכרוכות בכך, ובהן עלויות ההפעלה והתחזוקה, אל מול חלופות רלוונטיות, כגון רכישת שירותי חליבה מספקים </w:t>
      </w:r>
      <w:r w:rsidRPr="00A300DD">
        <w:rPr>
          <w:rFonts w:ascii="David" w:hAnsi="David"/>
          <w:b/>
          <w:bCs/>
          <w:rtl/>
        </w:rPr>
        <w:t>חיצוניים</w:t>
      </w:r>
      <w:r w:rsidRPr="00A300DD">
        <w:rPr>
          <w:rFonts w:ascii="David" w:hAnsi="David" w:hint="cs"/>
          <w:b/>
          <w:bCs/>
          <w:rtl/>
        </w:rPr>
        <w:t>;</w:t>
      </w:r>
      <w:r w:rsidRPr="00A300DD">
        <w:rPr>
          <w:rFonts w:ascii="David" w:hAnsi="David"/>
          <w:b/>
          <w:bCs/>
          <w:rtl/>
        </w:rPr>
        <w:t xml:space="preserve"> ו</w:t>
      </w:r>
      <w:r w:rsidRPr="00A300DD">
        <w:rPr>
          <w:rFonts w:ascii="David" w:hAnsi="David" w:hint="cs"/>
          <w:b/>
          <w:bCs/>
          <w:rtl/>
        </w:rPr>
        <w:t xml:space="preserve">לקבל </w:t>
      </w:r>
      <w:r w:rsidRPr="00A300DD">
        <w:rPr>
          <w:rFonts w:ascii="David" w:hAnsi="David"/>
          <w:b/>
          <w:bCs/>
          <w:rtl/>
        </w:rPr>
        <w:t>החלטה מושכלת בנושא בהקדם, כדי לשפר את היערכותו של משק החלב לאירועי חירום עתידיים.</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hint="cs"/>
          <w:rtl/>
        </w:rPr>
        <w:lastRenderedPageBreak/>
        <w:t xml:space="preserve">מועצת החלב מסרה בתשובתה מיוני 2025 כי לאחרונה קיבלה ממשרד החקלאות הנחיה לקדם רכישה של מכון חליבה נייד. משרד החקלאות מסר בתשובה משלימה מיולי 2025 כי בסיוע </w:t>
      </w:r>
      <w:r w:rsidRPr="00A300DD">
        <w:rPr>
          <w:rFonts w:ascii="David" w:hAnsi="David" w:hint="cs"/>
          <w:rtl/>
        </w:rPr>
        <w:t>רח"ל, אושר</w:t>
      </w:r>
      <w:r w:rsidRPr="00A300DD">
        <w:rPr>
          <w:rFonts w:ascii="David" w:hAnsi="David"/>
          <w:rtl/>
        </w:rPr>
        <w:t xml:space="preserve"> תקציב ייעודי לרכישת </w:t>
      </w:r>
      <w:r w:rsidRPr="00A300DD">
        <w:rPr>
          <w:rFonts w:ascii="David" w:hAnsi="David" w:hint="cs"/>
          <w:rtl/>
        </w:rPr>
        <w:t>מכון חליבה</w:t>
      </w:r>
      <w:r w:rsidRPr="00A300DD">
        <w:rPr>
          <w:rFonts w:ascii="David" w:hAnsi="David"/>
          <w:rtl/>
        </w:rPr>
        <w:t xml:space="preserve"> נייד עבור מועצת החלב ש</w:t>
      </w:r>
      <w:r w:rsidRPr="00A300DD">
        <w:rPr>
          <w:rFonts w:ascii="David" w:hAnsi="David" w:hint="cs"/>
          <w:rtl/>
        </w:rPr>
        <w:t>י</w:t>
      </w:r>
      <w:r w:rsidRPr="00A300DD">
        <w:rPr>
          <w:rFonts w:ascii="David" w:hAnsi="David"/>
          <w:rtl/>
        </w:rPr>
        <w:t>י</w:t>
      </w:r>
      <w:r w:rsidRPr="00A300DD">
        <w:rPr>
          <w:rFonts w:ascii="David" w:hAnsi="David" w:hint="cs"/>
          <w:rtl/>
        </w:rPr>
        <w:t xml:space="preserve">תן </w:t>
      </w:r>
      <w:r w:rsidRPr="00A300DD">
        <w:rPr>
          <w:rFonts w:ascii="David" w:hAnsi="David"/>
          <w:rtl/>
        </w:rPr>
        <w:t xml:space="preserve">מענה </w:t>
      </w:r>
      <w:r w:rsidRPr="00A300DD">
        <w:rPr>
          <w:rFonts w:ascii="David" w:hAnsi="David" w:hint="cs"/>
          <w:rtl/>
        </w:rPr>
        <w:t>ל</w:t>
      </w:r>
      <w:r w:rsidRPr="00A300DD">
        <w:rPr>
          <w:rFonts w:ascii="David" w:hAnsi="David"/>
          <w:rtl/>
        </w:rPr>
        <w:t>פגיעה ברפתות ב</w:t>
      </w:r>
      <w:r w:rsidRPr="00A300DD">
        <w:rPr>
          <w:rFonts w:ascii="David" w:hAnsi="David" w:hint="cs"/>
          <w:rtl/>
        </w:rPr>
        <w:t xml:space="preserve">עת </w:t>
      </w:r>
      <w:r w:rsidRPr="00A300DD">
        <w:rPr>
          <w:rFonts w:ascii="David" w:hAnsi="David"/>
          <w:rtl/>
        </w:rPr>
        <w:t>חירום</w:t>
      </w:r>
      <w:r w:rsidRPr="00A300DD">
        <w:rPr>
          <w:rFonts w:ascii="David" w:hAnsi="David" w:hint="cs"/>
          <w:rtl/>
        </w:rPr>
        <w:t>.</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pStyle w:val="31"/>
        <w:spacing w:before="0" w:line="269" w:lineRule="auto"/>
      </w:pPr>
      <w:bookmarkStart w:id="57" w:name="_Toc189479062"/>
      <w:r w:rsidRPr="00A300DD">
        <w:rPr>
          <w:rtl/>
        </w:rPr>
        <w:t>מיגון משחטות</w:t>
      </w:r>
      <w:bookmarkEnd w:id="57"/>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 xml:space="preserve">מפעלים לייצור מזון ובהם משחטות נכללים בהגדרתו של מפעל חיוני בחוק עבודה בחירום, שאושרו לעניין זה בצו מכוח החוק. 9 מתוך 14 המשחטות הקיימות בארץ </w:t>
      </w:r>
      <w:r w:rsidRPr="00A300DD">
        <w:rPr>
          <w:rFonts w:ascii="David" w:hAnsi="David"/>
          <w:rtl/>
        </w:rPr>
        <w:t>ומוגדרות כמפעל חיוני נמצאות באזורי העימות: 4 מהן במחוז גליל וגולן ו-5 במחוז הנגב. המשחטות אינן ממוגנות וממילא הן חשופות לפגיעות שונות כתוצאה מירי בעת הלחימה. בשנת 2007 החליטה הממשלה על הקמת צוות שימליץ על התקנים למיגון המפעלים החיוניים במצבי חירום</w:t>
      </w:r>
      <w:r w:rsidRPr="00A300DD">
        <w:rPr>
          <w:rFonts w:ascii="David" w:hAnsi="David" w:hint="cs"/>
          <w:rtl/>
        </w:rPr>
        <w:t>,</w:t>
      </w:r>
      <w:r w:rsidRPr="00A300DD">
        <w:rPr>
          <w:rFonts w:ascii="David" w:hAnsi="David"/>
          <w:rtl/>
        </w:rPr>
        <w:t xml:space="preserve"> אך עבוד</w:t>
      </w:r>
      <w:r w:rsidRPr="00A300DD">
        <w:rPr>
          <w:rFonts w:ascii="David" w:hAnsi="David"/>
          <w:rtl/>
        </w:rPr>
        <w:t xml:space="preserve">ת הצוות לא הסתיימה.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סוגיית היעדר המיגון של המשחטות עלתה גם בתוכנית המענה שהכין המשרד בשנת 2015, שבה נכתב כי הפגיעה ביכולת השחיטה עלולה לפגוע ברציפות התפקודית של הענף ו</w:t>
      </w:r>
      <w:r w:rsidRPr="00A300DD">
        <w:rPr>
          <w:rFonts w:ascii="David" w:hAnsi="David" w:hint="cs"/>
          <w:rtl/>
        </w:rPr>
        <w:t xml:space="preserve">לגרום </w:t>
      </w:r>
      <w:r w:rsidRPr="00A300DD">
        <w:rPr>
          <w:rFonts w:ascii="David" w:hAnsi="David"/>
          <w:rtl/>
        </w:rPr>
        <w:t xml:space="preserve">לנזקים כלכליים. גם מנכ"ל מועצת הלול </w:t>
      </w:r>
      <w:r w:rsidRPr="00A300DD">
        <w:rPr>
          <w:rFonts w:ascii="David" w:hAnsi="David" w:hint="cs"/>
          <w:rtl/>
        </w:rPr>
        <w:t xml:space="preserve">מסר למשרד מבקר המדינה </w:t>
      </w:r>
      <w:r w:rsidRPr="00A300DD">
        <w:rPr>
          <w:rFonts w:ascii="David" w:hAnsi="David"/>
          <w:rtl/>
        </w:rPr>
        <w:t>כי נדרש שהמדינה תפעל למ</w:t>
      </w:r>
      <w:r w:rsidRPr="00A300DD">
        <w:rPr>
          <w:rFonts w:ascii="David" w:hAnsi="David"/>
          <w:rtl/>
        </w:rPr>
        <w:t>יגון המשחטות כדי לצמצם את הנזקים בענף בשעת חירום.</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sz w:val="24"/>
          <w:rtl/>
        </w:rPr>
      </w:pPr>
      <w:r w:rsidRPr="00A300DD">
        <w:rPr>
          <w:rFonts w:ascii="David" w:hAnsi="David"/>
          <w:b/>
          <w:bCs/>
          <w:rtl/>
        </w:rPr>
        <w:t xml:space="preserve">אף שהתקיימו דיונים בנושא מיגון המשחטות, </w:t>
      </w:r>
      <w:r w:rsidRPr="00A300DD">
        <w:rPr>
          <w:rFonts w:ascii="David" w:hAnsi="David" w:hint="cs"/>
          <w:b/>
          <w:bCs/>
          <w:rtl/>
        </w:rPr>
        <w:t xml:space="preserve">הרי שבמועד סיום הביקורת בשנת 2025, </w:t>
      </w:r>
      <w:r w:rsidRPr="00A300DD">
        <w:rPr>
          <w:rFonts w:ascii="David" w:hAnsi="David"/>
          <w:b/>
          <w:bCs/>
          <w:rtl/>
        </w:rPr>
        <w:t xml:space="preserve">הליכי </w:t>
      </w:r>
      <w:r w:rsidRPr="00A300DD">
        <w:rPr>
          <w:rFonts w:ascii="David" w:hAnsi="David" w:hint="cs"/>
          <w:b/>
          <w:bCs/>
          <w:rtl/>
        </w:rPr>
        <w:t>בחינת הנושא והטיפול בו</w:t>
      </w:r>
      <w:r w:rsidRPr="00A300DD">
        <w:rPr>
          <w:rFonts w:ascii="David" w:hAnsi="David"/>
          <w:b/>
          <w:bCs/>
          <w:rtl/>
        </w:rPr>
        <w:t xml:space="preserve"> </w:t>
      </w:r>
      <w:r w:rsidRPr="00A300DD">
        <w:rPr>
          <w:rFonts w:ascii="David" w:hAnsi="David" w:hint="cs"/>
          <w:b/>
          <w:bCs/>
          <w:rtl/>
        </w:rPr>
        <w:t xml:space="preserve">עדיין </w:t>
      </w:r>
      <w:r w:rsidRPr="00A300DD">
        <w:rPr>
          <w:rFonts w:ascii="David" w:hAnsi="David"/>
          <w:b/>
          <w:bCs/>
          <w:rtl/>
        </w:rPr>
        <w:t>לא הסתיימו</w:t>
      </w:r>
      <w:r w:rsidRPr="00A300DD">
        <w:rPr>
          <w:rFonts w:ascii="David" w:hAnsi="David" w:hint="cs"/>
          <w:b/>
          <w:bCs/>
          <w:rtl/>
        </w:rPr>
        <w:t>,</w:t>
      </w:r>
      <w:r w:rsidRPr="00A300DD">
        <w:rPr>
          <w:rFonts w:ascii="David" w:hAnsi="David"/>
          <w:b/>
          <w:bCs/>
          <w:rtl/>
        </w:rPr>
        <w:t xml:space="preserve"> ו</w:t>
      </w:r>
      <w:r w:rsidRPr="00A300DD">
        <w:rPr>
          <w:rFonts w:ascii="David" w:hAnsi="David" w:hint="cs"/>
          <w:b/>
          <w:bCs/>
          <w:rtl/>
        </w:rPr>
        <w:t xml:space="preserve">לכן </w:t>
      </w:r>
      <w:r w:rsidRPr="00A300DD">
        <w:rPr>
          <w:rFonts w:ascii="David" w:hAnsi="David"/>
          <w:b/>
          <w:bCs/>
          <w:rtl/>
        </w:rPr>
        <w:t xml:space="preserve">תשע </w:t>
      </w:r>
      <w:r w:rsidRPr="00A300DD">
        <w:rPr>
          <w:rFonts w:ascii="David" w:hAnsi="David" w:hint="cs"/>
          <w:b/>
          <w:bCs/>
          <w:rtl/>
        </w:rPr>
        <w:t xml:space="preserve">מתוך 14 </w:t>
      </w:r>
      <w:r w:rsidRPr="00A300DD">
        <w:rPr>
          <w:rFonts w:ascii="David" w:hAnsi="David"/>
          <w:b/>
          <w:bCs/>
          <w:rtl/>
        </w:rPr>
        <w:t xml:space="preserve">המשחטות המצויות </w:t>
      </w:r>
      <w:r w:rsidRPr="00A300DD">
        <w:rPr>
          <w:rFonts w:ascii="David" w:hAnsi="David" w:hint="cs"/>
          <w:b/>
          <w:bCs/>
          <w:rtl/>
        </w:rPr>
        <w:t>באזורי העימו</w:t>
      </w:r>
      <w:r w:rsidRPr="00A300DD">
        <w:rPr>
          <w:rFonts w:ascii="David" w:hAnsi="David" w:hint="eastAsia"/>
          <w:b/>
          <w:bCs/>
          <w:rtl/>
        </w:rPr>
        <w:t>ת</w:t>
      </w:r>
      <w:r w:rsidRPr="00A300DD">
        <w:rPr>
          <w:rFonts w:ascii="David" w:hAnsi="David" w:hint="cs"/>
          <w:b/>
          <w:bCs/>
          <w:rtl/>
        </w:rPr>
        <w:t xml:space="preserve"> </w:t>
      </w:r>
      <w:r w:rsidRPr="00A300DD">
        <w:rPr>
          <w:rFonts w:hint="cs"/>
          <w:b/>
          <w:bCs/>
          <w:rtl/>
        </w:rPr>
        <w:t xml:space="preserve">בישראל </w:t>
      </w:r>
      <w:r w:rsidRPr="00A300DD">
        <w:rPr>
          <w:rFonts w:ascii="David" w:hAnsi="David"/>
          <w:b/>
          <w:bCs/>
          <w:rtl/>
        </w:rPr>
        <w:t xml:space="preserve">אינן ממוגנות. מומלץ כי </w:t>
      </w:r>
      <w:r w:rsidRPr="00A300DD">
        <w:rPr>
          <w:rFonts w:ascii="David" w:hAnsi="David" w:hint="cs"/>
          <w:b/>
          <w:bCs/>
          <w:rtl/>
        </w:rPr>
        <w:t>ה</w:t>
      </w:r>
      <w:r w:rsidRPr="00A300DD">
        <w:rPr>
          <w:rFonts w:ascii="David" w:hAnsi="David"/>
          <w:b/>
          <w:bCs/>
          <w:rtl/>
        </w:rPr>
        <w:t xml:space="preserve">משרד </w:t>
      </w:r>
      <w:r w:rsidRPr="00A300DD">
        <w:rPr>
          <w:rFonts w:ascii="David" w:hAnsi="David" w:hint="cs"/>
          <w:b/>
          <w:bCs/>
          <w:rtl/>
        </w:rPr>
        <w:t xml:space="preserve">ישלים בהקדם את בחינתו בנושא </w:t>
      </w:r>
      <w:r w:rsidRPr="00A300DD">
        <w:rPr>
          <w:rFonts w:ascii="David" w:hAnsi="David"/>
          <w:b/>
          <w:bCs/>
          <w:rtl/>
        </w:rPr>
        <w:t>מיגון המשחטות הנמצאות באזורי העימות</w:t>
      </w:r>
      <w:r w:rsidRPr="00A300DD">
        <w:rPr>
          <w:rFonts w:ascii="David" w:hAnsi="David" w:hint="cs"/>
          <w:b/>
          <w:bCs/>
          <w:rtl/>
        </w:rPr>
        <w:t>,</w:t>
      </w:r>
      <w:r w:rsidRPr="00A300DD">
        <w:rPr>
          <w:rFonts w:ascii="David" w:hAnsi="David"/>
          <w:b/>
          <w:bCs/>
          <w:rtl/>
        </w:rPr>
        <w:t xml:space="preserve"> כדי לסייע בהבטחת הרציפות התפקודית שלהן בשעת חירום ואת אספקת הבשר והעוף לציבור.</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sz w:val="24"/>
          <w:rtl/>
        </w:rPr>
      </w:pPr>
      <w:r w:rsidRPr="00A300DD">
        <w:rPr>
          <w:rFonts w:ascii="David" w:hAnsi="David" w:hint="cs"/>
          <w:sz w:val="24"/>
          <w:rtl/>
        </w:rPr>
        <w:t>משרד החקלאות מסר בתשובתו כי</w:t>
      </w:r>
      <w:r w:rsidRPr="00A300DD">
        <w:rPr>
          <w:rFonts w:ascii="David" w:hAnsi="David"/>
          <w:sz w:val="24"/>
          <w:rtl/>
        </w:rPr>
        <w:t xml:space="preserve"> </w:t>
      </w:r>
      <w:r w:rsidRPr="00A300DD">
        <w:rPr>
          <w:rFonts w:ascii="David" w:hAnsi="David" w:hint="cs"/>
          <w:rtl/>
        </w:rPr>
        <w:t>הוא אינו יכול לחייב מפעלים חיוניים במיגון. עם זאת, הוא</w:t>
      </w:r>
      <w:r w:rsidRPr="00A300DD">
        <w:rPr>
          <w:rFonts w:ascii="David" w:hAnsi="David" w:hint="cs"/>
          <w:sz w:val="24"/>
          <w:rtl/>
        </w:rPr>
        <w:t xml:space="preserve"> לא</w:t>
      </w:r>
      <w:r w:rsidRPr="00A300DD">
        <w:rPr>
          <w:rFonts w:ascii="David" w:hAnsi="David"/>
          <w:sz w:val="24"/>
          <w:rtl/>
        </w:rPr>
        <w:t xml:space="preserve"> מאשר בקשות למפעלים חיוניי</w:t>
      </w:r>
      <w:r w:rsidRPr="00A300DD">
        <w:rPr>
          <w:rFonts w:ascii="David" w:hAnsi="David"/>
          <w:sz w:val="24"/>
          <w:rtl/>
        </w:rPr>
        <w:t>ם חדשים</w:t>
      </w:r>
      <w:r w:rsidRPr="00A300DD">
        <w:rPr>
          <w:rFonts w:ascii="David" w:hAnsi="David" w:hint="cs"/>
          <w:sz w:val="24"/>
          <w:rtl/>
        </w:rPr>
        <w:t xml:space="preserve"> אשר </w:t>
      </w:r>
      <w:r w:rsidRPr="00A300DD">
        <w:rPr>
          <w:rFonts w:ascii="David" w:hAnsi="David"/>
          <w:sz w:val="24"/>
          <w:rtl/>
        </w:rPr>
        <w:t xml:space="preserve">קיימים בהם פערי מיגון </w:t>
      </w:r>
      <w:r w:rsidRPr="00A300DD">
        <w:rPr>
          <w:rFonts w:ascii="David" w:hAnsi="David" w:hint="cs"/>
          <w:sz w:val="24"/>
          <w:rtl/>
        </w:rPr>
        <w:t>שאינם מאפשרים את</w:t>
      </w:r>
      <w:r w:rsidRPr="00A300DD">
        <w:rPr>
          <w:rFonts w:ascii="David" w:hAnsi="David"/>
          <w:sz w:val="24"/>
          <w:rtl/>
        </w:rPr>
        <w:t xml:space="preserve"> מתן השירות ב</w:t>
      </w:r>
      <w:r w:rsidRPr="00A300DD">
        <w:rPr>
          <w:rFonts w:ascii="David" w:hAnsi="David" w:hint="cs"/>
          <w:sz w:val="24"/>
          <w:rtl/>
        </w:rPr>
        <w:t xml:space="preserve">עת </w:t>
      </w:r>
      <w:r w:rsidRPr="00A300DD">
        <w:rPr>
          <w:rFonts w:ascii="David" w:hAnsi="David"/>
          <w:sz w:val="24"/>
          <w:rtl/>
        </w:rPr>
        <w:t xml:space="preserve">חירום. </w:t>
      </w:r>
      <w:r w:rsidRPr="00A300DD">
        <w:rPr>
          <w:rFonts w:ascii="David" w:hAnsi="David" w:hint="cs"/>
          <w:sz w:val="24"/>
          <w:rtl/>
        </w:rPr>
        <w:t xml:space="preserve">עוד ציין המשרד כי הוא פעל בעבר וימשיך לפעול גם בעתיד </w:t>
      </w:r>
      <w:r w:rsidRPr="00A300DD">
        <w:rPr>
          <w:rFonts w:ascii="David" w:hAnsi="David"/>
          <w:sz w:val="24"/>
          <w:rtl/>
        </w:rPr>
        <w:t xml:space="preserve">להצבת מיגוניות </w:t>
      </w:r>
      <w:r w:rsidRPr="00A300DD">
        <w:rPr>
          <w:rFonts w:ascii="David" w:hAnsi="David" w:hint="cs"/>
          <w:sz w:val="24"/>
          <w:rtl/>
        </w:rPr>
        <w:t>במשחטות.</w:t>
      </w:r>
    </w:p>
    <w:p w:rsidR="00770B26" w:rsidRDefault="00770B26" w:rsidP="005B1541">
      <w:pPr>
        <w:keepNext/>
        <w:keepLines/>
        <w:spacing w:line="269" w:lineRule="auto"/>
        <w:jc w:val="center"/>
        <w:outlineLvl w:val="1"/>
        <w:rPr>
          <w:rFonts w:ascii="David" w:eastAsiaTheme="majorEastAsia" w:hAnsi="David"/>
          <w:bCs/>
          <w:szCs w:val="32"/>
          <w:rtl/>
        </w:rPr>
      </w:pPr>
      <w:bookmarkStart w:id="58" w:name="_Toc188956597"/>
      <w:bookmarkStart w:id="59" w:name="_Toc189479063"/>
    </w:p>
    <w:p w:rsidR="004952B9" w:rsidRDefault="00E343C2">
      <w:pPr>
        <w:bidi w:val="0"/>
        <w:spacing w:after="200" w:line="276" w:lineRule="auto"/>
        <w:rPr>
          <w:rFonts w:eastAsiaTheme="majorEastAsia"/>
          <w:bCs/>
          <w:szCs w:val="32"/>
          <w:rtl/>
        </w:rPr>
      </w:pPr>
      <w:r>
        <w:rPr>
          <w:rtl/>
        </w:rPr>
        <w:br w:type="page"/>
      </w:r>
    </w:p>
    <w:p w:rsidR="007D3B75" w:rsidRPr="00A300DD" w:rsidRDefault="00E343C2" w:rsidP="005B1541">
      <w:pPr>
        <w:pStyle w:val="20"/>
        <w:spacing w:before="0" w:line="269" w:lineRule="auto"/>
        <w:rPr>
          <w:rtl/>
        </w:rPr>
      </w:pPr>
      <w:r w:rsidRPr="00A300DD">
        <w:rPr>
          <w:rtl/>
        </w:rPr>
        <w:lastRenderedPageBreak/>
        <w:t xml:space="preserve">הפעלת מטה ארצי </w:t>
      </w:r>
      <w:r w:rsidRPr="00A300DD">
        <w:rPr>
          <w:rFonts w:hint="cs"/>
          <w:rtl/>
        </w:rPr>
        <w:t>לעת חירום ב</w:t>
      </w:r>
      <w:r w:rsidRPr="00A300DD">
        <w:rPr>
          <w:rtl/>
        </w:rPr>
        <w:t>משרד החקלאות ב</w:t>
      </w:r>
      <w:r w:rsidRPr="00A300DD">
        <w:rPr>
          <w:rFonts w:hint="cs"/>
          <w:rtl/>
        </w:rPr>
        <w:t xml:space="preserve">מהלך </w:t>
      </w:r>
      <w:r w:rsidRPr="00A300DD">
        <w:rPr>
          <w:rtl/>
        </w:rPr>
        <w:t>מלחמת חרבות ברזל</w:t>
      </w:r>
      <w:bookmarkEnd w:id="58"/>
      <w:bookmarkEnd w:id="59"/>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נוהל הפעלת מטה ארצי בחירום</w:t>
      </w:r>
      <w:r w:rsidRPr="00A300DD">
        <w:rPr>
          <w:rFonts w:ascii="David" w:hAnsi="David" w:hint="cs"/>
          <w:rtl/>
        </w:rPr>
        <w:t xml:space="preserve"> במשרד החקלאות</w:t>
      </w:r>
      <w:r w:rsidRPr="00A300DD">
        <w:rPr>
          <w:rFonts w:ascii="David" w:hAnsi="David"/>
          <w:rtl/>
        </w:rPr>
        <w:t xml:space="preserve"> (להלן - נוהל המטה הארצי בחירום) </w:t>
      </w:r>
      <w:r w:rsidRPr="00A300DD">
        <w:rPr>
          <w:rFonts w:ascii="David" w:hAnsi="David" w:hint="cs"/>
          <w:rtl/>
        </w:rPr>
        <w:t xml:space="preserve">קובע כי </w:t>
      </w:r>
      <w:r w:rsidRPr="00A300DD">
        <w:rPr>
          <w:rFonts w:ascii="David" w:hAnsi="David"/>
          <w:rtl/>
        </w:rPr>
        <w:t>בעת חירום יכנס המשרד מטה חירום משרדי במרכז ההפעלה המוגן במטה המשרד בבית דגן. בדיוני מטה החירום ישתתפו</w:t>
      </w:r>
      <w:r w:rsidRPr="00A300DD">
        <w:rPr>
          <w:rFonts w:ascii="David" w:hAnsi="David" w:hint="cs"/>
          <w:rtl/>
        </w:rPr>
        <w:t>, בהתאם לבקשת משרד החקלאות ובהתאם לצורך, גם</w:t>
      </w:r>
      <w:r w:rsidRPr="00A300DD">
        <w:rPr>
          <w:rFonts w:ascii="David" w:hAnsi="David"/>
          <w:rtl/>
        </w:rPr>
        <w:t xml:space="preserve"> נציגים ממועצות הייצור</w:t>
      </w:r>
      <w:r w:rsidRPr="00A300DD">
        <w:rPr>
          <w:rFonts w:ascii="David" w:hAnsi="David" w:hint="cs"/>
          <w:rtl/>
        </w:rPr>
        <w:t xml:space="preserve"> החקלאיות</w:t>
      </w:r>
      <w:r w:rsidRPr="00A300DD">
        <w:rPr>
          <w:rFonts w:ascii="David" w:hAnsi="David"/>
          <w:rtl/>
        </w:rPr>
        <w:t>, פקע"ר, רח"ל ועוד. ייעודו של מטה החירום</w:t>
      </w:r>
      <w:r w:rsidRPr="00A300DD">
        <w:rPr>
          <w:rFonts w:ascii="David" w:hAnsi="David"/>
          <w:rtl/>
        </w:rPr>
        <w:t xml:space="preserve"> הוא לבנות תמונת מצב עדכנית של ענפי החקלאות ושל החקלאים בשטח, כדי לנהל את תפקוד המשרד והמשק החקלאי במרחב הארצי וכדי לשמור על הרציפות התפקודית בחקלאות; ולהעניק באמצעות המחוזות ויחידות הסמך סיוע והכוונה לחקלאים ולמפעלים חיוניים, לפי מדיניות המשרד. ואכן, </w:t>
      </w:r>
      <w:r w:rsidRPr="00A300DD">
        <w:rPr>
          <w:rFonts w:ascii="David" w:hAnsi="David" w:hint="cs"/>
          <w:rtl/>
        </w:rPr>
        <w:t>בשמו</w:t>
      </w:r>
      <w:r w:rsidRPr="00A300DD">
        <w:rPr>
          <w:rFonts w:ascii="David" w:hAnsi="David" w:hint="cs"/>
          <w:rtl/>
        </w:rPr>
        <w:t>נה באוקטובר 2023</w:t>
      </w:r>
      <w:r w:rsidRPr="00A300DD">
        <w:rPr>
          <w:rFonts w:ascii="David" w:hAnsi="David"/>
          <w:rtl/>
        </w:rPr>
        <w:t xml:space="preserve"> הופעל במשרד החקלאות מטה חירום בראשות מנכ"ל המשרד והיו חברים בו סמנכ"לי המשרד, מנהל השירות הווטרינרי, מנהל היחידה להגנת הצומח, מנהל היחידה המרכזית לאכיפה וחקירות (פיצו"ח לשעבר), מנהלי אגפים ונציגים נוספים. בין בעלי התפקידים במטה החירום </w:t>
      </w:r>
      <w:r w:rsidRPr="00A300DD">
        <w:rPr>
          <w:rFonts w:ascii="David" w:hAnsi="David" w:hint="cs"/>
          <w:rtl/>
        </w:rPr>
        <w:t>נכלל</w:t>
      </w:r>
      <w:r w:rsidRPr="00A300DD">
        <w:rPr>
          <w:rFonts w:ascii="David" w:hAnsi="David"/>
          <w:rtl/>
        </w:rPr>
        <w:t xml:space="preserve"> גם צוות ניהול מלאי חירום של המטה, האחראי </w:t>
      </w:r>
      <w:r w:rsidRPr="00A300DD">
        <w:rPr>
          <w:rFonts w:ascii="David" w:hAnsi="David" w:hint="cs"/>
          <w:rtl/>
        </w:rPr>
        <w:t>ל</w:t>
      </w:r>
      <w:r w:rsidRPr="00A300DD">
        <w:rPr>
          <w:rFonts w:ascii="David" w:hAnsi="David"/>
          <w:rtl/>
        </w:rPr>
        <w:t>בחינת מלאי המזון לבעלי חיים ברמה היומית, וחברים בו גם נציגי מועצות החלב והלול.</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A13B98">
      <w:pPr>
        <w:keepNext/>
        <w:keepLines/>
        <w:spacing w:line="269" w:lineRule="auto"/>
        <w:ind w:left="23"/>
        <w:jc w:val="center"/>
        <w:rPr>
          <w:rFonts w:ascii="David" w:hAnsi="David"/>
          <w:i/>
          <w:iCs/>
          <w:sz w:val="24"/>
          <w:szCs w:val="18"/>
          <w:rtl/>
        </w:rPr>
      </w:pPr>
      <w:bookmarkStart w:id="60" w:name="_Toc188956838"/>
      <w:r w:rsidRPr="00A300DD">
        <w:rPr>
          <w:rFonts w:ascii="David" w:hAnsi="David"/>
          <w:sz w:val="24"/>
          <w:rtl/>
        </w:rPr>
        <w:t xml:space="preserve">תרשים </w:t>
      </w:r>
      <w:r w:rsidRPr="00A300DD">
        <w:rPr>
          <w:rFonts w:ascii="David" w:hAnsi="David"/>
          <w:sz w:val="24"/>
        </w:rPr>
        <w:fldChar w:fldCharType="begin"/>
      </w:r>
      <w:r w:rsidRPr="00A300DD">
        <w:rPr>
          <w:rFonts w:ascii="David" w:hAnsi="David"/>
          <w:sz w:val="24"/>
        </w:rPr>
        <w:instrText xml:space="preserve"> SEQ </w:instrText>
      </w:r>
      <w:r w:rsidRPr="00A300DD">
        <w:rPr>
          <w:rFonts w:ascii="David" w:hAnsi="David"/>
          <w:sz w:val="24"/>
          <w:rtl/>
        </w:rPr>
        <w:instrText>תרשים</w:instrText>
      </w:r>
      <w:r w:rsidRPr="00A300DD">
        <w:rPr>
          <w:rFonts w:ascii="David" w:hAnsi="David"/>
          <w:sz w:val="24"/>
        </w:rPr>
        <w:instrText xml:space="preserve"> \* ARABIC </w:instrText>
      </w:r>
      <w:r w:rsidRPr="00A300DD">
        <w:rPr>
          <w:rFonts w:ascii="David" w:hAnsi="David"/>
          <w:sz w:val="24"/>
        </w:rPr>
        <w:fldChar w:fldCharType="separate"/>
      </w:r>
      <w:r w:rsidR="00982E67">
        <w:rPr>
          <w:rFonts w:ascii="David" w:hAnsi="David"/>
          <w:noProof/>
          <w:sz w:val="24"/>
        </w:rPr>
        <w:t>7</w:t>
      </w:r>
      <w:r w:rsidRPr="00A300DD">
        <w:rPr>
          <w:rFonts w:ascii="David" w:hAnsi="David"/>
          <w:sz w:val="24"/>
        </w:rPr>
        <w:fldChar w:fldCharType="end"/>
      </w:r>
      <w:r w:rsidRPr="00A300DD">
        <w:rPr>
          <w:rFonts w:ascii="David" w:hAnsi="David"/>
          <w:sz w:val="24"/>
          <w:rtl/>
        </w:rPr>
        <w:t xml:space="preserve">: </w:t>
      </w:r>
      <w:r w:rsidRPr="00A300DD">
        <w:rPr>
          <w:rFonts w:ascii="David" w:hAnsi="David" w:hint="cs"/>
          <w:b/>
          <w:bCs/>
          <w:sz w:val="24"/>
          <w:rtl/>
        </w:rPr>
        <w:t>אופן</w:t>
      </w:r>
      <w:r w:rsidRPr="00A300DD">
        <w:rPr>
          <w:rFonts w:ascii="David" w:hAnsi="David"/>
          <w:b/>
          <w:bCs/>
          <w:sz w:val="24"/>
          <w:rtl/>
        </w:rPr>
        <w:t xml:space="preserve"> פעילות מטה החירום של משרד החקלאות</w:t>
      </w:r>
      <w:bookmarkEnd w:id="60"/>
    </w:p>
    <w:p w:rsidR="007D3B75" w:rsidRPr="00A300DD" w:rsidRDefault="007D3B75" w:rsidP="005B1541">
      <w:pPr>
        <w:spacing w:line="269" w:lineRule="auto"/>
        <w:rPr>
          <w:rFonts w:ascii="David" w:hAnsi="David"/>
          <w:rtl/>
        </w:rPr>
      </w:pPr>
    </w:p>
    <w:p w:rsidR="007D3B75" w:rsidRPr="00A300DD" w:rsidRDefault="00E343C2" w:rsidP="005B1541">
      <w:pPr>
        <w:spacing w:line="269" w:lineRule="auto"/>
        <w:jc w:val="center"/>
        <w:rPr>
          <w:rFonts w:ascii="David" w:hAnsi="David"/>
          <w:rtl/>
        </w:rPr>
      </w:pPr>
      <w:r>
        <w:rPr>
          <w:rFonts w:ascii="David" w:hAnsi="David"/>
          <w:noProof/>
          <w:rtl/>
          <w:lang w:val="he-IL"/>
        </w:rPr>
        <w:drawing>
          <wp:inline distT="0" distB="0" distL="0" distR="0">
            <wp:extent cx="5041392" cy="2837688"/>
            <wp:effectExtent l="0" t="0" r="6985" b="1270"/>
            <wp:docPr id="16" name="תמונה 16" descr="אופן פעילות מטה החירום (חמ&quot;ל) של משרד החקלאות&#10;8 באוקטובר 2023&#10;הקמת מטה החירום של משרד החקלאות&#10;פועל 24/7 בשתי משמרות עד 20 באוקטובר 2023&#10;&#10;21 באוקטובר 2023 – 17 בנובמבר 2023&#10;עובר למשמרת יומית אחת, 7 ימים בשבוע&#10;&#10;18 בנובמבר 2023 – 28 בדצמבר 2023 ממשיך במשמרת יומית אחת, בימים ראשון עד חמישי&#10;&#10;29 בדצמבר 2023&#10;מטה החירום חדל לפעול כחמ&quot;ל&#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רשים 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1392" cy="2837688"/>
                    </a:xfrm>
                    <a:prstGeom prst="rect">
                      <a:avLst/>
                    </a:prstGeom>
                  </pic:spPr>
                </pic:pic>
              </a:graphicData>
            </a:graphic>
          </wp:inline>
        </w:drawing>
      </w:r>
    </w:p>
    <w:p w:rsidR="007D3B75" w:rsidRPr="00A300DD" w:rsidRDefault="00E343C2" w:rsidP="005B1541">
      <w:pPr>
        <w:keepNext/>
        <w:keepLines/>
        <w:spacing w:line="269" w:lineRule="auto"/>
        <w:ind w:left="-567" w:firstLine="567"/>
        <w:rPr>
          <w:rFonts w:ascii="David" w:hAnsi="David"/>
          <w:szCs w:val="20"/>
          <w:rtl/>
        </w:rPr>
      </w:pPr>
      <w:r>
        <w:rPr>
          <w:rFonts w:ascii="David" w:hAnsi="David" w:hint="cs"/>
          <w:szCs w:val="20"/>
          <w:rtl/>
        </w:rPr>
        <w:t>על פי נתוני</w:t>
      </w:r>
      <w:r w:rsidRPr="00A300DD">
        <w:rPr>
          <w:rFonts w:ascii="David" w:hAnsi="David"/>
          <w:szCs w:val="20"/>
          <w:rtl/>
        </w:rPr>
        <w:t xml:space="preserve"> משרד החקלאות</w:t>
      </w:r>
      <w:r w:rsidRPr="00A300DD">
        <w:rPr>
          <w:rFonts w:ascii="David" w:hAnsi="David" w:hint="cs"/>
          <w:szCs w:val="20"/>
          <w:rtl/>
        </w:rPr>
        <w:t>, בעיבוד משרד מבקר המדינה</w:t>
      </w:r>
      <w:r w:rsidRPr="00A300DD">
        <w:rPr>
          <w:rFonts w:ascii="David" w:hAnsi="David"/>
          <w:szCs w:val="20"/>
          <w:rtl/>
        </w:rPr>
        <w:t>.</w:t>
      </w:r>
    </w:p>
    <w:p w:rsidR="007D3B75" w:rsidRPr="00A300DD" w:rsidRDefault="007D3B75" w:rsidP="005B1541">
      <w:pPr>
        <w:keepNext/>
        <w:keepLines/>
        <w:spacing w:line="269" w:lineRule="auto"/>
        <w:ind w:left="-567"/>
        <w:rPr>
          <w:rFonts w:ascii="David" w:hAnsi="David"/>
          <w:szCs w:val="20"/>
          <w:rtl/>
        </w:rPr>
      </w:pPr>
    </w:p>
    <w:p w:rsidR="004952B9" w:rsidRDefault="00E343C2">
      <w:pPr>
        <w:bidi w:val="0"/>
        <w:spacing w:after="200" w:line="276" w:lineRule="auto"/>
        <w:rPr>
          <w:rFonts w:ascii="David" w:hAnsi="David"/>
          <w:rtl/>
        </w:rPr>
      </w:pPr>
      <w:r>
        <w:rPr>
          <w:rFonts w:ascii="David" w:hAnsi="David"/>
          <w:rtl/>
        </w:rPr>
        <w:br w:type="page"/>
      </w:r>
    </w:p>
    <w:p w:rsidR="007D3B75" w:rsidRDefault="00E343C2" w:rsidP="005B1541">
      <w:pPr>
        <w:spacing w:line="269" w:lineRule="auto"/>
        <w:rPr>
          <w:rFonts w:ascii="David" w:hAnsi="David"/>
          <w:rtl/>
        </w:rPr>
      </w:pPr>
      <w:r w:rsidRPr="00A300DD">
        <w:rPr>
          <w:rFonts w:ascii="David" w:hAnsi="David"/>
          <w:rtl/>
        </w:rPr>
        <w:lastRenderedPageBreak/>
        <w:t xml:space="preserve">המטה קיים הערכות מצב עיתיות בראשות מנכ"ל המשרד (גם לאחר התקופה שבה פעל כחמ"ל), </w:t>
      </w:r>
      <w:r w:rsidRPr="00A300DD">
        <w:rPr>
          <w:rFonts w:ascii="David" w:hAnsi="David" w:hint="cs"/>
          <w:rtl/>
        </w:rPr>
        <w:t>כמתואר בתרשים להל</w:t>
      </w:r>
      <w:r w:rsidRPr="00A300DD">
        <w:rPr>
          <w:rFonts w:ascii="David" w:hAnsi="David"/>
          <w:rtl/>
        </w:rPr>
        <w:t xml:space="preserve">ן: </w:t>
      </w:r>
    </w:p>
    <w:p w:rsidR="00770B26" w:rsidRPr="00A300DD" w:rsidRDefault="00770B26" w:rsidP="005B1541">
      <w:pPr>
        <w:spacing w:line="269" w:lineRule="auto"/>
        <w:rPr>
          <w:rFonts w:ascii="David" w:hAnsi="David"/>
          <w:rtl/>
        </w:rPr>
      </w:pPr>
    </w:p>
    <w:p w:rsidR="007D3B75" w:rsidRPr="00A300DD" w:rsidRDefault="00E343C2" w:rsidP="00A13B98">
      <w:pPr>
        <w:keepNext/>
        <w:keepLines/>
        <w:spacing w:line="269" w:lineRule="auto"/>
        <w:ind w:left="23"/>
        <w:jc w:val="center"/>
        <w:rPr>
          <w:rFonts w:ascii="David" w:hAnsi="David"/>
          <w:b/>
          <w:bCs/>
          <w:i/>
          <w:iCs/>
          <w:color w:val="1F497D" w:themeColor="text2"/>
          <w:sz w:val="24"/>
          <w:szCs w:val="18"/>
          <w:rtl/>
        </w:rPr>
      </w:pPr>
      <w:bookmarkStart w:id="61" w:name="_Toc188956839"/>
      <w:r w:rsidRPr="00A300DD">
        <w:rPr>
          <w:rFonts w:ascii="David" w:hAnsi="David"/>
          <w:sz w:val="24"/>
          <w:rtl/>
        </w:rPr>
        <w:t xml:space="preserve">תרשים </w:t>
      </w:r>
      <w:r w:rsidRPr="00A300DD">
        <w:rPr>
          <w:rFonts w:ascii="David" w:hAnsi="David"/>
          <w:sz w:val="24"/>
          <w:rtl/>
        </w:rPr>
        <w:fldChar w:fldCharType="begin"/>
      </w:r>
      <w:r w:rsidRPr="00A300DD">
        <w:rPr>
          <w:rFonts w:ascii="David" w:hAnsi="David"/>
          <w:sz w:val="24"/>
          <w:rtl/>
        </w:rPr>
        <w:instrText xml:space="preserve"> </w:instrText>
      </w:r>
      <w:r w:rsidRPr="00A300DD">
        <w:rPr>
          <w:rFonts w:ascii="David" w:hAnsi="David"/>
          <w:sz w:val="24"/>
        </w:rPr>
        <w:instrText>SEQ</w:instrText>
      </w:r>
      <w:r w:rsidRPr="00A300DD">
        <w:rPr>
          <w:rFonts w:ascii="David" w:hAnsi="David"/>
          <w:sz w:val="24"/>
          <w:rtl/>
        </w:rPr>
        <w:instrText xml:space="preserve"> תרשים \* </w:instrText>
      </w:r>
      <w:r w:rsidRPr="00A300DD">
        <w:rPr>
          <w:rFonts w:ascii="David" w:hAnsi="David"/>
          <w:sz w:val="24"/>
        </w:rPr>
        <w:instrText>ARABIC</w:instrText>
      </w:r>
      <w:r w:rsidRPr="00A300DD">
        <w:rPr>
          <w:rFonts w:ascii="David" w:hAnsi="David"/>
          <w:sz w:val="24"/>
          <w:rtl/>
        </w:rPr>
        <w:instrText xml:space="preserve"> </w:instrText>
      </w:r>
      <w:r w:rsidRPr="00A300DD">
        <w:rPr>
          <w:rFonts w:ascii="David" w:hAnsi="David"/>
          <w:sz w:val="24"/>
          <w:rtl/>
        </w:rPr>
        <w:fldChar w:fldCharType="separate"/>
      </w:r>
      <w:r w:rsidR="00982E67">
        <w:rPr>
          <w:rFonts w:ascii="David" w:hAnsi="David"/>
          <w:noProof/>
          <w:sz w:val="24"/>
          <w:rtl/>
        </w:rPr>
        <w:t>8</w:t>
      </w:r>
      <w:r w:rsidRPr="00A300DD">
        <w:rPr>
          <w:rFonts w:ascii="David" w:hAnsi="David"/>
          <w:sz w:val="24"/>
          <w:rtl/>
        </w:rPr>
        <w:fldChar w:fldCharType="end"/>
      </w:r>
      <w:r w:rsidRPr="00A300DD">
        <w:rPr>
          <w:rFonts w:ascii="David" w:hAnsi="David"/>
          <w:sz w:val="24"/>
          <w:rtl/>
        </w:rPr>
        <w:t xml:space="preserve">: </w:t>
      </w:r>
      <w:r w:rsidRPr="00A300DD">
        <w:rPr>
          <w:rFonts w:ascii="David" w:hAnsi="David"/>
          <w:b/>
          <w:bCs/>
          <w:sz w:val="24"/>
          <w:rtl/>
        </w:rPr>
        <w:t>מועדי קיום הערכות מצב במטה החירום של משרד החקלאות</w:t>
      </w:r>
      <w:bookmarkEnd w:id="61"/>
    </w:p>
    <w:p w:rsidR="007D3B75" w:rsidRPr="00A300DD" w:rsidRDefault="00E343C2" w:rsidP="00A13B98">
      <w:pPr>
        <w:spacing w:line="269" w:lineRule="auto"/>
        <w:jc w:val="center"/>
        <w:rPr>
          <w:rFonts w:ascii="David" w:hAnsi="David"/>
          <w:rtl/>
        </w:rPr>
      </w:pPr>
      <w:r>
        <w:rPr>
          <w:rFonts w:ascii="David" w:hAnsi="David"/>
          <w:noProof/>
          <w:rtl/>
          <w:lang w:val="he-IL"/>
        </w:rPr>
        <w:drawing>
          <wp:inline distT="0" distB="0" distL="0" distR="0">
            <wp:extent cx="3967700" cy="2415643"/>
            <wp:effectExtent l="0" t="0" r="0" b="3810"/>
            <wp:docPr id="17" name="תמונה 17" descr="מועדי קיום הערכות מצב במטה החירום של משרד החקלאות&#10;8 באוקטובר 2023- הערכות מצב יומיות.&#10;11 בדצמבר 2023 – 25 בינואר 2024- הערכות מצב דו-שבועיות.&#10;1 בפברואר 2024- סיום הביקורת – הערכות מצב אחת לשבו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רשים 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7420" cy="2427649"/>
                    </a:xfrm>
                    <a:prstGeom prst="rect">
                      <a:avLst/>
                    </a:prstGeom>
                  </pic:spPr>
                </pic:pic>
              </a:graphicData>
            </a:graphic>
          </wp:inline>
        </w:drawing>
      </w:r>
    </w:p>
    <w:p w:rsidR="007D3B75" w:rsidRPr="00A300DD" w:rsidRDefault="00E343C2" w:rsidP="005B1541">
      <w:pPr>
        <w:spacing w:line="269" w:lineRule="auto"/>
        <w:rPr>
          <w:rFonts w:ascii="David" w:hAnsi="David"/>
          <w:szCs w:val="20"/>
          <w:rtl/>
        </w:rPr>
      </w:pPr>
      <w:r>
        <w:rPr>
          <w:rFonts w:ascii="David" w:hAnsi="David" w:hint="cs"/>
          <w:szCs w:val="20"/>
          <w:rtl/>
        </w:rPr>
        <w:t>על פי נתוני</w:t>
      </w:r>
      <w:r w:rsidRPr="00A300DD">
        <w:rPr>
          <w:rFonts w:ascii="David" w:hAnsi="David"/>
          <w:szCs w:val="20"/>
          <w:rtl/>
        </w:rPr>
        <w:t xml:space="preserve"> משרד החקלאות</w:t>
      </w:r>
      <w:r>
        <w:rPr>
          <w:rFonts w:ascii="David" w:hAnsi="David" w:hint="cs"/>
          <w:szCs w:val="20"/>
          <w:rtl/>
        </w:rPr>
        <w:t>,</w:t>
      </w:r>
      <w:r w:rsidRPr="00A300DD">
        <w:rPr>
          <w:rFonts w:ascii="David" w:hAnsi="David" w:hint="cs"/>
          <w:szCs w:val="20"/>
          <w:rtl/>
        </w:rPr>
        <w:t xml:space="preserve"> בעיבוד משרד מבקר המדינה</w:t>
      </w:r>
      <w:r w:rsidRPr="00A300DD">
        <w:rPr>
          <w:rFonts w:ascii="David" w:hAnsi="David"/>
          <w:szCs w:val="20"/>
          <w:rtl/>
        </w:rPr>
        <w:t>.</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 xml:space="preserve">בהתאם לנוהל המטה </w:t>
      </w:r>
      <w:r w:rsidRPr="00A300DD">
        <w:rPr>
          <w:rFonts w:ascii="David" w:hAnsi="David"/>
          <w:rtl/>
        </w:rPr>
        <w:t>הארצי בחירום, בין תפקידיו של מטה החירום: קביעת המדיניות להתנהלות המשק החקלאי בחירום וקביעת סדר העדיפויות וקבלת ההחלטות לאופן הטיפול באירועי החירום ברמה הארצית; קיום הערכות מצב בראשות מנכ"ל, ניתוח האירועים ומשמעויותיהם המשקיות, גיבוש תמונת המצב העיתית והעבר</w:t>
      </w:r>
      <w:r w:rsidRPr="00A300DD">
        <w:rPr>
          <w:rFonts w:ascii="David" w:hAnsi="David"/>
          <w:rtl/>
        </w:rPr>
        <w:t>תה לרח"ל; קיום מעקב וניהול של רמות המלאי הלאומי בחיטה ומספוא לבעלי חיים והתרעה על ירידה ניכרת בהם, העברת הנחיות מנכ"ל ומטה החירום למחוזות המשרד ויחידות המשרד ומעקב אחר ביצוען; סיוע למחוזות בביצוע המשימות ובתיאום הבין-משרדי;</w:t>
      </w:r>
      <w:r w:rsidRPr="00A300DD">
        <w:rPr>
          <w:rFonts w:ascii="David" w:hAnsi="David"/>
        </w:rPr>
        <w:t xml:space="preserve"> </w:t>
      </w:r>
      <w:r w:rsidRPr="00A300DD">
        <w:rPr>
          <w:rFonts w:ascii="David" w:hAnsi="David"/>
          <w:rtl/>
        </w:rPr>
        <w:t>ותיאום הסיוע במשאבים לרשויות המק</w:t>
      </w:r>
      <w:r w:rsidRPr="00A300DD">
        <w:rPr>
          <w:rFonts w:ascii="David" w:hAnsi="David"/>
          <w:rtl/>
        </w:rPr>
        <w:t>ומיות ולחקלאים באמצעות המחוזות (אספקת מכליות מים, השמת מתנדבים ועוד).</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 xml:space="preserve">בהתאם לתפקידיו עסק מטה החירום בהתנהלות המשק החקלאי בעת חירום, ובין היתר בנושאים </w:t>
      </w:r>
      <w:r w:rsidRPr="00A300DD">
        <w:rPr>
          <w:rFonts w:ascii="David" w:hAnsi="David" w:hint="cs"/>
          <w:rtl/>
        </w:rPr>
        <w:t>אלה</w:t>
      </w:r>
      <w:r w:rsidRPr="00A300DD">
        <w:rPr>
          <w:rFonts w:ascii="David" w:hAnsi="David"/>
          <w:rtl/>
        </w:rPr>
        <w:t>: בדיקת הכמויות הנצרכות של התוצרת החקלאית כדי שלא ייווצר מחסור בשוק; ויסות של היבוא והיצוא של התוצרת ה</w:t>
      </w:r>
      <w:r w:rsidRPr="00A300DD">
        <w:rPr>
          <w:rFonts w:ascii="David" w:hAnsi="David"/>
          <w:rtl/>
        </w:rPr>
        <w:t>חקלאית; בדיקת קיומו של כוח אדם זמין לחקלאות, ובכלל זה הפצת קולות קוראים להתנדבות במשקים חקלאיים, קליטת המתנדבים והצבתם בהתאם לצורכי החקלאים ולדרישותיהם;</w:t>
      </w:r>
      <w:r w:rsidRPr="00A300DD">
        <w:rPr>
          <w:rFonts w:ascii="David" w:hAnsi="David"/>
        </w:rPr>
        <w:t xml:space="preserve"> </w:t>
      </w:r>
      <w:r w:rsidRPr="00A300DD">
        <w:rPr>
          <w:rFonts w:ascii="David" w:hAnsi="David"/>
          <w:rtl/>
        </w:rPr>
        <w:t xml:space="preserve">מיפוי השטחים החלופיים לגידולים החקלאיים במקום השטחים שניזוקו או שלא </w:t>
      </w:r>
      <w:r w:rsidRPr="00A300DD">
        <w:rPr>
          <w:rFonts w:ascii="David" w:hAnsi="David" w:hint="cs"/>
          <w:rtl/>
        </w:rPr>
        <w:t xml:space="preserve">ניתן </w:t>
      </w:r>
      <w:r w:rsidRPr="00A300DD">
        <w:rPr>
          <w:rFonts w:ascii="David" w:hAnsi="David"/>
          <w:rtl/>
        </w:rPr>
        <w:t xml:space="preserve">היה לגדל בהם תוצרת חקלאית בשל </w:t>
      </w:r>
      <w:r w:rsidRPr="00A300DD">
        <w:rPr>
          <w:rFonts w:ascii="David" w:hAnsi="David"/>
          <w:rtl/>
        </w:rPr>
        <w:t>הלחימה; הצבת מיגוניות במקומות הנדרשים לכך ועוד.</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 xml:space="preserve">מטה </w:t>
      </w:r>
      <w:r w:rsidRPr="00A300DD">
        <w:rPr>
          <w:rFonts w:ascii="David" w:hAnsi="David" w:hint="cs"/>
          <w:rtl/>
        </w:rPr>
        <w:t xml:space="preserve">החירום הארצי </w:t>
      </w:r>
      <w:r w:rsidRPr="00A300DD">
        <w:rPr>
          <w:rFonts w:ascii="David" w:hAnsi="David"/>
          <w:rtl/>
        </w:rPr>
        <w:t xml:space="preserve">ריכז את הדיווחים השוטפים מהמחוזות ויחידות הסמך בכל הקשור למצבם של המפעלים החיוניים, החיסונים לבעלי החיים, בקשות החקלאים לקבלת תמיכות ועוד. המטה גם העביר הנחיות לאוכלוסייה בתחום הווטרינריה </w:t>
      </w:r>
      <w:r w:rsidRPr="00A300DD">
        <w:rPr>
          <w:rFonts w:ascii="David" w:hAnsi="David"/>
          <w:rtl/>
        </w:rPr>
        <w:t>כמו פינוי חיות מחמד, בקשות לאימוץ בעלי חיים וטיפול בבעלי חיים משוטטים; ונדרש לפתרון בעיות שעלו מהשטח בנושאים שצוינו לעיל.</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rtl/>
        </w:rPr>
        <w:t>נוסף על כך</w:t>
      </w:r>
      <w:r w:rsidRPr="00A300DD">
        <w:rPr>
          <w:rFonts w:ascii="David" w:hAnsi="David" w:hint="cs"/>
          <w:rtl/>
        </w:rPr>
        <w:t>,</w:t>
      </w:r>
      <w:r w:rsidRPr="00A300DD">
        <w:rPr>
          <w:rFonts w:ascii="David" w:hAnsi="David"/>
          <w:rtl/>
        </w:rPr>
        <w:t xml:space="preserve"> </w:t>
      </w:r>
      <w:r w:rsidRPr="00A300DD">
        <w:rPr>
          <w:rFonts w:ascii="David" w:hAnsi="David" w:hint="cs"/>
          <w:rtl/>
        </w:rPr>
        <w:t xml:space="preserve">סיפק </w:t>
      </w:r>
      <w:r w:rsidRPr="00A300DD">
        <w:rPr>
          <w:rFonts w:ascii="David" w:hAnsi="David"/>
          <w:rtl/>
        </w:rPr>
        <w:t xml:space="preserve">מטה </w:t>
      </w:r>
      <w:r w:rsidRPr="00A300DD">
        <w:rPr>
          <w:rFonts w:ascii="David" w:hAnsi="David" w:hint="cs"/>
          <w:rtl/>
        </w:rPr>
        <w:t xml:space="preserve">החירום </w:t>
      </w:r>
      <w:r w:rsidRPr="00A300DD">
        <w:rPr>
          <w:rFonts w:ascii="David" w:hAnsi="David"/>
          <w:rtl/>
        </w:rPr>
        <w:t xml:space="preserve">מענה לפניות בסוגיות ביטחוניות, כגון בקשות לפתיחת דרכי גישה ליישובים ולשטחים החקלאיים, בקשות לסיוע בשינוע </w:t>
      </w:r>
      <w:r w:rsidRPr="00A300DD">
        <w:rPr>
          <w:rFonts w:ascii="David" w:hAnsi="David"/>
          <w:rtl/>
        </w:rPr>
        <w:t xml:space="preserve">התערובות להאכלת העופות בבתי הגידול הנמצאים באזורי הלחימה ובקשות לשחרור אנשים וכלי רכב מגויסים בצווי חירום, והעביר אותן לרח"ל. </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rtl/>
        </w:rPr>
      </w:pPr>
      <w:r w:rsidRPr="00A300DD">
        <w:rPr>
          <w:rFonts w:ascii="David" w:hAnsi="David"/>
          <w:sz w:val="24"/>
          <w:rtl/>
        </w:rPr>
        <w:t>כמו כן סייע</w:t>
      </w:r>
      <w:r w:rsidRPr="00A300DD">
        <w:rPr>
          <w:rFonts w:ascii="David" w:hAnsi="David"/>
          <w:rtl/>
        </w:rPr>
        <w:t xml:space="preserve"> המטה בתיאום בין הגופים השונים, ובהם השירות הווטרינרי, פיקוד העורף, רח"ל, יחידות הצבא ומס רכוש, כדי להושיט עזרה לחקלא</w:t>
      </w:r>
      <w:r w:rsidRPr="00A300DD">
        <w:rPr>
          <w:rFonts w:ascii="David" w:hAnsi="David"/>
          <w:rtl/>
        </w:rPr>
        <w:t>ים שפנו לסיועו.</w:t>
      </w:r>
    </w:p>
    <w:p w:rsidR="007D3B75" w:rsidRPr="00A300DD" w:rsidRDefault="007D3B75" w:rsidP="005B1541">
      <w:pPr>
        <w:keepNext/>
        <w:keepLines/>
        <w:spacing w:line="269" w:lineRule="auto"/>
        <w:ind w:left="-567"/>
        <w:rPr>
          <w:rFonts w:ascii="David" w:hAnsi="David"/>
          <w:szCs w:val="20"/>
          <w:rtl/>
        </w:rPr>
      </w:pPr>
    </w:p>
    <w:p w:rsidR="007D3B75" w:rsidRPr="00A300DD" w:rsidRDefault="00E343C2" w:rsidP="005B1541">
      <w:pPr>
        <w:spacing w:line="269" w:lineRule="auto"/>
        <w:rPr>
          <w:rFonts w:ascii="David" w:hAnsi="David"/>
          <w:b/>
          <w:bCs/>
          <w:rtl/>
        </w:rPr>
      </w:pPr>
      <w:r w:rsidRPr="00A300DD">
        <w:rPr>
          <w:rFonts w:ascii="David" w:hAnsi="David"/>
          <w:b/>
          <w:bCs/>
          <w:rtl/>
        </w:rPr>
        <w:t>במטה החירום שבמשרד נבנה קובץ נתונים שבו רוכזו כלל הנושאים שבהם טיפל. מעיון בנתוני הבקשות אשר התקבלו לטיפול במטה החירום עולה כי מיום 11.10.23 ועד ליום 6.2.24 התקבלו 2,391 בקשות לסיוע בנושאים שצוינו לעיל. מהנתונים עולה כי נכון ליום סגירת החמ</w:t>
      </w:r>
      <w:r w:rsidRPr="00A300DD">
        <w:rPr>
          <w:rFonts w:ascii="David" w:hAnsi="David"/>
          <w:b/>
          <w:bCs/>
          <w:rtl/>
        </w:rPr>
        <w:t xml:space="preserve">"ל בתאריך </w:t>
      </w:r>
      <w:r w:rsidRPr="00A300DD">
        <w:rPr>
          <w:rFonts w:ascii="David" w:hAnsi="David" w:hint="cs"/>
          <w:b/>
          <w:bCs/>
          <w:rtl/>
        </w:rPr>
        <w:t>29.12.2023,</w:t>
      </w:r>
      <w:r w:rsidRPr="00A300DD">
        <w:rPr>
          <w:rFonts w:ascii="David" w:hAnsi="David"/>
          <w:b/>
          <w:bCs/>
          <w:rtl/>
        </w:rPr>
        <w:t xml:space="preserve"> 2,055 מהבקשות (כ-86%)</w:t>
      </w:r>
      <w:r w:rsidRPr="00A300DD">
        <w:rPr>
          <w:rFonts w:ascii="David" w:hAnsi="David"/>
          <w:b/>
          <w:bCs/>
        </w:rPr>
        <w:t xml:space="preserve"> </w:t>
      </w:r>
      <w:r w:rsidRPr="00A300DD">
        <w:rPr>
          <w:rFonts w:ascii="David" w:hAnsi="David"/>
          <w:b/>
          <w:bCs/>
          <w:rtl/>
        </w:rPr>
        <w:t xml:space="preserve">נמצאו בסטטוס "סגור" או בסטטוס "פנייה נסגרה". מאגף הביטחון והחירום נמסר כי בסמוך לאחר סגירת החמ"ל נסגרה גם מערכת נתוני הבקשות ולכן לא עודכן סטטוס לחלק מהפניות ולמיטב ידיעתו כל הפניות נסגרו גם אם הדבר לא עודכן </w:t>
      </w:r>
      <w:r w:rsidRPr="00A300DD">
        <w:rPr>
          <w:rFonts w:ascii="David" w:hAnsi="David"/>
          <w:b/>
          <w:bCs/>
          <w:rtl/>
        </w:rPr>
        <w:t>במערכת. עם זאת, למשרד מבקר המדינה לא נמסר מידע בדבר מהות הסגירה ואם הטיפול בכל הפניות הסתיים והפונים קיבלו על כך הודעה.</w:t>
      </w:r>
    </w:p>
    <w:p w:rsidR="007D3B75" w:rsidRPr="00A300DD" w:rsidRDefault="007D3B75" w:rsidP="005B1541">
      <w:pPr>
        <w:keepNext/>
        <w:keepLines/>
        <w:spacing w:line="269" w:lineRule="auto"/>
        <w:ind w:left="-567"/>
        <w:rPr>
          <w:rFonts w:ascii="David" w:hAnsi="David"/>
          <w:szCs w:val="20"/>
          <w:rtl/>
        </w:rPr>
      </w:pPr>
      <w:bookmarkStart w:id="62" w:name="_Hlk173930079"/>
    </w:p>
    <w:p w:rsidR="007D3B75" w:rsidRPr="00A300DD" w:rsidRDefault="00E343C2" w:rsidP="005B1541">
      <w:pPr>
        <w:spacing w:line="269" w:lineRule="auto"/>
        <w:rPr>
          <w:szCs w:val="20"/>
          <w:rtl/>
        </w:rPr>
      </w:pPr>
      <w:r w:rsidRPr="00A300DD">
        <w:rPr>
          <w:rFonts w:ascii="David" w:hAnsi="David"/>
          <w:b/>
          <w:bCs/>
          <w:rtl/>
        </w:rPr>
        <w:t xml:space="preserve">משרד מבקר המדינה מציין לחיוב את משרד החקלאות על פעולותיו להקמת המטה הארצי </w:t>
      </w:r>
      <w:r w:rsidRPr="00A300DD">
        <w:rPr>
          <w:rFonts w:ascii="David" w:hAnsi="David" w:hint="cs"/>
          <w:b/>
          <w:bCs/>
          <w:rtl/>
        </w:rPr>
        <w:t xml:space="preserve">לעת </w:t>
      </w:r>
      <w:r w:rsidRPr="00A300DD">
        <w:rPr>
          <w:rFonts w:ascii="David" w:hAnsi="David"/>
          <w:b/>
          <w:bCs/>
          <w:rtl/>
        </w:rPr>
        <w:t>חירום ועל תפעולו. פעילות המטה, בניהולם של נציגים בכירים מ</w:t>
      </w:r>
      <w:r w:rsidRPr="00A300DD">
        <w:rPr>
          <w:rFonts w:ascii="David" w:hAnsi="David"/>
          <w:b/>
          <w:bCs/>
          <w:rtl/>
        </w:rPr>
        <w:t xml:space="preserve">משרד </w:t>
      </w:r>
      <w:r w:rsidRPr="00A300DD">
        <w:rPr>
          <w:rFonts w:ascii="David" w:hAnsi="David" w:hint="cs"/>
          <w:b/>
          <w:bCs/>
          <w:rtl/>
        </w:rPr>
        <w:t xml:space="preserve">החקלאות ובהשתתפות נציגים </w:t>
      </w:r>
      <w:r w:rsidRPr="00A300DD">
        <w:rPr>
          <w:rFonts w:ascii="David" w:hAnsi="David"/>
          <w:b/>
          <w:bCs/>
          <w:rtl/>
        </w:rPr>
        <w:t>ממועצות הייצור, פקע"ר, רח"ל ועוד, א</w:t>
      </w:r>
      <w:r w:rsidRPr="00A300DD">
        <w:rPr>
          <w:rFonts w:ascii="David" w:hAnsi="David" w:hint="cs"/>
          <w:b/>
          <w:bCs/>
          <w:rtl/>
        </w:rPr>
        <w:t>י</w:t>
      </w:r>
      <w:r w:rsidRPr="00A300DD">
        <w:rPr>
          <w:rFonts w:ascii="David" w:hAnsi="David"/>
          <w:b/>
          <w:bCs/>
          <w:rtl/>
        </w:rPr>
        <w:t xml:space="preserve">פשרה ריכוז של תמונת המצב </w:t>
      </w:r>
      <w:r w:rsidRPr="00A300DD">
        <w:rPr>
          <w:rFonts w:ascii="David" w:hAnsi="David" w:hint="cs"/>
          <w:b/>
          <w:bCs/>
          <w:rtl/>
        </w:rPr>
        <w:t>ב</w:t>
      </w:r>
      <w:r w:rsidRPr="00A300DD">
        <w:rPr>
          <w:rFonts w:ascii="David" w:hAnsi="David"/>
          <w:b/>
          <w:bCs/>
          <w:rtl/>
        </w:rPr>
        <w:t>ענ</w:t>
      </w:r>
      <w:r w:rsidRPr="00A300DD">
        <w:rPr>
          <w:rFonts w:ascii="David" w:hAnsi="David" w:hint="cs"/>
          <w:b/>
          <w:bCs/>
          <w:rtl/>
        </w:rPr>
        <w:t>ף</w:t>
      </w:r>
      <w:r w:rsidRPr="00A300DD">
        <w:rPr>
          <w:rFonts w:ascii="David" w:hAnsi="David"/>
          <w:b/>
          <w:bCs/>
          <w:rtl/>
        </w:rPr>
        <w:t xml:space="preserve"> החקלאות בזמן אמת מתחילת הלחימה, מעקב שוטף אחר ההתפתחויות בתחום, קבלת החלטות משותפות, מתן הנחיות לשמירה על הרציפות התפקודית </w:t>
      </w:r>
      <w:r w:rsidRPr="00A300DD">
        <w:rPr>
          <w:rFonts w:ascii="David" w:hAnsi="David" w:hint="cs"/>
          <w:b/>
          <w:bCs/>
          <w:rtl/>
        </w:rPr>
        <w:t>והעלאת</w:t>
      </w:r>
      <w:r w:rsidRPr="00A300DD">
        <w:rPr>
          <w:rFonts w:ascii="David" w:hAnsi="David"/>
          <w:b/>
          <w:bCs/>
          <w:rtl/>
        </w:rPr>
        <w:t xml:space="preserve"> הסוגיות שדרשו טיפול ומענה (של </w:t>
      </w:r>
      <w:r w:rsidRPr="00A300DD">
        <w:rPr>
          <w:rFonts w:ascii="David" w:hAnsi="David"/>
          <w:b/>
          <w:bCs/>
          <w:rtl/>
        </w:rPr>
        <w:t>משרד החקלאות לבדו או בשיתוף גופים אחרים), נוכח האתגרים ש</w:t>
      </w:r>
      <w:r w:rsidRPr="00A300DD">
        <w:rPr>
          <w:rFonts w:ascii="David" w:hAnsi="David" w:hint="cs"/>
          <w:b/>
          <w:bCs/>
          <w:rtl/>
        </w:rPr>
        <w:t>התעוררו</w:t>
      </w:r>
      <w:r w:rsidRPr="00A300DD">
        <w:rPr>
          <w:rFonts w:ascii="David" w:hAnsi="David"/>
          <w:b/>
          <w:bCs/>
          <w:rtl/>
        </w:rPr>
        <w:t xml:space="preserve"> ב</w:t>
      </w:r>
      <w:r w:rsidRPr="00A300DD">
        <w:rPr>
          <w:rFonts w:ascii="David" w:hAnsi="David" w:hint="cs"/>
          <w:b/>
          <w:bCs/>
          <w:rtl/>
        </w:rPr>
        <w:t>עקבות</w:t>
      </w:r>
      <w:r w:rsidRPr="00A300DD">
        <w:rPr>
          <w:rFonts w:ascii="David" w:hAnsi="David"/>
          <w:b/>
          <w:bCs/>
          <w:rtl/>
        </w:rPr>
        <w:t xml:space="preserve"> המלחמה.</w:t>
      </w:r>
      <w:bookmarkEnd w:id="62"/>
      <w:r w:rsidRPr="00A300DD">
        <w:rPr>
          <w:rFonts w:ascii="David" w:hAnsi="David"/>
          <w:b/>
          <w:bCs/>
          <w:rtl/>
        </w:rPr>
        <w:t xml:space="preserve"> גם להבא יש לשמר את המנגנון הזה לשם טיוב פעולותיו של משרד החקלאות ולסיוע מרבי לתפקוד החקלאות הישראלית בעיתות משבר</w:t>
      </w:r>
      <w:r w:rsidRPr="00A300DD">
        <w:rPr>
          <w:rFonts w:ascii="David" w:hAnsi="David" w:hint="cs"/>
          <w:b/>
          <w:bCs/>
          <w:rtl/>
        </w:rPr>
        <w:t>.</w:t>
      </w:r>
      <w:r w:rsidRPr="00A300DD">
        <w:rPr>
          <w:rFonts w:ascii="David" w:hAnsi="David"/>
          <w:b/>
          <w:bCs/>
          <w:rtl/>
        </w:rPr>
        <w:t xml:space="preserve"> </w:t>
      </w:r>
      <w:r w:rsidRPr="00A300DD">
        <w:rPr>
          <w:rFonts w:hint="cs"/>
          <w:b/>
          <w:bCs/>
          <w:rtl/>
        </w:rPr>
        <w:t>זאת לצד שיפור תיעוד הפניות למטה החירום במערכת והקפדה על עדכון ב</w:t>
      </w:r>
      <w:r w:rsidRPr="00A300DD">
        <w:rPr>
          <w:rFonts w:hint="cs"/>
          <w:b/>
          <w:bCs/>
          <w:rtl/>
        </w:rPr>
        <w:t>דבר סיבות סגירת הפניות, כדי שניתן יהיה לוודא שהפונים קיבלו מענה</w:t>
      </w:r>
      <w:r w:rsidRPr="00A300DD">
        <w:rPr>
          <w:b/>
          <w:bCs/>
          <w:rtl/>
        </w:rPr>
        <w:t>.</w:t>
      </w:r>
    </w:p>
    <w:p w:rsidR="00770B26" w:rsidRPr="00F74E88" w:rsidRDefault="00770B26" w:rsidP="00F74E88">
      <w:pPr>
        <w:spacing w:line="269" w:lineRule="auto"/>
        <w:rPr>
          <w:rFonts w:ascii="David" w:hAnsi="David"/>
          <w:sz w:val="24"/>
          <w:rtl/>
        </w:rPr>
      </w:pPr>
      <w:bookmarkStart w:id="63" w:name="_Hlk204693122"/>
    </w:p>
    <w:p w:rsidR="004952B9" w:rsidRDefault="00E343C2">
      <w:pPr>
        <w:bidi w:val="0"/>
        <w:spacing w:after="200" w:line="276" w:lineRule="auto"/>
        <w:rPr>
          <w:rFonts w:ascii="David" w:eastAsiaTheme="majorEastAsia" w:hAnsi="David"/>
          <w:bCs/>
          <w:szCs w:val="32"/>
          <w:rtl/>
        </w:rPr>
      </w:pPr>
      <w:r>
        <w:rPr>
          <w:rFonts w:ascii="David" w:hAnsi="David"/>
          <w:rtl/>
        </w:rPr>
        <w:br w:type="page"/>
      </w:r>
    </w:p>
    <w:p w:rsidR="00770B26" w:rsidRDefault="00E343C2" w:rsidP="005B1541">
      <w:pPr>
        <w:pStyle w:val="20"/>
        <w:spacing w:before="0" w:line="269" w:lineRule="auto"/>
        <w:rPr>
          <w:rFonts w:ascii="David" w:hAnsi="David"/>
          <w:rtl/>
        </w:rPr>
      </w:pPr>
      <w:r w:rsidRPr="00A300DD">
        <w:rPr>
          <w:rFonts w:ascii="David" w:hAnsi="David"/>
          <w:rtl/>
        </w:rPr>
        <w:lastRenderedPageBreak/>
        <w:t>מיגון המשקים החקלאיים</w:t>
      </w:r>
    </w:p>
    <w:p w:rsidR="007D3B75" w:rsidRPr="00770B26" w:rsidRDefault="00E343C2" w:rsidP="005B1541">
      <w:pPr>
        <w:spacing w:line="269" w:lineRule="auto"/>
        <w:rPr>
          <w:rtl/>
        </w:rPr>
      </w:pPr>
      <w:r w:rsidRPr="00770B26">
        <w:rPr>
          <w:rtl/>
        </w:rPr>
        <w:t xml:space="preserve"> </w:t>
      </w:r>
    </w:p>
    <w:p w:rsidR="007D3B75" w:rsidRPr="00A300DD" w:rsidRDefault="00E343C2" w:rsidP="005B1541">
      <w:pPr>
        <w:pStyle w:val="31"/>
        <w:spacing w:before="0" w:line="269" w:lineRule="auto"/>
        <w:rPr>
          <w:rFonts w:ascii="David" w:hAnsi="David"/>
          <w:rtl/>
        </w:rPr>
      </w:pPr>
      <w:bookmarkStart w:id="64" w:name="_Hlk194920956"/>
      <w:r w:rsidRPr="00A300DD">
        <w:rPr>
          <w:rFonts w:ascii="David" w:hAnsi="David"/>
          <w:rtl/>
        </w:rPr>
        <w:t>אי-בהירות הכללים בעניין חובת המיגון של המבנים החקלאיים ו</w:t>
      </w:r>
      <w:r w:rsidRPr="00A300DD">
        <w:rPr>
          <w:rFonts w:ascii="David" w:hAnsi="David" w:hint="cs"/>
          <w:rtl/>
        </w:rPr>
        <w:t xml:space="preserve">בעניין </w:t>
      </w:r>
      <w:r w:rsidRPr="00A300DD">
        <w:rPr>
          <w:rFonts w:ascii="David" w:hAnsi="David"/>
          <w:rtl/>
        </w:rPr>
        <w:t xml:space="preserve">הפטור ממנה </w:t>
      </w:r>
    </w:p>
    <w:bookmarkEnd w:id="64"/>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sz w:val="24"/>
          <w:rtl/>
        </w:rPr>
        <w:t>מבנה חקלאי הוא מבנה המשמש לגידול חקלאי צמחי (כגון חממות ומשתלות)</w:t>
      </w:r>
      <w:r w:rsidRPr="00A300DD">
        <w:rPr>
          <w:rFonts w:ascii="David" w:hAnsi="David" w:hint="cs"/>
          <w:sz w:val="24"/>
          <w:rtl/>
        </w:rPr>
        <w:t>;</w:t>
      </w:r>
      <w:r w:rsidRPr="00A300DD">
        <w:rPr>
          <w:rFonts w:ascii="David" w:hAnsi="David"/>
          <w:sz w:val="24"/>
          <w:rtl/>
        </w:rPr>
        <w:t xml:space="preserve"> לגידול, </w:t>
      </w:r>
      <w:r w:rsidRPr="00A300DD">
        <w:rPr>
          <w:rFonts w:ascii="David" w:hAnsi="David" w:hint="cs"/>
          <w:sz w:val="24"/>
          <w:rtl/>
        </w:rPr>
        <w:t>ל</w:t>
      </w:r>
      <w:r w:rsidRPr="00A300DD">
        <w:rPr>
          <w:rFonts w:ascii="David" w:hAnsi="David"/>
          <w:sz w:val="24"/>
          <w:rtl/>
        </w:rPr>
        <w:t xml:space="preserve">אחזקה או </w:t>
      </w:r>
      <w:r w:rsidRPr="00A300DD">
        <w:rPr>
          <w:rFonts w:ascii="David" w:hAnsi="David" w:hint="cs"/>
          <w:sz w:val="24"/>
          <w:rtl/>
        </w:rPr>
        <w:t>ל</w:t>
      </w:r>
      <w:r w:rsidRPr="00A300DD">
        <w:rPr>
          <w:rFonts w:ascii="David" w:hAnsi="David"/>
          <w:sz w:val="24"/>
          <w:rtl/>
        </w:rPr>
        <w:t>טיפול בבעלי חיים (כגון לולים ורפתות)</w:t>
      </w:r>
      <w:r w:rsidRPr="00A300DD">
        <w:rPr>
          <w:rFonts w:ascii="David" w:hAnsi="David" w:hint="cs"/>
          <w:sz w:val="24"/>
          <w:rtl/>
        </w:rPr>
        <w:t>;</w:t>
      </w:r>
      <w:r w:rsidRPr="00A300DD">
        <w:rPr>
          <w:rFonts w:ascii="David" w:hAnsi="David"/>
          <w:sz w:val="24"/>
          <w:rtl/>
        </w:rPr>
        <w:t xml:space="preserve"> מבנה המשרת את הגידול החקלאי (כגון סככות, מחסנים, קירור, מיון ובתי אריזה)</w:t>
      </w:r>
      <w:r w:rsidRPr="00A300DD">
        <w:rPr>
          <w:rFonts w:ascii="David" w:hAnsi="David" w:hint="cs"/>
          <w:sz w:val="24"/>
          <w:rtl/>
        </w:rPr>
        <w:t xml:space="preserve"> ו</w:t>
      </w:r>
      <w:r w:rsidRPr="00A300DD">
        <w:rPr>
          <w:rFonts w:ascii="David" w:hAnsi="David"/>
          <w:sz w:val="24"/>
          <w:rtl/>
        </w:rPr>
        <w:t>מבנים להלנת עובדים זרים. בנסיבות מסוימות מבנה המשמש לעיבוד תוצרת חקלאית יכול להיחשב גם הוא כמבנה חקלאי</w:t>
      </w:r>
      <w:r>
        <w:rPr>
          <w:rStyle w:val="af1"/>
          <w:rFonts w:ascii="David" w:hAnsi="David"/>
          <w:sz w:val="24"/>
          <w:rtl/>
        </w:rPr>
        <w:footnoteReference w:id="95"/>
      </w:r>
      <w:r w:rsidRPr="00A300DD">
        <w:rPr>
          <w:rFonts w:ascii="David" w:hAnsi="David"/>
          <w:sz w:val="24"/>
          <w:rtl/>
        </w:rPr>
        <w:t>.</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רוב המבנים החקלאיים הם מבנים קלים המאו</w:t>
      </w:r>
      <w:r w:rsidRPr="00A300DD">
        <w:rPr>
          <w:rFonts w:ascii="David" w:hAnsi="David"/>
          <w:rtl/>
        </w:rPr>
        <w:t>פיינים בשטח גדול, הבנוי מעל רצפת בטון ומקורים בסככה או בגג קל</w:t>
      </w:r>
      <w:r>
        <w:rPr>
          <w:rStyle w:val="af1"/>
          <w:rFonts w:ascii="David" w:hAnsi="David"/>
          <w:sz w:val="24"/>
          <w:rtl/>
        </w:rPr>
        <w:footnoteReference w:id="96"/>
      </w:r>
      <w:r w:rsidRPr="00A300DD">
        <w:rPr>
          <w:rFonts w:ascii="David" w:hAnsi="David"/>
          <w:rtl/>
        </w:rPr>
        <w:t xml:space="preserve">. לפי נתוני משרד החקלאות במועד הביקורת </w:t>
      </w:r>
      <w:r w:rsidRPr="00A300DD">
        <w:rPr>
          <w:rFonts w:ascii="David" w:hAnsi="David" w:hint="cs"/>
          <w:rtl/>
        </w:rPr>
        <w:t xml:space="preserve">היו </w:t>
      </w:r>
      <w:r w:rsidRPr="00A300DD">
        <w:rPr>
          <w:rFonts w:ascii="David" w:hAnsi="David"/>
          <w:rtl/>
        </w:rPr>
        <w:t>בארץ כ-25,000 מבנים חקלאיים</w:t>
      </w:r>
      <w:r w:rsidRPr="00A300DD">
        <w:rPr>
          <w:rFonts w:ascii="David" w:hAnsi="David" w:hint="cs"/>
          <w:rtl/>
        </w:rPr>
        <w:t>.</w:t>
      </w:r>
    </w:p>
    <w:p w:rsidR="007D3B75" w:rsidRDefault="007D3B75" w:rsidP="00F74E88">
      <w:pPr>
        <w:spacing w:line="269" w:lineRule="auto"/>
        <w:rPr>
          <w:rtl/>
        </w:rPr>
      </w:pPr>
    </w:p>
    <w:p w:rsidR="007D3B75" w:rsidRPr="00CD3BE0" w:rsidRDefault="00E343C2" w:rsidP="00A13B98">
      <w:pPr>
        <w:keepNext/>
        <w:keepLines/>
        <w:spacing w:line="269" w:lineRule="auto"/>
        <w:ind w:left="23"/>
        <w:jc w:val="center"/>
        <w:rPr>
          <w:rFonts w:ascii="David" w:hAnsi="David"/>
          <w:b/>
          <w:bCs/>
          <w:sz w:val="24"/>
          <w:rtl/>
        </w:rPr>
      </w:pPr>
      <w:bookmarkStart w:id="65" w:name="_Toc188956840"/>
      <w:r w:rsidRPr="00CD3BE0">
        <w:rPr>
          <w:rFonts w:ascii="David" w:hAnsi="David"/>
          <w:sz w:val="24"/>
          <w:rtl/>
        </w:rPr>
        <w:t xml:space="preserve">תרשים </w:t>
      </w:r>
      <w:r w:rsidRPr="00CD3BE0">
        <w:rPr>
          <w:rFonts w:ascii="David" w:hAnsi="David"/>
          <w:sz w:val="24"/>
          <w:rtl/>
        </w:rPr>
        <w:fldChar w:fldCharType="begin"/>
      </w:r>
      <w:r w:rsidRPr="00CD3BE0">
        <w:rPr>
          <w:rFonts w:ascii="David" w:hAnsi="David"/>
          <w:sz w:val="24"/>
          <w:rtl/>
        </w:rPr>
        <w:instrText xml:space="preserve"> </w:instrText>
      </w:r>
      <w:r w:rsidRPr="00CD3BE0">
        <w:rPr>
          <w:rFonts w:ascii="David" w:hAnsi="David"/>
          <w:sz w:val="24"/>
        </w:rPr>
        <w:instrText>SEQ</w:instrText>
      </w:r>
      <w:r w:rsidRPr="00CD3BE0">
        <w:rPr>
          <w:rFonts w:ascii="David" w:hAnsi="David"/>
          <w:sz w:val="24"/>
          <w:rtl/>
        </w:rPr>
        <w:instrText xml:space="preserve"> תרשים \* </w:instrText>
      </w:r>
      <w:r w:rsidRPr="00CD3BE0">
        <w:rPr>
          <w:rFonts w:ascii="David" w:hAnsi="David"/>
          <w:sz w:val="24"/>
        </w:rPr>
        <w:instrText>ARABIC</w:instrText>
      </w:r>
      <w:r w:rsidRPr="00CD3BE0">
        <w:rPr>
          <w:rFonts w:ascii="David" w:hAnsi="David"/>
          <w:sz w:val="24"/>
          <w:rtl/>
        </w:rPr>
        <w:instrText xml:space="preserve"> </w:instrText>
      </w:r>
      <w:r w:rsidRPr="00CD3BE0">
        <w:rPr>
          <w:rFonts w:ascii="David" w:hAnsi="David"/>
          <w:sz w:val="24"/>
          <w:rtl/>
        </w:rPr>
        <w:fldChar w:fldCharType="separate"/>
      </w:r>
      <w:r w:rsidR="00982E67">
        <w:rPr>
          <w:rFonts w:ascii="David" w:hAnsi="David"/>
          <w:noProof/>
          <w:sz w:val="24"/>
          <w:rtl/>
        </w:rPr>
        <w:t>9</w:t>
      </w:r>
      <w:r w:rsidRPr="00CD3BE0">
        <w:rPr>
          <w:rFonts w:ascii="David" w:hAnsi="David"/>
          <w:sz w:val="24"/>
          <w:rtl/>
        </w:rPr>
        <w:fldChar w:fldCharType="end"/>
      </w:r>
      <w:r w:rsidRPr="00CD3BE0">
        <w:rPr>
          <w:rFonts w:ascii="David" w:hAnsi="David"/>
          <w:sz w:val="24"/>
          <w:rtl/>
        </w:rPr>
        <w:t>:</w:t>
      </w:r>
      <w:r w:rsidRPr="00CD3BE0">
        <w:rPr>
          <w:rFonts w:ascii="David" w:hAnsi="David"/>
          <w:b/>
          <w:bCs/>
          <w:sz w:val="24"/>
          <w:rtl/>
        </w:rPr>
        <w:t xml:space="preserve"> סוגי המבנים החקלאיים בישראל ומספרם, 2024</w:t>
      </w:r>
      <w:bookmarkEnd w:id="65"/>
    </w:p>
    <w:p w:rsidR="007D3B75" w:rsidRPr="00A300DD" w:rsidRDefault="00E343C2" w:rsidP="005B1541">
      <w:pPr>
        <w:spacing w:line="269" w:lineRule="auto"/>
        <w:jc w:val="center"/>
        <w:rPr>
          <w:rFonts w:ascii="David" w:hAnsi="David"/>
          <w:i/>
          <w:iCs/>
          <w:rtl/>
        </w:rPr>
      </w:pPr>
      <w:r w:rsidRPr="00A300DD">
        <w:rPr>
          <w:rFonts w:ascii="David" w:hAnsi="David"/>
          <w:noProof/>
          <w:rtl/>
        </w:rPr>
        <w:drawing>
          <wp:inline distT="0" distB="0" distL="0" distR="0">
            <wp:extent cx="5218430" cy="1343025"/>
            <wp:effectExtent l="0" t="0" r="1270" b="9525"/>
            <wp:docPr id="21" name="תמונה 21" descr="סוגי המבנים החקלאיים בישראל ומספרם, 2024&#10;&#10;15,000 חממות&#10;&#10;5,000 לולים&#10;&#10;1,000 דירי צאן&#10;&#10;800 רפתות&#10;&#10;3,500 אח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t="3113" b="9084"/>
                    <a:stretch>
                      <a:fillRect/>
                    </a:stretch>
                  </pic:blipFill>
                  <pic:spPr bwMode="auto">
                    <a:xfrm>
                      <a:off x="0" y="0"/>
                      <a:ext cx="5220335" cy="1343515"/>
                    </a:xfrm>
                    <a:prstGeom prst="rect">
                      <a:avLst/>
                    </a:prstGeom>
                    <a:noFill/>
                    <a:ln>
                      <a:noFill/>
                    </a:ln>
                    <a:extLst>
                      <a:ext uri="{53640926-AAD7-44D8-BBD7-CCE9431645EC}">
                        <a14:shadowObscured xmlns:a14="http://schemas.microsoft.com/office/drawing/2010/main"/>
                      </a:ext>
                    </a:extLst>
                  </pic:spPr>
                </pic:pic>
              </a:graphicData>
            </a:graphic>
          </wp:inline>
        </w:drawing>
      </w:r>
    </w:p>
    <w:p w:rsidR="007D3B75" w:rsidRPr="00A300DD" w:rsidRDefault="00E343C2" w:rsidP="005B1541">
      <w:pPr>
        <w:spacing w:line="269" w:lineRule="auto"/>
        <w:jc w:val="left"/>
        <w:rPr>
          <w:rFonts w:ascii="David" w:hAnsi="David"/>
          <w:szCs w:val="20"/>
          <w:rtl/>
        </w:rPr>
      </w:pPr>
      <w:r w:rsidRPr="00A300DD">
        <w:rPr>
          <w:rFonts w:ascii="David" w:hAnsi="David"/>
          <w:szCs w:val="20"/>
          <w:rtl/>
        </w:rPr>
        <w:t>על פי נתוני משרד החקלאות</w:t>
      </w:r>
      <w:r w:rsidR="004952B9">
        <w:rPr>
          <w:rFonts w:ascii="David" w:hAnsi="David" w:hint="cs"/>
          <w:szCs w:val="20"/>
          <w:rtl/>
        </w:rPr>
        <w:t>,</w:t>
      </w:r>
      <w:r w:rsidRPr="00A300DD">
        <w:rPr>
          <w:rFonts w:ascii="David" w:hAnsi="David"/>
          <w:szCs w:val="20"/>
          <w:rtl/>
        </w:rPr>
        <w:t xml:space="preserve"> בעיבוד משרד מבקר המדינה.</w:t>
      </w:r>
    </w:p>
    <w:p w:rsidR="007D3B75" w:rsidRPr="00F74E88" w:rsidRDefault="007D3B75" w:rsidP="00F74E88">
      <w:pPr>
        <w:spacing w:line="269" w:lineRule="auto"/>
        <w:rPr>
          <w:rFonts w:ascii="David" w:hAnsi="David"/>
          <w:bCs/>
          <w:sz w:val="24"/>
          <w:rtl/>
        </w:rPr>
      </w:pPr>
    </w:p>
    <w:p w:rsidR="007D3B75" w:rsidRPr="00A300DD" w:rsidRDefault="00E343C2" w:rsidP="005B1541">
      <w:pPr>
        <w:spacing w:line="269" w:lineRule="auto"/>
        <w:rPr>
          <w:rFonts w:ascii="David" w:hAnsi="David"/>
          <w:rtl/>
        </w:rPr>
      </w:pPr>
      <w:r w:rsidRPr="00A300DD">
        <w:rPr>
          <w:rFonts w:ascii="David" w:hAnsi="David"/>
          <w:rtl/>
        </w:rPr>
        <w:t>חוק הג"א קובע את החובה הכללית למיגון מבנים. החוק מסדיר את הסמכויות השונות הנתונות ל"רשות המוסמכת" הכוללת את ראש הג"א (מפקד פקע"ר), מפקד הג"א מחוזי או מי שהוסמך לכך בכתב על ידי ראש הג"א</w:t>
      </w:r>
      <w:r w:rsidRPr="00A300DD">
        <w:rPr>
          <w:rFonts w:ascii="David" w:hAnsi="David" w:hint="cs"/>
          <w:rtl/>
        </w:rPr>
        <w:t xml:space="preserve"> (ראש ענף הנדסה בפקע"ר)</w:t>
      </w:r>
      <w:r w:rsidRPr="00A300DD">
        <w:rPr>
          <w:rFonts w:ascii="David" w:hAnsi="David"/>
          <w:rtl/>
        </w:rPr>
        <w:t>.</w:t>
      </w:r>
      <w:r w:rsidRPr="00A300DD">
        <w:rPr>
          <w:rtl/>
        </w:rPr>
        <w:t xml:space="preserve"> </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rtl/>
        </w:rPr>
        <w:t xml:space="preserve">בהתאם לסעיף 14(ב) </w:t>
      </w:r>
      <w:r w:rsidRPr="00A300DD">
        <w:rPr>
          <w:rFonts w:ascii="David" w:hAnsi="David"/>
          <w:rtl/>
        </w:rPr>
        <w:t>לחוק הג"א בכל מפעל או סמוך לו יהיה מקלט שישמש את עובדי המפעל ובני האדם הרגילים לבקר בו. מפעל מוגדר בסעיף 11 לחוק הג"א כ"מבנה של קבע או חלק ממנו, המשמש או המיועד לשמש, מקום עבודה או מקום עסק שעובדים בו לא פחות מעשרה בני אדם בבת אחת או שמבקרים בו כרגיל לא פח</w:t>
      </w:r>
      <w:r w:rsidRPr="00A300DD">
        <w:rPr>
          <w:rFonts w:ascii="David" w:hAnsi="David"/>
          <w:rtl/>
        </w:rPr>
        <w:t xml:space="preserve">ות מעשרים בני אדם בבת אחת". לנוכח האמור החוק עשוי לחול גם על מבנים חקלאיים העומדים </w:t>
      </w:r>
      <w:r w:rsidRPr="00A300DD">
        <w:rPr>
          <w:rFonts w:ascii="David" w:hAnsi="David" w:hint="cs"/>
          <w:rtl/>
        </w:rPr>
        <w:t>בין היתר, בהגדרת "מפעל" שבו.</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lastRenderedPageBreak/>
        <w:t>נוסף על כך</w:t>
      </w:r>
      <w:r w:rsidRPr="00A300DD">
        <w:rPr>
          <w:rFonts w:ascii="David" w:hAnsi="David" w:hint="cs"/>
          <w:rtl/>
        </w:rPr>
        <w:t>,</w:t>
      </w:r>
      <w:r w:rsidRPr="00A300DD">
        <w:rPr>
          <w:rFonts w:ascii="David" w:hAnsi="David"/>
          <w:rtl/>
        </w:rPr>
        <w:t xml:space="preserve"> חוק הג"א קובע כי האחריות לבניית מקלט</w:t>
      </w:r>
      <w:r>
        <w:rPr>
          <w:rStyle w:val="af1"/>
          <w:rFonts w:ascii="David" w:hAnsi="David"/>
          <w:rtl/>
        </w:rPr>
        <w:footnoteReference w:id="97"/>
      </w:r>
      <w:r w:rsidRPr="00A300DD">
        <w:rPr>
          <w:rFonts w:ascii="David" w:hAnsi="David"/>
          <w:rtl/>
        </w:rPr>
        <w:t xml:space="preserve"> במרחב הציבורי מוטלת על הרשות המקומית, ואילו האחריות לבניית מקלט פרטי מוטלת על בעל הנכס כהגדרת</w:t>
      </w:r>
      <w:r w:rsidRPr="00A300DD">
        <w:rPr>
          <w:rFonts w:ascii="David" w:hAnsi="David"/>
          <w:rtl/>
        </w:rPr>
        <w:t>ו בסעיף 11 לחוק הג"א.</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 xml:space="preserve">סעיף 11ב לחוק קובע כי תוכנית להתקנת מקלט או להגדלתו נדרשת להתאים למפרטים שנקבעו בתקנות באופן כללי, לסוג מקלטים או למקלט מסוים. הסעיף קובע כי תקנות </w:t>
      </w:r>
      <w:r w:rsidRPr="00A300DD">
        <w:rPr>
          <w:rFonts w:ascii="David" w:hAnsi="David" w:hint="cs"/>
          <w:rtl/>
        </w:rPr>
        <w:t xml:space="preserve">שנקבעו </w:t>
      </w:r>
      <w:r w:rsidRPr="00A300DD">
        <w:rPr>
          <w:rFonts w:ascii="David" w:hAnsi="David"/>
          <w:rtl/>
        </w:rPr>
        <w:t xml:space="preserve">לפיו </w:t>
      </w:r>
      <w:r w:rsidRPr="00A300DD">
        <w:rPr>
          <w:rFonts w:ascii="David" w:hAnsi="David" w:hint="cs"/>
          <w:rtl/>
        </w:rPr>
        <w:t xml:space="preserve">(לעניין מפרטים) </w:t>
      </w:r>
      <w:r w:rsidRPr="00A300DD">
        <w:rPr>
          <w:rFonts w:ascii="David" w:hAnsi="David"/>
          <w:rtl/>
        </w:rPr>
        <w:t xml:space="preserve">אינן טעונות פרסום ברשומות, </w:t>
      </w:r>
      <w:r w:rsidRPr="00A300DD">
        <w:rPr>
          <w:rFonts w:ascii="David" w:hAnsi="David" w:hint="cs"/>
          <w:rtl/>
        </w:rPr>
        <w:t>והמפרטים</w:t>
      </w:r>
      <w:r w:rsidRPr="00A300DD">
        <w:rPr>
          <w:rFonts w:ascii="David" w:hAnsi="David"/>
          <w:rtl/>
        </w:rPr>
        <w:t xml:space="preserve"> יובאו לידיעת הנוגעים בדבר בדרך שיורה עליה שר הביטחון.</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ואכן, תקנות ההתגוננות האזרחית (מפרטים לבניית מקלטים), התש"ן-1990 (להלן - תקנות המפרטים), קבעו את סוגי המיגון השונים ואת מפרטיהם לרבות מקלט,</w:t>
      </w:r>
      <w:r w:rsidRPr="00A300DD">
        <w:rPr>
          <w:rFonts w:ascii="David" w:hAnsi="David" w:hint="cs"/>
          <w:rtl/>
        </w:rPr>
        <w:t xml:space="preserve"> </w:t>
      </w:r>
      <w:r w:rsidRPr="00A300DD">
        <w:rPr>
          <w:rFonts w:ascii="David" w:hAnsi="David"/>
          <w:rtl/>
        </w:rPr>
        <w:t>מרחב מוגן מוסדי</w:t>
      </w:r>
      <w:r>
        <w:rPr>
          <w:rStyle w:val="af1"/>
          <w:rFonts w:ascii="David" w:hAnsi="David"/>
          <w:rtl/>
        </w:rPr>
        <w:footnoteReference w:id="98"/>
      </w:r>
      <w:r w:rsidRPr="00A300DD">
        <w:rPr>
          <w:rFonts w:ascii="David" w:hAnsi="David"/>
          <w:rtl/>
        </w:rPr>
        <w:t xml:space="preserve">. פקע"ר מסר </w:t>
      </w:r>
      <w:r w:rsidRPr="00A300DD">
        <w:rPr>
          <w:rFonts w:ascii="David" w:hAnsi="David" w:hint="cs"/>
          <w:rtl/>
        </w:rPr>
        <w:t xml:space="preserve">למשרד מבקר המדינה </w:t>
      </w:r>
      <w:r w:rsidRPr="00A300DD">
        <w:rPr>
          <w:rFonts w:ascii="David" w:hAnsi="David"/>
          <w:rtl/>
        </w:rPr>
        <w:t>כי עד לשנת 201</w:t>
      </w:r>
      <w:r w:rsidRPr="00A300DD">
        <w:rPr>
          <w:rFonts w:ascii="David" w:hAnsi="David"/>
          <w:rtl/>
        </w:rPr>
        <w:t>8 דינו של מבנה חקלאי היה כדין מבנה תעשי</w:t>
      </w:r>
      <w:r w:rsidRPr="00A300DD">
        <w:rPr>
          <w:rFonts w:ascii="David" w:hAnsi="David" w:hint="cs"/>
          <w:rtl/>
        </w:rPr>
        <w:t>י</w:t>
      </w:r>
      <w:r w:rsidRPr="00A300DD">
        <w:rPr>
          <w:rFonts w:ascii="David" w:hAnsi="David"/>
          <w:rtl/>
        </w:rPr>
        <w:t>ה הקבוע בתקנות המפרטים.</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סעיף 14(ז) לחוק הג"א קובע כי רשות מקומית, באישור הרשות המוסמכת</w:t>
      </w:r>
      <w:r w:rsidRPr="00A300DD">
        <w:rPr>
          <w:rFonts w:ascii="David" w:hAnsi="David" w:hint="cs"/>
          <w:rtl/>
        </w:rPr>
        <w:t xml:space="preserve"> (פקע"ר)</w:t>
      </w:r>
      <w:r w:rsidRPr="00A300DD">
        <w:rPr>
          <w:rFonts w:ascii="David" w:hAnsi="David"/>
          <w:rtl/>
        </w:rPr>
        <w:t>, רשאית לפטור בעלי בתים מסוימים או בעלי מפעלים מסוימים (ובכללם בעלי מבנים חקלאיים) מהקמת מקלט, בנסיבות שפורטו בו. סעיף 27</w:t>
      </w:r>
      <w:r w:rsidRPr="00A300DD">
        <w:rPr>
          <w:rFonts w:ascii="David" w:hAnsi="David"/>
          <w:rtl/>
        </w:rPr>
        <w:t xml:space="preserve">(ב)(6) לחוק </w:t>
      </w:r>
      <w:r w:rsidRPr="00A300DD">
        <w:rPr>
          <w:rFonts w:ascii="David" w:hAnsi="David" w:hint="cs"/>
          <w:rtl/>
        </w:rPr>
        <w:t xml:space="preserve">הג"א </w:t>
      </w:r>
      <w:r w:rsidRPr="00A300DD">
        <w:rPr>
          <w:rFonts w:ascii="David" w:hAnsi="David"/>
          <w:rtl/>
        </w:rPr>
        <w:t xml:space="preserve">מסמיך את שר הביטחון, בהסכמת שר הפנים, לקבוע כללים בדבר מתן פטור מהקמת מקלט, כאמור בסעיף 14(ז) לחוק. </w:t>
      </w:r>
    </w:p>
    <w:p w:rsidR="007D3B75" w:rsidRPr="00F74E88" w:rsidRDefault="007D3B75" w:rsidP="00F74E88">
      <w:pPr>
        <w:spacing w:line="269" w:lineRule="auto"/>
        <w:rPr>
          <w:rFonts w:ascii="David" w:hAnsi="David"/>
          <w:sz w:val="24"/>
          <w:rtl/>
        </w:rPr>
      </w:pPr>
    </w:p>
    <w:p w:rsidR="007D3B75" w:rsidRDefault="00E343C2" w:rsidP="005B1541">
      <w:pPr>
        <w:spacing w:line="269" w:lineRule="auto"/>
        <w:rPr>
          <w:rFonts w:ascii="David" w:hAnsi="David"/>
          <w:rtl/>
        </w:rPr>
      </w:pPr>
      <w:r w:rsidRPr="00A300DD">
        <w:rPr>
          <w:rFonts w:ascii="David" w:hAnsi="David"/>
          <w:rtl/>
        </w:rPr>
        <w:t>לפני שנת 2018 לא נקבעו הוראות מיוחדות לעניין פטור מהקמת מקלט למבנה חקלאי</w:t>
      </w:r>
      <w:r w:rsidRPr="00A300DD">
        <w:rPr>
          <w:rFonts w:ascii="David" w:hAnsi="David" w:hint="cs"/>
          <w:rtl/>
        </w:rPr>
        <w:t>,</w:t>
      </w:r>
      <w:r w:rsidRPr="00A300DD">
        <w:rPr>
          <w:rFonts w:ascii="David" w:hAnsi="David"/>
          <w:rtl/>
        </w:rPr>
        <w:t xml:space="preserve"> וחובת המיגון נקבעה בהתאם לתקנות המפרטים המתייחסים למבני תעש</w:t>
      </w:r>
      <w:r w:rsidRPr="00A300DD">
        <w:rPr>
          <w:rFonts w:ascii="David" w:hAnsi="David" w:hint="cs"/>
          <w:rtl/>
        </w:rPr>
        <w:t>י</w:t>
      </w:r>
      <w:r w:rsidRPr="00A300DD">
        <w:rPr>
          <w:rFonts w:ascii="David" w:hAnsi="David"/>
          <w:rtl/>
        </w:rPr>
        <w:t>יה,</w:t>
      </w:r>
      <w:r w:rsidRPr="00A300DD">
        <w:rPr>
          <w:rFonts w:ascii="David" w:hAnsi="David"/>
          <w:rtl/>
        </w:rPr>
        <w:t xml:space="preserve"> בלי שהייתה התייחסות נפרדת למבנים חקלאי</w:t>
      </w:r>
      <w:r w:rsidRPr="00A300DD">
        <w:rPr>
          <w:rFonts w:ascii="David" w:hAnsi="David" w:hint="cs"/>
          <w:rtl/>
        </w:rPr>
        <w:t>י</w:t>
      </w:r>
      <w:r w:rsidRPr="00A300DD">
        <w:rPr>
          <w:rFonts w:ascii="David" w:hAnsi="David"/>
          <w:rtl/>
        </w:rPr>
        <w:t>ם ולייחודיותם.</w:t>
      </w:r>
    </w:p>
    <w:p w:rsidR="007D3B75" w:rsidRDefault="007D3B75" w:rsidP="005B1541">
      <w:pPr>
        <w:spacing w:line="269" w:lineRule="auto"/>
        <w:rPr>
          <w:rFonts w:ascii="David" w:hAnsi="David"/>
          <w:rtl/>
        </w:rPr>
      </w:pPr>
    </w:p>
    <w:p w:rsidR="007D3B75" w:rsidRPr="00A300DD" w:rsidRDefault="00E343C2" w:rsidP="00F74E88">
      <w:pPr>
        <w:spacing w:line="269" w:lineRule="auto"/>
        <w:rPr>
          <w:sz w:val="24"/>
          <w:rtl/>
        </w:rPr>
      </w:pPr>
      <w:r w:rsidRPr="00A300DD">
        <w:rPr>
          <w:rFonts w:hint="cs"/>
          <w:sz w:val="24"/>
          <w:rtl/>
        </w:rPr>
        <w:t xml:space="preserve">בשנת 2018 </w:t>
      </w:r>
      <w:r w:rsidRPr="00A300DD">
        <w:rPr>
          <w:sz w:val="24"/>
          <w:rtl/>
        </w:rPr>
        <w:t xml:space="preserve">החל פקע"ר </w:t>
      </w:r>
      <w:r w:rsidRPr="00A300DD">
        <w:rPr>
          <w:rFonts w:hint="cs"/>
          <w:sz w:val="24"/>
          <w:rtl/>
        </w:rPr>
        <w:t>בקידום</w:t>
      </w:r>
      <w:r w:rsidRPr="00A300DD">
        <w:rPr>
          <w:rFonts w:hint="cs"/>
          <w:sz w:val="24"/>
        </w:rPr>
        <w:t xml:space="preserve"> </w:t>
      </w:r>
      <w:r w:rsidRPr="00A300DD">
        <w:rPr>
          <w:sz w:val="24"/>
          <w:rtl/>
        </w:rPr>
        <w:t xml:space="preserve">הליך לקביעת מפרט ייעודי לדרישות המיגון של מבנים חקלאיים וכן לקביעת כללים לפטור ממיגון </w:t>
      </w:r>
      <w:r w:rsidRPr="00F74E88">
        <w:rPr>
          <w:rFonts w:ascii="David" w:hAnsi="David"/>
          <w:sz w:val="24"/>
          <w:rtl/>
        </w:rPr>
        <w:t>למבנים</w:t>
      </w:r>
      <w:r w:rsidRPr="00A300DD">
        <w:rPr>
          <w:sz w:val="24"/>
          <w:rtl/>
        </w:rPr>
        <w:t xml:space="preserve"> חקלאיים. זאת בשל ייחודיותם בכמה היבטים, ובהם אופי הפעילות החקלאית ותדירותה</w:t>
      </w:r>
      <w:r w:rsidRPr="00A300DD">
        <w:rPr>
          <w:rFonts w:hint="cs"/>
          <w:sz w:val="24"/>
          <w:rtl/>
        </w:rPr>
        <w:t>,</w:t>
      </w:r>
      <w:r w:rsidRPr="00A300DD">
        <w:rPr>
          <w:sz w:val="24"/>
          <w:rtl/>
        </w:rPr>
        <w:t xml:space="preserve"> והפר</w:t>
      </w:r>
      <w:r w:rsidRPr="00A300DD">
        <w:rPr>
          <w:sz w:val="24"/>
          <w:rtl/>
        </w:rPr>
        <w:t>יסה התכנונית של המבנים החקלאיים</w:t>
      </w:r>
      <w:r>
        <w:rPr>
          <w:rStyle w:val="af1"/>
          <w:sz w:val="24"/>
          <w:rtl/>
        </w:rPr>
        <w:footnoteReference w:id="99"/>
      </w:r>
      <w:r w:rsidRPr="00A300DD">
        <w:rPr>
          <w:sz w:val="24"/>
        </w:rPr>
        <w:t>.</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 xml:space="preserve">בינואר 2018 קיימו משרד החקלאות ופקע"ר דיון שבו סוכם על גיבוש מסמך הבנות אשר יקבע את סוגי המבנים שיחויבו במיגון (להלן - מסמך ההבנות). </w:t>
      </w:r>
      <w:r w:rsidRPr="00A300DD">
        <w:rPr>
          <w:rFonts w:ascii="David" w:hAnsi="David" w:hint="cs"/>
          <w:sz w:val="24"/>
          <w:rtl/>
        </w:rPr>
        <w:t>כמו כן</w:t>
      </w:r>
      <w:r w:rsidRPr="00A300DD">
        <w:rPr>
          <w:rFonts w:ascii="David" w:hAnsi="David"/>
          <w:sz w:val="24"/>
          <w:rtl/>
        </w:rPr>
        <w:t xml:space="preserve">, סוכם כי </w:t>
      </w:r>
      <w:bookmarkStart w:id="66" w:name="_Hlk189136179"/>
      <w:r w:rsidRPr="00A300DD">
        <w:rPr>
          <w:rFonts w:ascii="David" w:hAnsi="David"/>
          <w:sz w:val="24"/>
          <w:rtl/>
        </w:rPr>
        <w:t xml:space="preserve">עקרונותיו של מסמך ההבנות יוטמעו בתקנות המפרטים וכן במסמכי </w:t>
      </w:r>
      <w:bookmarkEnd w:id="66"/>
      <w:r w:rsidRPr="00A300DD">
        <w:rPr>
          <w:rFonts w:ascii="David" w:hAnsi="David"/>
          <w:sz w:val="24"/>
          <w:rtl/>
        </w:rPr>
        <w:t xml:space="preserve">מדיניות </w:t>
      </w:r>
      <w:r w:rsidRPr="00A300DD">
        <w:rPr>
          <w:rFonts w:ascii="David" w:hAnsi="David" w:hint="cs"/>
          <w:sz w:val="24"/>
          <w:rtl/>
        </w:rPr>
        <w:t xml:space="preserve">שפרסם </w:t>
      </w:r>
      <w:r w:rsidRPr="00A300DD">
        <w:rPr>
          <w:rFonts w:ascii="David" w:hAnsi="David"/>
          <w:sz w:val="24"/>
          <w:rtl/>
        </w:rPr>
        <w:t>פקע"ר בעניין התנאים והכללים בדבר מתן פטור מהקמת מקלט או הגדלתו (להלן - מדיניות הפטורים) לטובת המתכננים ומהנדסי פקע"ר המטפלים בבחינת היתרי הבנ</w:t>
      </w:r>
      <w:r w:rsidRPr="00A300DD">
        <w:rPr>
          <w:rFonts w:ascii="David" w:hAnsi="David" w:hint="cs"/>
          <w:sz w:val="24"/>
          <w:rtl/>
        </w:rPr>
        <w:t>י</w:t>
      </w:r>
      <w:r w:rsidRPr="00A300DD">
        <w:rPr>
          <w:rFonts w:ascii="David" w:hAnsi="David"/>
          <w:sz w:val="24"/>
          <w:rtl/>
        </w:rPr>
        <w:t xml:space="preserve">יה המוגשים על ידי משקים חקלאיים. </w:t>
      </w:r>
    </w:p>
    <w:p w:rsidR="00770B26" w:rsidRPr="00F74E88" w:rsidRDefault="00770B26" w:rsidP="00F74E88">
      <w:pPr>
        <w:spacing w:line="269" w:lineRule="auto"/>
        <w:rPr>
          <w:rFonts w:ascii="David" w:hAnsi="David"/>
          <w:sz w:val="24"/>
          <w:rtl/>
        </w:rPr>
      </w:pPr>
    </w:p>
    <w:p w:rsidR="007D3B75" w:rsidRPr="00A300DD" w:rsidRDefault="00E343C2" w:rsidP="00F74E88">
      <w:pPr>
        <w:spacing w:line="269" w:lineRule="auto"/>
        <w:rPr>
          <w:sz w:val="24"/>
          <w:rtl/>
        </w:rPr>
      </w:pPr>
      <w:r w:rsidRPr="00A300DD">
        <w:rPr>
          <w:sz w:val="24"/>
          <w:rtl/>
        </w:rPr>
        <w:t xml:space="preserve">מסמך ההבנות גובש במרץ 2018 ובו צוינו הדרישות וכללי מדיניות המיגון במבני חקלאות </w:t>
      </w:r>
      <w:r w:rsidRPr="00A300DD">
        <w:rPr>
          <w:sz w:val="24"/>
          <w:rtl/>
        </w:rPr>
        <w:t xml:space="preserve">שונים בהתאם לשימושם ואופי הפעילות בהם. </w:t>
      </w:r>
      <w:r w:rsidRPr="00F74E88">
        <w:rPr>
          <w:rFonts w:ascii="David" w:hAnsi="David"/>
          <w:sz w:val="24"/>
          <w:rtl/>
        </w:rPr>
        <w:t>מסמך</w:t>
      </w:r>
      <w:r w:rsidRPr="00A300DD">
        <w:rPr>
          <w:sz w:val="24"/>
          <w:rtl/>
        </w:rPr>
        <w:t xml:space="preserve"> ההבנות פורסם </w:t>
      </w:r>
      <w:r w:rsidRPr="00A300DD">
        <w:rPr>
          <w:rFonts w:hint="cs"/>
          <w:sz w:val="24"/>
          <w:rtl/>
        </w:rPr>
        <w:t>רק ביולי 2023</w:t>
      </w:r>
      <w:r w:rsidRPr="00A300DD">
        <w:rPr>
          <w:sz w:val="24"/>
          <w:rtl/>
        </w:rPr>
        <w:t>.</w:t>
      </w:r>
    </w:p>
    <w:p w:rsidR="00F74E88" w:rsidRDefault="00F74E88" w:rsidP="005B1541">
      <w:pPr>
        <w:spacing w:line="269" w:lineRule="auto"/>
        <w:rPr>
          <w:sz w:val="24"/>
          <w:rtl/>
        </w:rPr>
      </w:pPr>
    </w:p>
    <w:p w:rsidR="007D3B75" w:rsidRDefault="00E343C2" w:rsidP="005B1541">
      <w:pPr>
        <w:spacing w:line="269" w:lineRule="auto"/>
        <w:rPr>
          <w:rFonts w:ascii="David" w:hAnsi="David"/>
          <w:sz w:val="24"/>
          <w:rtl/>
        </w:rPr>
      </w:pPr>
      <w:r w:rsidRPr="00A300DD">
        <w:rPr>
          <w:rFonts w:hint="cs"/>
          <w:sz w:val="24"/>
          <w:rtl/>
        </w:rPr>
        <w:lastRenderedPageBreak/>
        <w:t xml:space="preserve">פקע"ר מסר למשרד מבקר המדינה </w:t>
      </w:r>
      <w:r w:rsidRPr="00A300DD">
        <w:rPr>
          <w:sz w:val="24"/>
          <w:rtl/>
        </w:rPr>
        <w:t xml:space="preserve">כי גיבש מפרט דרישות מיגון למבנים חקלאיים בדצמבר 2019 (להלן - מפרט דרישות המיגון) </w:t>
      </w:r>
      <w:r w:rsidRPr="00A300DD">
        <w:rPr>
          <w:rFonts w:hint="cs"/>
          <w:sz w:val="24"/>
          <w:rtl/>
        </w:rPr>
        <w:t>ופרסם אותו</w:t>
      </w:r>
      <w:r w:rsidRPr="00A300DD">
        <w:rPr>
          <w:sz w:val="24"/>
          <w:rtl/>
        </w:rPr>
        <w:t xml:space="preserve"> באתרו </w:t>
      </w:r>
      <w:r w:rsidRPr="00A300DD">
        <w:rPr>
          <w:rFonts w:hint="cs"/>
          <w:sz w:val="24"/>
          <w:rtl/>
        </w:rPr>
        <w:t>באותו החודש</w:t>
      </w:r>
      <w:r>
        <w:rPr>
          <w:rStyle w:val="af1"/>
          <w:sz w:val="24"/>
          <w:rtl/>
        </w:rPr>
        <w:footnoteReference w:id="100"/>
      </w:r>
      <w:r w:rsidRPr="00A300DD">
        <w:rPr>
          <w:sz w:val="24"/>
          <w:rtl/>
        </w:rPr>
        <w:t>.</w:t>
      </w:r>
    </w:p>
    <w:p w:rsidR="007D3B75" w:rsidRDefault="007D3B75" w:rsidP="005B1541">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sz w:val="24"/>
          <w:rtl/>
        </w:rPr>
        <w:t>מפרט דרישות המיגון מדצמבר 2019 כולל הוראות</w:t>
      </w:r>
      <w:r w:rsidRPr="00A300DD">
        <w:rPr>
          <w:rFonts w:ascii="David" w:hAnsi="David"/>
          <w:sz w:val="24"/>
          <w:rtl/>
        </w:rPr>
        <w:t xml:space="preserve"> בעניין סוגי המבנים החקלאיים הטעונים מיגון, את ההתאמות </w:t>
      </w:r>
      <w:r w:rsidRPr="00A300DD">
        <w:rPr>
          <w:rFonts w:ascii="David" w:hAnsi="David" w:hint="cs"/>
          <w:sz w:val="24"/>
          <w:rtl/>
        </w:rPr>
        <w:t>שנדרש לבצע ב</w:t>
      </w:r>
      <w:r w:rsidRPr="00A300DD">
        <w:rPr>
          <w:rFonts w:ascii="David" w:hAnsi="David"/>
          <w:sz w:val="24"/>
          <w:rtl/>
        </w:rPr>
        <w:t xml:space="preserve">תקנות המפרטים וכן את סוגי המבנים החקלאיים הזכאים לפטור ממיגון. </w:t>
      </w:r>
      <w:r w:rsidRPr="00A300DD">
        <w:rPr>
          <w:rFonts w:ascii="David" w:hAnsi="David" w:hint="cs"/>
          <w:sz w:val="24"/>
          <w:rtl/>
        </w:rPr>
        <w:t>בד בבד, בשנים 2019</w:t>
      </w:r>
      <w:r w:rsidRPr="00A300DD">
        <w:rPr>
          <w:rFonts w:ascii="David" w:hAnsi="David"/>
          <w:sz w:val="24"/>
          <w:rtl/>
        </w:rPr>
        <w:t xml:space="preserve"> </w:t>
      </w:r>
      <w:r w:rsidRPr="00A300DD">
        <w:rPr>
          <w:rFonts w:ascii="David" w:hAnsi="David" w:hint="cs"/>
          <w:sz w:val="24"/>
          <w:rtl/>
        </w:rPr>
        <w:t xml:space="preserve">ו-2020 </w:t>
      </w:r>
      <w:r w:rsidRPr="00A300DD">
        <w:rPr>
          <w:rFonts w:ascii="David" w:hAnsi="David"/>
          <w:sz w:val="24"/>
          <w:rtl/>
        </w:rPr>
        <w:t xml:space="preserve">פרסם פקע"ר מסמכי </w:t>
      </w:r>
      <w:r w:rsidRPr="00A300DD">
        <w:rPr>
          <w:rFonts w:ascii="David" w:hAnsi="David"/>
          <w:rtl/>
        </w:rPr>
        <w:t>"מדיניות פקע"ר בדבר התנאים והכללים בדבר מתן פטור מהקמת מקלט או הגדלתו"</w:t>
      </w:r>
      <w:r>
        <w:rPr>
          <w:rStyle w:val="af1"/>
          <w:rFonts w:ascii="David" w:hAnsi="David"/>
          <w:rtl/>
        </w:rPr>
        <w:footnoteReference w:id="101"/>
      </w:r>
      <w:r w:rsidRPr="00A300DD">
        <w:rPr>
          <w:rFonts w:ascii="David" w:hAnsi="David"/>
          <w:rtl/>
        </w:rPr>
        <w:t xml:space="preserve"> (להלן - מסמ</w:t>
      </w:r>
      <w:r w:rsidRPr="00A300DD">
        <w:rPr>
          <w:rFonts w:ascii="David" w:hAnsi="David"/>
          <w:rtl/>
        </w:rPr>
        <w:t xml:space="preserve">כי מדיניות הפטורים), שאף בהם נקבע פטור מהקמת מקלט לסוגי מבנים שונים </w:t>
      </w:r>
      <w:r w:rsidRPr="00A300DD">
        <w:rPr>
          <w:rFonts w:ascii="David" w:hAnsi="David" w:hint="cs"/>
          <w:rtl/>
        </w:rPr>
        <w:t>ובהם</w:t>
      </w:r>
      <w:r w:rsidRPr="00A300DD">
        <w:rPr>
          <w:rFonts w:ascii="David" w:hAnsi="David"/>
          <w:rtl/>
        </w:rPr>
        <w:t xml:space="preserve"> מבנים חקלאיים.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 xml:space="preserve">התוספת הראשונה למסמכי מדיניות הפטורים מהשנים 2019 ו-2020 כללה רשימה של מבני החקלאות הפטורים ממיגון. </w:t>
      </w:r>
      <w:r w:rsidRPr="00A300DD">
        <w:rPr>
          <w:rFonts w:ascii="David" w:hAnsi="David" w:hint="cs"/>
          <w:rtl/>
        </w:rPr>
        <w:t>ב</w:t>
      </w:r>
      <w:r w:rsidRPr="00A300DD">
        <w:rPr>
          <w:rFonts w:ascii="David" w:hAnsi="David"/>
          <w:rtl/>
        </w:rPr>
        <w:t xml:space="preserve">מסמכי המדיניות </w:t>
      </w:r>
      <w:r w:rsidRPr="00A300DD">
        <w:rPr>
          <w:rFonts w:ascii="David" w:hAnsi="David" w:hint="cs"/>
          <w:rtl/>
        </w:rPr>
        <w:t>נ</w:t>
      </w:r>
      <w:r w:rsidRPr="00A300DD">
        <w:rPr>
          <w:rFonts w:ascii="David" w:hAnsi="David"/>
          <w:rtl/>
        </w:rPr>
        <w:t xml:space="preserve">קבע גם כי ראש הג"א רשאי, בהודעה שתפורסם ברשומות, </w:t>
      </w:r>
      <w:r w:rsidRPr="00A300DD">
        <w:rPr>
          <w:rFonts w:ascii="David" w:hAnsi="David"/>
          <w:rtl/>
        </w:rPr>
        <w:t>לעדכן את הרשימה המופיעה בתוספת הראשונה</w:t>
      </w:r>
      <w:r w:rsidRPr="00A300DD">
        <w:rPr>
          <w:rFonts w:ascii="David" w:hAnsi="David"/>
        </w:rPr>
        <w:t>.</w:t>
      </w:r>
    </w:p>
    <w:p w:rsidR="007D3B75" w:rsidRPr="00A300DD" w:rsidRDefault="007D3B75" w:rsidP="005B1541">
      <w:pPr>
        <w:spacing w:line="269" w:lineRule="auto"/>
        <w:ind w:left="-567"/>
        <w:rPr>
          <w:szCs w:val="20"/>
          <w:rtl/>
        </w:rPr>
      </w:pPr>
    </w:p>
    <w:p w:rsidR="007D3B75" w:rsidRPr="00A300DD" w:rsidRDefault="00E343C2" w:rsidP="005B1541">
      <w:pPr>
        <w:spacing w:line="269" w:lineRule="auto"/>
        <w:rPr>
          <w:b/>
          <w:bCs/>
          <w:rtl/>
        </w:rPr>
      </w:pPr>
      <w:bookmarkStart w:id="67" w:name="_Hlk196378433"/>
      <w:r w:rsidRPr="00A300DD">
        <w:rPr>
          <w:rFonts w:hint="cs"/>
          <w:b/>
          <w:bCs/>
          <w:rtl/>
        </w:rPr>
        <w:t>בביקורת נמצא כי ב</w:t>
      </w:r>
      <w:r w:rsidRPr="00A300DD">
        <w:rPr>
          <w:rFonts w:hint="eastAsia"/>
          <w:b/>
          <w:bCs/>
          <w:rtl/>
        </w:rPr>
        <w:t>מסמך</w:t>
      </w:r>
      <w:r w:rsidRPr="00A300DD">
        <w:rPr>
          <w:b/>
          <w:bCs/>
          <w:rtl/>
        </w:rPr>
        <w:t xml:space="preserve"> </w:t>
      </w:r>
      <w:r w:rsidRPr="00A300DD">
        <w:rPr>
          <w:rFonts w:hint="cs"/>
          <w:b/>
          <w:bCs/>
          <w:rtl/>
        </w:rPr>
        <w:t>ה</w:t>
      </w:r>
      <w:r w:rsidRPr="00A300DD">
        <w:rPr>
          <w:rFonts w:hint="eastAsia"/>
          <w:b/>
          <w:bCs/>
          <w:rtl/>
        </w:rPr>
        <w:t>מדיניות</w:t>
      </w:r>
      <w:r w:rsidRPr="00A300DD">
        <w:rPr>
          <w:rFonts w:hint="cs"/>
          <w:b/>
          <w:bCs/>
          <w:rtl/>
        </w:rPr>
        <w:t xml:space="preserve"> שפרסם פקע"ר נקבעו </w:t>
      </w:r>
      <w:r w:rsidRPr="00A300DD">
        <w:rPr>
          <w:rFonts w:ascii="David" w:hAnsi="David"/>
          <w:b/>
          <w:bCs/>
          <w:rtl/>
        </w:rPr>
        <w:t xml:space="preserve">תנאים וכללים בדבר מתן פטור מהקמת מקלט </w:t>
      </w:r>
      <w:r w:rsidRPr="00A300DD">
        <w:rPr>
          <w:rFonts w:hint="cs"/>
          <w:b/>
          <w:bCs/>
          <w:rtl/>
        </w:rPr>
        <w:t xml:space="preserve">במבנים חקלאיים ללא סמכות שבדין הנתונה, מכוחו של סעיף </w:t>
      </w:r>
      <w:r w:rsidRPr="00A300DD">
        <w:rPr>
          <w:rFonts w:ascii="David" w:hAnsi="David"/>
          <w:b/>
          <w:bCs/>
          <w:rtl/>
        </w:rPr>
        <w:t xml:space="preserve">27(ב)(6) לחוק </w:t>
      </w:r>
      <w:r w:rsidRPr="00A300DD">
        <w:rPr>
          <w:rFonts w:ascii="David" w:hAnsi="David" w:hint="cs"/>
          <w:b/>
          <w:bCs/>
          <w:rtl/>
        </w:rPr>
        <w:t>הג"א, ל</w:t>
      </w:r>
      <w:r w:rsidRPr="00A300DD">
        <w:rPr>
          <w:rFonts w:ascii="David" w:hAnsi="David"/>
          <w:b/>
          <w:bCs/>
          <w:rtl/>
        </w:rPr>
        <w:t>שר הביטחון</w:t>
      </w:r>
      <w:r w:rsidRPr="00A300DD">
        <w:rPr>
          <w:rFonts w:ascii="David" w:hAnsi="David" w:hint="cs"/>
          <w:b/>
          <w:bCs/>
          <w:rtl/>
        </w:rPr>
        <w:t xml:space="preserve"> ומחייבת את קבלת </w:t>
      </w:r>
      <w:r w:rsidRPr="00A300DD">
        <w:rPr>
          <w:rFonts w:ascii="David" w:hAnsi="David"/>
          <w:b/>
          <w:bCs/>
          <w:rtl/>
        </w:rPr>
        <w:t>הסכמת שר הפנים</w:t>
      </w:r>
      <w:r w:rsidRPr="00A300DD">
        <w:rPr>
          <w:rFonts w:hint="cs"/>
          <w:b/>
          <w:bCs/>
          <w:rtl/>
        </w:rPr>
        <w:t xml:space="preserve">. </w:t>
      </w:r>
      <w:r w:rsidRPr="00A300DD">
        <w:rPr>
          <w:b/>
          <w:bCs/>
          <w:rtl/>
        </w:rPr>
        <w:t xml:space="preserve">אומנם </w:t>
      </w:r>
      <w:r w:rsidRPr="00A300DD">
        <w:rPr>
          <w:rFonts w:hint="cs"/>
          <w:b/>
          <w:bCs/>
          <w:rtl/>
        </w:rPr>
        <w:t>מדובר</w:t>
      </w:r>
      <w:r w:rsidRPr="00A300DD">
        <w:rPr>
          <w:rFonts w:hint="cs"/>
          <w:b/>
          <w:bCs/>
          <w:rtl/>
        </w:rPr>
        <w:t xml:space="preserve"> ב</w:t>
      </w:r>
      <w:r w:rsidRPr="00A300DD">
        <w:rPr>
          <w:b/>
          <w:bCs/>
          <w:rtl/>
        </w:rPr>
        <w:t>סמכות רשות</w:t>
      </w:r>
      <w:r w:rsidRPr="00A300DD">
        <w:rPr>
          <w:rFonts w:hint="cs"/>
          <w:b/>
          <w:bCs/>
          <w:rtl/>
        </w:rPr>
        <w:t>,</w:t>
      </w:r>
      <w:r w:rsidRPr="00A300DD">
        <w:rPr>
          <w:b/>
          <w:bCs/>
          <w:rtl/>
        </w:rPr>
        <w:t xml:space="preserve"> אך </w:t>
      </w:r>
      <w:r w:rsidRPr="00A300DD">
        <w:rPr>
          <w:rFonts w:hint="cs"/>
          <w:b/>
          <w:bCs/>
          <w:rtl/>
        </w:rPr>
        <w:t>נוכח מצב החירום המתמיד השורר במדינה ראוי ששר הביטחון יסדיר תחום זה בחקיקת משנה, כפי שאף פקע"ר ציין</w:t>
      </w:r>
      <w:bookmarkEnd w:id="67"/>
      <w:r w:rsidRPr="00A300DD">
        <w:rPr>
          <w:rFonts w:hint="cs"/>
          <w:b/>
          <w:bCs/>
          <w:rtl/>
        </w:rPr>
        <w:t xml:space="preserve">. </w:t>
      </w:r>
    </w:p>
    <w:p w:rsidR="007D3B75" w:rsidRPr="00A300DD" w:rsidRDefault="007D3B75" w:rsidP="005B1541">
      <w:pPr>
        <w:spacing w:line="269" w:lineRule="auto"/>
        <w:ind w:left="-567"/>
        <w:rPr>
          <w:szCs w:val="20"/>
          <w:rtl/>
        </w:rPr>
      </w:pPr>
    </w:p>
    <w:p w:rsidR="007D3B75" w:rsidRPr="00A300DD" w:rsidRDefault="00E343C2" w:rsidP="005B1541">
      <w:pPr>
        <w:spacing w:line="269" w:lineRule="auto"/>
        <w:rPr>
          <w:b/>
          <w:bCs/>
          <w:rtl/>
        </w:rPr>
      </w:pPr>
      <w:r w:rsidRPr="00A300DD">
        <w:rPr>
          <w:rFonts w:hint="cs"/>
          <w:b/>
          <w:bCs/>
          <w:rtl/>
        </w:rPr>
        <w:t xml:space="preserve">יתרה מזו, </w:t>
      </w:r>
      <w:r w:rsidRPr="00A300DD">
        <w:rPr>
          <w:rFonts w:ascii="David" w:hAnsi="David" w:hint="cs"/>
          <w:b/>
          <w:bCs/>
          <w:rtl/>
        </w:rPr>
        <w:t>מסמך "</w:t>
      </w:r>
      <w:r w:rsidRPr="00A300DD">
        <w:rPr>
          <w:rFonts w:ascii="David" w:hAnsi="David"/>
          <w:b/>
          <w:bCs/>
          <w:rtl/>
        </w:rPr>
        <w:t xml:space="preserve">מדיניות פקע"ר בדבר התנאים והכללים </w:t>
      </w:r>
      <w:r w:rsidRPr="00A300DD">
        <w:rPr>
          <w:rFonts w:ascii="David" w:hAnsi="David" w:hint="cs"/>
          <w:b/>
          <w:bCs/>
          <w:rtl/>
        </w:rPr>
        <w:t>ל</w:t>
      </w:r>
      <w:r w:rsidRPr="00A300DD">
        <w:rPr>
          <w:rFonts w:ascii="David" w:hAnsi="David"/>
          <w:b/>
          <w:bCs/>
          <w:rtl/>
        </w:rPr>
        <w:t>מתן פטור מהקמת מקלט או הגדלתו</w:t>
      </w:r>
      <w:r w:rsidRPr="00A300DD">
        <w:rPr>
          <w:rFonts w:ascii="David" w:hAnsi="David" w:hint="cs"/>
          <w:b/>
          <w:bCs/>
          <w:rtl/>
        </w:rPr>
        <w:t>,</w:t>
      </w:r>
      <w:r w:rsidRPr="00A300DD">
        <w:rPr>
          <w:rFonts w:ascii="David" w:hAnsi="David"/>
          <w:b/>
          <w:bCs/>
          <w:rtl/>
        </w:rPr>
        <w:t xml:space="preserve"> התש"ף-2020"</w:t>
      </w:r>
      <w:r w:rsidRPr="00A300DD">
        <w:rPr>
          <w:rFonts w:hint="cs"/>
          <w:b/>
          <w:bCs/>
          <w:rtl/>
        </w:rPr>
        <w:t xml:space="preserve"> הוכן כטיוטת תקנות לשם אישורן כדין על ידי שר</w:t>
      </w:r>
      <w:r w:rsidRPr="00A300DD">
        <w:rPr>
          <w:rFonts w:hint="cs"/>
          <w:b/>
          <w:bCs/>
          <w:rtl/>
        </w:rPr>
        <w:t xml:space="preserve"> הביטחון</w:t>
      </w:r>
      <w:r>
        <w:rPr>
          <w:b/>
          <w:bCs/>
          <w:vertAlign w:val="superscript"/>
          <w:rtl/>
        </w:rPr>
        <w:footnoteReference w:id="102"/>
      </w:r>
      <w:r w:rsidRPr="00A300DD">
        <w:rPr>
          <w:rFonts w:hint="cs"/>
          <w:b/>
          <w:bCs/>
          <w:rtl/>
        </w:rPr>
        <w:t>. במסמך סיכום דוח הערכת השפעת רגולציה (</w:t>
      </w:r>
      <w:r w:rsidRPr="00A300DD">
        <w:rPr>
          <w:rFonts w:hint="cs"/>
          <w:b/>
          <w:bCs/>
        </w:rPr>
        <w:t>RIA</w:t>
      </w:r>
      <w:r w:rsidRPr="00A300DD">
        <w:rPr>
          <w:rFonts w:hint="cs"/>
          <w:b/>
          <w:bCs/>
          <w:rtl/>
        </w:rPr>
        <w:t>) שכתב פקע"ר לצורך התקנת התקנות, צוין כי התקנות נדרשות</w:t>
      </w:r>
      <w:r w:rsidRPr="00A300DD">
        <w:rPr>
          <w:b/>
          <w:bCs/>
          <w:rtl/>
        </w:rPr>
        <w:t xml:space="preserve"> </w:t>
      </w:r>
      <w:r w:rsidRPr="00A300DD">
        <w:rPr>
          <w:rFonts w:hint="cs"/>
          <w:b/>
          <w:bCs/>
          <w:rtl/>
        </w:rPr>
        <w:t>כדי</w:t>
      </w:r>
      <w:r w:rsidRPr="00A300DD">
        <w:rPr>
          <w:b/>
          <w:bCs/>
          <w:rtl/>
        </w:rPr>
        <w:t xml:space="preserve"> </w:t>
      </w:r>
      <w:r w:rsidRPr="00A300DD">
        <w:rPr>
          <w:rFonts w:hint="cs"/>
          <w:b/>
          <w:bCs/>
          <w:rtl/>
        </w:rPr>
        <w:t>להע</w:t>
      </w:r>
      <w:r w:rsidRPr="00A300DD">
        <w:rPr>
          <w:b/>
          <w:bCs/>
          <w:rtl/>
        </w:rPr>
        <w:t xml:space="preserve">ניק ודאות </w:t>
      </w:r>
      <w:r w:rsidRPr="00A300DD">
        <w:rPr>
          <w:rFonts w:hint="cs"/>
          <w:b/>
          <w:bCs/>
          <w:rtl/>
        </w:rPr>
        <w:t>ובהירות למגישי הבקשות ולהבטיח</w:t>
      </w:r>
      <w:r w:rsidRPr="00A300DD">
        <w:rPr>
          <w:b/>
          <w:bCs/>
          <w:rtl/>
        </w:rPr>
        <w:t xml:space="preserve"> שוויון וטיפול אחיד בכלל הבקשות. </w:t>
      </w:r>
      <w:r w:rsidRPr="00A300DD">
        <w:rPr>
          <w:rFonts w:hint="cs"/>
          <w:b/>
          <w:bCs/>
          <w:rtl/>
        </w:rPr>
        <w:t xml:space="preserve">עוד נכתב כי </w:t>
      </w:r>
      <w:r w:rsidRPr="00A300DD">
        <w:rPr>
          <w:b/>
          <w:bCs/>
          <w:rtl/>
        </w:rPr>
        <w:t xml:space="preserve">ראוי </w:t>
      </w:r>
      <w:r w:rsidRPr="00A300DD">
        <w:rPr>
          <w:rFonts w:hint="cs"/>
          <w:b/>
          <w:bCs/>
          <w:rtl/>
        </w:rPr>
        <w:t>ש</w:t>
      </w:r>
      <w:r w:rsidRPr="00A300DD">
        <w:rPr>
          <w:b/>
          <w:bCs/>
          <w:rtl/>
        </w:rPr>
        <w:t xml:space="preserve">נושא חשוב ורגיש </w:t>
      </w:r>
      <w:r w:rsidRPr="00A300DD">
        <w:rPr>
          <w:rFonts w:hint="cs"/>
          <w:b/>
          <w:bCs/>
          <w:rtl/>
        </w:rPr>
        <w:t>זה</w:t>
      </w:r>
      <w:r w:rsidRPr="00A300DD">
        <w:rPr>
          <w:b/>
          <w:bCs/>
          <w:rtl/>
        </w:rPr>
        <w:t xml:space="preserve"> יוסדר בהסדר סטטוטורי מחייב באמצעות תקנות, כפי שנקבע במסגרת חוק הג"א, ולא באמצעות הנחיות מ</w:t>
      </w:r>
      <w:r w:rsidRPr="00A300DD">
        <w:rPr>
          <w:rFonts w:hint="cs"/>
          <w:b/>
          <w:bCs/>
          <w:rtl/>
        </w:rPr>
        <w:t>י</w:t>
      </w:r>
      <w:r w:rsidRPr="00A300DD">
        <w:rPr>
          <w:b/>
          <w:bCs/>
          <w:rtl/>
        </w:rPr>
        <w:t xml:space="preserve">נהליות בלבד. </w:t>
      </w:r>
    </w:p>
    <w:p w:rsidR="007D3B75" w:rsidRPr="00A300DD" w:rsidRDefault="007D3B75" w:rsidP="005B1541">
      <w:pPr>
        <w:spacing w:line="269" w:lineRule="auto"/>
        <w:ind w:left="-567"/>
        <w:rPr>
          <w:szCs w:val="20"/>
          <w:rtl/>
        </w:rPr>
      </w:pPr>
    </w:p>
    <w:p w:rsidR="007D3B75" w:rsidRPr="00A300DD" w:rsidRDefault="00E343C2" w:rsidP="005B1541">
      <w:pPr>
        <w:spacing w:line="269" w:lineRule="auto"/>
        <w:rPr>
          <w:b/>
          <w:bCs/>
          <w:rtl/>
        </w:rPr>
      </w:pPr>
      <w:r w:rsidRPr="00A300DD">
        <w:rPr>
          <w:rFonts w:hint="cs"/>
          <w:b/>
          <w:bCs/>
          <w:rtl/>
        </w:rPr>
        <w:t>על אף האמור, בביקורת נמצא כי בסופו של דבר פקע"ר פרסם את המסמך כמדיניות מטעמו, ובחלק מהתקופות ובחלק מהפרסומים נעשה בהוראותיו שימוש במונח "תקנות" ואף מצ</w:t>
      </w:r>
      <w:r w:rsidRPr="00A300DD">
        <w:rPr>
          <w:rFonts w:hint="cs"/>
          <w:b/>
          <w:bCs/>
          <w:rtl/>
        </w:rPr>
        <w:t>וין שמו של שר הביטחון, והדבר עלול לגרום לציבור לחשוב בטעות שמדובר בתקנות ולא בהנחיות מינהליות.</w:t>
      </w:r>
    </w:p>
    <w:p w:rsidR="007D3B75" w:rsidRPr="00F74E88" w:rsidRDefault="007D3B75" w:rsidP="00F74E88">
      <w:pPr>
        <w:spacing w:line="269" w:lineRule="auto"/>
        <w:rPr>
          <w:rFonts w:ascii="David" w:hAnsi="David"/>
          <w:rtl/>
        </w:rPr>
      </w:pPr>
    </w:p>
    <w:p w:rsidR="007D3B75" w:rsidRPr="00770B26" w:rsidRDefault="00E343C2" w:rsidP="005B1541">
      <w:pPr>
        <w:spacing w:line="269" w:lineRule="auto"/>
        <w:rPr>
          <w:rtl/>
        </w:rPr>
      </w:pPr>
      <w:r w:rsidRPr="00A300DD">
        <w:rPr>
          <w:rFonts w:hint="cs"/>
          <w:rtl/>
        </w:rPr>
        <w:t>פקע"ר מסר בתשובתו כי בעקבות הערת הביקורת הסיר את המונח "תקנות" ממסמך המדיניות.</w:t>
      </w:r>
      <w:r w:rsidRPr="00A300DD">
        <w:rPr>
          <w:rtl/>
        </w:rPr>
        <w:t xml:space="preserve"> </w:t>
      </w:r>
    </w:p>
    <w:p w:rsidR="007D3B75" w:rsidRPr="00F74E88" w:rsidRDefault="007D3B75" w:rsidP="00F74E88">
      <w:pPr>
        <w:spacing w:line="269" w:lineRule="auto"/>
        <w:rPr>
          <w:rFonts w:ascii="David" w:hAnsi="David"/>
          <w:rtl/>
        </w:rPr>
      </w:pPr>
    </w:p>
    <w:p w:rsidR="004952B9" w:rsidRDefault="00E343C2">
      <w:pPr>
        <w:bidi w:val="0"/>
        <w:spacing w:after="200" w:line="276" w:lineRule="auto"/>
        <w:rPr>
          <w:rFonts w:ascii="David" w:hAnsi="David"/>
          <w:sz w:val="24"/>
          <w:rtl/>
        </w:rPr>
      </w:pPr>
      <w:bookmarkStart w:id="68" w:name="_Toc188956883"/>
      <w:r>
        <w:rPr>
          <w:rFonts w:ascii="David" w:hAnsi="David"/>
          <w:sz w:val="24"/>
          <w:rtl/>
        </w:rPr>
        <w:br w:type="page"/>
      </w:r>
    </w:p>
    <w:p w:rsidR="007D3B75" w:rsidRPr="00A300DD" w:rsidRDefault="00E343C2" w:rsidP="00A13B98">
      <w:pPr>
        <w:keepNext/>
        <w:keepLines/>
        <w:spacing w:line="269" w:lineRule="auto"/>
        <w:ind w:left="23"/>
        <w:jc w:val="center"/>
        <w:rPr>
          <w:rFonts w:ascii="David" w:hAnsi="David"/>
          <w:b/>
          <w:bCs/>
          <w:sz w:val="24"/>
          <w:rtl/>
        </w:rPr>
      </w:pPr>
      <w:r w:rsidRPr="007365C8">
        <w:rPr>
          <w:rFonts w:ascii="David" w:hAnsi="David"/>
          <w:sz w:val="24"/>
          <w:rtl/>
        </w:rPr>
        <w:lastRenderedPageBreak/>
        <w:t xml:space="preserve">לוח </w:t>
      </w:r>
      <w:r w:rsidRPr="007365C8">
        <w:rPr>
          <w:rFonts w:ascii="David" w:hAnsi="David" w:hint="cs"/>
          <w:sz w:val="24"/>
          <w:rtl/>
        </w:rPr>
        <w:t>2</w:t>
      </w:r>
      <w:r w:rsidRPr="007365C8">
        <w:rPr>
          <w:rFonts w:ascii="David" w:hAnsi="David"/>
          <w:sz w:val="24"/>
          <w:rtl/>
        </w:rPr>
        <w:t>:</w:t>
      </w:r>
      <w:r w:rsidRPr="007365C8">
        <w:rPr>
          <w:rFonts w:ascii="David" w:hAnsi="David"/>
          <w:b/>
          <w:bCs/>
          <w:sz w:val="24"/>
          <w:rtl/>
        </w:rPr>
        <w:t xml:space="preserve"> דרישות המיגון של פקע"ר לסוגי מבנים חקלאיים לפי מפרט דרישות המיגון של פ</w:t>
      </w:r>
      <w:r w:rsidRPr="007365C8">
        <w:rPr>
          <w:rFonts w:ascii="David" w:hAnsi="David"/>
          <w:b/>
          <w:bCs/>
          <w:sz w:val="24"/>
          <w:rtl/>
        </w:rPr>
        <w:t>קע"ר משנת 2019 לעומת מסמכי מדיניות הפטורים של פקע"ר (שניהם בתוקף מדצמבר 2019 ועד יוני 2023)</w:t>
      </w:r>
      <w:r w:rsidRPr="00A300DD">
        <w:rPr>
          <w:rFonts w:ascii="David" w:hAnsi="David"/>
          <w:b/>
          <w:bCs/>
          <w:i/>
          <w:iCs/>
          <w:sz w:val="24"/>
          <w:rtl/>
        </w:rPr>
        <w:t xml:space="preserve"> </w:t>
      </w:r>
      <w:bookmarkEnd w:id="68"/>
    </w:p>
    <w:p w:rsidR="007D3B75" w:rsidRPr="00A300DD" w:rsidRDefault="007D3B75" w:rsidP="005B1541">
      <w:pPr>
        <w:spacing w:line="269" w:lineRule="auto"/>
        <w:rPr>
          <w:rFonts w:ascii="David" w:hAnsi="David"/>
          <w:b/>
          <w:bCs/>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3156"/>
        <w:gridCol w:w="3156"/>
      </w:tblGrid>
      <w:tr w:rsidR="0008156E" w:rsidTr="00CC5E88">
        <w:trPr>
          <w:tblHeader/>
        </w:trPr>
        <w:tc>
          <w:tcPr>
            <w:tcW w:w="1462" w:type="pct"/>
          </w:tcPr>
          <w:p w:rsidR="007D3B75" w:rsidRPr="00CC5E88" w:rsidRDefault="00E343C2" w:rsidP="00CC5E88">
            <w:pPr>
              <w:spacing w:line="269" w:lineRule="auto"/>
              <w:jc w:val="center"/>
              <w:rPr>
                <w:rFonts w:ascii="David" w:hAnsi="David"/>
                <w:b/>
                <w:bCs/>
                <w:sz w:val="22"/>
                <w:szCs w:val="22"/>
                <w:rtl/>
              </w:rPr>
            </w:pPr>
            <w:r w:rsidRPr="00CC5E88">
              <w:rPr>
                <w:rFonts w:ascii="David" w:hAnsi="David"/>
                <w:b/>
                <w:bCs/>
                <w:sz w:val="22"/>
                <w:szCs w:val="22"/>
                <w:rtl/>
              </w:rPr>
              <w:t>שם המבנה</w:t>
            </w:r>
          </w:p>
        </w:tc>
        <w:tc>
          <w:tcPr>
            <w:tcW w:w="1769" w:type="pct"/>
          </w:tcPr>
          <w:p w:rsidR="007D3B75" w:rsidRPr="00CC5E88" w:rsidRDefault="00E343C2" w:rsidP="00CC5E88">
            <w:pPr>
              <w:spacing w:line="269" w:lineRule="auto"/>
              <w:jc w:val="center"/>
              <w:rPr>
                <w:rFonts w:ascii="David" w:hAnsi="David"/>
                <w:b/>
                <w:bCs/>
                <w:sz w:val="22"/>
                <w:szCs w:val="22"/>
                <w:rtl/>
              </w:rPr>
            </w:pPr>
            <w:r w:rsidRPr="00CC5E88">
              <w:rPr>
                <w:rFonts w:ascii="David" w:hAnsi="David"/>
                <w:b/>
                <w:bCs/>
                <w:sz w:val="22"/>
                <w:szCs w:val="22"/>
                <w:rtl/>
              </w:rPr>
              <w:t>מפרט דרישות המיגון מדצמבר 2019</w:t>
            </w:r>
          </w:p>
        </w:tc>
        <w:tc>
          <w:tcPr>
            <w:tcW w:w="1769" w:type="pct"/>
          </w:tcPr>
          <w:p w:rsidR="007D3B75" w:rsidRPr="00CC5E88" w:rsidRDefault="00E343C2" w:rsidP="00CC5E88">
            <w:pPr>
              <w:spacing w:line="269" w:lineRule="auto"/>
              <w:jc w:val="center"/>
              <w:rPr>
                <w:rFonts w:ascii="David" w:hAnsi="David"/>
                <w:b/>
                <w:bCs/>
                <w:sz w:val="22"/>
                <w:szCs w:val="22"/>
                <w:rtl/>
              </w:rPr>
            </w:pPr>
            <w:r w:rsidRPr="00CC5E88">
              <w:rPr>
                <w:rFonts w:ascii="David" w:hAnsi="David"/>
                <w:b/>
                <w:bCs/>
                <w:sz w:val="22"/>
                <w:szCs w:val="22"/>
                <w:rtl/>
              </w:rPr>
              <w:t>מסמכי מדיניות הפטורים מהשנים 2019 ו-2020</w:t>
            </w:r>
          </w:p>
        </w:tc>
      </w:tr>
      <w:tr w:rsidR="0008156E" w:rsidTr="00CC5E88">
        <w:tc>
          <w:tcPr>
            <w:tcW w:w="1462"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 xml:space="preserve">מבנה חקלאי בשטח עד 70 מ"ר </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פטור ממיגון אלא אם יוגדר כחיוני</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 xml:space="preserve"> </w:t>
            </w:r>
            <w:r w:rsidRPr="00A300DD">
              <w:rPr>
                <w:rFonts w:ascii="David" w:hAnsi="David" w:hint="cs"/>
                <w:sz w:val="22"/>
                <w:szCs w:val="22"/>
                <w:rtl/>
              </w:rPr>
              <w:t xml:space="preserve">אין התייחסות לחיוניות המבנה </w:t>
            </w:r>
          </w:p>
        </w:tc>
      </w:tr>
      <w:tr w:rsidR="0008156E" w:rsidTr="00CC5E88">
        <w:tc>
          <w:tcPr>
            <w:tcW w:w="1462" w:type="pct"/>
          </w:tcPr>
          <w:p w:rsidR="007D3B75" w:rsidRPr="00A300DD" w:rsidRDefault="00E343C2" w:rsidP="005B1541">
            <w:pPr>
              <w:spacing w:line="269" w:lineRule="auto"/>
              <w:jc w:val="left"/>
              <w:rPr>
                <w:rFonts w:ascii="David" w:hAnsi="David"/>
                <w:b/>
                <w:sz w:val="22"/>
                <w:szCs w:val="22"/>
                <w:rtl/>
              </w:rPr>
            </w:pPr>
            <w:r w:rsidRPr="00A300DD">
              <w:rPr>
                <w:rFonts w:ascii="David" w:hAnsi="David"/>
                <w:sz w:val="22"/>
                <w:szCs w:val="22"/>
                <w:rtl/>
              </w:rPr>
              <w:t>דיר צאן חלב הממוקם בשטח פתוח בשטח כולל עד 650 מ"ר</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פטור ממיגון</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חייב במיגון</w:t>
            </w:r>
          </w:p>
        </w:tc>
      </w:tr>
      <w:tr w:rsidR="0008156E" w:rsidTr="00CC5E88">
        <w:tc>
          <w:tcPr>
            <w:tcW w:w="1462"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דיר צאן בשר בשטח עד 2000 מ"ר</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פטור ממיגון</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חייב במיגון</w:t>
            </w:r>
          </w:p>
        </w:tc>
      </w:tr>
      <w:tr w:rsidR="0008156E" w:rsidTr="00CC5E88">
        <w:tc>
          <w:tcPr>
            <w:tcW w:w="1462" w:type="pct"/>
          </w:tcPr>
          <w:p w:rsidR="007D3B75" w:rsidRPr="00A300DD" w:rsidRDefault="00E343C2" w:rsidP="005B1541">
            <w:pPr>
              <w:spacing w:line="269" w:lineRule="auto"/>
              <w:jc w:val="left"/>
              <w:rPr>
                <w:rFonts w:ascii="David" w:hAnsi="David"/>
                <w:b/>
                <w:sz w:val="22"/>
                <w:szCs w:val="22"/>
                <w:rtl/>
              </w:rPr>
            </w:pPr>
            <w:r w:rsidRPr="00A300DD">
              <w:rPr>
                <w:rFonts w:ascii="David" w:hAnsi="David"/>
                <w:sz w:val="22"/>
                <w:szCs w:val="22"/>
                <w:rtl/>
              </w:rPr>
              <w:t xml:space="preserve">מבנים המוגדרים כ"פעילות לא חקלאית" בנחלות </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פטור כאשר שטח המבנה הוא בשטח של עד 500 מטר</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 xml:space="preserve">לא מוזכרים </w:t>
            </w:r>
            <w:r w:rsidRPr="00A300DD">
              <w:rPr>
                <w:rFonts w:ascii="David" w:hAnsi="David"/>
                <w:sz w:val="22"/>
                <w:szCs w:val="22"/>
                <w:rtl/>
              </w:rPr>
              <w:t>בצורה מפורשת. ההתייחסות אליהם היא כ"מבנה בנחלה שאינו מיועד למגורים" ובכך הם פטורים ממיגון אך הפטור אינו מותנה בשטח מקסימלי.</w:t>
            </w:r>
          </w:p>
        </w:tc>
      </w:tr>
      <w:tr w:rsidR="0008156E" w:rsidTr="00CC5E88">
        <w:tc>
          <w:tcPr>
            <w:tcW w:w="1462" w:type="pct"/>
          </w:tcPr>
          <w:p w:rsidR="007D3B75" w:rsidRPr="00A300DD" w:rsidRDefault="00E343C2" w:rsidP="005B1541">
            <w:pPr>
              <w:spacing w:line="269" w:lineRule="auto"/>
              <w:jc w:val="left"/>
              <w:rPr>
                <w:rFonts w:ascii="David" w:hAnsi="David"/>
                <w:b/>
                <w:sz w:val="22"/>
                <w:szCs w:val="22"/>
                <w:rtl/>
              </w:rPr>
            </w:pPr>
            <w:r w:rsidRPr="00A300DD">
              <w:rPr>
                <w:rFonts w:ascii="David" w:hAnsi="David"/>
                <w:sz w:val="22"/>
                <w:szCs w:val="22"/>
                <w:rtl/>
              </w:rPr>
              <w:t xml:space="preserve">משתלה כמבנה עצמאי </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 xml:space="preserve">הפטור ניתן למשתלה כמבנה עצמאי ללא מרכז מכירה. </w:t>
            </w:r>
          </w:p>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משתלה בצירוף מרכז מכירה - חייבת בהתקנת מרחב מוגן מוסדי</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אין התייחס</w:t>
            </w:r>
            <w:r w:rsidRPr="00A300DD">
              <w:rPr>
                <w:rFonts w:ascii="David" w:hAnsi="David"/>
                <w:sz w:val="22"/>
                <w:szCs w:val="22"/>
                <w:rtl/>
              </w:rPr>
              <w:t xml:space="preserve">ות לנושא מרכז המכירה </w:t>
            </w:r>
          </w:p>
        </w:tc>
      </w:tr>
      <w:tr w:rsidR="0008156E" w:rsidTr="00CC5E88">
        <w:tc>
          <w:tcPr>
            <w:tcW w:w="1462" w:type="pct"/>
          </w:tcPr>
          <w:p w:rsidR="007D3B75" w:rsidRPr="00A300DD" w:rsidRDefault="00E343C2" w:rsidP="005B1541">
            <w:pPr>
              <w:spacing w:line="269" w:lineRule="auto"/>
              <w:jc w:val="left"/>
              <w:rPr>
                <w:rFonts w:ascii="David" w:hAnsi="David"/>
                <w:b/>
                <w:sz w:val="22"/>
                <w:szCs w:val="22"/>
                <w:rtl/>
              </w:rPr>
            </w:pPr>
            <w:r w:rsidRPr="00A300DD">
              <w:rPr>
                <w:rFonts w:ascii="David" w:hAnsi="David"/>
                <w:sz w:val="22"/>
                <w:szCs w:val="22"/>
                <w:rtl/>
              </w:rPr>
              <w:t>מחסן לחומרי גלם לאריזה</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 xml:space="preserve">חייב במיגון. אין התייחסות לאחסון חומרי גלם לאריזה. </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פטור ממיגון</w:t>
            </w:r>
          </w:p>
        </w:tc>
      </w:tr>
      <w:tr w:rsidR="0008156E" w:rsidTr="00CC5E88">
        <w:tc>
          <w:tcPr>
            <w:tcW w:w="1462" w:type="pct"/>
          </w:tcPr>
          <w:p w:rsidR="007D3B75" w:rsidRPr="00A300DD" w:rsidRDefault="00E343C2" w:rsidP="005B1541">
            <w:pPr>
              <w:spacing w:line="269" w:lineRule="auto"/>
              <w:jc w:val="left"/>
              <w:rPr>
                <w:rFonts w:ascii="David" w:hAnsi="David"/>
                <w:b/>
                <w:sz w:val="22"/>
                <w:szCs w:val="22"/>
                <w:rtl/>
              </w:rPr>
            </w:pPr>
            <w:r w:rsidRPr="00A300DD">
              <w:rPr>
                <w:rFonts w:ascii="David" w:hAnsi="David"/>
                <w:sz w:val="22"/>
                <w:szCs w:val="22"/>
                <w:rtl/>
              </w:rPr>
              <w:t>אורוות סוסים לשימוש פרטי</w:t>
            </w:r>
            <w:r w:rsidRPr="00A300DD">
              <w:rPr>
                <w:rFonts w:ascii="David" w:hAnsi="David"/>
                <w:b/>
                <w:sz w:val="22"/>
                <w:szCs w:val="22"/>
                <w:rtl/>
              </w:rPr>
              <w:t xml:space="preserve"> </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פטור ממיגון בכפוף קבלת התייחסות מקדימה מטעם משרד החקלאות ובתנאי שהאורווה היא בסמיכות למיקום מגורים.</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 xml:space="preserve">פטור ממיגון ללא צורך בקבלת התייחסות של משרד החקלאות </w:t>
            </w:r>
          </w:p>
        </w:tc>
      </w:tr>
      <w:tr w:rsidR="0008156E" w:rsidTr="00CC5E88">
        <w:tc>
          <w:tcPr>
            <w:tcW w:w="1462" w:type="pct"/>
          </w:tcPr>
          <w:p w:rsidR="007D3B75" w:rsidRPr="00A300DD" w:rsidRDefault="00E343C2" w:rsidP="005B1541">
            <w:pPr>
              <w:spacing w:line="269" w:lineRule="auto"/>
              <w:jc w:val="left"/>
              <w:rPr>
                <w:rFonts w:ascii="David" w:hAnsi="David"/>
                <w:b/>
                <w:sz w:val="22"/>
                <w:szCs w:val="22"/>
                <w:rtl/>
              </w:rPr>
            </w:pPr>
            <w:r w:rsidRPr="00A300DD">
              <w:rPr>
                <w:rFonts w:ascii="David" w:hAnsi="David"/>
                <w:sz w:val="22"/>
                <w:szCs w:val="22"/>
                <w:rtl/>
              </w:rPr>
              <w:t>מרכז מזון</w:t>
            </w:r>
            <w:r>
              <w:rPr>
                <w:rStyle w:val="af1"/>
                <w:rFonts w:ascii="David" w:hAnsi="David"/>
                <w:sz w:val="22"/>
                <w:szCs w:val="22"/>
                <w:rtl/>
              </w:rPr>
              <w:footnoteReference w:id="103"/>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 xml:space="preserve">מרכז מזון שאינו מורכב (אזורי) - פטור. </w:t>
            </w:r>
          </w:p>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מרכז מזון מורכב (אזורי) - חייב במיגון</w:t>
            </w:r>
          </w:p>
        </w:tc>
        <w:tc>
          <w:tcPr>
            <w:tcW w:w="1769" w:type="pct"/>
          </w:tcPr>
          <w:p w:rsidR="007D3B75" w:rsidRPr="00A300DD" w:rsidRDefault="00E343C2" w:rsidP="005B1541">
            <w:pPr>
              <w:spacing w:line="269" w:lineRule="auto"/>
              <w:jc w:val="left"/>
              <w:rPr>
                <w:rFonts w:ascii="David" w:hAnsi="David"/>
                <w:sz w:val="22"/>
                <w:szCs w:val="22"/>
                <w:rtl/>
              </w:rPr>
            </w:pPr>
            <w:r w:rsidRPr="00A300DD">
              <w:rPr>
                <w:rFonts w:ascii="David" w:hAnsi="David"/>
                <w:sz w:val="22"/>
                <w:szCs w:val="22"/>
                <w:rtl/>
              </w:rPr>
              <w:t>פטור ללא הגבלה למרכז המזון מורכב (אזורי)</w:t>
            </w:r>
          </w:p>
        </w:tc>
      </w:tr>
    </w:tbl>
    <w:p w:rsidR="007D3B75" w:rsidRPr="00A300DD" w:rsidRDefault="00E343C2" w:rsidP="005B1541">
      <w:pPr>
        <w:spacing w:line="269" w:lineRule="auto"/>
        <w:rPr>
          <w:rFonts w:ascii="David" w:hAnsi="David"/>
          <w:szCs w:val="20"/>
          <w:rtl/>
        </w:rPr>
      </w:pPr>
      <w:r w:rsidRPr="00A300DD">
        <w:rPr>
          <w:rFonts w:ascii="David" w:hAnsi="David"/>
          <w:szCs w:val="20"/>
          <w:rtl/>
        </w:rPr>
        <w:t>לפי מפרט פקע"ר לדרישות מיגון למבנים חקלאיים משנת 2019 ומסמכי מדיניות הפט</w:t>
      </w:r>
      <w:r w:rsidRPr="00A300DD">
        <w:rPr>
          <w:rFonts w:ascii="David" w:hAnsi="David"/>
          <w:szCs w:val="20"/>
          <w:rtl/>
        </w:rPr>
        <w:t>ורים של פקע"ר, בעיבוד משרד מבקר המדינה</w:t>
      </w:r>
      <w:r w:rsidR="00770B26">
        <w:rPr>
          <w:rFonts w:ascii="David" w:hAnsi="David" w:hint="cs"/>
          <w:szCs w:val="20"/>
          <w:rtl/>
        </w:rPr>
        <w:t>.</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b/>
          <w:bCs/>
          <w:sz w:val="24"/>
          <w:rtl/>
        </w:rPr>
        <w:t>כ</w:t>
      </w:r>
      <w:r w:rsidRPr="00A300DD">
        <w:rPr>
          <w:rFonts w:ascii="David" w:hAnsi="David" w:hint="cs"/>
          <w:b/>
          <w:bCs/>
          <w:sz w:val="24"/>
          <w:rtl/>
        </w:rPr>
        <w:t>פי ש</w:t>
      </w:r>
      <w:r w:rsidRPr="00A300DD">
        <w:rPr>
          <w:rFonts w:ascii="David" w:hAnsi="David"/>
          <w:b/>
          <w:bCs/>
          <w:sz w:val="24"/>
          <w:rtl/>
        </w:rPr>
        <w:t>עולה מ</w:t>
      </w:r>
      <w:r w:rsidRPr="00A300DD">
        <w:rPr>
          <w:rFonts w:ascii="David" w:hAnsi="David" w:hint="cs"/>
          <w:b/>
          <w:bCs/>
          <w:sz w:val="24"/>
          <w:rtl/>
        </w:rPr>
        <w:t>הנתונים בלוח</w:t>
      </w:r>
      <w:r w:rsidRPr="00A300DD">
        <w:rPr>
          <w:rFonts w:ascii="David" w:hAnsi="David"/>
          <w:b/>
          <w:bCs/>
          <w:sz w:val="24"/>
          <w:rtl/>
        </w:rPr>
        <w:t xml:space="preserve">, אין התאמה מלאה בין הוראות מפרט דרישות המיגון למבנים חקלאיים משנת 2019 של פקע"ר לבין מסמכי מדיניות הפטורים, גם הן של פקע"ר, שהיו תקפות מדצמבר 2019 ועד יוני 2023. למעשה נוצר מצב שבו יש שני </w:t>
      </w:r>
      <w:r w:rsidRPr="00A300DD">
        <w:rPr>
          <w:rFonts w:ascii="David" w:hAnsi="David"/>
          <w:b/>
          <w:bCs/>
          <w:sz w:val="24"/>
          <w:rtl/>
        </w:rPr>
        <w:t>מסמכים לקביעת חובת המיגון</w:t>
      </w:r>
      <w:r w:rsidRPr="00A300DD">
        <w:rPr>
          <w:rFonts w:ascii="David" w:hAnsi="David" w:hint="cs"/>
          <w:b/>
          <w:bCs/>
          <w:sz w:val="24"/>
          <w:rtl/>
        </w:rPr>
        <w:t>,</w:t>
      </w:r>
      <w:r w:rsidRPr="00A300DD">
        <w:rPr>
          <w:rFonts w:ascii="David" w:hAnsi="David"/>
          <w:b/>
          <w:bCs/>
          <w:sz w:val="24"/>
          <w:rtl/>
        </w:rPr>
        <w:t xml:space="preserve"> המפרטים דרישות שונות כתנאי לקבלת פטור מהקמת מקלט למבנים חקלאיים. למשל</w:t>
      </w:r>
      <w:r w:rsidRPr="00A300DD">
        <w:rPr>
          <w:rFonts w:ascii="David" w:hAnsi="David" w:hint="cs"/>
          <w:b/>
          <w:bCs/>
          <w:sz w:val="24"/>
          <w:rtl/>
        </w:rPr>
        <w:t>,</w:t>
      </w:r>
      <w:r w:rsidRPr="00A300DD">
        <w:rPr>
          <w:rFonts w:ascii="David" w:hAnsi="David"/>
          <w:b/>
          <w:bCs/>
          <w:sz w:val="24"/>
          <w:rtl/>
        </w:rPr>
        <w:t xml:space="preserve"> דיר צאן בשטח פתוח בשטח עד 650 מ"ר פטור ממיגון לפי מפרט דרישות המיגון משנת 2019 אך חייב במיגון לפי מסמכי מדיניות הפטורים</w:t>
      </w:r>
      <w:r w:rsidRPr="00A300DD">
        <w:rPr>
          <w:rFonts w:ascii="David" w:hAnsi="David" w:hint="cs"/>
          <w:b/>
          <w:bCs/>
          <w:sz w:val="24"/>
          <w:rtl/>
        </w:rPr>
        <w:t>,</w:t>
      </w:r>
      <w:r w:rsidRPr="00A300DD">
        <w:rPr>
          <w:rFonts w:ascii="David" w:hAnsi="David"/>
          <w:b/>
          <w:bCs/>
          <w:sz w:val="24"/>
          <w:rtl/>
        </w:rPr>
        <w:t xml:space="preserve"> ואילו </w:t>
      </w:r>
      <w:r w:rsidRPr="00A300DD">
        <w:rPr>
          <w:rFonts w:ascii="David" w:hAnsi="David"/>
          <w:b/>
          <w:bCs/>
          <w:sz w:val="24"/>
          <w:rtl/>
        </w:rPr>
        <w:lastRenderedPageBreak/>
        <w:t>מרכז מזון מורכב (אזורי) חייב במ</w:t>
      </w:r>
      <w:r w:rsidRPr="00A300DD">
        <w:rPr>
          <w:rFonts w:ascii="David" w:hAnsi="David"/>
          <w:b/>
          <w:bCs/>
          <w:sz w:val="24"/>
          <w:rtl/>
        </w:rPr>
        <w:t>יגון על פי מפרט דרישות המיגון משנת 2019</w:t>
      </w:r>
      <w:r w:rsidRPr="00A300DD">
        <w:rPr>
          <w:rFonts w:ascii="David" w:hAnsi="David" w:hint="cs"/>
          <w:b/>
          <w:bCs/>
          <w:sz w:val="24"/>
          <w:rtl/>
        </w:rPr>
        <w:t>,</w:t>
      </w:r>
      <w:r w:rsidRPr="00A300DD">
        <w:rPr>
          <w:rFonts w:ascii="David" w:hAnsi="David"/>
          <w:b/>
          <w:bCs/>
          <w:sz w:val="24"/>
          <w:rtl/>
        </w:rPr>
        <w:t xml:space="preserve"> אך פטור ממיגון לפי מסמכי מדיניות הפטורים שהיו תקפים באותה תקופה.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tl/>
        </w:rPr>
      </w:pPr>
      <w:r w:rsidRPr="00A300DD">
        <w:rPr>
          <w:rFonts w:hint="cs"/>
          <w:rtl/>
        </w:rPr>
        <w:t xml:space="preserve">פקע"ר מסר בתשובתו כי </w:t>
      </w:r>
      <w:r w:rsidRPr="00A300DD">
        <w:rPr>
          <w:rtl/>
        </w:rPr>
        <w:t xml:space="preserve">אכן הייתה תקופה </w:t>
      </w:r>
      <w:r w:rsidRPr="00A300DD">
        <w:rPr>
          <w:rFonts w:hint="cs"/>
          <w:rtl/>
        </w:rPr>
        <w:t xml:space="preserve">בה פורסמו שני </w:t>
      </w:r>
      <w:r w:rsidRPr="00A300DD">
        <w:rPr>
          <w:rtl/>
        </w:rPr>
        <w:t>מסמכים</w:t>
      </w:r>
      <w:r w:rsidRPr="00A300DD">
        <w:rPr>
          <w:rFonts w:hint="cs"/>
          <w:rtl/>
        </w:rPr>
        <w:t xml:space="preserve"> מטעמו</w:t>
      </w:r>
      <w:r w:rsidRPr="00A300DD">
        <w:rPr>
          <w:rtl/>
        </w:rPr>
        <w:t xml:space="preserve"> שהתייחסו לנושא</w:t>
      </w:r>
      <w:r w:rsidRPr="00A300DD">
        <w:rPr>
          <w:rFonts w:hint="cs"/>
          <w:rtl/>
        </w:rPr>
        <w:t xml:space="preserve"> המיגון במבנים חקלאיים </w:t>
      </w:r>
      <w:r w:rsidRPr="00A300DD">
        <w:rPr>
          <w:rtl/>
        </w:rPr>
        <w:t>באופן שיכול</w:t>
      </w:r>
      <w:r w:rsidRPr="00A300DD">
        <w:rPr>
          <w:rFonts w:hint="cs"/>
          <w:rtl/>
        </w:rPr>
        <w:t xml:space="preserve"> היה </w:t>
      </w:r>
      <w:r w:rsidRPr="00A300DD">
        <w:rPr>
          <w:rtl/>
        </w:rPr>
        <w:t>ליצ</w:t>
      </w:r>
      <w:r w:rsidRPr="00A300DD">
        <w:rPr>
          <w:rFonts w:hint="cs"/>
          <w:rtl/>
        </w:rPr>
        <w:t>ו</w:t>
      </w:r>
      <w:r w:rsidRPr="00A300DD">
        <w:rPr>
          <w:rtl/>
        </w:rPr>
        <w:t>ר בלבול בקרב</w:t>
      </w:r>
      <w:r w:rsidRPr="00A300DD">
        <w:rPr>
          <w:rFonts w:hint="cs"/>
          <w:rtl/>
        </w:rPr>
        <w:t xml:space="preserve"> מגישי הבקשות</w:t>
      </w:r>
      <w:r w:rsidRPr="00A300DD">
        <w:rPr>
          <w:rtl/>
        </w:rPr>
        <w:t>.</w:t>
      </w:r>
      <w:r w:rsidRPr="00A300DD">
        <w:rPr>
          <w:rFonts w:hint="cs"/>
          <w:rtl/>
        </w:rPr>
        <w:t xml:space="preserve"> </w:t>
      </w:r>
      <w:r w:rsidRPr="00A300DD">
        <w:rPr>
          <w:rtl/>
        </w:rPr>
        <w:t xml:space="preserve">לאור פניות שקיבל פקע"ר בנושא, </w:t>
      </w:r>
      <w:r w:rsidRPr="00A300DD">
        <w:rPr>
          <w:rFonts w:hint="cs"/>
          <w:rtl/>
        </w:rPr>
        <w:t xml:space="preserve">פרסם בשנת </w:t>
      </w:r>
      <w:r w:rsidRPr="00A300DD">
        <w:rPr>
          <w:rtl/>
        </w:rPr>
        <w:t xml:space="preserve">2023 </w:t>
      </w:r>
      <w:r w:rsidRPr="00A300DD">
        <w:rPr>
          <w:rFonts w:hint="cs"/>
          <w:rtl/>
        </w:rPr>
        <w:t xml:space="preserve">את </w:t>
      </w:r>
      <w:r w:rsidRPr="00A300DD">
        <w:rPr>
          <w:rtl/>
        </w:rPr>
        <w:t>כלל הדרישות</w:t>
      </w:r>
      <w:r w:rsidRPr="00A300DD">
        <w:rPr>
          <w:rFonts w:hint="cs"/>
          <w:rtl/>
        </w:rPr>
        <w:t xml:space="preserve"> למיגון למבנים חקלאיים במפרט דרישות המיגון לשנת 2023</w:t>
      </w:r>
      <w:r w:rsidRPr="00A300DD">
        <w:rPr>
          <w:rtl/>
        </w:rPr>
        <w:t xml:space="preserve">. </w:t>
      </w:r>
      <w:r w:rsidRPr="00A300DD">
        <w:rPr>
          <w:rFonts w:hint="cs"/>
          <w:rtl/>
        </w:rPr>
        <w:t xml:space="preserve">עם זאת ציין פקע"ר, </w:t>
      </w:r>
      <w:r w:rsidRPr="00A300DD">
        <w:rPr>
          <w:rtl/>
        </w:rPr>
        <w:t>כי בעת הגשת תכניות</w:t>
      </w:r>
      <w:r w:rsidRPr="00A300DD">
        <w:rPr>
          <w:rFonts w:hint="cs"/>
          <w:rtl/>
        </w:rPr>
        <w:t xml:space="preserve"> להיתר בניה</w:t>
      </w:r>
      <w:r w:rsidRPr="00A300DD">
        <w:rPr>
          <w:rtl/>
        </w:rPr>
        <w:t xml:space="preserve"> לבחינת</w:t>
      </w:r>
      <w:r w:rsidRPr="00A300DD">
        <w:rPr>
          <w:rFonts w:hint="cs"/>
          <w:rtl/>
        </w:rPr>
        <w:t>ו,</w:t>
      </w:r>
      <w:r w:rsidRPr="00A300DD">
        <w:rPr>
          <w:rtl/>
        </w:rPr>
        <w:t xml:space="preserve"> </w:t>
      </w:r>
      <w:r w:rsidRPr="00A300DD">
        <w:rPr>
          <w:rFonts w:hint="cs"/>
          <w:rtl/>
        </w:rPr>
        <w:t>ו</w:t>
      </w:r>
      <w:r w:rsidRPr="00A300DD">
        <w:rPr>
          <w:rtl/>
        </w:rPr>
        <w:t xml:space="preserve">אף </w:t>
      </w:r>
      <w:r w:rsidRPr="00A300DD">
        <w:rPr>
          <w:rFonts w:hint="cs"/>
          <w:rtl/>
        </w:rPr>
        <w:t>קודם ל</w:t>
      </w:r>
      <w:r w:rsidRPr="00A300DD">
        <w:rPr>
          <w:rtl/>
        </w:rPr>
        <w:t>כן בשלב הבקשה לקבלת מידע,</w:t>
      </w:r>
      <w:r w:rsidRPr="00A300DD">
        <w:rPr>
          <w:rFonts w:hint="cs"/>
          <w:rtl/>
        </w:rPr>
        <w:t xml:space="preserve"> מגישי הבקשות קיבלו </w:t>
      </w:r>
      <w:r w:rsidRPr="00A300DD">
        <w:rPr>
          <w:rtl/>
        </w:rPr>
        <w:t>הנחיות</w:t>
      </w:r>
      <w:r w:rsidRPr="00A300DD">
        <w:rPr>
          <w:rFonts w:hint="cs"/>
          <w:rtl/>
        </w:rPr>
        <w:t xml:space="preserve"> </w:t>
      </w:r>
      <w:r w:rsidRPr="00A300DD">
        <w:rPr>
          <w:rtl/>
        </w:rPr>
        <w:t>ברורות ביחס</w:t>
      </w:r>
      <w:r w:rsidRPr="00A300DD">
        <w:rPr>
          <w:rFonts w:hint="cs"/>
          <w:rtl/>
        </w:rPr>
        <w:t xml:space="preserve"> </w:t>
      </w:r>
      <w:r w:rsidRPr="00A300DD">
        <w:rPr>
          <w:rtl/>
        </w:rPr>
        <w:t>לדרישות המי</w:t>
      </w:r>
      <w:r w:rsidRPr="00A300DD">
        <w:rPr>
          <w:rtl/>
        </w:rPr>
        <w:t>גון.</w:t>
      </w:r>
    </w:p>
    <w:p w:rsidR="007D3B75" w:rsidRPr="00F74E88" w:rsidRDefault="007D3B75" w:rsidP="00F74E88">
      <w:pPr>
        <w:spacing w:line="269" w:lineRule="auto"/>
        <w:rPr>
          <w:rFonts w:ascii="David" w:hAnsi="David"/>
          <w:rtl/>
        </w:rPr>
      </w:pPr>
    </w:p>
    <w:p w:rsidR="007D3B75" w:rsidRDefault="00E343C2" w:rsidP="005B1541">
      <w:pPr>
        <w:spacing w:line="269" w:lineRule="auto"/>
        <w:rPr>
          <w:rFonts w:ascii="David" w:hAnsi="David"/>
          <w:b/>
          <w:bCs/>
          <w:rtl/>
        </w:rPr>
      </w:pPr>
      <w:r w:rsidRPr="00A300DD">
        <w:rPr>
          <w:b/>
          <w:bCs/>
          <w:sz w:val="24"/>
          <w:rtl/>
        </w:rPr>
        <w:t>יצוין כי ב</w:t>
      </w:r>
      <w:r w:rsidRPr="00A300DD">
        <w:rPr>
          <w:rFonts w:hint="cs"/>
          <w:b/>
          <w:bCs/>
          <w:sz w:val="24"/>
          <w:rtl/>
        </w:rPr>
        <w:t>יולי 2023</w:t>
      </w:r>
      <w:r w:rsidRPr="00A300DD">
        <w:rPr>
          <w:b/>
          <w:bCs/>
          <w:sz w:val="24"/>
          <w:rtl/>
        </w:rPr>
        <w:t xml:space="preserve"> נכנס לתוקפו מפרט דרישות מיגון מעודכן אשר הגדיר את המבנים החקלאיים החייבים במיגון ואת אלה הפטורים ממנו</w:t>
      </w:r>
      <w:r w:rsidRPr="00A300DD">
        <w:rPr>
          <w:rFonts w:hint="cs"/>
          <w:b/>
          <w:bCs/>
          <w:sz w:val="24"/>
          <w:rtl/>
        </w:rPr>
        <w:t>,</w:t>
      </w:r>
      <w:r w:rsidRPr="00A300DD">
        <w:rPr>
          <w:b/>
          <w:bCs/>
          <w:sz w:val="24"/>
          <w:rtl/>
        </w:rPr>
        <w:t xml:space="preserve"> תוך פירוט התנאים ומענה המיגון המתאים לכלל הסוגים הנפוצים של מבנים חקלאיים. עם כניסתו לתוקף בוטלה התוספת של מסמך מדיניות הפטורים</w:t>
      </w:r>
      <w:r w:rsidRPr="00A300DD">
        <w:rPr>
          <w:b/>
          <w:bCs/>
          <w:sz w:val="24"/>
          <w:rtl/>
        </w:rPr>
        <w:t xml:space="preserve"> משנת 2020</w:t>
      </w:r>
      <w:r>
        <w:rPr>
          <w:rStyle w:val="af1"/>
          <w:b/>
          <w:bCs/>
          <w:sz w:val="24"/>
          <w:rtl/>
        </w:rPr>
        <w:footnoteReference w:id="104"/>
      </w:r>
      <w:r w:rsidRPr="00A300DD">
        <w:rPr>
          <w:b/>
          <w:bCs/>
          <w:sz w:val="24"/>
          <w:rtl/>
        </w:rPr>
        <w:t>.</w:t>
      </w:r>
    </w:p>
    <w:p w:rsidR="007D3B75" w:rsidRDefault="007D3B75" w:rsidP="005B1541">
      <w:pPr>
        <w:spacing w:line="269" w:lineRule="auto"/>
        <w:rPr>
          <w:rFonts w:ascii="David" w:hAnsi="David"/>
          <w:b/>
          <w:bCs/>
          <w:rtl/>
        </w:rPr>
      </w:pPr>
    </w:p>
    <w:p w:rsidR="007D3B75" w:rsidRPr="00A300DD" w:rsidRDefault="00E343C2" w:rsidP="005B1541">
      <w:pPr>
        <w:spacing w:line="269" w:lineRule="auto"/>
        <w:rPr>
          <w:rFonts w:ascii="David" w:hAnsi="David"/>
          <w:b/>
          <w:bCs/>
          <w:rtl/>
        </w:rPr>
      </w:pPr>
      <w:r w:rsidRPr="00A300DD">
        <w:rPr>
          <w:rFonts w:ascii="David" w:hAnsi="David"/>
          <w:b/>
          <w:bCs/>
          <w:rtl/>
        </w:rPr>
        <w:t>נוכח אי</w:t>
      </w:r>
      <w:r w:rsidRPr="00A300DD">
        <w:rPr>
          <w:rFonts w:ascii="David" w:hAnsi="David" w:hint="cs"/>
          <w:b/>
          <w:bCs/>
          <w:rtl/>
        </w:rPr>
        <w:t>-</w:t>
      </w:r>
      <w:r w:rsidRPr="00A300DD">
        <w:rPr>
          <w:rFonts w:ascii="David" w:hAnsi="David"/>
          <w:b/>
          <w:bCs/>
          <w:rtl/>
        </w:rPr>
        <w:t xml:space="preserve">הבהירות בעניין דרישות המיגון ובעניין התנאים והכללים למתן פטור ממיגון במבנים חקלאיים, </w:t>
      </w:r>
      <w:r w:rsidRPr="00A300DD">
        <w:rPr>
          <w:rFonts w:ascii="David" w:hAnsi="David" w:hint="cs"/>
          <w:b/>
          <w:bCs/>
          <w:rtl/>
        </w:rPr>
        <w:t>ששררה</w:t>
      </w:r>
      <w:r w:rsidRPr="00A300DD">
        <w:rPr>
          <w:rFonts w:ascii="David" w:hAnsi="David"/>
          <w:b/>
          <w:bCs/>
          <w:rtl/>
        </w:rPr>
        <w:t xml:space="preserve"> עד יולי 2023 - מועד פרסום דרישות מיגון וכללי פטורים מעודכנים - משרד מבקר המדינה ממליץ למשרד החקלאות לפעול עם פקע"ר להטמעת דרישות המיגון החלות כ</w:t>
      </w:r>
      <w:r w:rsidRPr="00A300DD">
        <w:rPr>
          <w:rFonts w:ascii="David" w:hAnsi="David"/>
          <w:b/>
          <w:bCs/>
          <w:rtl/>
        </w:rPr>
        <w:t>יום בקרב המשקים החקלאיים</w:t>
      </w:r>
      <w:r w:rsidR="00CC5E88">
        <w:rPr>
          <w:rFonts w:ascii="David" w:hAnsi="David" w:hint="cs"/>
          <w:b/>
          <w:bCs/>
          <w:rtl/>
        </w:rPr>
        <w:t>.</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tl/>
        </w:rPr>
      </w:pPr>
      <w:r w:rsidRPr="00A300DD">
        <w:rPr>
          <w:rFonts w:hint="cs"/>
          <w:rtl/>
        </w:rPr>
        <w:t xml:space="preserve">משרד החקלאות מסר בתשובתו כי </w:t>
      </w:r>
      <w:r w:rsidRPr="00A300DD">
        <w:rPr>
          <w:rtl/>
        </w:rPr>
        <w:t>יזם וקיים כנס ייעודי במחוז הצפון</w:t>
      </w:r>
      <w:r w:rsidRPr="00A300DD">
        <w:rPr>
          <w:rFonts w:hint="cs"/>
          <w:rtl/>
        </w:rPr>
        <w:t xml:space="preserve"> לכ-50 חקלאים ו</w:t>
      </w:r>
      <w:r w:rsidRPr="00A300DD">
        <w:rPr>
          <w:rtl/>
        </w:rPr>
        <w:t>בו הציג</w:t>
      </w:r>
      <w:r w:rsidRPr="00A300DD">
        <w:rPr>
          <w:rFonts w:hint="cs"/>
          <w:rtl/>
        </w:rPr>
        <w:t xml:space="preserve"> נציג </w:t>
      </w:r>
      <w:r w:rsidRPr="00A300DD">
        <w:rPr>
          <w:rtl/>
        </w:rPr>
        <w:t>פקע"ר</w:t>
      </w:r>
      <w:r w:rsidRPr="00A300DD">
        <w:rPr>
          <w:rFonts w:hint="cs"/>
          <w:rtl/>
        </w:rPr>
        <w:t xml:space="preserve"> לחקלאים</w:t>
      </w:r>
      <w:r w:rsidRPr="00A300DD">
        <w:rPr>
          <w:rtl/>
        </w:rPr>
        <w:t xml:space="preserve"> את דרישות המיגון העדכניות למבנים חקלאיים</w:t>
      </w:r>
      <w:r w:rsidRPr="00A300DD">
        <w:rPr>
          <w:rFonts w:hint="cs"/>
          <w:rtl/>
        </w:rPr>
        <w:t xml:space="preserve">.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b/>
          <w:bCs/>
          <w:rtl/>
        </w:rPr>
      </w:pPr>
      <w:r w:rsidRPr="00A300DD">
        <w:rPr>
          <w:b/>
          <w:bCs/>
          <w:sz w:val="24"/>
          <w:rtl/>
        </w:rPr>
        <w:t>כפי שיפורט בהמשך</w:t>
      </w:r>
      <w:r w:rsidRPr="00A300DD">
        <w:rPr>
          <w:rFonts w:hint="cs"/>
          <w:b/>
          <w:bCs/>
          <w:sz w:val="24"/>
          <w:rtl/>
        </w:rPr>
        <w:t>,</w:t>
      </w:r>
      <w:r w:rsidRPr="00A300DD">
        <w:rPr>
          <w:b/>
          <w:bCs/>
          <w:sz w:val="24"/>
          <w:rtl/>
        </w:rPr>
        <w:t xml:space="preserve"> פערי המיגון במבני חקלאות הביאו, </w:t>
      </w:r>
      <w:r w:rsidRPr="00A300DD">
        <w:rPr>
          <w:rFonts w:hint="cs"/>
          <w:b/>
          <w:bCs/>
          <w:sz w:val="24"/>
          <w:rtl/>
        </w:rPr>
        <w:t>בשילוב</w:t>
      </w:r>
      <w:r w:rsidRPr="00A300DD">
        <w:rPr>
          <w:b/>
          <w:bCs/>
          <w:sz w:val="24"/>
          <w:rtl/>
        </w:rPr>
        <w:t xml:space="preserve"> עם גורמים נוספים, לפגיעה ברציפות התפקודית</w:t>
      </w:r>
      <w:r w:rsidRPr="00A300DD">
        <w:rPr>
          <w:rFonts w:hint="cs"/>
          <w:b/>
          <w:bCs/>
          <w:sz w:val="24"/>
          <w:rtl/>
        </w:rPr>
        <w:t xml:space="preserve"> </w:t>
      </w:r>
      <w:r w:rsidRPr="00A300DD">
        <w:rPr>
          <w:b/>
          <w:bCs/>
          <w:sz w:val="24"/>
          <w:rtl/>
        </w:rPr>
        <w:t>בענף החקלאות.</w:t>
      </w:r>
      <w:r w:rsidRPr="00A300DD">
        <w:rPr>
          <w:rFonts w:hint="cs"/>
          <w:b/>
          <w:bCs/>
          <w:rtl/>
        </w:rPr>
        <w:t xml:space="preserve"> נוכח האמור, משרד מבקר המדינה </w:t>
      </w:r>
      <w:r w:rsidRPr="00A300DD">
        <w:rPr>
          <w:rFonts w:ascii="David" w:hAnsi="David" w:hint="cs"/>
          <w:b/>
          <w:bCs/>
          <w:rtl/>
        </w:rPr>
        <w:t xml:space="preserve">ממליץ על חיזוק פעולות ההסברה בנושא מיגון מבנים חקלאיים, באמצעות </w:t>
      </w:r>
      <w:r w:rsidRPr="00A300DD">
        <w:rPr>
          <w:rFonts w:ascii="David" w:hAnsi="David"/>
          <w:b/>
          <w:bCs/>
          <w:rtl/>
        </w:rPr>
        <w:t xml:space="preserve">ימי חשיפה </w:t>
      </w:r>
      <w:r w:rsidRPr="00A300DD">
        <w:rPr>
          <w:rFonts w:ascii="David" w:hAnsi="David" w:hint="cs"/>
          <w:b/>
          <w:bCs/>
          <w:rtl/>
        </w:rPr>
        <w:t xml:space="preserve">נוספים </w:t>
      </w:r>
      <w:r w:rsidRPr="00A300DD">
        <w:rPr>
          <w:rFonts w:ascii="David" w:hAnsi="David"/>
          <w:b/>
          <w:bCs/>
          <w:rtl/>
        </w:rPr>
        <w:t>לחקלאים ולמתכננים, או הסברת הכללים באמצעים אחרים</w:t>
      </w:r>
      <w:r w:rsidRPr="00A300DD">
        <w:rPr>
          <w:rFonts w:ascii="David" w:hAnsi="David" w:hint="cs"/>
          <w:b/>
          <w:bCs/>
          <w:rtl/>
        </w:rPr>
        <w:t xml:space="preserve"> תוך בחינת האפשרות להסתייע גם בארגוני מגד</w:t>
      </w:r>
      <w:r w:rsidRPr="00A300DD">
        <w:rPr>
          <w:rFonts w:ascii="David" w:hAnsi="David" w:hint="cs"/>
          <w:b/>
          <w:bCs/>
          <w:rtl/>
        </w:rPr>
        <w:t>לים</w:t>
      </w:r>
      <w:r w:rsidRPr="00A300DD">
        <w:rPr>
          <w:rFonts w:ascii="David" w:hAnsi="David"/>
          <w:b/>
          <w:bCs/>
          <w:rtl/>
        </w:rPr>
        <w:t xml:space="preserve">, </w:t>
      </w:r>
      <w:r w:rsidRPr="00A300DD">
        <w:rPr>
          <w:rFonts w:ascii="David" w:hAnsi="David" w:hint="cs"/>
          <w:b/>
          <w:bCs/>
          <w:rtl/>
        </w:rPr>
        <w:t>כדי להגביר</w:t>
      </w:r>
      <w:r w:rsidRPr="00A300DD">
        <w:rPr>
          <w:rFonts w:ascii="David" w:hAnsi="David"/>
          <w:b/>
          <w:bCs/>
          <w:rtl/>
        </w:rPr>
        <w:t xml:space="preserve"> את המודעות לנושא </w:t>
      </w:r>
      <w:r w:rsidRPr="00A300DD">
        <w:rPr>
          <w:rFonts w:ascii="David" w:hAnsi="David" w:hint="cs"/>
          <w:b/>
          <w:bCs/>
          <w:rtl/>
        </w:rPr>
        <w:t>ולהביא</w:t>
      </w:r>
      <w:r w:rsidRPr="00A300DD">
        <w:rPr>
          <w:rFonts w:ascii="David" w:hAnsi="David"/>
          <w:b/>
          <w:bCs/>
          <w:rtl/>
        </w:rPr>
        <w:t xml:space="preserve"> ל</w:t>
      </w:r>
      <w:r w:rsidRPr="00A300DD">
        <w:rPr>
          <w:rFonts w:ascii="David" w:hAnsi="David" w:hint="cs"/>
          <w:b/>
          <w:bCs/>
          <w:rtl/>
        </w:rPr>
        <w:t>שיפור ב</w:t>
      </w:r>
      <w:r w:rsidRPr="00A300DD">
        <w:rPr>
          <w:rFonts w:ascii="David" w:hAnsi="David"/>
          <w:b/>
          <w:bCs/>
          <w:rtl/>
        </w:rPr>
        <w:t>עמיד</w:t>
      </w:r>
      <w:r w:rsidRPr="00A300DD">
        <w:rPr>
          <w:rFonts w:ascii="David" w:hAnsi="David" w:hint="cs"/>
          <w:b/>
          <w:bCs/>
          <w:rtl/>
        </w:rPr>
        <w:t>ת החקלאים</w:t>
      </w:r>
      <w:r w:rsidRPr="00A300DD">
        <w:rPr>
          <w:rFonts w:ascii="David" w:hAnsi="David"/>
          <w:b/>
          <w:bCs/>
          <w:rtl/>
        </w:rPr>
        <w:t xml:space="preserve"> בדרישות המיגון המחייבות</w:t>
      </w:r>
      <w:r w:rsidRPr="00A300DD">
        <w:rPr>
          <w:rFonts w:ascii="David" w:hAnsi="David" w:hint="cs"/>
          <w:b/>
          <w:bCs/>
          <w:rtl/>
        </w:rPr>
        <w:t xml:space="preserve"> לשיפור ביטחונם וביטחון עובדיהם</w:t>
      </w:r>
      <w:r w:rsidRPr="00A300DD">
        <w:rPr>
          <w:rFonts w:ascii="David" w:hAnsi="David"/>
          <w:b/>
          <w:bCs/>
          <w:rtl/>
        </w:rPr>
        <w:t>.</w:t>
      </w:r>
      <w:r w:rsidRPr="00A300DD">
        <w:rPr>
          <w:rFonts w:hint="cs"/>
          <w:rtl/>
        </w:rPr>
        <w:t xml:space="preserve">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tl/>
        </w:rPr>
      </w:pPr>
      <w:r w:rsidRPr="00A300DD">
        <w:rPr>
          <w:rFonts w:hint="cs"/>
          <w:rtl/>
        </w:rPr>
        <w:t xml:space="preserve">פקע"ר מסר בתשובתו כי אין לו מניעה להשתתף </w:t>
      </w:r>
      <w:r w:rsidRPr="00A300DD">
        <w:rPr>
          <w:rtl/>
        </w:rPr>
        <w:t>בימי עיון או בכל</w:t>
      </w:r>
      <w:r w:rsidRPr="00A300DD">
        <w:rPr>
          <w:rFonts w:hint="cs"/>
          <w:rtl/>
        </w:rPr>
        <w:t xml:space="preserve"> </w:t>
      </w:r>
      <w:r w:rsidRPr="00A300DD">
        <w:rPr>
          <w:rtl/>
        </w:rPr>
        <w:t>פלטפורמה אחרת שמשרד</w:t>
      </w:r>
      <w:r w:rsidRPr="00A300DD">
        <w:rPr>
          <w:rFonts w:hint="cs"/>
          <w:rtl/>
        </w:rPr>
        <w:t xml:space="preserve"> </w:t>
      </w:r>
      <w:r w:rsidRPr="00A300DD">
        <w:rPr>
          <w:rtl/>
        </w:rPr>
        <w:t>החק</w:t>
      </w:r>
      <w:r w:rsidRPr="00A300DD">
        <w:rPr>
          <w:rFonts w:hint="cs"/>
          <w:rtl/>
        </w:rPr>
        <w:t>ל</w:t>
      </w:r>
      <w:r w:rsidRPr="00A300DD">
        <w:rPr>
          <w:rtl/>
        </w:rPr>
        <w:t>אות יבחר על מנת לקדם</w:t>
      </w:r>
      <w:r w:rsidRPr="00A300DD">
        <w:rPr>
          <w:rFonts w:hint="cs"/>
          <w:rtl/>
        </w:rPr>
        <w:t xml:space="preserve"> את הנושא</w:t>
      </w:r>
      <w:r w:rsidRPr="00A300DD">
        <w:rPr>
          <w:rtl/>
        </w:rPr>
        <w:t xml:space="preserve">. </w:t>
      </w:r>
      <w:r w:rsidRPr="00A300DD">
        <w:rPr>
          <w:rFonts w:hint="cs"/>
          <w:rtl/>
        </w:rPr>
        <w:t>פקע"ר</w:t>
      </w:r>
      <w:r w:rsidRPr="00A300DD">
        <w:rPr>
          <w:rtl/>
        </w:rPr>
        <w:t xml:space="preserve"> </w:t>
      </w:r>
      <w:r w:rsidRPr="00A300DD">
        <w:rPr>
          <w:rFonts w:hint="cs"/>
          <w:rtl/>
        </w:rPr>
        <w:t xml:space="preserve">הדגיש </w:t>
      </w:r>
      <w:r w:rsidRPr="00A300DD">
        <w:rPr>
          <w:rtl/>
        </w:rPr>
        <w:t>כי</w:t>
      </w:r>
      <w:r w:rsidRPr="00A300DD">
        <w:rPr>
          <w:rFonts w:hint="cs"/>
          <w:rtl/>
        </w:rPr>
        <w:t xml:space="preserve"> בהתאם ל</w:t>
      </w:r>
      <w:r w:rsidRPr="00A300DD">
        <w:rPr>
          <w:rtl/>
        </w:rPr>
        <w:t xml:space="preserve">הוראות החוק, </w:t>
      </w:r>
      <w:r w:rsidRPr="00A300DD">
        <w:rPr>
          <w:rFonts w:hint="cs"/>
          <w:rtl/>
        </w:rPr>
        <w:t>קיימת חובת התקנת</w:t>
      </w:r>
      <w:r w:rsidRPr="00A300DD">
        <w:rPr>
          <w:rtl/>
        </w:rPr>
        <w:t xml:space="preserve"> מיגון</w:t>
      </w:r>
      <w:r w:rsidRPr="00A300DD">
        <w:rPr>
          <w:rFonts w:hint="cs"/>
          <w:rtl/>
        </w:rPr>
        <w:t xml:space="preserve"> תקני</w:t>
      </w:r>
      <w:r w:rsidRPr="00A300DD">
        <w:rPr>
          <w:rtl/>
        </w:rPr>
        <w:t>, ו</w:t>
      </w:r>
      <w:r w:rsidRPr="00A300DD">
        <w:rPr>
          <w:rFonts w:hint="cs"/>
          <w:rtl/>
        </w:rPr>
        <w:t xml:space="preserve">כי רק </w:t>
      </w:r>
      <w:r w:rsidRPr="00A300DD">
        <w:rPr>
          <w:rtl/>
        </w:rPr>
        <w:t>במקרים</w:t>
      </w:r>
      <w:r w:rsidRPr="00A300DD">
        <w:rPr>
          <w:rFonts w:hint="cs"/>
          <w:rtl/>
        </w:rPr>
        <w:t xml:space="preserve"> </w:t>
      </w:r>
      <w:r w:rsidRPr="00A300DD">
        <w:rPr>
          <w:rtl/>
        </w:rPr>
        <w:t xml:space="preserve">מסוימים הרשות </w:t>
      </w:r>
      <w:r w:rsidRPr="00A300DD">
        <w:rPr>
          <w:rFonts w:hint="cs"/>
          <w:rtl/>
        </w:rPr>
        <w:t>ה</w:t>
      </w:r>
      <w:r w:rsidRPr="00A300DD">
        <w:rPr>
          <w:rtl/>
        </w:rPr>
        <w:t>מו</w:t>
      </w:r>
      <w:r w:rsidRPr="00A300DD">
        <w:rPr>
          <w:rFonts w:hint="cs"/>
          <w:rtl/>
        </w:rPr>
        <w:t>ס</w:t>
      </w:r>
      <w:r w:rsidRPr="00A300DD">
        <w:rPr>
          <w:rtl/>
        </w:rPr>
        <w:t xml:space="preserve">מכת </w:t>
      </w:r>
      <w:r w:rsidRPr="00A300DD">
        <w:rPr>
          <w:rFonts w:hint="cs"/>
          <w:rtl/>
        </w:rPr>
        <w:t>רשאית ל</w:t>
      </w:r>
      <w:r w:rsidRPr="00A300DD">
        <w:rPr>
          <w:rtl/>
        </w:rPr>
        <w:t>אשר מתן פטור ממנ</w:t>
      </w:r>
      <w:r w:rsidRPr="00A300DD">
        <w:rPr>
          <w:rFonts w:hint="cs"/>
          <w:rtl/>
        </w:rPr>
        <w:t>ו. בא</w:t>
      </w:r>
      <w:r w:rsidRPr="00A300DD">
        <w:rPr>
          <w:rtl/>
        </w:rPr>
        <w:t>חריות בעל הנכס</w:t>
      </w:r>
      <w:r w:rsidRPr="00A300DD">
        <w:rPr>
          <w:rFonts w:hint="cs"/>
          <w:rtl/>
        </w:rPr>
        <w:t xml:space="preserve"> </w:t>
      </w:r>
      <w:r w:rsidRPr="00A300DD">
        <w:rPr>
          <w:rtl/>
        </w:rPr>
        <w:t xml:space="preserve">להכיר את </w:t>
      </w:r>
      <w:r w:rsidRPr="00A300DD">
        <w:rPr>
          <w:rFonts w:hint="cs"/>
          <w:rtl/>
        </w:rPr>
        <w:t>הוראות הדין</w:t>
      </w:r>
      <w:r w:rsidRPr="00A300DD">
        <w:rPr>
          <w:rtl/>
        </w:rPr>
        <w:t xml:space="preserve"> ולעמוד</w:t>
      </w:r>
      <w:r w:rsidRPr="00A300DD">
        <w:rPr>
          <w:rFonts w:hint="cs"/>
          <w:rtl/>
        </w:rPr>
        <w:t xml:space="preserve"> </w:t>
      </w:r>
      <w:r w:rsidRPr="00A300DD">
        <w:rPr>
          <w:rtl/>
        </w:rPr>
        <w:t>בדרישותי</w:t>
      </w:r>
      <w:r w:rsidRPr="00A300DD">
        <w:rPr>
          <w:rFonts w:hint="cs"/>
          <w:rtl/>
        </w:rPr>
        <w:t>הן</w:t>
      </w:r>
      <w:r w:rsidRPr="00A300DD">
        <w:rPr>
          <w:rtl/>
        </w:rPr>
        <w:t>.</w:t>
      </w:r>
    </w:p>
    <w:p w:rsidR="007D3B75" w:rsidRPr="00A300DD" w:rsidRDefault="007D3B75" w:rsidP="005B1541">
      <w:pPr>
        <w:spacing w:line="269" w:lineRule="auto"/>
        <w:rPr>
          <w:rFonts w:ascii="David" w:hAnsi="David"/>
          <w:b/>
          <w:bCs/>
          <w:rtl/>
        </w:rPr>
      </w:pPr>
    </w:p>
    <w:p w:rsidR="007D3B75" w:rsidRPr="00A300DD" w:rsidRDefault="00E343C2" w:rsidP="005B1541">
      <w:pPr>
        <w:pStyle w:val="31"/>
        <w:spacing w:before="0" w:line="269" w:lineRule="auto"/>
        <w:rPr>
          <w:rtl/>
        </w:rPr>
      </w:pPr>
      <w:r w:rsidRPr="00A300DD">
        <w:rPr>
          <w:rtl/>
        </w:rPr>
        <w:t>הצבת מיגוניות במשקים חקלאיים</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 xml:space="preserve">אמצעי מיגון נוסף שנעשה בו שימוש הוא המיגונית. מיגונית מוגדרת </w:t>
      </w:r>
      <w:r w:rsidRPr="00A300DD">
        <w:rPr>
          <w:rFonts w:ascii="David" w:hAnsi="David"/>
          <w:sz w:val="24"/>
          <w:rtl/>
        </w:rPr>
        <w:t>בצו</w:t>
      </w:r>
      <w:r w:rsidRPr="00A300DD">
        <w:rPr>
          <w:rFonts w:ascii="David" w:hAnsi="David"/>
          <w:sz w:val="24"/>
          <w:rtl/>
        </w:rPr>
        <w:t xml:space="preserve"> התכנון והבנייה (פטור מת</w:t>
      </w:r>
      <w:r w:rsidRPr="00A300DD">
        <w:rPr>
          <w:rFonts w:ascii="David" w:hAnsi="David" w:hint="cs"/>
          <w:sz w:val="24"/>
          <w:rtl/>
        </w:rPr>
        <w:t>ו</w:t>
      </w:r>
      <w:r w:rsidRPr="00A300DD">
        <w:rPr>
          <w:rFonts w:ascii="David" w:hAnsi="David"/>
          <w:sz w:val="24"/>
          <w:rtl/>
        </w:rPr>
        <w:t>כנית ומהיתר להצבת מיגונית ולשימוש בה) (הוראת שעה), התשע"ט-2019</w:t>
      </w:r>
      <w:r w:rsidRPr="00A300DD">
        <w:rPr>
          <w:rFonts w:ascii="David" w:hAnsi="David"/>
          <w:rtl/>
        </w:rPr>
        <w:t xml:space="preserve"> (להלן - צו הפטור מהיתר למיגונית) </w:t>
      </w:r>
      <w:r w:rsidRPr="00A300DD">
        <w:rPr>
          <w:rFonts w:ascii="David" w:hAnsi="David"/>
          <w:rtl/>
        </w:rPr>
        <w:lastRenderedPageBreak/>
        <w:t>כ"מבנה יביל טרומי, לצורכי מיגון אוכלוסייה, הבנוי מבטון מזוין או מחומר בעל תכונות דומות, עשוי מקשה אחת ורתום בכל חלקיו, ששטח הבנייה הכול</w:t>
      </w:r>
      <w:r w:rsidRPr="00A300DD">
        <w:rPr>
          <w:rFonts w:ascii="David" w:hAnsi="David"/>
          <w:rtl/>
        </w:rPr>
        <w:t>ל שלו לא עולה על עשרה מטרים מרובעים, עובי קירותיו לא פחות משלושים סנטימטרים, וגובהו לא עולה על שלושה מטרים".</w:t>
      </w:r>
    </w:p>
    <w:p w:rsidR="007D3B75" w:rsidRPr="00F74E88" w:rsidRDefault="007D3B75" w:rsidP="00F74E88">
      <w:pPr>
        <w:spacing w:line="269" w:lineRule="auto"/>
        <w:rPr>
          <w:rFonts w:ascii="David" w:hAnsi="David"/>
          <w:rtl/>
        </w:rPr>
      </w:pPr>
    </w:p>
    <w:p w:rsidR="007D3B75" w:rsidRPr="00A300DD" w:rsidRDefault="00E343C2" w:rsidP="00F74E88">
      <w:pPr>
        <w:spacing w:line="269" w:lineRule="auto"/>
        <w:rPr>
          <w:rFonts w:ascii="David" w:hAnsi="David"/>
          <w:rtl/>
        </w:rPr>
      </w:pPr>
      <w:r w:rsidRPr="00A300DD">
        <w:rPr>
          <w:rFonts w:ascii="David" w:hAnsi="David"/>
          <w:rtl/>
        </w:rPr>
        <w:t xml:space="preserve">המיגונית היא מחסה ארעי הניתן להצבה בשטח ציבורי או פרטי. המיגונית אינה מקלט או מרחב מוגן תקני כמשמעותם בחוק הג"א ובתקנות ההתגוננות האזרחית (מפרטים </w:t>
      </w:r>
      <w:r w:rsidRPr="00A300DD">
        <w:rPr>
          <w:rFonts w:ascii="David" w:hAnsi="David"/>
          <w:rtl/>
        </w:rPr>
        <w:t>לבניית מקלטים), התש"ן-1990</w:t>
      </w:r>
      <w:r w:rsidRPr="00A300DD">
        <w:rPr>
          <w:rFonts w:ascii="David" w:hAnsi="David" w:hint="cs"/>
          <w:rtl/>
        </w:rPr>
        <w:t xml:space="preserve"> </w:t>
      </w:r>
      <w:r w:rsidRPr="00A300DD">
        <w:rPr>
          <w:rFonts w:ascii="David" w:hAnsi="David"/>
          <w:rtl/>
        </w:rPr>
        <w:t>ועל כן אינה תחליף להם. המיגונית נועדה לצמצם את הנזק מהדף ורסיסים לעוברי אורח במרחב הציבורי הפתוח שאין ביכולתם להגיע למיגון תקני בזמן התרעה קצר. עלות הרכישה וההצבה של המיגוניות שסופקו על ידי משרד החקלאות במהלך המלחמה נעה החל מ- 37</w:t>
      </w:r>
      <w:r w:rsidRPr="00A300DD">
        <w:rPr>
          <w:rFonts w:ascii="David" w:hAnsi="David"/>
          <w:rtl/>
        </w:rPr>
        <w:t xml:space="preserve">,000 ש"ח ועד ל-67,860 ש"ח כולל מע"מ, למיגונית, בהתאם לגודלה ולמפרט שלה. </w:t>
      </w:r>
    </w:p>
    <w:p w:rsidR="007D3B75" w:rsidRPr="00770B26" w:rsidRDefault="00E343C2" w:rsidP="00A13B98">
      <w:pPr>
        <w:keepNext/>
        <w:keepLines/>
        <w:spacing w:line="269" w:lineRule="auto"/>
        <w:ind w:left="23"/>
        <w:jc w:val="center"/>
        <w:rPr>
          <w:rFonts w:ascii="David" w:hAnsi="David"/>
          <w:i/>
          <w:iCs/>
          <w:sz w:val="24"/>
          <w:rtl/>
        </w:rPr>
      </w:pPr>
      <w:bookmarkStart w:id="69" w:name="_Toc188956901"/>
      <w:r w:rsidRPr="007365C8">
        <w:rPr>
          <w:rFonts w:ascii="David" w:hAnsi="David"/>
          <w:sz w:val="24"/>
          <w:rtl/>
        </w:rPr>
        <w:t>תמונה</w:t>
      </w:r>
      <w:r w:rsidR="00770B26" w:rsidRPr="007365C8">
        <w:rPr>
          <w:rFonts w:ascii="David" w:hAnsi="David" w:hint="cs"/>
          <w:sz w:val="24"/>
          <w:rtl/>
        </w:rPr>
        <w:t xml:space="preserve"> 3</w:t>
      </w:r>
      <w:r w:rsidRPr="007365C8">
        <w:rPr>
          <w:rFonts w:ascii="David" w:hAnsi="David"/>
          <w:sz w:val="24"/>
          <w:rtl/>
        </w:rPr>
        <w:t>:</w:t>
      </w:r>
      <w:r w:rsidRPr="007365C8">
        <w:rPr>
          <w:rFonts w:ascii="David" w:hAnsi="David"/>
          <w:b/>
          <w:bCs/>
          <w:sz w:val="24"/>
          <w:rtl/>
        </w:rPr>
        <w:t xml:space="preserve"> מיגוניות</w:t>
      </w:r>
      <w:bookmarkEnd w:id="69"/>
    </w:p>
    <w:p w:rsidR="007D3B75" w:rsidRPr="00A300DD" w:rsidRDefault="00E343C2" w:rsidP="005B1541">
      <w:pPr>
        <w:spacing w:line="269" w:lineRule="auto"/>
        <w:jc w:val="center"/>
        <w:rPr>
          <w:rFonts w:ascii="David" w:hAnsi="David"/>
          <w:rtl/>
        </w:rPr>
      </w:pPr>
      <w:r w:rsidRPr="00A300DD">
        <w:rPr>
          <w:rFonts w:ascii="David" w:hAnsi="David"/>
          <w:noProof/>
        </w:rPr>
        <w:drawing>
          <wp:inline distT="0" distB="0" distL="0" distR="0">
            <wp:extent cx="2700068" cy="1982996"/>
            <wp:effectExtent l="0" t="0" r="5080" b="0"/>
            <wp:docPr id="18" name="תמונה 18"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l="22405" t="8469" b="15547"/>
                    <a:stretch>
                      <a:fillRect/>
                    </a:stretch>
                  </pic:blipFill>
                  <pic:spPr bwMode="auto">
                    <a:xfrm>
                      <a:off x="0" y="0"/>
                      <a:ext cx="2711776" cy="1991594"/>
                    </a:xfrm>
                    <a:prstGeom prst="rect">
                      <a:avLst/>
                    </a:prstGeom>
                    <a:noFill/>
                    <a:ln>
                      <a:noFill/>
                    </a:ln>
                    <a:extLst>
                      <a:ext uri="{53640926-AAD7-44D8-BBD7-CCE9431645EC}">
                        <a14:shadowObscured xmlns:a14="http://schemas.microsoft.com/office/drawing/2010/main"/>
                      </a:ext>
                    </a:extLst>
                  </pic:spPr>
                </pic:pic>
              </a:graphicData>
            </a:graphic>
          </wp:inline>
        </w:drawing>
      </w:r>
    </w:p>
    <w:p w:rsidR="007D3B75" w:rsidRPr="00A300DD" w:rsidRDefault="00E343C2" w:rsidP="005B1541">
      <w:pPr>
        <w:spacing w:line="269" w:lineRule="auto"/>
        <w:rPr>
          <w:rFonts w:ascii="David" w:hAnsi="David"/>
          <w:szCs w:val="20"/>
          <w:rtl/>
        </w:rPr>
      </w:pPr>
      <w:r w:rsidRPr="00EF7018">
        <w:rPr>
          <w:rFonts w:ascii="David" w:hAnsi="David"/>
          <w:szCs w:val="20"/>
          <w:rtl/>
        </w:rPr>
        <w:t>המקור: משרד החקלאות.</w:t>
      </w:r>
    </w:p>
    <w:p w:rsidR="007D3B75" w:rsidRPr="00F74E88" w:rsidRDefault="007D3B75" w:rsidP="00F74E88">
      <w:pPr>
        <w:spacing w:line="269" w:lineRule="auto"/>
        <w:rPr>
          <w:rFonts w:ascii="David" w:hAnsi="David"/>
          <w:rtl/>
        </w:rPr>
      </w:pPr>
    </w:p>
    <w:p w:rsidR="007D3B75" w:rsidRPr="007365C8" w:rsidRDefault="00E343C2" w:rsidP="00A13B98">
      <w:pPr>
        <w:keepNext/>
        <w:keepLines/>
        <w:spacing w:line="269" w:lineRule="auto"/>
        <w:ind w:left="23"/>
        <w:jc w:val="center"/>
        <w:rPr>
          <w:rFonts w:ascii="David" w:hAnsi="David"/>
          <w:b/>
          <w:bCs/>
          <w:sz w:val="24"/>
          <w:rtl/>
        </w:rPr>
      </w:pPr>
      <w:bookmarkStart w:id="70" w:name="_Toc188956902"/>
      <w:r w:rsidRPr="007365C8">
        <w:rPr>
          <w:rFonts w:ascii="David" w:hAnsi="David"/>
          <w:sz w:val="24"/>
          <w:rtl/>
        </w:rPr>
        <w:t>תמונה</w:t>
      </w:r>
      <w:r w:rsidR="00770B26" w:rsidRPr="007365C8">
        <w:rPr>
          <w:rFonts w:ascii="David" w:hAnsi="David" w:hint="cs"/>
          <w:sz w:val="24"/>
          <w:rtl/>
        </w:rPr>
        <w:t xml:space="preserve"> 4</w:t>
      </w:r>
      <w:r w:rsidRPr="007365C8">
        <w:rPr>
          <w:rFonts w:ascii="David" w:hAnsi="David"/>
          <w:sz w:val="24"/>
          <w:rtl/>
        </w:rPr>
        <w:t>:</w:t>
      </w:r>
      <w:r w:rsidRPr="007365C8">
        <w:rPr>
          <w:rFonts w:ascii="David" w:hAnsi="David"/>
          <w:b/>
          <w:bCs/>
          <w:sz w:val="24"/>
          <w:rtl/>
        </w:rPr>
        <w:t xml:space="preserve"> פעמונית</w:t>
      </w:r>
      <w:bookmarkEnd w:id="70"/>
    </w:p>
    <w:p w:rsidR="007D3B75" w:rsidRPr="00A300DD" w:rsidRDefault="00E343C2" w:rsidP="005B1541">
      <w:pPr>
        <w:spacing w:line="269" w:lineRule="auto"/>
        <w:jc w:val="center"/>
        <w:rPr>
          <w:rFonts w:ascii="David" w:hAnsi="David"/>
          <w:sz w:val="24"/>
          <w:rtl/>
        </w:rPr>
      </w:pPr>
      <w:r w:rsidRPr="00A300DD">
        <w:rPr>
          <w:rFonts w:ascii="David" w:hAnsi="David"/>
          <w:noProof/>
          <w:sz w:val="24"/>
        </w:rPr>
        <w:drawing>
          <wp:inline distT="0" distB="0" distL="0" distR="0">
            <wp:extent cx="2734573" cy="2050930"/>
            <wp:effectExtent l="0" t="0" r="8890" b="6985"/>
            <wp:docPr id="19" name="תמונה 19"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757367" cy="2068025"/>
                    </a:xfrm>
                    <a:prstGeom prst="rect">
                      <a:avLst/>
                    </a:prstGeom>
                    <a:noFill/>
                  </pic:spPr>
                </pic:pic>
              </a:graphicData>
            </a:graphic>
          </wp:inline>
        </w:drawing>
      </w:r>
    </w:p>
    <w:p w:rsidR="004C51AF" w:rsidRPr="002E2E80" w:rsidRDefault="00E343C2" w:rsidP="005B1541">
      <w:pPr>
        <w:spacing w:line="269" w:lineRule="auto"/>
        <w:jc w:val="left"/>
        <w:rPr>
          <w:szCs w:val="20"/>
        </w:rPr>
      </w:pPr>
      <w:r w:rsidRPr="002E2E80">
        <w:rPr>
          <w:szCs w:val="20"/>
          <w:rtl/>
        </w:rPr>
        <w:t>המקור: משרד החקלאות.</w:t>
      </w:r>
    </w:p>
    <w:p w:rsidR="007D3B75" w:rsidRPr="00A300DD" w:rsidRDefault="00E343C2" w:rsidP="005B1541">
      <w:pPr>
        <w:spacing w:line="269" w:lineRule="auto"/>
        <w:rPr>
          <w:rtl/>
        </w:rPr>
      </w:pPr>
      <w:r w:rsidRPr="00A300DD">
        <w:rPr>
          <w:rFonts w:ascii="David" w:hAnsi="David"/>
          <w:sz w:val="24"/>
          <w:rtl/>
        </w:rPr>
        <w:lastRenderedPageBreak/>
        <w:t>צו הפטור מהיתר למיגונית</w:t>
      </w:r>
      <w:r>
        <w:rPr>
          <w:rStyle w:val="af1"/>
          <w:rFonts w:ascii="David" w:hAnsi="David"/>
          <w:sz w:val="24"/>
          <w:rtl/>
        </w:rPr>
        <w:footnoteReference w:id="105"/>
      </w:r>
      <w:r w:rsidRPr="002E2E80">
        <w:rPr>
          <w:rFonts w:ascii="David" w:hAnsi="David"/>
          <w:sz w:val="24"/>
          <w:rtl/>
        </w:rPr>
        <w:t xml:space="preserve"> </w:t>
      </w:r>
      <w:r w:rsidRPr="00A300DD">
        <w:rPr>
          <w:rFonts w:ascii="David" w:hAnsi="David"/>
          <w:sz w:val="24"/>
          <w:rtl/>
        </w:rPr>
        <w:t xml:space="preserve">מתיר הצבת מיגונית על ידי המדינה או על ידי הרשות המקומית ושימוש בה בפטור מהיתר בנייה. הצו הוארך פעמיים (בשנת 2021 ובשנת 2023) ונכון למועד הביקורת </w:t>
      </w:r>
      <w:r w:rsidRPr="00A300DD">
        <w:rPr>
          <w:rFonts w:ascii="David" w:hAnsi="David" w:hint="cs"/>
          <w:sz w:val="24"/>
          <w:rtl/>
        </w:rPr>
        <w:t>היה</w:t>
      </w:r>
      <w:r w:rsidRPr="00A300DD">
        <w:rPr>
          <w:rFonts w:ascii="David" w:hAnsi="David"/>
          <w:sz w:val="24"/>
          <w:rtl/>
        </w:rPr>
        <w:t xml:space="preserve"> תקף עד ליום 6.1.25</w:t>
      </w:r>
      <w:r>
        <w:rPr>
          <w:rStyle w:val="af1"/>
          <w:rFonts w:ascii="David" w:hAnsi="David"/>
          <w:sz w:val="24"/>
          <w:rtl/>
        </w:rPr>
        <w:footnoteReference w:id="106"/>
      </w:r>
      <w:r w:rsidRPr="00A300DD">
        <w:rPr>
          <w:rFonts w:ascii="David" w:hAnsi="David"/>
          <w:sz w:val="24"/>
          <w:rtl/>
        </w:rPr>
        <w:t xml:space="preserve">. </w:t>
      </w:r>
      <w:r w:rsidRPr="00A300DD">
        <w:rPr>
          <w:rFonts w:hint="cs"/>
          <w:rtl/>
        </w:rPr>
        <w:t xml:space="preserve">יצוין כי </w:t>
      </w:r>
      <w:bookmarkStart w:id="71" w:name="_Hlk204240237"/>
      <w:r w:rsidRPr="00A300DD">
        <w:rPr>
          <w:rFonts w:hint="cs"/>
          <w:rtl/>
        </w:rPr>
        <w:t xml:space="preserve">באוגוסט 2024 </w:t>
      </w:r>
      <w:r w:rsidRPr="00A300DD">
        <w:rPr>
          <w:rtl/>
        </w:rPr>
        <w:t>אושרה תמ"א 40ד</w:t>
      </w:r>
      <w:r>
        <w:rPr>
          <w:rStyle w:val="af1"/>
          <w:rtl/>
        </w:rPr>
        <w:footnoteReference w:id="107"/>
      </w:r>
      <w:r w:rsidRPr="00A300DD">
        <w:rPr>
          <w:rFonts w:hint="cs"/>
          <w:rtl/>
        </w:rPr>
        <w:t xml:space="preserve"> שנועדה </w:t>
      </w:r>
      <w:r w:rsidRPr="00A300DD">
        <w:rPr>
          <w:rtl/>
        </w:rPr>
        <w:t>לקבוע הסדרים תכנוניים על מנת לאפשר הצבת מ</w:t>
      </w:r>
      <w:r w:rsidRPr="00A300DD">
        <w:rPr>
          <w:rtl/>
        </w:rPr>
        <w:t>יגוניות על ידי המדינה או על ידי הרשות המקומית</w:t>
      </w:r>
      <w:r w:rsidRPr="00A300DD">
        <w:rPr>
          <w:rFonts w:hint="cs"/>
          <w:rtl/>
        </w:rPr>
        <w:t>. כמו כן</w:t>
      </w:r>
      <w:r w:rsidRPr="00A300DD">
        <w:rPr>
          <w:rtl/>
        </w:rPr>
        <w:t xml:space="preserve"> </w:t>
      </w:r>
      <w:r w:rsidRPr="00A300DD">
        <w:rPr>
          <w:rFonts w:hint="cs"/>
          <w:rtl/>
        </w:rPr>
        <w:t xml:space="preserve">בינואר 2025 </w:t>
      </w:r>
      <w:r w:rsidRPr="00A300DD">
        <w:rPr>
          <w:rtl/>
        </w:rPr>
        <w:t>תוקנו תקנות התכנון והבנייה</w:t>
      </w:r>
      <w:r w:rsidRPr="00A300DD">
        <w:rPr>
          <w:rFonts w:hint="cs"/>
          <w:rtl/>
        </w:rPr>
        <w:t xml:space="preserve"> (</w:t>
      </w:r>
      <w:r w:rsidRPr="00A300DD">
        <w:rPr>
          <w:rtl/>
        </w:rPr>
        <w:t>עבודות ומבנים הפטורים</w:t>
      </w:r>
      <w:r w:rsidRPr="00A300DD">
        <w:rPr>
          <w:rFonts w:hint="cs"/>
          <w:rtl/>
        </w:rPr>
        <w:t xml:space="preserve"> </w:t>
      </w:r>
      <w:r w:rsidRPr="00A300DD">
        <w:rPr>
          <w:rtl/>
        </w:rPr>
        <w:t>מהיתר</w:t>
      </w:r>
      <w:r w:rsidRPr="00A300DD">
        <w:rPr>
          <w:rFonts w:hint="cs"/>
          <w:rtl/>
        </w:rPr>
        <w:t>)</w:t>
      </w:r>
      <w:r w:rsidRPr="00A300DD">
        <w:rPr>
          <w:rtl/>
        </w:rPr>
        <w:t>, התשע"ד-2014</w:t>
      </w:r>
      <w:r>
        <w:rPr>
          <w:rStyle w:val="af1"/>
          <w:rtl/>
        </w:rPr>
        <w:footnoteReference w:id="108"/>
      </w:r>
      <w:r w:rsidRPr="00A300DD">
        <w:rPr>
          <w:rFonts w:hint="cs"/>
          <w:rtl/>
        </w:rPr>
        <w:t>. התמ"א והתקנות החליפו</w:t>
      </w:r>
      <w:r w:rsidRPr="00A300DD">
        <w:rPr>
          <w:rtl/>
        </w:rPr>
        <w:t xml:space="preserve"> את הצו</w:t>
      </w:r>
      <w:r w:rsidRPr="00A300DD">
        <w:rPr>
          <w:rFonts w:hint="cs"/>
          <w:rtl/>
        </w:rPr>
        <w:t xml:space="preserve"> </w:t>
      </w:r>
      <w:r w:rsidRPr="00A300DD">
        <w:rPr>
          <w:rtl/>
        </w:rPr>
        <w:t>שפג תוקפו</w:t>
      </w:r>
      <w:bookmarkEnd w:id="71"/>
      <w:r w:rsidRPr="00A300DD">
        <w:rPr>
          <w:rFonts w:hint="cs"/>
          <w:rtl/>
        </w:rPr>
        <w:t>.</w:t>
      </w:r>
    </w:p>
    <w:p w:rsidR="007D3B75" w:rsidRPr="00A300DD" w:rsidRDefault="007D3B75" w:rsidP="005B1541">
      <w:pPr>
        <w:spacing w:line="269" w:lineRule="auto"/>
        <w:rPr>
          <w:rtl/>
        </w:rPr>
      </w:pPr>
    </w:p>
    <w:p w:rsidR="007D3B75" w:rsidRPr="00A300DD" w:rsidRDefault="00E343C2" w:rsidP="005B1541">
      <w:pPr>
        <w:pStyle w:val="4"/>
        <w:spacing w:before="0" w:line="269" w:lineRule="auto"/>
        <w:rPr>
          <w:rFonts w:ascii="David" w:hAnsi="David"/>
          <w:sz w:val="24"/>
          <w:rtl/>
        </w:rPr>
      </w:pPr>
      <w:r w:rsidRPr="00A300DD">
        <w:rPr>
          <w:rFonts w:ascii="David" w:hAnsi="David" w:hint="cs"/>
          <w:sz w:val="24"/>
          <w:rtl/>
        </w:rPr>
        <w:t xml:space="preserve">היעדר </w:t>
      </w:r>
      <w:r w:rsidRPr="00A300DD">
        <w:rPr>
          <w:rFonts w:ascii="David" w:hAnsi="David"/>
          <w:sz w:val="24"/>
          <w:rtl/>
        </w:rPr>
        <w:t>מיפוי פערי מיגון ו</w:t>
      </w:r>
      <w:r w:rsidRPr="00A300DD">
        <w:rPr>
          <w:rFonts w:ascii="David" w:hAnsi="David" w:hint="cs"/>
          <w:sz w:val="24"/>
          <w:rtl/>
        </w:rPr>
        <w:t>אי-</w:t>
      </w:r>
      <w:r w:rsidRPr="00A300DD">
        <w:rPr>
          <w:rFonts w:ascii="David" w:hAnsi="David"/>
          <w:sz w:val="24"/>
          <w:rtl/>
        </w:rPr>
        <w:t>תיעדוף התמיכה במיגון משקים חקלאיים</w:t>
      </w:r>
    </w:p>
    <w:p w:rsidR="007D3B75" w:rsidRPr="00F74E88" w:rsidRDefault="007D3B75" w:rsidP="00F74E88">
      <w:pPr>
        <w:spacing w:line="269" w:lineRule="auto"/>
        <w:rPr>
          <w:rFonts w:ascii="David" w:hAnsi="David"/>
          <w:rtl/>
        </w:rPr>
      </w:pPr>
    </w:p>
    <w:p w:rsidR="007D3B75" w:rsidRDefault="00E343C2" w:rsidP="005B1541">
      <w:pPr>
        <w:spacing w:line="269" w:lineRule="auto"/>
        <w:rPr>
          <w:rFonts w:ascii="David" w:hAnsi="David"/>
          <w:rtl/>
        </w:rPr>
      </w:pPr>
      <w:r w:rsidRPr="00A300DD">
        <w:rPr>
          <w:rFonts w:ascii="David" w:hAnsi="David"/>
          <w:rtl/>
        </w:rPr>
        <w:t>משרד החקלאות אמ</w:t>
      </w:r>
      <w:r w:rsidRPr="00A300DD">
        <w:rPr>
          <w:rFonts w:ascii="David" w:hAnsi="David"/>
          <w:rtl/>
        </w:rPr>
        <w:t>ון על הרציפות התפקודית בענף החקלאות. בהתאם לתפיסת היסוד של רח"ל נדרש המשרד לאתר סיכונים ולנקוט אמצעים להתמודדות עימם, ובהם מניעת ההשפעות המזיקות של הסיכונים והנזקים והפחתתן</w:t>
      </w:r>
      <w:r>
        <w:rPr>
          <w:rStyle w:val="af1"/>
          <w:rFonts w:ascii="David" w:hAnsi="David"/>
          <w:rtl/>
        </w:rPr>
        <w:footnoteReference w:id="109"/>
      </w:r>
      <w:r w:rsidRPr="00A300DD">
        <w:rPr>
          <w:rFonts w:ascii="David" w:hAnsi="David"/>
          <w:rtl/>
        </w:rPr>
        <w:t>. מאחר שחלק ניכר מהייצור החקלאי המקומי במדינת ישראל נמצא באזורי סיכון ביטחוני מוגבר</w:t>
      </w:r>
      <w:r w:rsidRPr="00A300DD">
        <w:rPr>
          <w:rFonts w:ascii="David" w:hAnsi="David"/>
          <w:rtl/>
        </w:rPr>
        <w:t xml:space="preserve"> (באזורי העימות), מחסור במיגון לעובדים מהווה סיכון מהותי שעלול לפגוע ברציפות התפקודית.</w:t>
      </w:r>
    </w:p>
    <w:p w:rsidR="002E2E80" w:rsidRPr="00A300DD" w:rsidRDefault="002E2E80" w:rsidP="005B1541">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 xml:space="preserve">בתרגילי החירום שביצע משרד החקלאות ובאלה שהשתתף בהם </w:t>
      </w:r>
      <w:r w:rsidRPr="00A300DD">
        <w:rPr>
          <w:rFonts w:ascii="David" w:hAnsi="David" w:hint="cs"/>
          <w:rtl/>
        </w:rPr>
        <w:t>לפני</w:t>
      </w:r>
      <w:r>
        <w:rPr>
          <w:rFonts w:ascii="David" w:hAnsi="David" w:hint="cs"/>
          <w:rtl/>
        </w:rPr>
        <w:t xml:space="preserve"> המלחמה</w:t>
      </w:r>
      <w:r w:rsidRPr="00A300DD">
        <w:rPr>
          <w:rFonts w:ascii="David" w:hAnsi="David" w:hint="cs"/>
          <w:rtl/>
        </w:rPr>
        <w:t xml:space="preserve">, </w:t>
      </w:r>
      <w:r w:rsidRPr="00A300DD">
        <w:rPr>
          <w:rFonts w:ascii="David" w:hAnsi="David"/>
          <w:rtl/>
        </w:rPr>
        <w:t xml:space="preserve">עלה הצורך בהצבת מיגוניות במשקים חקלאיים לשימוש העובדים. לדוגמה, בסיכום תרגיל החירום המשותף עם רח"ל משנת </w:t>
      </w:r>
      <w:r w:rsidRPr="00A300DD">
        <w:rPr>
          <w:rFonts w:ascii="David" w:hAnsi="David"/>
          <w:rtl/>
        </w:rPr>
        <w:t>2018 העלה המשרד את הצורך בהצבת מיגוניות במחוז גליל גולן לאחר מיפוי שיבצע המחוז מול פקע"ר. כמו כן, במסמך הפקת הלקחים של המשרד ממבצע עלות השחר משנת 2022</w:t>
      </w:r>
      <w:r w:rsidRPr="00A300DD">
        <w:rPr>
          <w:rFonts w:ascii="David" w:hAnsi="David" w:hint="cs"/>
          <w:rtl/>
        </w:rPr>
        <w:t>,</w:t>
      </w:r>
      <w:r w:rsidRPr="00A300DD">
        <w:rPr>
          <w:rFonts w:ascii="David" w:hAnsi="David"/>
          <w:rtl/>
        </w:rPr>
        <w:t xml:space="preserve"> המליצו המשתתפים על מתן תמיכה כספית בעת שגרה לבעלי משקים החקלאיים למיגון משקם באמצעות הצבת מיגונית ולא לה</w:t>
      </w:r>
      <w:r w:rsidRPr="00A300DD">
        <w:rPr>
          <w:rFonts w:ascii="David" w:hAnsi="David"/>
          <w:rtl/>
        </w:rPr>
        <w:t xml:space="preserve">סתפק בתמיכה בהם רק בעת מבצעי לחימה. יתר על כן, בסיכום תרגיל החירום במחוז הנגב של משרד החקלאות </w:t>
      </w:r>
      <w:r w:rsidRPr="00A300DD">
        <w:rPr>
          <w:rFonts w:ascii="David" w:hAnsi="David" w:hint="cs"/>
          <w:rtl/>
        </w:rPr>
        <w:t>במאי 2023</w:t>
      </w:r>
      <w:r w:rsidRPr="00A300DD">
        <w:rPr>
          <w:rFonts w:ascii="David" w:hAnsi="David"/>
          <w:rtl/>
        </w:rPr>
        <w:t xml:space="preserve"> עלה שוב נושא המחסור במיגוניות במחוז אך ממדיו לא פורטו.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נוסף על כך</w:t>
      </w:r>
      <w:r w:rsidRPr="00A300DD">
        <w:rPr>
          <w:rFonts w:ascii="David" w:hAnsi="David" w:hint="cs"/>
          <w:rtl/>
        </w:rPr>
        <w:t>,</w:t>
      </w:r>
      <w:r w:rsidRPr="00A300DD">
        <w:rPr>
          <w:rFonts w:ascii="David" w:hAnsi="David"/>
          <w:rtl/>
        </w:rPr>
        <w:t xml:space="preserve"> מחוז גליל גולן במשרד החקלאות מסר </w:t>
      </w:r>
      <w:r w:rsidRPr="00A300DD">
        <w:rPr>
          <w:rFonts w:ascii="David" w:hAnsi="David" w:hint="cs"/>
          <w:rtl/>
        </w:rPr>
        <w:t xml:space="preserve">למשרד מבקר המדינה </w:t>
      </w:r>
      <w:r w:rsidRPr="00A300DD">
        <w:rPr>
          <w:rFonts w:ascii="David" w:hAnsi="David"/>
          <w:rtl/>
        </w:rPr>
        <w:t xml:space="preserve">כי בכמה הזדמנויות הוא העלה לפני </w:t>
      </w:r>
      <w:r w:rsidRPr="00A300DD">
        <w:rPr>
          <w:rFonts w:ascii="David" w:hAnsi="David"/>
          <w:rtl/>
        </w:rPr>
        <w:t>ועדת מל"ח צפון</w:t>
      </w:r>
      <w:r>
        <w:rPr>
          <w:rStyle w:val="af1"/>
          <w:rFonts w:ascii="David" w:hAnsi="David"/>
          <w:rtl/>
        </w:rPr>
        <w:footnoteReference w:id="110"/>
      </w:r>
      <w:r w:rsidRPr="00A300DD">
        <w:rPr>
          <w:rFonts w:ascii="David" w:hAnsi="David"/>
          <w:rtl/>
        </w:rPr>
        <w:t xml:space="preserve"> את בעיית המחסור במיגון</w:t>
      </w:r>
      <w:r>
        <w:rPr>
          <w:rStyle w:val="af1"/>
          <w:rFonts w:ascii="David" w:hAnsi="David"/>
          <w:rtl/>
        </w:rPr>
        <w:footnoteReference w:id="111"/>
      </w:r>
      <w:r w:rsidRPr="00A300DD">
        <w:rPr>
          <w:rFonts w:ascii="David" w:hAnsi="David"/>
          <w:rtl/>
        </w:rPr>
        <w:t xml:space="preserve"> במשקים החקלאיים במחוז, בייחוד במשקי החלב המוגדרים כמשק חיוני. כמו כן, בסיור של המחוז שנערך</w:t>
      </w:r>
      <w:r w:rsidRPr="00A300DD">
        <w:rPr>
          <w:rFonts w:ascii="David" w:eastAsia="Times New Roman" w:hAnsi="David"/>
          <w:rtl/>
        </w:rPr>
        <w:t xml:space="preserve"> עם מפקד מחוז צפון בפקע"ר במאי 2022 הדגיש נציג המחוז את הצורך בפתרונות מיגון של המבנים החקלאיים במחוז. בכנס שערך המחוז </w:t>
      </w:r>
      <w:r w:rsidRPr="00A300DD">
        <w:rPr>
          <w:rFonts w:ascii="David" w:eastAsia="Times New Roman" w:hAnsi="David" w:hint="cs"/>
          <w:rtl/>
        </w:rPr>
        <w:t>ביוני 2</w:t>
      </w:r>
      <w:r w:rsidRPr="00A300DD">
        <w:rPr>
          <w:rFonts w:ascii="David" w:eastAsia="Times New Roman" w:hAnsi="David" w:hint="cs"/>
          <w:rtl/>
        </w:rPr>
        <w:t>023 ובו השתתפו כ-50 חקלאים, נציגי חקלאים ואדריכלים,</w:t>
      </w:r>
      <w:r w:rsidRPr="00A300DD">
        <w:rPr>
          <w:rFonts w:ascii="David" w:eastAsia="Times New Roman" w:hAnsi="David"/>
          <w:rtl/>
        </w:rPr>
        <w:t xml:space="preserve"> פירט נציג פקע"ר לחקלאים את החשיבות של מיגון המבנים החקלאיים. גם בפגישה </w:t>
      </w:r>
      <w:r w:rsidRPr="00A300DD">
        <w:rPr>
          <w:rFonts w:ascii="David" w:eastAsia="Times New Roman" w:hAnsi="David" w:hint="cs"/>
          <w:rtl/>
        </w:rPr>
        <w:t xml:space="preserve">ביוני 2023 </w:t>
      </w:r>
      <w:r w:rsidRPr="00A300DD">
        <w:rPr>
          <w:rFonts w:ascii="David" w:eastAsia="Times New Roman" w:hAnsi="David"/>
          <w:rtl/>
        </w:rPr>
        <w:t>עם מפקדים מפקע"ר העלו חקלאים מהמחוז את בעיית המחסור במיגון במשקים החקלאיים במחוז.</w:t>
      </w:r>
    </w:p>
    <w:p w:rsidR="007D3B75" w:rsidRDefault="007D3B75" w:rsidP="00F74E88">
      <w:pPr>
        <w:spacing w:line="269" w:lineRule="auto"/>
        <w:rPr>
          <w:rtl/>
        </w:rPr>
      </w:pPr>
    </w:p>
    <w:p w:rsidR="007D3B75" w:rsidRPr="00A300DD" w:rsidRDefault="00E343C2" w:rsidP="005B1541">
      <w:pPr>
        <w:spacing w:line="269" w:lineRule="auto"/>
        <w:rPr>
          <w:rFonts w:ascii="David" w:hAnsi="David"/>
          <w:sz w:val="24"/>
          <w:rtl/>
        </w:rPr>
      </w:pPr>
      <w:r w:rsidRPr="00A300DD">
        <w:rPr>
          <w:rFonts w:ascii="David" w:hAnsi="David"/>
          <w:sz w:val="24"/>
          <w:rtl/>
        </w:rPr>
        <w:t>יצוין כי למשרד החקלאות אין חובה בדין לה</w:t>
      </w:r>
      <w:r w:rsidRPr="00A300DD">
        <w:rPr>
          <w:rFonts w:ascii="David" w:hAnsi="David"/>
          <w:sz w:val="24"/>
          <w:rtl/>
        </w:rPr>
        <w:t xml:space="preserve">ציב מיגונית במשק חקלאי פרטי. על אף האמור, וכדי לשמור על הרציפות התפקודית, להבטיח את אספקת המזון ולמזער את הנזק הכלכלי העלול להיגרם כתוצאה ממצב החירום, משרד החקלאות סיפק לפני המלחמה מענה חלקי באמצעות הצבת מיגוניות במשקים החקלאיים או בסמוך להם במימון מלא של </w:t>
      </w:r>
      <w:r w:rsidRPr="00A300DD">
        <w:rPr>
          <w:rFonts w:ascii="David" w:hAnsi="David"/>
          <w:sz w:val="24"/>
          <w:rtl/>
        </w:rPr>
        <w:t>העלויות הכרוכות בכך.</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sz w:val="24"/>
          <w:rtl/>
        </w:rPr>
      </w:pPr>
      <w:r w:rsidRPr="00A300DD">
        <w:rPr>
          <w:rFonts w:ascii="David" w:hAnsi="David"/>
          <w:sz w:val="24"/>
          <w:rtl/>
        </w:rPr>
        <w:t>כמו כן, משרד החקלאות תומך בחלוקת המיגוניות גם במשקים החקלאיים שאינם פטורים מהתקנת מיגון תקני במשקם, והוא אינו מבחין בהחלטתו בעניין התמיכה בין משק חקלאי שאינו פטור מחובת מיגון ל</w:t>
      </w:r>
      <w:r w:rsidRPr="00A300DD">
        <w:rPr>
          <w:rFonts w:ascii="David" w:hAnsi="David" w:hint="cs"/>
          <w:sz w:val="24"/>
          <w:rtl/>
        </w:rPr>
        <w:t xml:space="preserve">בין </w:t>
      </w:r>
      <w:r w:rsidRPr="00A300DD">
        <w:rPr>
          <w:rFonts w:ascii="David" w:hAnsi="David"/>
          <w:sz w:val="24"/>
          <w:rtl/>
        </w:rPr>
        <w:t>משק הפטור ממיגון אשר עדיין זקוק למענה מיגוני.</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sz w:val="24"/>
          <w:rtl/>
        </w:rPr>
        <w:t xml:space="preserve">על פי </w:t>
      </w:r>
      <w:r w:rsidRPr="00A300DD">
        <w:rPr>
          <w:rFonts w:ascii="David" w:hAnsi="David"/>
          <w:sz w:val="24"/>
          <w:rtl/>
        </w:rPr>
        <w:t>נתוני משרד החקלאות, לאורך השנים הוצבו על ידו אמצעי מיגון מסוג מיגוניות, פעמוניות</w:t>
      </w:r>
      <w:r>
        <w:rPr>
          <w:rStyle w:val="af1"/>
          <w:rFonts w:ascii="David" w:hAnsi="David"/>
          <w:sz w:val="24"/>
          <w:rtl/>
        </w:rPr>
        <w:footnoteReference w:id="112"/>
      </w:r>
      <w:r w:rsidRPr="00A300DD">
        <w:rPr>
          <w:rFonts w:ascii="David" w:hAnsi="David"/>
          <w:sz w:val="24"/>
          <w:rtl/>
        </w:rPr>
        <w:t xml:space="preserve"> וצינורות מגן</w:t>
      </w:r>
      <w:r w:rsidRPr="00A300DD">
        <w:rPr>
          <w:rFonts w:ascii="David" w:hAnsi="David" w:hint="cs"/>
          <w:sz w:val="24"/>
          <w:rtl/>
        </w:rPr>
        <w:t xml:space="preserve">, </w:t>
      </w:r>
      <w:r w:rsidRPr="00A300DD">
        <w:rPr>
          <w:rFonts w:ascii="David" w:hAnsi="David"/>
          <w:sz w:val="24"/>
          <w:rtl/>
        </w:rPr>
        <w:t xml:space="preserve">וזאת בעיקר ליד מגורי העובדים הזרים. להערכת משרד החקלאות הוצבו על ידו בשנים שקדמו למלחמה כ-600 </w:t>
      </w:r>
      <w:r w:rsidRPr="00A300DD">
        <w:rPr>
          <w:rFonts w:ascii="David" w:hAnsi="David" w:hint="cs"/>
          <w:sz w:val="24"/>
          <w:rtl/>
        </w:rPr>
        <w:t>אמצעי מיגון</w:t>
      </w:r>
      <w:r w:rsidRPr="00A300DD">
        <w:rPr>
          <w:rFonts w:ascii="David" w:hAnsi="David"/>
          <w:sz w:val="24"/>
          <w:rtl/>
        </w:rPr>
        <w:t>.</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b/>
          <w:bCs/>
          <w:sz w:val="24"/>
          <w:rtl/>
        </w:rPr>
      </w:pPr>
      <w:r w:rsidRPr="00A300DD">
        <w:rPr>
          <w:rFonts w:ascii="David" w:hAnsi="David"/>
          <w:b/>
          <w:bCs/>
          <w:rtl/>
        </w:rPr>
        <w:t xml:space="preserve">ב-14.8.22, בעקבות מבצע עלות השחר, התקבלה החלטת הממשלה מספר 1818 שכותרתה "מענים מידיים לאזור עוטף רצועת עזה בעקבות מבצע 'עלות השחר' ותיקון החלטת ממשלה" (להלן </w:t>
      </w:r>
      <w:r w:rsidRPr="00A300DD">
        <w:rPr>
          <w:rFonts w:ascii="David" w:hAnsi="David" w:hint="cs"/>
          <w:b/>
          <w:bCs/>
          <w:rtl/>
        </w:rPr>
        <w:t xml:space="preserve">- </w:t>
      </w:r>
      <w:r w:rsidRPr="00A300DD">
        <w:rPr>
          <w:rFonts w:ascii="David" w:hAnsi="David"/>
          <w:b/>
          <w:bCs/>
          <w:rtl/>
        </w:rPr>
        <w:t>החלטה 1818), לפיה הונחה משרד החקלאות לפעול להצבת מיגוניות בשטחים החקלאיים באזור חבל תקומה בהתאם ל</w:t>
      </w:r>
      <w:r w:rsidRPr="00A300DD">
        <w:rPr>
          <w:rFonts w:ascii="David" w:hAnsi="David"/>
          <w:b/>
          <w:bCs/>
          <w:rtl/>
        </w:rPr>
        <w:t xml:space="preserve">נוהל התמיכה שיפרסם ובתיאום עם הגופים הרלוונטיים במשרד הביטחון, זאת כדי לתת מענה מיידי לצורך בחזרה מהירה לשגרה. </w:t>
      </w:r>
      <w:r w:rsidRPr="00A300DD">
        <w:rPr>
          <w:rFonts w:ascii="David" w:hAnsi="David" w:hint="cs"/>
          <w:b/>
          <w:bCs/>
          <w:rtl/>
        </w:rPr>
        <w:t xml:space="preserve">לצורך </w:t>
      </w:r>
      <w:r w:rsidRPr="00A300DD">
        <w:rPr>
          <w:rFonts w:ascii="David" w:hAnsi="David"/>
          <w:b/>
          <w:bCs/>
          <w:rtl/>
        </w:rPr>
        <w:t>כך הונחה משרד האוצר להעביר למשרד החקלאות בשנת 2022 תקציב בסך של 2.9 מיליון ש"ח. בעקבות האמור פרסם משרד החקלאות באותה השנה מכרז לאספקה של מב</w:t>
      </w:r>
      <w:r w:rsidRPr="00A300DD">
        <w:rPr>
          <w:rFonts w:ascii="David" w:hAnsi="David"/>
          <w:b/>
          <w:bCs/>
          <w:rtl/>
        </w:rPr>
        <w:t>ני מיגוניות, וב</w:t>
      </w:r>
      <w:r w:rsidRPr="00A300DD">
        <w:rPr>
          <w:rFonts w:ascii="David" w:hAnsi="David" w:hint="cs"/>
          <w:b/>
          <w:bCs/>
          <w:rtl/>
        </w:rPr>
        <w:t xml:space="preserve">חודשים מאי ויוני </w:t>
      </w:r>
      <w:r w:rsidRPr="00A300DD">
        <w:rPr>
          <w:rFonts w:ascii="David" w:hAnsi="David"/>
          <w:b/>
          <w:bCs/>
          <w:rtl/>
        </w:rPr>
        <w:t>2023 הוא אישר</w:t>
      </w:r>
      <w:r w:rsidRPr="00A300DD">
        <w:rPr>
          <w:rFonts w:ascii="David" w:hAnsi="David" w:hint="cs"/>
          <w:b/>
          <w:bCs/>
          <w:rtl/>
        </w:rPr>
        <w:t xml:space="preserve">, על פי נוהל תמיכה שפירסם, </w:t>
      </w:r>
      <w:r w:rsidRPr="00A300DD">
        <w:rPr>
          <w:rFonts w:ascii="David" w:hAnsi="David"/>
          <w:b/>
          <w:bCs/>
          <w:rtl/>
        </w:rPr>
        <w:t xml:space="preserve">הקצאה של 91 מיגוניות גדולות וקטנות בגין 86 בקשות. חלוקת המיגוניות בפועל החלה רק לאחר פרוץ המלחמה, בתחילת חודש נובמבר 2023 כפי שיפורט להלן.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b/>
          <w:bCs/>
          <w:rtl/>
        </w:rPr>
      </w:pPr>
      <w:r w:rsidRPr="00A300DD">
        <w:rPr>
          <w:rFonts w:ascii="David" w:hAnsi="David"/>
          <w:b/>
          <w:bCs/>
          <w:rtl/>
        </w:rPr>
        <w:t>בביקורת נמצא כי אף שמשרד החקלאות החליט לתמו</w:t>
      </w:r>
      <w:r w:rsidRPr="00A300DD">
        <w:rPr>
          <w:rFonts w:ascii="David" w:hAnsi="David"/>
          <w:b/>
          <w:bCs/>
          <w:rtl/>
        </w:rPr>
        <w:t xml:space="preserve">ך בהצבת מיגון במשקים החקלאיים, אין לו מידע שלם, מדויק ועדכני </w:t>
      </w:r>
      <w:r w:rsidRPr="00A300DD">
        <w:rPr>
          <w:rFonts w:ascii="David" w:hAnsi="David" w:hint="cs"/>
          <w:b/>
          <w:bCs/>
          <w:rtl/>
        </w:rPr>
        <w:t>על</w:t>
      </w:r>
      <w:r w:rsidRPr="00A300DD">
        <w:rPr>
          <w:rFonts w:ascii="David" w:hAnsi="David"/>
          <w:b/>
          <w:bCs/>
          <w:rtl/>
        </w:rPr>
        <w:t xml:space="preserve"> מיגון המשקים החקלאיים</w:t>
      </w:r>
      <w:bookmarkStart w:id="73" w:name="_Hlk194921934"/>
      <w:r w:rsidRPr="00A300DD">
        <w:rPr>
          <w:rFonts w:ascii="David" w:hAnsi="David" w:hint="cs"/>
          <w:b/>
          <w:bCs/>
          <w:rtl/>
        </w:rPr>
        <w:t>,</w:t>
      </w:r>
      <w:r w:rsidRPr="00A300DD">
        <w:rPr>
          <w:rFonts w:ascii="David" w:hAnsi="David"/>
          <w:b/>
          <w:bCs/>
          <w:rtl/>
        </w:rPr>
        <w:t xml:space="preserve"> </w:t>
      </w:r>
      <w:r w:rsidRPr="00A300DD">
        <w:rPr>
          <w:rFonts w:ascii="David" w:hAnsi="David" w:hint="cs"/>
          <w:b/>
          <w:bCs/>
          <w:rtl/>
        </w:rPr>
        <w:t>ובכלל זה אין באפשרותו לדעת אילו</w:t>
      </w:r>
      <w:r w:rsidRPr="00A300DD">
        <w:rPr>
          <w:rFonts w:ascii="David" w:hAnsi="David"/>
          <w:b/>
          <w:bCs/>
          <w:rtl/>
        </w:rPr>
        <w:t xml:space="preserve"> משקים חייבים במיגון, כמה מהם נעדרי מיגון, </w:t>
      </w:r>
      <w:r w:rsidRPr="00A300DD">
        <w:rPr>
          <w:rFonts w:ascii="David" w:hAnsi="David" w:hint="cs"/>
          <w:b/>
          <w:bCs/>
          <w:rtl/>
        </w:rPr>
        <w:t xml:space="preserve">מהו </w:t>
      </w:r>
      <w:r w:rsidRPr="00A300DD">
        <w:rPr>
          <w:rFonts w:ascii="David" w:hAnsi="David"/>
          <w:b/>
          <w:bCs/>
          <w:rtl/>
        </w:rPr>
        <w:t>היקף המיגון התקני החסר במשקים חקלאיים, א</w:t>
      </w:r>
      <w:r w:rsidRPr="00A300DD">
        <w:rPr>
          <w:rFonts w:ascii="David" w:hAnsi="David" w:hint="cs"/>
          <w:b/>
          <w:bCs/>
          <w:rtl/>
        </w:rPr>
        <w:t>י</w:t>
      </w:r>
      <w:r w:rsidRPr="00A300DD">
        <w:rPr>
          <w:rFonts w:ascii="David" w:hAnsi="David"/>
          <w:b/>
          <w:bCs/>
          <w:rtl/>
        </w:rPr>
        <w:t xml:space="preserve">לו משקים פטורים ממיגון, </w:t>
      </w:r>
      <w:r w:rsidRPr="00A300DD">
        <w:rPr>
          <w:rFonts w:ascii="David" w:hAnsi="David" w:hint="cs"/>
          <w:b/>
          <w:bCs/>
          <w:rtl/>
        </w:rPr>
        <w:t xml:space="preserve">באילו </w:t>
      </w:r>
      <w:r w:rsidRPr="00A300DD">
        <w:rPr>
          <w:rFonts w:ascii="David" w:hAnsi="David"/>
          <w:b/>
          <w:bCs/>
          <w:rtl/>
        </w:rPr>
        <w:t xml:space="preserve">משקים </w:t>
      </w:r>
      <w:r w:rsidRPr="00A300DD">
        <w:rPr>
          <w:rFonts w:ascii="David" w:hAnsi="David" w:hint="cs"/>
          <w:b/>
          <w:bCs/>
          <w:rtl/>
        </w:rPr>
        <w:t>יש</w:t>
      </w:r>
      <w:r w:rsidRPr="00A300DD">
        <w:rPr>
          <w:rFonts w:ascii="David" w:hAnsi="David"/>
          <w:b/>
          <w:bCs/>
          <w:rtl/>
        </w:rPr>
        <w:t xml:space="preserve"> מיגוניות או</w:t>
      </w:r>
      <w:r w:rsidRPr="00A300DD">
        <w:rPr>
          <w:rFonts w:ascii="David" w:hAnsi="David"/>
          <w:b/>
          <w:bCs/>
          <w:rtl/>
        </w:rPr>
        <w:t xml:space="preserve"> פתרונות מיגון חלקיים אחרים ו</w:t>
      </w:r>
      <w:r w:rsidRPr="00A300DD">
        <w:rPr>
          <w:rFonts w:ascii="David" w:hAnsi="David" w:hint="cs"/>
          <w:b/>
          <w:bCs/>
          <w:rtl/>
        </w:rPr>
        <w:t xml:space="preserve">באילו </w:t>
      </w:r>
      <w:r w:rsidRPr="00A300DD">
        <w:rPr>
          <w:rFonts w:ascii="David" w:hAnsi="David"/>
          <w:b/>
          <w:bCs/>
          <w:rtl/>
        </w:rPr>
        <w:t xml:space="preserve">משקים </w:t>
      </w:r>
      <w:r w:rsidRPr="00A300DD">
        <w:rPr>
          <w:rFonts w:ascii="David" w:hAnsi="David" w:hint="cs"/>
          <w:b/>
          <w:bCs/>
          <w:rtl/>
        </w:rPr>
        <w:t>אין</w:t>
      </w:r>
      <w:r w:rsidRPr="00A300DD">
        <w:rPr>
          <w:rFonts w:ascii="David" w:hAnsi="David"/>
          <w:b/>
          <w:bCs/>
          <w:rtl/>
        </w:rPr>
        <w:t xml:space="preserve"> כל פתרון מיגון. כמו כן משרד החקלאות לא ביצע ניתוח של פערי המיגון בהתאם למיפוי סיכונים, </w:t>
      </w:r>
      <w:r w:rsidRPr="00A300DD">
        <w:rPr>
          <w:rFonts w:ascii="David" w:hAnsi="David" w:hint="cs"/>
          <w:b/>
          <w:bCs/>
          <w:rtl/>
        </w:rPr>
        <w:t>ו</w:t>
      </w:r>
      <w:r w:rsidRPr="00A300DD">
        <w:rPr>
          <w:rFonts w:ascii="David" w:hAnsi="David"/>
          <w:b/>
          <w:bCs/>
          <w:rtl/>
        </w:rPr>
        <w:t xml:space="preserve">בין היתר בהתאם לסוג פעילות המשק, </w:t>
      </w:r>
      <w:r w:rsidRPr="00A300DD">
        <w:rPr>
          <w:rFonts w:ascii="David" w:hAnsi="David" w:hint="cs"/>
          <w:b/>
          <w:bCs/>
          <w:rtl/>
        </w:rPr>
        <w:t>ל</w:t>
      </w:r>
      <w:r w:rsidRPr="00A300DD">
        <w:rPr>
          <w:rFonts w:ascii="David" w:hAnsi="David"/>
          <w:b/>
          <w:bCs/>
          <w:rtl/>
        </w:rPr>
        <w:t xml:space="preserve">היקף התוצרת שלו, </w:t>
      </w:r>
      <w:r w:rsidRPr="00A300DD">
        <w:rPr>
          <w:rFonts w:ascii="David" w:hAnsi="David" w:hint="cs"/>
          <w:b/>
          <w:bCs/>
          <w:rtl/>
        </w:rPr>
        <w:t>ל</w:t>
      </w:r>
      <w:r w:rsidRPr="00A300DD">
        <w:rPr>
          <w:rFonts w:ascii="David" w:hAnsi="David"/>
          <w:b/>
          <w:bCs/>
          <w:rtl/>
        </w:rPr>
        <w:t xml:space="preserve">מקומו, </w:t>
      </w:r>
      <w:r w:rsidRPr="00A300DD">
        <w:rPr>
          <w:rFonts w:ascii="David" w:hAnsi="David" w:hint="cs"/>
          <w:b/>
          <w:bCs/>
          <w:rtl/>
        </w:rPr>
        <w:t xml:space="preserve">למידת </w:t>
      </w:r>
      <w:r w:rsidRPr="00A300DD">
        <w:rPr>
          <w:rFonts w:ascii="David" w:hAnsi="David"/>
          <w:b/>
          <w:bCs/>
          <w:rtl/>
        </w:rPr>
        <w:t>א</w:t>
      </w:r>
      <w:r w:rsidRPr="00A300DD">
        <w:rPr>
          <w:rFonts w:ascii="David" w:hAnsi="David" w:hint="cs"/>
          <w:b/>
          <w:bCs/>
          <w:rtl/>
        </w:rPr>
        <w:t>י</w:t>
      </w:r>
      <w:r w:rsidRPr="00A300DD">
        <w:rPr>
          <w:rFonts w:ascii="David" w:hAnsi="David"/>
          <w:b/>
          <w:bCs/>
          <w:rtl/>
        </w:rPr>
        <w:t>תנותו הכלכלית ו</w:t>
      </w:r>
      <w:r w:rsidRPr="00A300DD">
        <w:rPr>
          <w:rFonts w:ascii="David" w:hAnsi="David" w:hint="cs"/>
          <w:b/>
          <w:bCs/>
          <w:rtl/>
        </w:rPr>
        <w:t xml:space="preserve">למידת </w:t>
      </w:r>
      <w:r w:rsidRPr="00A300DD">
        <w:rPr>
          <w:rFonts w:ascii="David" w:hAnsi="David"/>
          <w:b/>
          <w:bCs/>
          <w:rtl/>
        </w:rPr>
        <w:t>חיוניותו ב</w:t>
      </w:r>
      <w:r w:rsidRPr="00A300DD">
        <w:rPr>
          <w:rFonts w:ascii="David" w:hAnsi="David" w:hint="cs"/>
          <w:b/>
          <w:bCs/>
          <w:rtl/>
        </w:rPr>
        <w:t xml:space="preserve">עת </w:t>
      </w:r>
      <w:r w:rsidRPr="00A300DD">
        <w:rPr>
          <w:rFonts w:ascii="David" w:hAnsi="David"/>
          <w:b/>
          <w:bCs/>
          <w:rtl/>
        </w:rPr>
        <w:t xml:space="preserve">חירום. </w:t>
      </w:r>
      <w:bookmarkEnd w:id="73"/>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tl/>
        </w:rPr>
      </w:pPr>
      <w:bookmarkStart w:id="74" w:name="_Hlk193782801"/>
      <w:r w:rsidRPr="00A300DD">
        <w:rPr>
          <w:rFonts w:ascii="David" w:hAnsi="David"/>
          <w:b/>
          <w:bCs/>
          <w:rtl/>
        </w:rPr>
        <w:t xml:space="preserve">עוד נמצא כי </w:t>
      </w:r>
      <w:r w:rsidRPr="00A300DD">
        <w:rPr>
          <w:rFonts w:ascii="David" w:hAnsi="David" w:hint="cs"/>
          <w:b/>
          <w:bCs/>
          <w:rtl/>
        </w:rPr>
        <w:t>ב</w:t>
      </w:r>
      <w:r w:rsidRPr="00A300DD">
        <w:rPr>
          <w:rFonts w:ascii="David" w:hAnsi="David" w:hint="cs"/>
          <w:b/>
          <w:bCs/>
          <w:rtl/>
        </w:rPr>
        <w:t>מהלך השנים שקדמו ל</w:t>
      </w:r>
      <w:r w:rsidRPr="00A300DD">
        <w:rPr>
          <w:rFonts w:ascii="David" w:hAnsi="David"/>
          <w:b/>
          <w:bCs/>
          <w:rtl/>
        </w:rPr>
        <w:t>מלחמה הציב המשרד במשקים החקלאיים</w:t>
      </w:r>
      <w:r w:rsidRPr="00A300DD">
        <w:rPr>
          <w:rFonts w:ascii="David" w:hAnsi="David" w:hint="cs"/>
          <w:b/>
          <w:bCs/>
          <w:rtl/>
        </w:rPr>
        <w:t>, בעיקר בעוטף עזה,</w:t>
      </w:r>
      <w:r w:rsidRPr="00A300DD">
        <w:rPr>
          <w:rFonts w:ascii="David" w:hAnsi="David"/>
          <w:b/>
          <w:bCs/>
          <w:rtl/>
        </w:rPr>
        <w:t xml:space="preserve"> כ-600 מיגוניות </w:t>
      </w:r>
      <w:r w:rsidRPr="00A300DD">
        <w:rPr>
          <w:rFonts w:ascii="David" w:hAnsi="David" w:hint="cs"/>
          <w:b/>
          <w:bCs/>
          <w:rtl/>
        </w:rPr>
        <w:t>במצטבר</w:t>
      </w:r>
      <w:r>
        <w:rPr>
          <w:rStyle w:val="af1"/>
          <w:rFonts w:ascii="David" w:hAnsi="David"/>
          <w:b/>
          <w:bCs/>
          <w:rtl/>
        </w:rPr>
        <w:footnoteReference w:id="113"/>
      </w:r>
      <w:r w:rsidRPr="00A300DD">
        <w:rPr>
          <w:rFonts w:ascii="David" w:hAnsi="David" w:hint="cs"/>
          <w:b/>
          <w:bCs/>
          <w:rtl/>
        </w:rPr>
        <w:t>. זאת</w:t>
      </w:r>
      <w:r w:rsidRPr="00A300DD">
        <w:rPr>
          <w:rFonts w:ascii="David" w:hAnsi="David"/>
          <w:b/>
          <w:bCs/>
          <w:rtl/>
        </w:rPr>
        <w:t xml:space="preserve"> ללא שקבע אמות מידה לחלוקת מיגוניות שיתבססו על מיפוי סיכונים כאמור, ו</w:t>
      </w:r>
      <w:r w:rsidRPr="00A300DD">
        <w:rPr>
          <w:rFonts w:ascii="David" w:hAnsi="David" w:hint="cs"/>
          <w:b/>
          <w:bCs/>
          <w:rtl/>
        </w:rPr>
        <w:t>בלי</w:t>
      </w:r>
      <w:r w:rsidRPr="00A300DD">
        <w:rPr>
          <w:rFonts w:ascii="David" w:hAnsi="David"/>
          <w:b/>
          <w:bCs/>
          <w:rtl/>
        </w:rPr>
        <w:t xml:space="preserve"> שפרסם</w:t>
      </w:r>
      <w:r w:rsidRPr="00A300DD">
        <w:rPr>
          <w:rFonts w:ascii="David" w:hAnsi="David" w:hint="cs"/>
          <w:b/>
          <w:bCs/>
          <w:rtl/>
        </w:rPr>
        <w:t xml:space="preserve"> מבחני תמיכה שעליהם יתבססו </w:t>
      </w:r>
      <w:r w:rsidRPr="00A300DD">
        <w:rPr>
          <w:rFonts w:ascii="David" w:hAnsi="David"/>
          <w:b/>
          <w:bCs/>
          <w:rtl/>
        </w:rPr>
        <w:t>שיקוליו בעת קבלת ההחלטה בדבר מתן התמיכה ותיעדוף הבקשות.</w:t>
      </w:r>
      <w:r w:rsidRPr="00A300DD">
        <w:rPr>
          <w:rFonts w:ascii="David" w:hAnsi="David"/>
          <w:b/>
          <w:bCs/>
          <w:rtl/>
        </w:rPr>
        <w:t xml:space="preserve"> </w:t>
      </w:r>
    </w:p>
    <w:p w:rsidR="007D3B75" w:rsidRDefault="007D3B75" w:rsidP="00F74E88">
      <w:pPr>
        <w:spacing w:line="269" w:lineRule="auto"/>
        <w:rPr>
          <w:rtl/>
        </w:rPr>
      </w:pPr>
    </w:p>
    <w:p w:rsidR="007D3B75" w:rsidRPr="00A300DD" w:rsidRDefault="00E343C2" w:rsidP="005B1541">
      <w:pPr>
        <w:spacing w:line="269" w:lineRule="auto"/>
        <w:rPr>
          <w:rtl/>
        </w:rPr>
      </w:pPr>
      <w:r w:rsidRPr="00A300DD">
        <w:rPr>
          <w:rFonts w:hint="cs"/>
          <w:rtl/>
        </w:rPr>
        <w:t xml:space="preserve">משרד החקלאות מסר בתשובתו כי </w:t>
      </w:r>
      <w:r w:rsidRPr="00A300DD">
        <w:rPr>
          <w:rtl/>
        </w:rPr>
        <w:t>אין ברשותו מאגר מידע מקיף ומעודכן על</w:t>
      </w:r>
      <w:r w:rsidRPr="00A300DD">
        <w:rPr>
          <w:rFonts w:hint="cs"/>
          <w:rtl/>
        </w:rPr>
        <w:t xml:space="preserve"> </w:t>
      </w:r>
      <w:r w:rsidRPr="00A300DD">
        <w:rPr>
          <w:rtl/>
        </w:rPr>
        <w:t>מצב המיגון בפועל בכל אחד מהמשקים</w:t>
      </w:r>
      <w:r w:rsidRPr="00A300DD">
        <w:rPr>
          <w:rFonts w:hint="cs"/>
          <w:rtl/>
        </w:rPr>
        <w:t xml:space="preserve"> החקלאיים משום שאינו הגוף האחראי למיגון משקים חקלאיים. </w:t>
      </w:r>
    </w:p>
    <w:p w:rsidR="007D3B75" w:rsidRPr="00F74E88" w:rsidRDefault="007D3B75" w:rsidP="00F74E88">
      <w:pPr>
        <w:spacing w:line="269" w:lineRule="auto"/>
        <w:rPr>
          <w:rFonts w:ascii="David" w:hAnsi="David"/>
          <w:rtl/>
        </w:rPr>
      </w:pPr>
    </w:p>
    <w:bookmarkEnd w:id="74"/>
    <w:p w:rsidR="007D3B75" w:rsidRPr="00A300DD" w:rsidRDefault="00E343C2" w:rsidP="005B1541">
      <w:pPr>
        <w:spacing w:line="269" w:lineRule="auto"/>
        <w:rPr>
          <w:rtl/>
        </w:rPr>
      </w:pPr>
      <w:r w:rsidRPr="00A300DD">
        <w:rPr>
          <w:rFonts w:hint="cs"/>
          <w:sz w:val="24"/>
          <w:rtl/>
        </w:rPr>
        <w:t xml:space="preserve">משרד מבקר המדינה מעיר למשרד החקלאות כי מיפוי פערי המיגון במשקים חקלאיים הוא צורך ממשי. ראוי כי הטיפול בעניין יקודם על ידי משרד החקלאות בשיתוף פקע"ר בהיבטים המקצועיים. מיפוי זה נדרש למשרד החקלאות בין היתר על מנת שיהווה בסיס להחלטותיו בקשר לזכאות משקים לקבל </w:t>
      </w:r>
      <w:r w:rsidRPr="00A300DD">
        <w:rPr>
          <w:rFonts w:hint="cs"/>
          <w:sz w:val="24"/>
          <w:rtl/>
        </w:rPr>
        <w:t xml:space="preserve">תמיכה לרכש הצבת מיגוניות. להבא מוצע כי המשרד יבקש מידע בנושא, בין היתר, מהחקלאים במסגרת </w:t>
      </w:r>
      <w:r w:rsidRPr="00F74E88">
        <w:rPr>
          <w:rFonts w:ascii="David" w:hAnsi="David" w:hint="cs"/>
          <w:rtl/>
        </w:rPr>
        <w:t>בקשות</w:t>
      </w:r>
      <w:r w:rsidRPr="00A300DD">
        <w:rPr>
          <w:rFonts w:hint="cs"/>
          <w:sz w:val="24"/>
          <w:rtl/>
        </w:rPr>
        <w:t xml:space="preserve"> התמיכה להקצאת מיגונית שיגישו.</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tl/>
        </w:rPr>
      </w:pPr>
      <w:r w:rsidRPr="00A300DD">
        <w:rPr>
          <w:b/>
          <w:bCs/>
          <w:sz w:val="24"/>
          <w:rtl/>
        </w:rPr>
        <w:t xml:space="preserve">כמו כן משרד החקלאות לא בחן </w:t>
      </w:r>
      <w:r w:rsidRPr="00A300DD">
        <w:rPr>
          <w:rFonts w:hint="cs"/>
          <w:b/>
          <w:bCs/>
          <w:sz w:val="24"/>
          <w:rtl/>
        </w:rPr>
        <w:t>לאורך השנים ש</w:t>
      </w:r>
      <w:r w:rsidRPr="00A300DD">
        <w:rPr>
          <w:b/>
          <w:bCs/>
          <w:sz w:val="24"/>
          <w:rtl/>
        </w:rPr>
        <w:t xml:space="preserve">לפני המלחמה את הצורך </w:t>
      </w:r>
      <w:r w:rsidRPr="00A300DD">
        <w:rPr>
          <w:rFonts w:hint="cs"/>
          <w:b/>
          <w:bCs/>
          <w:sz w:val="24"/>
          <w:rtl/>
        </w:rPr>
        <w:t xml:space="preserve">במימון </w:t>
      </w:r>
      <w:r w:rsidRPr="00A300DD">
        <w:rPr>
          <w:b/>
          <w:bCs/>
          <w:sz w:val="24"/>
          <w:rtl/>
        </w:rPr>
        <w:t>הצבת מיגוניות במחוז גליל גולן</w:t>
      </w:r>
      <w:r w:rsidRPr="00A300DD">
        <w:rPr>
          <w:rFonts w:hint="cs"/>
          <w:b/>
          <w:bCs/>
          <w:sz w:val="24"/>
          <w:rtl/>
        </w:rPr>
        <w:t xml:space="preserve"> </w:t>
      </w:r>
      <w:r w:rsidRPr="00A300DD">
        <w:rPr>
          <w:b/>
          <w:bCs/>
          <w:sz w:val="24"/>
          <w:rtl/>
        </w:rPr>
        <w:t>ו</w:t>
      </w:r>
      <w:r w:rsidRPr="00A300DD">
        <w:rPr>
          <w:rFonts w:hint="cs"/>
          <w:b/>
          <w:bCs/>
          <w:sz w:val="24"/>
          <w:rtl/>
        </w:rPr>
        <w:t xml:space="preserve">לא </w:t>
      </w:r>
      <w:r w:rsidRPr="00A300DD">
        <w:rPr>
          <w:b/>
          <w:bCs/>
          <w:sz w:val="24"/>
          <w:rtl/>
        </w:rPr>
        <w:t xml:space="preserve">הציב </w:t>
      </w:r>
      <w:r w:rsidRPr="00A300DD">
        <w:rPr>
          <w:rFonts w:hint="cs"/>
          <w:b/>
          <w:bCs/>
          <w:sz w:val="24"/>
          <w:rtl/>
        </w:rPr>
        <w:t>אף</w:t>
      </w:r>
      <w:r w:rsidRPr="00A300DD">
        <w:rPr>
          <w:b/>
          <w:bCs/>
          <w:sz w:val="24"/>
          <w:rtl/>
        </w:rPr>
        <w:t xml:space="preserve"> מיגונית </w:t>
      </w:r>
      <w:r w:rsidRPr="00A300DD">
        <w:rPr>
          <w:rFonts w:hint="cs"/>
          <w:b/>
          <w:bCs/>
          <w:sz w:val="24"/>
          <w:rtl/>
        </w:rPr>
        <w:t>במחוז</w:t>
      </w:r>
      <w:r w:rsidRPr="00A300DD">
        <w:rPr>
          <w:b/>
          <w:bCs/>
          <w:sz w:val="24"/>
          <w:rtl/>
        </w:rPr>
        <w:t xml:space="preserve">, </w:t>
      </w:r>
      <w:r w:rsidRPr="00A300DD">
        <w:rPr>
          <w:rFonts w:hint="cs"/>
          <w:b/>
          <w:bCs/>
          <w:sz w:val="24"/>
          <w:rtl/>
        </w:rPr>
        <w:t>הגם</w:t>
      </w:r>
      <w:r w:rsidRPr="00A300DD">
        <w:rPr>
          <w:b/>
          <w:bCs/>
          <w:sz w:val="24"/>
          <w:rtl/>
        </w:rPr>
        <w:t xml:space="preserve"> </w:t>
      </w:r>
      <w:r w:rsidRPr="00A300DD">
        <w:rPr>
          <w:rFonts w:hint="cs"/>
          <w:b/>
          <w:bCs/>
          <w:sz w:val="24"/>
          <w:rtl/>
        </w:rPr>
        <w:t>ש</w:t>
      </w:r>
      <w:r w:rsidRPr="00A300DD">
        <w:rPr>
          <w:b/>
          <w:bCs/>
          <w:sz w:val="24"/>
          <w:rtl/>
        </w:rPr>
        <w:t>ח</w:t>
      </w:r>
      <w:r w:rsidRPr="00A300DD">
        <w:rPr>
          <w:b/>
          <w:bCs/>
          <w:sz w:val="24"/>
          <w:rtl/>
        </w:rPr>
        <w:t xml:space="preserve">קלאי המחוז </w:t>
      </w:r>
      <w:r w:rsidRPr="00A300DD">
        <w:rPr>
          <w:rFonts w:hint="cs"/>
          <w:b/>
          <w:bCs/>
          <w:sz w:val="24"/>
          <w:rtl/>
        </w:rPr>
        <w:t xml:space="preserve">העלו את הצורך בכך כמה </w:t>
      </w:r>
      <w:r w:rsidRPr="00A300DD">
        <w:rPr>
          <w:b/>
          <w:bCs/>
          <w:sz w:val="24"/>
          <w:rtl/>
        </w:rPr>
        <w:t xml:space="preserve">פעמים עוד </w:t>
      </w:r>
      <w:r w:rsidRPr="00A300DD">
        <w:rPr>
          <w:rFonts w:hint="cs"/>
          <w:b/>
          <w:bCs/>
          <w:sz w:val="24"/>
          <w:rtl/>
        </w:rPr>
        <w:t>לפני</w:t>
      </w:r>
      <w:r w:rsidRPr="00A300DD">
        <w:rPr>
          <w:b/>
          <w:bCs/>
          <w:sz w:val="24"/>
          <w:rtl/>
        </w:rPr>
        <w:t xml:space="preserve"> המלחמה. בהיעדר מיפוי סיכונים כולל כאמור, גם </w:t>
      </w:r>
      <w:r w:rsidRPr="00A300DD">
        <w:rPr>
          <w:rFonts w:hint="cs"/>
          <w:b/>
          <w:bCs/>
          <w:sz w:val="24"/>
          <w:rtl/>
        </w:rPr>
        <w:t>לא</w:t>
      </w:r>
      <w:r w:rsidRPr="00A300DD">
        <w:rPr>
          <w:b/>
          <w:bCs/>
          <w:sz w:val="24"/>
          <w:rtl/>
        </w:rPr>
        <w:t xml:space="preserve"> היה</w:t>
      </w:r>
      <w:r w:rsidRPr="00A300DD">
        <w:rPr>
          <w:rFonts w:hint="cs"/>
          <w:b/>
          <w:bCs/>
          <w:sz w:val="24"/>
          <w:rtl/>
        </w:rPr>
        <w:t xml:space="preserve"> אפשר</w:t>
      </w:r>
      <w:r w:rsidRPr="00A300DD">
        <w:rPr>
          <w:b/>
          <w:bCs/>
          <w:sz w:val="24"/>
          <w:rtl/>
        </w:rPr>
        <w:t xml:space="preserve"> לבחון את </w:t>
      </w:r>
      <w:r w:rsidRPr="00A300DD">
        <w:rPr>
          <w:rFonts w:hint="cs"/>
          <w:b/>
          <w:bCs/>
          <w:sz w:val="24"/>
          <w:rtl/>
        </w:rPr>
        <w:t>ה</w:t>
      </w:r>
      <w:r w:rsidRPr="00A300DD">
        <w:rPr>
          <w:b/>
          <w:bCs/>
          <w:sz w:val="24"/>
          <w:rtl/>
        </w:rPr>
        <w:t>נחיצות ו</w:t>
      </w:r>
      <w:r w:rsidRPr="00A300DD">
        <w:rPr>
          <w:rFonts w:hint="cs"/>
          <w:b/>
          <w:bCs/>
          <w:sz w:val="24"/>
          <w:rtl/>
        </w:rPr>
        <w:t>ה</w:t>
      </w:r>
      <w:r w:rsidRPr="00A300DD">
        <w:rPr>
          <w:b/>
          <w:bCs/>
          <w:sz w:val="24"/>
          <w:rtl/>
        </w:rPr>
        <w:t xml:space="preserve">דחיפות של </w:t>
      </w:r>
      <w:r w:rsidRPr="00A300DD">
        <w:rPr>
          <w:rFonts w:hint="cs"/>
          <w:b/>
          <w:bCs/>
          <w:sz w:val="24"/>
          <w:rtl/>
        </w:rPr>
        <w:t xml:space="preserve">הצבת </w:t>
      </w:r>
      <w:r w:rsidRPr="00A300DD">
        <w:rPr>
          <w:b/>
          <w:bCs/>
          <w:sz w:val="24"/>
          <w:rtl/>
        </w:rPr>
        <w:t xml:space="preserve">מיגוניות במחוז גליל גולן כמבוקש על ידי החקלאים. </w:t>
      </w:r>
      <w:r w:rsidRPr="00A300DD">
        <w:rPr>
          <w:rFonts w:hint="cs"/>
          <w:b/>
          <w:bCs/>
          <w:sz w:val="24"/>
          <w:rtl/>
        </w:rPr>
        <w:t xml:space="preserve">זאת ועוד, </w:t>
      </w:r>
      <w:r w:rsidRPr="00A300DD">
        <w:rPr>
          <w:b/>
          <w:bCs/>
          <w:sz w:val="24"/>
          <w:rtl/>
        </w:rPr>
        <w:t xml:space="preserve">היעדר </w:t>
      </w:r>
      <w:r w:rsidRPr="00A300DD">
        <w:rPr>
          <w:rFonts w:hint="cs"/>
          <w:b/>
          <w:bCs/>
          <w:sz w:val="24"/>
          <w:rtl/>
        </w:rPr>
        <w:t>ה</w:t>
      </w:r>
      <w:r w:rsidRPr="00A300DD">
        <w:rPr>
          <w:b/>
          <w:bCs/>
          <w:sz w:val="24"/>
          <w:rtl/>
        </w:rPr>
        <w:t>מיגון לעובדים במשקים החקלאיים במחוז גליל גולן פגע במה</w:t>
      </w:r>
      <w:r w:rsidRPr="00A300DD">
        <w:rPr>
          <w:b/>
          <w:bCs/>
          <w:sz w:val="24"/>
          <w:rtl/>
        </w:rPr>
        <w:t>לך המלחמה ברצ</w:t>
      </w:r>
      <w:r w:rsidRPr="00A300DD">
        <w:rPr>
          <w:rFonts w:hint="cs"/>
          <w:b/>
          <w:bCs/>
          <w:sz w:val="24"/>
          <w:rtl/>
        </w:rPr>
        <w:t>י</w:t>
      </w:r>
      <w:r w:rsidRPr="00A300DD">
        <w:rPr>
          <w:b/>
          <w:bCs/>
          <w:sz w:val="24"/>
          <w:rtl/>
        </w:rPr>
        <w:t>פות התפקודית בענף</w:t>
      </w:r>
      <w:r w:rsidRPr="00A300DD">
        <w:rPr>
          <w:rFonts w:hint="cs"/>
          <w:b/>
          <w:bCs/>
          <w:sz w:val="24"/>
          <w:rtl/>
        </w:rPr>
        <w:t>,</w:t>
      </w:r>
      <w:r w:rsidRPr="00A300DD">
        <w:rPr>
          <w:b/>
          <w:bCs/>
          <w:sz w:val="24"/>
          <w:rtl/>
        </w:rPr>
        <w:t xml:space="preserve"> </w:t>
      </w:r>
      <w:r w:rsidRPr="00A300DD">
        <w:rPr>
          <w:rFonts w:hint="cs"/>
          <w:b/>
          <w:bCs/>
          <w:sz w:val="24"/>
          <w:rtl/>
        </w:rPr>
        <w:t>בייחוד</w:t>
      </w:r>
      <w:r w:rsidRPr="00A300DD">
        <w:rPr>
          <w:b/>
          <w:bCs/>
          <w:sz w:val="24"/>
          <w:rtl/>
        </w:rPr>
        <w:t xml:space="preserve"> בקו העימות בצפון</w:t>
      </w:r>
      <w:r w:rsidRPr="00A300DD">
        <w:rPr>
          <w:rFonts w:hint="cs"/>
          <w:b/>
          <w:bCs/>
          <w:sz w:val="24"/>
          <w:rtl/>
        </w:rPr>
        <w:t>, ואף עלול היה להביא לנפגעים בנפש</w:t>
      </w:r>
      <w:r w:rsidRPr="00A300DD">
        <w:rPr>
          <w:b/>
          <w:bCs/>
          <w:sz w:val="24"/>
          <w:rtl/>
        </w:rPr>
        <w:t xml:space="preserve">. </w:t>
      </w:r>
      <w:r w:rsidRPr="00A300DD">
        <w:rPr>
          <w:rFonts w:hint="cs"/>
          <w:b/>
          <w:bCs/>
          <w:sz w:val="24"/>
          <w:rtl/>
        </w:rPr>
        <w:t>יצוין כי במהלך המלחמה הציב משרד החקלאות 571 מיגוניות (כ-60% מכלל המיגוניות שהוצבו על ידי המשרד במהלך המלחמה) במחוז גליל גולן, והדבר עשוי להעיד על פערי המיגון הגבוהים</w:t>
      </w:r>
      <w:r w:rsidRPr="00A300DD">
        <w:rPr>
          <w:rFonts w:hint="cs"/>
          <w:b/>
          <w:bCs/>
          <w:sz w:val="24"/>
          <w:rtl/>
        </w:rPr>
        <w:t xml:space="preserve"> במחוז.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b/>
          <w:bCs/>
          <w:rtl/>
        </w:rPr>
      </w:pPr>
      <w:r w:rsidRPr="00A300DD">
        <w:rPr>
          <w:rtl/>
        </w:rPr>
        <w:t xml:space="preserve">משרד החקלאות </w:t>
      </w:r>
      <w:r w:rsidRPr="00A300DD">
        <w:rPr>
          <w:rFonts w:hint="cs"/>
          <w:rtl/>
        </w:rPr>
        <w:t xml:space="preserve">מסר </w:t>
      </w:r>
      <w:r w:rsidRPr="00A300DD">
        <w:rPr>
          <w:rtl/>
        </w:rPr>
        <w:t xml:space="preserve">בתשובתו כי </w:t>
      </w:r>
      <w:r w:rsidRPr="00A300DD">
        <w:rPr>
          <w:rFonts w:hint="cs"/>
          <w:rtl/>
        </w:rPr>
        <w:t xml:space="preserve">לא בחן </w:t>
      </w:r>
      <w:r w:rsidRPr="00A300DD">
        <w:rPr>
          <w:rtl/>
        </w:rPr>
        <w:t xml:space="preserve">לפני המלחמה </w:t>
      </w:r>
      <w:r w:rsidRPr="00A300DD">
        <w:rPr>
          <w:rFonts w:hint="cs"/>
          <w:rtl/>
        </w:rPr>
        <w:t>את ה</w:t>
      </w:r>
      <w:r w:rsidRPr="00A300DD">
        <w:rPr>
          <w:rtl/>
        </w:rPr>
        <w:t xml:space="preserve">צורך </w:t>
      </w:r>
      <w:r w:rsidRPr="00A300DD">
        <w:rPr>
          <w:rFonts w:hint="cs"/>
          <w:rtl/>
        </w:rPr>
        <w:t>להציב</w:t>
      </w:r>
      <w:r w:rsidRPr="00A300DD">
        <w:rPr>
          <w:rtl/>
        </w:rPr>
        <w:t xml:space="preserve"> מיגוניות במחוז גליל גולן </w:t>
      </w:r>
      <w:r w:rsidRPr="00A300DD">
        <w:rPr>
          <w:rFonts w:hint="cs"/>
          <w:rtl/>
        </w:rPr>
        <w:t>נוכח ההיקף הנרחב של</w:t>
      </w:r>
      <w:r w:rsidRPr="00A300DD">
        <w:rPr>
          <w:rtl/>
        </w:rPr>
        <w:t xml:space="preserve"> </w:t>
      </w:r>
      <w:r w:rsidRPr="00A300DD">
        <w:rPr>
          <w:rFonts w:hint="cs"/>
          <w:rtl/>
        </w:rPr>
        <w:t>ה</w:t>
      </w:r>
      <w:r w:rsidRPr="00A300DD">
        <w:rPr>
          <w:rtl/>
        </w:rPr>
        <w:t xml:space="preserve">משקים </w:t>
      </w:r>
      <w:r w:rsidRPr="00A300DD">
        <w:rPr>
          <w:rFonts w:hint="cs"/>
          <w:rtl/>
        </w:rPr>
        <w:t>ה</w:t>
      </w:r>
      <w:r w:rsidRPr="00A300DD">
        <w:rPr>
          <w:rtl/>
        </w:rPr>
        <w:t xml:space="preserve">חקלאיים בעוטף עזה אשר </w:t>
      </w:r>
      <w:r w:rsidRPr="00A300DD">
        <w:rPr>
          <w:rFonts w:hint="cs"/>
          <w:rtl/>
        </w:rPr>
        <w:t xml:space="preserve">נתן למיגונם עדיפות </w:t>
      </w:r>
      <w:r w:rsidRPr="00A300DD">
        <w:rPr>
          <w:rtl/>
        </w:rPr>
        <w:t xml:space="preserve">על פני אלו שבמחוז גליל גולן. </w:t>
      </w:r>
      <w:r w:rsidRPr="00A300DD">
        <w:rPr>
          <w:rFonts w:hint="cs"/>
          <w:rtl/>
        </w:rPr>
        <w:t xml:space="preserve">משרד החקלאות הוסיף וציין בתשובתו כי לדעתו </w:t>
      </w:r>
      <w:r w:rsidRPr="00A300DD">
        <w:rPr>
          <w:rtl/>
        </w:rPr>
        <w:t>נדרש מהלך בין</w:t>
      </w:r>
      <w:r w:rsidRPr="00A300DD">
        <w:rPr>
          <w:rFonts w:hint="cs"/>
          <w:rtl/>
        </w:rPr>
        <w:t>-</w:t>
      </w:r>
      <w:r w:rsidRPr="00A300DD">
        <w:rPr>
          <w:rtl/>
        </w:rPr>
        <w:t>משרדי</w:t>
      </w:r>
      <w:r w:rsidRPr="00A300DD">
        <w:rPr>
          <w:rtl/>
        </w:rPr>
        <w:t xml:space="preserve"> מוסדר</w:t>
      </w:r>
      <w:r w:rsidRPr="00A300DD">
        <w:rPr>
          <w:rFonts w:hint="cs"/>
          <w:rtl/>
        </w:rPr>
        <w:t xml:space="preserve"> לבחינת</w:t>
      </w:r>
      <w:r w:rsidRPr="00A300DD">
        <w:rPr>
          <w:rtl/>
        </w:rPr>
        <w:t xml:space="preserve"> סוגיית מיגון המשקים</w:t>
      </w:r>
      <w:r w:rsidRPr="00A300DD">
        <w:rPr>
          <w:rFonts w:hint="cs"/>
          <w:rtl/>
        </w:rPr>
        <w:t xml:space="preserve"> </w:t>
      </w:r>
      <w:r w:rsidRPr="00A300DD">
        <w:rPr>
          <w:rtl/>
        </w:rPr>
        <w:t>החקלאיים כמערכת שלמה</w:t>
      </w:r>
      <w:r w:rsidRPr="00A300DD">
        <w:rPr>
          <w:rFonts w:hint="cs"/>
          <w:rtl/>
        </w:rPr>
        <w:t xml:space="preserve"> ולהגדרת</w:t>
      </w:r>
      <w:r w:rsidRPr="00A300DD">
        <w:rPr>
          <w:rtl/>
        </w:rPr>
        <w:t xml:space="preserve"> מדיניות לאומית סדורה לרבות סמכויות, תקציב, מנגנוני</w:t>
      </w:r>
      <w:r w:rsidRPr="00A300DD">
        <w:rPr>
          <w:rFonts w:hint="cs"/>
          <w:rtl/>
        </w:rPr>
        <w:t xml:space="preserve"> </w:t>
      </w:r>
      <w:r w:rsidRPr="00A300DD">
        <w:rPr>
          <w:rtl/>
        </w:rPr>
        <w:t>תיעדוף וקריטריונים מקצועיים לחלוקת אמצעי מיגון באזורים חקלאיים.</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tl/>
        </w:rPr>
      </w:pPr>
      <w:r w:rsidRPr="00A300DD">
        <w:rPr>
          <w:rFonts w:hint="cs"/>
          <w:rtl/>
        </w:rPr>
        <w:t xml:space="preserve">פקע"ר מסר בתשובתו כי הוא אינו </w:t>
      </w:r>
      <w:r w:rsidRPr="00A300DD">
        <w:rPr>
          <w:rtl/>
        </w:rPr>
        <w:t xml:space="preserve">הרגולטור לנושא </w:t>
      </w:r>
      <w:r w:rsidRPr="00A300DD">
        <w:rPr>
          <w:rFonts w:hint="cs"/>
          <w:rtl/>
        </w:rPr>
        <w:t>מיגון מבנים חקלאיים וכי הוא נכון</w:t>
      </w:r>
      <w:r w:rsidRPr="00A300DD">
        <w:rPr>
          <w:rFonts w:hint="cs"/>
          <w:rtl/>
        </w:rPr>
        <w:t xml:space="preserve"> ל</w:t>
      </w:r>
      <w:r w:rsidRPr="00A300DD">
        <w:rPr>
          <w:rtl/>
        </w:rPr>
        <w:t>סייע</w:t>
      </w:r>
      <w:r w:rsidRPr="00A300DD">
        <w:rPr>
          <w:rFonts w:hint="cs"/>
          <w:rtl/>
        </w:rPr>
        <w:t xml:space="preserve"> </w:t>
      </w:r>
      <w:r w:rsidRPr="00A300DD">
        <w:rPr>
          <w:rtl/>
        </w:rPr>
        <w:t>בהכוונה מקצועית בהתאם</w:t>
      </w:r>
      <w:r w:rsidRPr="00A300DD">
        <w:rPr>
          <w:rFonts w:hint="cs"/>
          <w:rtl/>
        </w:rPr>
        <w:t xml:space="preserve"> </w:t>
      </w:r>
      <w:r w:rsidRPr="00A300DD">
        <w:rPr>
          <w:rtl/>
        </w:rPr>
        <w:t>לכללים ולעקרונות המיגון הפיזי</w:t>
      </w:r>
      <w:r w:rsidRPr="00A300DD">
        <w:rPr>
          <w:rFonts w:hint="cs"/>
          <w:rtl/>
        </w:rPr>
        <w:t xml:space="preserve"> </w:t>
      </w:r>
      <w:r w:rsidRPr="00A300DD">
        <w:rPr>
          <w:rtl/>
        </w:rPr>
        <w:t>ובהתאם לדרישות חוק הג</w:t>
      </w:r>
      <w:r w:rsidRPr="00A300DD">
        <w:rPr>
          <w:rFonts w:hint="cs"/>
          <w:rtl/>
        </w:rPr>
        <w:t>"</w:t>
      </w:r>
      <w:r w:rsidRPr="00A300DD">
        <w:rPr>
          <w:rtl/>
        </w:rPr>
        <w:t>א</w:t>
      </w:r>
      <w:r w:rsidRPr="00A300DD">
        <w:rPr>
          <w:rFonts w:hint="cs"/>
          <w:rtl/>
        </w:rPr>
        <w:t xml:space="preserve"> </w:t>
      </w:r>
      <w:r w:rsidRPr="00A300DD">
        <w:rPr>
          <w:rtl/>
        </w:rPr>
        <w:t xml:space="preserve">ותקנותיו. </w:t>
      </w:r>
      <w:r w:rsidRPr="00A300DD">
        <w:rPr>
          <w:rFonts w:hint="cs"/>
          <w:rtl/>
        </w:rPr>
        <w:t xml:space="preserve">בנוסף, פקע"ר </w:t>
      </w:r>
      <w:r w:rsidRPr="00A300DD">
        <w:rPr>
          <w:rtl/>
        </w:rPr>
        <w:t>ציין כי על פי חוק</w:t>
      </w:r>
      <w:r w:rsidRPr="00A300DD">
        <w:rPr>
          <w:rFonts w:hint="cs"/>
          <w:rtl/>
        </w:rPr>
        <w:t xml:space="preserve"> </w:t>
      </w:r>
      <w:r w:rsidRPr="00A300DD">
        <w:rPr>
          <w:rtl/>
        </w:rPr>
        <w:t xml:space="preserve">הג"א ותקנותיו, האחריות </w:t>
      </w:r>
      <w:r w:rsidRPr="00A300DD">
        <w:rPr>
          <w:rFonts w:hint="cs"/>
          <w:rtl/>
        </w:rPr>
        <w:t>ל</w:t>
      </w:r>
      <w:r w:rsidRPr="00A300DD">
        <w:rPr>
          <w:rtl/>
        </w:rPr>
        <w:t>התקנת המיגון וכשירותו מוטלת</w:t>
      </w:r>
      <w:r w:rsidRPr="00A300DD">
        <w:rPr>
          <w:rFonts w:hint="cs"/>
          <w:rtl/>
        </w:rPr>
        <w:t xml:space="preserve"> </w:t>
      </w:r>
      <w:r w:rsidRPr="00A300DD">
        <w:rPr>
          <w:rtl/>
        </w:rPr>
        <w:t>על בעל המפעל</w:t>
      </w:r>
      <w:r w:rsidRPr="00A300DD">
        <w:rPr>
          <w:rFonts w:hint="cs"/>
          <w:rtl/>
        </w:rPr>
        <w:t xml:space="preserve"> </w:t>
      </w:r>
      <w:r w:rsidRPr="00A300DD">
        <w:rPr>
          <w:rtl/>
        </w:rPr>
        <w:t>כהגדרתו בחוק</w:t>
      </w:r>
      <w:r w:rsidRPr="00A300DD">
        <w:rPr>
          <w:rFonts w:hint="cs"/>
          <w:rtl/>
        </w:rPr>
        <w:t xml:space="preserve"> </w:t>
      </w:r>
      <w:r w:rsidRPr="00A300DD">
        <w:rPr>
          <w:rtl/>
        </w:rPr>
        <w:t>הג"א.</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b/>
          <w:bCs/>
          <w:rtl/>
        </w:rPr>
      </w:pPr>
      <w:r w:rsidRPr="00A300DD">
        <w:rPr>
          <w:rFonts w:ascii="David" w:hAnsi="David"/>
          <w:b/>
          <w:bCs/>
          <w:rtl/>
        </w:rPr>
        <w:t>משרד מבקר המדינה ממליץ למשרד החקלאות למפות את ה</w:t>
      </w:r>
      <w:r w:rsidRPr="00A300DD">
        <w:rPr>
          <w:rFonts w:ascii="David" w:hAnsi="David"/>
          <w:b/>
          <w:bCs/>
          <w:rtl/>
        </w:rPr>
        <w:t xml:space="preserve">חוסרים במיגון במשקים החקלאיים ולגבש, </w:t>
      </w:r>
      <w:r w:rsidRPr="00A300DD">
        <w:rPr>
          <w:rFonts w:ascii="David" w:hAnsi="David" w:hint="cs"/>
          <w:b/>
          <w:bCs/>
          <w:rtl/>
        </w:rPr>
        <w:t>בשיתוף</w:t>
      </w:r>
      <w:r w:rsidRPr="00A300DD">
        <w:rPr>
          <w:rFonts w:ascii="David" w:hAnsi="David"/>
          <w:b/>
          <w:bCs/>
          <w:rtl/>
        </w:rPr>
        <w:t xml:space="preserve"> עם הרשויות המקומיות הרלוונטיות ורשויות התכנון, </w:t>
      </w:r>
      <w:r w:rsidRPr="00A300DD">
        <w:rPr>
          <w:rFonts w:ascii="David" w:hAnsi="David" w:hint="cs"/>
          <w:b/>
          <w:bCs/>
          <w:rtl/>
        </w:rPr>
        <w:t xml:space="preserve">ובהתייעצות עם פקע"ר </w:t>
      </w:r>
      <w:r w:rsidRPr="00A300DD">
        <w:rPr>
          <w:rFonts w:ascii="David" w:hAnsi="David"/>
          <w:b/>
          <w:bCs/>
          <w:rtl/>
        </w:rPr>
        <w:t xml:space="preserve">תוכנית לקידום </w:t>
      </w:r>
      <w:r w:rsidRPr="00A300DD">
        <w:rPr>
          <w:rFonts w:ascii="David" w:hAnsi="David" w:hint="cs"/>
          <w:b/>
          <w:bCs/>
          <w:rtl/>
        </w:rPr>
        <w:t>ה</w:t>
      </w:r>
      <w:r w:rsidRPr="00A300DD">
        <w:rPr>
          <w:rFonts w:ascii="David" w:hAnsi="David"/>
          <w:b/>
          <w:bCs/>
          <w:rtl/>
        </w:rPr>
        <w:t>עמידה של בעלי המשקים בהוראות חוק הג"א ב</w:t>
      </w:r>
      <w:r w:rsidRPr="00A300DD">
        <w:rPr>
          <w:rFonts w:ascii="David" w:hAnsi="David" w:hint="cs"/>
          <w:b/>
          <w:bCs/>
          <w:rtl/>
        </w:rPr>
        <w:t>נוגע</w:t>
      </w:r>
      <w:r w:rsidRPr="00A300DD">
        <w:rPr>
          <w:rFonts w:ascii="David" w:hAnsi="David"/>
          <w:b/>
          <w:bCs/>
          <w:rtl/>
        </w:rPr>
        <w:t xml:space="preserve"> למיגון. תוכנית כאמור - יש להביא גם לאישור משרד האוצר. במסגרת המיפוי יש לתת את הדעת לתי</w:t>
      </w:r>
      <w:r w:rsidRPr="00A300DD">
        <w:rPr>
          <w:rFonts w:ascii="David" w:hAnsi="David"/>
          <w:b/>
          <w:bCs/>
          <w:rtl/>
        </w:rPr>
        <w:t xml:space="preserve">עדוף הסיוע של המשרד למיגון, בהתאם למיקום המשק החקלאי, להיקף התוצרת שהוא מייצר, למידת חיוניותה בחירום ולחובה המוטלת על חלק מסוגי המשקים, למגן אותם בעצמם ועל חשבונם. זאת כדי לסייע בשמירה על הרציפות התפקודית והבטחת אספקת מזון טרי חיוני בעת חירום. </w:t>
      </w:r>
    </w:p>
    <w:p w:rsidR="007D3B75" w:rsidRPr="00A300DD" w:rsidRDefault="007D3B75" w:rsidP="005B1541">
      <w:pPr>
        <w:spacing w:line="269" w:lineRule="auto"/>
        <w:rPr>
          <w:rFonts w:ascii="David" w:hAnsi="David"/>
          <w:rtl/>
        </w:rPr>
      </w:pPr>
    </w:p>
    <w:p w:rsidR="007D3B75" w:rsidRPr="00A300DD" w:rsidRDefault="00E343C2" w:rsidP="005B1541">
      <w:pPr>
        <w:pStyle w:val="31"/>
        <w:spacing w:before="0" w:line="269" w:lineRule="auto"/>
        <w:rPr>
          <w:rFonts w:ascii="David" w:hAnsi="David"/>
          <w:rtl/>
        </w:rPr>
      </w:pPr>
      <w:bookmarkStart w:id="75" w:name="_Hlk174864600"/>
      <w:r w:rsidRPr="00A300DD">
        <w:rPr>
          <w:rFonts w:ascii="David" w:hAnsi="David"/>
          <w:rtl/>
        </w:rPr>
        <w:lastRenderedPageBreak/>
        <w:t>הצבת מיגונ</w:t>
      </w:r>
      <w:r w:rsidRPr="00A300DD">
        <w:rPr>
          <w:rFonts w:ascii="David" w:hAnsi="David"/>
          <w:rtl/>
        </w:rPr>
        <w:t xml:space="preserve">יות במשקים החקלאיים במהלך המלחמה על ידי משרד החקלאות </w:t>
      </w:r>
    </w:p>
    <w:p w:rsidR="007D3B75" w:rsidRPr="00A300DD" w:rsidRDefault="007D3B75" w:rsidP="005B1541">
      <w:pPr>
        <w:spacing w:line="269" w:lineRule="auto"/>
        <w:rPr>
          <w:rFonts w:ascii="David" w:hAnsi="David"/>
          <w:rtl/>
        </w:rPr>
      </w:pPr>
    </w:p>
    <w:p w:rsidR="007D3B75" w:rsidRPr="00A300DD" w:rsidRDefault="00E343C2" w:rsidP="005B1541">
      <w:pPr>
        <w:pStyle w:val="4"/>
        <w:spacing w:before="0" w:line="269" w:lineRule="auto"/>
        <w:rPr>
          <w:rFonts w:ascii="David" w:hAnsi="David"/>
          <w:rtl/>
        </w:rPr>
      </w:pPr>
      <w:r w:rsidRPr="00A300DD">
        <w:rPr>
          <w:rFonts w:ascii="David" w:hAnsi="David"/>
          <w:rtl/>
        </w:rPr>
        <w:t xml:space="preserve">מתן תמיכה להצבת מיגוניות בחריגה מהוראת התכ"ם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משרד החקלאות כרשות מינהלית נדרש להקצות את המשאב הציבורי באופן שוויוני וצודק ההולם את המטרה שלשמה הוקצה ולהתאימו לצרכים השונים</w:t>
      </w:r>
      <w:r>
        <w:rPr>
          <w:rStyle w:val="af1"/>
          <w:rFonts w:ascii="David" w:hAnsi="David"/>
          <w:rtl/>
        </w:rPr>
        <w:footnoteReference w:id="114"/>
      </w:r>
      <w:r w:rsidRPr="00A300DD">
        <w:rPr>
          <w:rFonts w:ascii="David" w:hAnsi="David"/>
          <w:rtl/>
        </w:rPr>
        <w:t xml:space="preserve">. ההקפדה על מתן תמיכה בהתאם </w:t>
      </w:r>
      <w:r w:rsidRPr="00A300DD">
        <w:rPr>
          <w:rFonts w:ascii="David" w:hAnsi="David"/>
          <w:rtl/>
        </w:rPr>
        <w:t>לדין אמורה להבטיח תוצאה שוויונית.</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חוקי התקציב השנתיים מתירים חלוקת כספים מתוך תקציבי משרדי הממשלה לצורך תמיכה בגופים אחרים. הוראות התכ"ם 6.2.1 "תמיכות בגופים אחרים" (להלן - הוראת התכ"ם) קובעות הוראות למתן תמיכות בגופים פרטיים ובכללם חברה בע"מ, שותפות ואדם</w:t>
      </w:r>
      <w:r w:rsidRPr="00A300DD">
        <w:rPr>
          <w:rFonts w:ascii="David" w:hAnsi="David"/>
          <w:rtl/>
        </w:rPr>
        <w:t xml:space="preserve"> פרטי</w:t>
      </w:r>
      <w:r>
        <w:rPr>
          <w:rStyle w:val="af1"/>
          <w:rFonts w:ascii="David" w:hAnsi="David"/>
          <w:rtl/>
        </w:rPr>
        <w:footnoteReference w:id="115"/>
      </w:r>
      <w:r w:rsidRPr="00A300DD">
        <w:rPr>
          <w:rFonts w:ascii="David" w:hAnsi="David"/>
          <w:rtl/>
        </w:rPr>
        <w:t>. בהתאם להוראות התכ"ם המשרד חייב לפרסם את דבר התמיכה באתר</w:t>
      </w:r>
      <w:r w:rsidRPr="00A300DD">
        <w:rPr>
          <w:rFonts w:ascii="David" w:hAnsi="David" w:hint="cs"/>
          <w:rtl/>
        </w:rPr>
        <w:t>ו</w:t>
      </w:r>
      <w:r w:rsidRPr="00A300DD">
        <w:rPr>
          <w:rFonts w:ascii="David" w:hAnsi="David"/>
          <w:rtl/>
        </w:rPr>
        <w:t xml:space="preserve"> </w:t>
      </w:r>
      <w:r w:rsidRPr="00A300DD">
        <w:rPr>
          <w:rFonts w:ascii="David" w:hAnsi="David" w:hint="cs"/>
          <w:rtl/>
        </w:rPr>
        <w:t>במרשתת</w:t>
      </w:r>
      <w:r w:rsidRPr="00A300DD">
        <w:rPr>
          <w:rFonts w:ascii="David" w:hAnsi="David"/>
          <w:rtl/>
        </w:rPr>
        <w:t xml:space="preserve"> בציון סכום התקציב המאושר לתמיכה; סוג הגופים הזכאים לתמיכה; מקום פרסום מבחני התמיכה, ט</w:t>
      </w:r>
      <w:r w:rsidRPr="00A300DD">
        <w:rPr>
          <w:rFonts w:ascii="David" w:hAnsi="David" w:hint="cs"/>
          <w:rtl/>
        </w:rPr>
        <w:t>ו</w:t>
      </w:r>
      <w:r w:rsidRPr="00A300DD">
        <w:rPr>
          <w:rFonts w:ascii="David" w:hAnsi="David"/>
          <w:rtl/>
        </w:rPr>
        <w:t>פסי הבקשה והמועד האחרון להגשת הבקשה.</w:t>
      </w:r>
    </w:p>
    <w:p w:rsidR="007D3B75" w:rsidRPr="00F74E88" w:rsidRDefault="007D3B75" w:rsidP="00F74E88">
      <w:pPr>
        <w:spacing w:line="269" w:lineRule="auto"/>
        <w:rPr>
          <w:rFonts w:ascii="David" w:hAnsi="David"/>
          <w:rtl/>
        </w:rPr>
      </w:pPr>
    </w:p>
    <w:p w:rsidR="007D3B75" w:rsidRPr="00A300DD" w:rsidRDefault="00E343C2" w:rsidP="005B1541">
      <w:pPr>
        <w:pStyle w:val="af2"/>
        <w:numPr>
          <w:ilvl w:val="0"/>
          <w:numId w:val="16"/>
        </w:numPr>
        <w:spacing w:line="269" w:lineRule="auto"/>
        <w:rPr>
          <w:rFonts w:ascii="David" w:hAnsi="David"/>
          <w:sz w:val="24"/>
          <w:rtl/>
        </w:rPr>
      </w:pPr>
      <w:r w:rsidRPr="00770B26">
        <w:rPr>
          <w:rStyle w:val="80"/>
          <w:rFonts w:hint="cs"/>
          <w:rtl/>
        </w:rPr>
        <w:t>הצבת 497 מיגוניות (מנובמבר 2023 ועד אפריל 2024) ללא פרסום נו</w:t>
      </w:r>
      <w:r w:rsidRPr="00770B26">
        <w:rPr>
          <w:rStyle w:val="80"/>
          <w:rFonts w:hint="cs"/>
          <w:rtl/>
        </w:rPr>
        <w:t>הל תמיכ</w:t>
      </w:r>
      <w:r w:rsidR="003708C3">
        <w:rPr>
          <w:rStyle w:val="80"/>
          <w:rFonts w:hint="cs"/>
          <w:rtl/>
        </w:rPr>
        <w:t>ה:</w:t>
      </w:r>
      <w:r w:rsidRPr="00A300DD">
        <w:rPr>
          <w:rFonts w:ascii="David" w:hAnsi="David"/>
          <w:sz w:val="24"/>
          <w:rtl/>
        </w:rPr>
        <w:t xml:space="preserve"> בהתאם להוראות התכ"ם חובה על מבקש התמיכה להגיש את בקשת התמיכה בכתב במערכת מרכב"ה</w:t>
      </w:r>
      <w:r>
        <w:rPr>
          <w:rStyle w:val="af1"/>
          <w:rFonts w:ascii="David" w:hAnsi="David"/>
          <w:sz w:val="24"/>
          <w:rtl/>
        </w:rPr>
        <w:footnoteReference w:id="116"/>
      </w:r>
      <w:r w:rsidRPr="00A300DD">
        <w:rPr>
          <w:rFonts w:ascii="David" w:hAnsi="David"/>
          <w:sz w:val="24"/>
          <w:rtl/>
        </w:rPr>
        <w:t xml:space="preserve"> או בטופס אחר שקבע המשרד ובתוך המועד שנקבע לכך. כמו כן על מבקש התמיכה לציין בבקשתו אם קיבל תמיכה דומה מהמשרד בשנים קודמות. בעת קבלת ההחלטה בדבר מתן התמיכה על ועדת התמ</w:t>
      </w:r>
      <w:r w:rsidRPr="00A300DD">
        <w:rPr>
          <w:rFonts w:ascii="David" w:hAnsi="David"/>
          <w:sz w:val="24"/>
          <w:rtl/>
        </w:rPr>
        <w:t>יכות לשקול את התמיכות הניתנות למבקש התמיכה ממשרדי הממשלה ומגופים ציבוריים אחרים.</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ind w:left="312"/>
        <w:rPr>
          <w:rFonts w:ascii="David" w:hAnsi="David"/>
          <w:rtl/>
        </w:rPr>
      </w:pPr>
      <w:r w:rsidRPr="00A300DD">
        <w:rPr>
          <w:rFonts w:ascii="David" w:hAnsi="David"/>
          <w:sz w:val="24"/>
          <w:rtl/>
        </w:rPr>
        <w:t>ב-4.1.23 פרסם משרד החקלאות נוהל תמיכה לחלוקת מיגוניות למשקים החקלאים בחבל תקומה שאיפשר הגשת בקשות למיגוניות עד 2.2.23</w:t>
      </w:r>
      <w:r>
        <w:rPr>
          <w:rStyle w:val="af1"/>
          <w:rFonts w:ascii="David" w:hAnsi="David"/>
          <w:sz w:val="24"/>
          <w:rtl/>
        </w:rPr>
        <w:footnoteReference w:id="117"/>
      </w:r>
      <w:r w:rsidRPr="00A300DD">
        <w:rPr>
          <w:rFonts w:ascii="David" w:hAnsi="David"/>
          <w:sz w:val="24"/>
          <w:rtl/>
        </w:rPr>
        <w:t xml:space="preserve">. </w:t>
      </w:r>
      <w:r w:rsidRPr="00A300DD">
        <w:rPr>
          <w:rFonts w:ascii="David" w:hAnsi="David"/>
          <w:rtl/>
        </w:rPr>
        <w:t xml:space="preserve">במהלך החודשים מאי ויוני 2023 קיימה ועדת התמיכות במשרד </w:t>
      </w:r>
      <w:r w:rsidRPr="00A300DD">
        <w:rPr>
          <w:rFonts w:ascii="David" w:hAnsi="David"/>
          <w:rtl/>
        </w:rPr>
        <w:t xml:space="preserve">החקלאות כמה דיונים בנושא ואישרה, כאמור, הקצאה של 91 מיגוניות גדולות וקטנות בגין 86 בקשות. חלוקת המיגוניות בפועל החלה רק לאחר פרוץ המלחמה, בתחילת חודש נובמבר 2023.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ind w:left="312"/>
        <w:rPr>
          <w:rFonts w:ascii="David" w:hAnsi="David"/>
          <w:rtl/>
        </w:rPr>
      </w:pPr>
      <w:r w:rsidRPr="00A300DD">
        <w:rPr>
          <w:rFonts w:ascii="David" w:hAnsi="David"/>
          <w:sz w:val="24"/>
          <w:rtl/>
        </w:rPr>
        <w:t xml:space="preserve">לאחר פרוץ המלחמה, </w:t>
      </w:r>
      <w:r w:rsidRPr="00A300DD">
        <w:rPr>
          <w:rFonts w:ascii="David" w:hAnsi="David"/>
          <w:rtl/>
        </w:rPr>
        <w:t xml:space="preserve">כדי להבטיח את שלומם של העובדים הקיימים, למנוע את עזיבתם ולהקל </w:t>
      </w:r>
      <w:r w:rsidRPr="00A300DD">
        <w:rPr>
          <w:rFonts w:ascii="David" w:hAnsi="David" w:hint="cs"/>
          <w:rtl/>
        </w:rPr>
        <w:t>את</w:t>
      </w:r>
      <w:r w:rsidRPr="00A300DD">
        <w:rPr>
          <w:rFonts w:ascii="David" w:hAnsi="David"/>
          <w:rtl/>
        </w:rPr>
        <w:t xml:space="preserve"> </w:t>
      </w:r>
      <w:r w:rsidRPr="00A300DD">
        <w:rPr>
          <w:rFonts w:ascii="David" w:hAnsi="David" w:hint="cs"/>
          <w:rtl/>
        </w:rPr>
        <w:t>ה</w:t>
      </w:r>
      <w:r w:rsidRPr="00A300DD">
        <w:rPr>
          <w:rFonts w:ascii="David" w:hAnsi="David"/>
          <w:rtl/>
        </w:rPr>
        <w:t xml:space="preserve">גיוס </w:t>
      </w:r>
      <w:r w:rsidRPr="00A300DD">
        <w:rPr>
          <w:rFonts w:ascii="David" w:hAnsi="David" w:hint="cs"/>
          <w:rtl/>
        </w:rPr>
        <w:t>של</w:t>
      </w:r>
      <w:r w:rsidRPr="00A300DD">
        <w:rPr>
          <w:rFonts w:ascii="David" w:hAnsi="David" w:hint="cs"/>
          <w:rtl/>
        </w:rPr>
        <w:t xml:space="preserve"> </w:t>
      </w:r>
      <w:r w:rsidRPr="00A300DD">
        <w:rPr>
          <w:rFonts w:ascii="David" w:hAnsi="David"/>
          <w:rtl/>
        </w:rPr>
        <w:t xml:space="preserve">עובדים חדשים או מתנדבים, </w:t>
      </w:r>
      <w:r w:rsidRPr="00A300DD">
        <w:rPr>
          <w:rFonts w:ascii="David" w:hAnsi="David"/>
          <w:sz w:val="24"/>
          <w:rtl/>
        </w:rPr>
        <w:t>החליט משרד החקלאות להעניק תמיכה נוספת למשקים החקלאיים במחוזות דרום וגליל גולן לצורך רכישת מיגוניות והצבתן</w:t>
      </w:r>
      <w:r w:rsidRPr="00A300DD">
        <w:rPr>
          <w:rFonts w:ascii="David" w:hAnsi="David"/>
          <w:rtl/>
        </w:rPr>
        <w:t xml:space="preserve">, זאת נוסף </w:t>
      </w:r>
      <w:r w:rsidRPr="00A300DD">
        <w:rPr>
          <w:rFonts w:ascii="David" w:hAnsi="David" w:hint="cs"/>
          <w:rtl/>
        </w:rPr>
        <w:t xml:space="preserve">על </w:t>
      </w:r>
      <w:r w:rsidRPr="00A300DD">
        <w:rPr>
          <w:rFonts w:ascii="David" w:hAnsi="David"/>
          <w:rtl/>
        </w:rPr>
        <w:t xml:space="preserve">91 המיגוניות שהקצה קודם לכן. התקציב שהוקצה לכך </w:t>
      </w:r>
      <w:r w:rsidRPr="00A300DD">
        <w:rPr>
          <w:rFonts w:ascii="David" w:hAnsi="David" w:hint="cs"/>
          <w:rtl/>
        </w:rPr>
        <w:t>הסתכם ב-</w:t>
      </w:r>
      <w:r w:rsidRPr="00A300DD">
        <w:rPr>
          <w:rFonts w:ascii="David" w:hAnsi="David"/>
          <w:rtl/>
        </w:rPr>
        <w:t>30 מיליון ש"ח, הכולל את</w:t>
      </w:r>
      <w:r w:rsidRPr="00A300DD">
        <w:rPr>
          <w:rFonts w:ascii="David" w:hAnsi="David" w:hint="cs"/>
          <w:rtl/>
        </w:rPr>
        <w:t xml:space="preserve"> התקציב לרכישת</w:t>
      </w:r>
      <w:r w:rsidRPr="00A300DD">
        <w:rPr>
          <w:rFonts w:ascii="David" w:hAnsi="David"/>
          <w:rtl/>
        </w:rPr>
        <w:t xml:space="preserve"> 91 המיגוניות שהקצא</w:t>
      </w:r>
      <w:r w:rsidRPr="00A300DD">
        <w:rPr>
          <w:rFonts w:ascii="David" w:hAnsi="David"/>
          <w:rtl/>
        </w:rPr>
        <w:t>ת</w:t>
      </w:r>
      <w:r w:rsidRPr="00A300DD">
        <w:rPr>
          <w:rFonts w:ascii="David" w:hAnsi="David" w:hint="cs"/>
          <w:rtl/>
        </w:rPr>
        <w:t>ו</w:t>
      </w:r>
      <w:r w:rsidRPr="00A300DD">
        <w:rPr>
          <w:rFonts w:ascii="David" w:hAnsi="David"/>
          <w:rtl/>
        </w:rPr>
        <w:t xml:space="preserve"> אושרה קודם לכן בעקבות החלטת הממשלה 1818. יצוין כי לצורך ייצור המיגוניות והצבתן משרד החקלאות התקשר עם ארבעה ספקים לפי מכרז או בפטור ממכרז כפי שיפורט להלן.</w:t>
      </w:r>
    </w:p>
    <w:p w:rsidR="007D3B75" w:rsidRPr="00A300DD" w:rsidRDefault="00E343C2" w:rsidP="005B1541">
      <w:pPr>
        <w:spacing w:line="269" w:lineRule="auto"/>
        <w:ind w:left="312"/>
        <w:rPr>
          <w:rFonts w:ascii="David" w:hAnsi="David"/>
          <w:b/>
          <w:bCs/>
          <w:rtl/>
        </w:rPr>
      </w:pPr>
      <w:r w:rsidRPr="00A300DD">
        <w:rPr>
          <w:rFonts w:ascii="David" w:hAnsi="David"/>
          <w:b/>
          <w:bCs/>
          <w:rtl/>
        </w:rPr>
        <w:lastRenderedPageBreak/>
        <w:t>בביקורת נמצא כי לאחר פרוץ המלחמה</w:t>
      </w:r>
      <w:r w:rsidRPr="00A300DD">
        <w:rPr>
          <w:rFonts w:ascii="David" w:hAnsi="David" w:hint="cs"/>
          <w:b/>
          <w:bCs/>
          <w:rtl/>
        </w:rPr>
        <w:t>, מנובמבר 2023</w:t>
      </w:r>
      <w:r w:rsidRPr="00A300DD">
        <w:rPr>
          <w:rFonts w:ascii="David" w:hAnsi="David"/>
          <w:b/>
          <w:bCs/>
          <w:rtl/>
        </w:rPr>
        <w:t xml:space="preserve"> עד לאפריל 2024</w:t>
      </w:r>
      <w:r w:rsidRPr="00A300DD">
        <w:rPr>
          <w:rFonts w:ascii="David" w:hAnsi="David" w:hint="cs"/>
          <w:b/>
          <w:bCs/>
          <w:rtl/>
        </w:rPr>
        <w:t>,</w:t>
      </w:r>
      <w:r w:rsidRPr="00A300DD">
        <w:rPr>
          <w:rFonts w:ascii="David" w:hAnsi="David"/>
          <w:b/>
          <w:bCs/>
          <w:rtl/>
        </w:rPr>
        <w:t xml:space="preserve"> משרד החקלאות אישר מתן תמיכה למשקים חקלאיים לרכישת 497 מיגוניות בעלות של 28.2 מיליון ש"ח ולהצבתן</w:t>
      </w:r>
      <w:r w:rsidRPr="00A300DD">
        <w:rPr>
          <w:rFonts w:ascii="David" w:hAnsi="David" w:hint="cs"/>
          <w:b/>
          <w:bCs/>
          <w:rtl/>
        </w:rPr>
        <w:t>. תמיכה זו אושרה</w:t>
      </w:r>
      <w:r w:rsidRPr="00A300DD">
        <w:rPr>
          <w:rFonts w:ascii="David" w:hAnsi="David"/>
          <w:b/>
          <w:bCs/>
          <w:rtl/>
        </w:rPr>
        <w:t xml:space="preserve"> בלי ש</w:t>
      </w:r>
      <w:r w:rsidRPr="00A300DD">
        <w:rPr>
          <w:rFonts w:ascii="David" w:hAnsi="David" w:hint="cs"/>
          <w:b/>
          <w:bCs/>
          <w:rtl/>
        </w:rPr>
        <w:t xml:space="preserve">המשרד </w:t>
      </w:r>
      <w:r w:rsidRPr="00A300DD">
        <w:rPr>
          <w:rFonts w:ascii="David" w:hAnsi="David"/>
          <w:b/>
          <w:bCs/>
          <w:rtl/>
        </w:rPr>
        <w:t>פרסם נוהל תמיכה המבהיר לציבור החקלאים את תנאי הסף ואת הקריטריונים לאישור הבקשה. יצוין כי הוגשו 1,548 בקשות להקצאת 1,613 מיגוניות וכא</w:t>
      </w:r>
      <w:r w:rsidRPr="00A300DD">
        <w:rPr>
          <w:rFonts w:ascii="David" w:hAnsi="David"/>
          <w:b/>
          <w:bCs/>
          <w:rtl/>
        </w:rPr>
        <w:t>מור אושר</w:t>
      </w:r>
      <w:r w:rsidRPr="00A300DD">
        <w:rPr>
          <w:rFonts w:ascii="David" w:hAnsi="David" w:hint="cs"/>
          <w:b/>
          <w:bCs/>
          <w:rtl/>
        </w:rPr>
        <w:t xml:space="preserve">ה תמיכה להצבת </w:t>
      </w:r>
      <w:r w:rsidRPr="00A300DD">
        <w:rPr>
          <w:rFonts w:ascii="David" w:hAnsi="David"/>
          <w:b/>
          <w:bCs/>
          <w:rtl/>
        </w:rPr>
        <w:t>497 מיגוניות.</w:t>
      </w:r>
      <w:r w:rsidRPr="00A300DD">
        <w:rPr>
          <w:rFonts w:ascii="David" w:hAnsi="David" w:hint="cs"/>
          <w:b/>
          <w:bCs/>
          <w:rtl/>
        </w:rPr>
        <w:t xml:space="preserve"> רק ביולי 2024 פרסם משרד החקלאות לציבור נוהל תמיכה שעל פיו הוצבו 389 מיגוניות נוספות.</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ind w:left="312"/>
        <w:rPr>
          <w:rFonts w:ascii="David" w:hAnsi="David"/>
          <w:b/>
          <w:bCs/>
          <w:rtl/>
        </w:rPr>
      </w:pPr>
      <w:r w:rsidRPr="00A300DD">
        <w:rPr>
          <w:rFonts w:ascii="David" w:hAnsi="David"/>
          <w:b/>
          <w:bCs/>
          <w:rtl/>
        </w:rPr>
        <w:t>עוד נמצא כי לפחות 192</w:t>
      </w:r>
      <w:r>
        <w:rPr>
          <w:rStyle w:val="af1"/>
          <w:rFonts w:ascii="David" w:hAnsi="David"/>
          <w:b/>
          <w:bCs/>
          <w:rtl/>
        </w:rPr>
        <w:footnoteReference w:id="118"/>
      </w:r>
      <w:r w:rsidRPr="00A300DD">
        <w:rPr>
          <w:rFonts w:ascii="David" w:hAnsi="David"/>
          <w:b/>
          <w:bCs/>
          <w:rtl/>
        </w:rPr>
        <w:t xml:space="preserve"> מתוך 1,548 הבקשות </w:t>
      </w:r>
      <w:r w:rsidRPr="00A300DD">
        <w:rPr>
          <w:rFonts w:ascii="David" w:hAnsi="David" w:hint="cs"/>
          <w:b/>
          <w:bCs/>
          <w:rtl/>
        </w:rPr>
        <w:t xml:space="preserve">להקצאת מיגוניות </w:t>
      </w:r>
      <w:r w:rsidRPr="00A300DD">
        <w:rPr>
          <w:rFonts w:ascii="David" w:hAnsi="David"/>
          <w:b/>
          <w:bCs/>
          <w:rtl/>
        </w:rPr>
        <w:t xml:space="preserve">שהוגשו </w:t>
      </w:r>
      <w:r w:rsidRPr="00A300DD">
        <w:rPr>
          <w:rFonts w:ascii="David" w:hAnsi="David" w:hint="cs"/>
          <w:b/>
          <w:bCs/>
          <w:rtl/>
        </w:rPr>
        <w:t xml:space="preserve">לפני פרסום נוהל התמיכה </w:t>
      </w:r>
      <w:r w:rsidRPr="00A300DD">
        <w:rPr>
          <w:rFonts w:ascii="David" w:hAnsi="David"/>
          <w:b/>
          <w:bCs/>
          <w:rtl/>
        </w:rPr>
        <w:t>(כ-12%) נפסלו בשל אי</w:t>
      </w:r>
      <w:r w:rsidRPr="00A300DD">
        <w:rPr>
          <w:rFonts w:ascii="David" w:hAnsi="David"/>
          <w:b/>
          <w:bCs/>
          <w:szCs w:val="20"/>
          <w:rtl/>
        </w:rPr>
        <w:t>-</w:t>
      </w:r>
      <w:r w:rsidRPr="00A300DD">
        <w:rPr>
          <w:rFonts w:ascii="David" w:hAnsi="David"/>
          <w:b/>
          <w:bCs/>
          <w:rtl/>
        </w:rPr>
        <w:t>עמידה בתנאי הסף, שלא פורסמ</w:t>
      </w:r>
      <w:r w:rsidRPr="00A300DD">
        <w:rPr>
          <w:rFonts w:ascii="David" w:hAnsi="David"/>
          <w:b/>
          <w:bCs/>
          <w:rtl/>
        </w:rPr>
        <w:t>ו ברבים (בעניין זה - ראו גם להלן).</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ind w:left="312"/>
        <w:rPr>
          <w:rFonts w:ascii="David" w:hAnsi="David"/>
          <w:rtl/>
        </w:rPr>
      </w:pPr>
      <w:r w:rsidRPr="00A300DD">
        <w:rPr>
          <w:rFonts w:ascii="David" w:hAnsi="David"/>
          <w:rtl/>
        </w:rPr>
        <w:t>ממשרד החקלאות נמסר כי החקלאים קיבלו הודעה על המהלך להקצאת מיגוניות על ידי המשרד (ללא פרטי התנאים לקבלתן) באמצעות עובדי המחוזות של המשרד, הוועדות החקלאיות ברשויות המקומיות ומזכירי היישובים. כמו כן מההודעות של משרד החקלאות</w:t>
      </w:r>
      <w:r w:rsidRPr="00A300DD">
        <w:rPr>
          <w:rFonts w:ascii="David" w:hAnsi="David"/>
          <w:rtl/>
        </w:rPr>
        <w:t xml:space="preserve"> לתקשורת </w:t>
      </w:r>
      <w:r w:rsidRPr="00A300DD">
        <w:rPr>
          <w:rFonts w:ascii="David" w:hAnsi="David"/>
          <w:sz w:val="24"/>
          <w:rtl/>
        </w:rPr>
        <w:t>היה אפשר</w:t>
      </w:r>
      <w:r w:rsidRPr="00A300DD">
        <w:rPr>
          <w:rFonts w:ascii="David" w:hAnsi="David"/>
          <w:rtl/>
        </w:rPr>
        <w:t xml:space="preserve"> ללמוד כי המשרד מעניק תמיכה בנושא.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ind w:left="312"/>
        <w:rPr>
          <w:rFonts w:ascii="David" w:hAnsi="David"/>
          <w:b/>
          <w:bCs/>
          <w:rtl/>
        </w:rPr>
      </w:pPr>
      <w:r w:rsidRPr="00A300DD">
        <w:rPr>
          <w:rFonts w:ascii="David" w:hAnsi="David"/>
          <w:b/>
          <w:bCs/>
          <w:rtl/>
        </w:rPr>
        <w:t>עם זאת, מחוז גליל גולן במשרד החקלאות מסר כי המחוז לא עדכן את כלל המשקים החקלאים במחוז בדבר התמיכה מחשש להצפת המשרד בבקשות.</w:t>
      </w:r>
    </w:p>
    <w:p w:rsidR="007D3B75" w:rsidRPr="00F74E88" w:rsidRDefault="007D3B75" w:rsidP="00F74E88">
      <w:pPr>
        <w:spacing w:line="269" w:lineRule="auto"/>
        <w:rPr>
          <w:rFonts w:ascii="David" w:hAnsi="David"/>
          <w:rtl/>
        </w:rPr>
      </w:pPr>
    </w:p>
    <w:p w:rsidR="007D3B75" w:rsidRPr="00A300DD" w:rsidRDefault="00E343C2" w:rsidP="005B1541">
      <w:pPr>
        <w:pStyle w:val="af2"/>
        <w:numPr>
          <w:ilvl w:val="0"/>
          <w:numId w:val="16"/>
        </w:numPr>
        <w:spacing w:line="269" w:lineRule="auto"/>
        <w:rPr>
          <w:rFonts w:ascii="David" w:hAnsi="David"/>
          <w:rtl/>
        </w:rPr>
      </w:pPr>
      <w:r w:rsidRPr="00F60E4E">
        <w:rPr>
          <w:rStyle w:val="80"/>
          <w:rtl/>
        </w:rPr>
        <w:t>אישור תמיכות שלא על סמך בקשה של חקלאי</w:t>
      </w:r>
      <w:r w:rsidR="003708C3">
        <w:rPr>
          <w:rStyle w:val="80"/>
          <w:rFonts w:hint="cs"/>
          <w:rtl/>
        </w:rPr>
        <w:t>:</w:t>
      </w:r>
      <w:r w:rsidRPr="00A300DD">
        <w:rPr>
          <w:rFonts w:ascii="David" w:hAnsi="David"/>
          <w:rtl/>
        </w:rPr>
        <w:t xml:space="preserve"> על פי הוראות התכ"ם תמיכה יכולה להינתן ל</w:t>
      </w:r>
      <w:r w:rsidRPr="00A300DD">
        <w:rPr>
          <w:rFonts w:ascii="David" w:hAnsi="David"/>
          <w:rtl/>
        </w:rPr>
        <w:t>אחר הגשת בקשה בכתב מטעם מבקש התמיכה.</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ind w:left="312"/>
        <w:rPr>
          <w:rFonts w:ascii="David" w:hAnsi="David"/>
          <w:b/>
          <w:bCs/>
          <w:rtl/>
        </w:rPr>
      </w:pPr>
      <w:r w:rsidRPr="00A300DD">
        <w:rPr>
          <w:rFonts w:ascii="David" w:hAnsi="David"/>
          <w:b/>
          <w:bCs/>
          <w:rtl/>
        </w:rPr>
        <w:t xml:space="preserve">נמצא כי בחלק מהמקרים המשרד דן במתן </w:t>
      </w:r>
      <w:r w:rsidRPr="00A300DD">
        <w:rPr>
          <w:rFonts w:ascii="David" w:hAnsi="David"/>
          <w:b/>
          <w:bCs/>
          <w:sz w:val="24"/>
          <w:rtl/>
        </w:rPr>
        <w:t>ה</w:t>
      </w:r>
      <w:r w:rsidRPr="00A300DD">
        <w:rPr>
          <w:rFonts w:ascii="David" w:hAnsi="David"/>
          <w:b/>
          <w:bCs/>
          <w:rtl/>
        </w:rPr>
        <w:t xml:space="preserve">תמיכה למשקים החקלאיים שלא על פי בקשתם אלא לבקשת מחוזות המשרד וזאת שלא בהתאם להוראת התכ"ם, לפיה התמיכה תוענק לחקלאי לבקשתו. כתוצאה מכך בוטלו בקשות לאחר אישורן מסיבות שונות: החקלאי אינו מעוניין במיגונית, המשק החקלאי אינו פעיל, מקבל התמיכה נפטר או נמצא בחו"ל </w:t>
      </w:r>
      <w:r w:rsidRPr="00A300DD">
        <w:rPr>
          <w:rFonts w:ascii="David" w:hAnsi="David"/>
          <w:b/>
          <w:bCs/>
          <w:rtl/>
        </w:rPr>
        <w:t xml:space="preserve">ועוד. כמו כן לא ניתן היה להבטיח שוויון </w:t>
      </w:r>
      <w:r w:rsidRPr="00A300DD">
        <w:rPr>
          <w:rFonts w:ascii="David" w:hAnsi="David" w:hint="cs"/>
          <w:b/>
          <w:bCs/>
          <w:rtl/>
        </w:rPr>
        <w:t xml:space="preserve">בהצבת המיגוניות </w:t>
      </w:r>
      <w:r w:rsidRPr="00A300DD">
        <w:rPr>
          <w:rFonts w:ascii="David" w:hAnsi="David"/>
          <w:b/>
          <w:bCs/>
          <w:rtl/>
        </w:rPr>
        <w:t xml:space="preserve">שכן מחוזות המשרד </w:t>
      </w:r>
      <w:r w:rsidRPr="00A300DD">
        <w:rPr>
          <w:rFonts w:ascii="David" w:hAnsi="David" w:hint="cs"/>
          <w:b/>
          <w:bCs/>
          <w:rtl/>
        </w:rPr>
        <w:t>לא</w:t>
      </w:r>
      <w:r w:rsidRPr="00A300DD">
        <w:rPr>
          <w:rFonts w:ascii="David" w:hAnsi="David"/>
          <w:b/>
          <w:bCs/>
          <w:rtl/>
        </w:rPr>
        <w:t xml:space="preserve"> הגישו בקשות בשם כלל הזכאים לכך.</w:t>
      </w:r>
    </w:p>
    <w:p w:rsidR="007D3B75" w:rsidRPr="00F74E88" w:rsidRDefault="007D3B75" w:rsidP="00F74E88">
      <w:pPr>
        <w:spacing w:line="269" w:lineRule="auto"/>
        <w:rPr>
          <w:rFonts w:ascii="David" w:hAnsi="David"/>
          <w:rtl/>
        </w:rPr>
      </w:pPr>
    </w:p>
    <w:p w:rsidR="007D3B75" w:rsidRPr="00A300DD" w:rsidRDefault="00E343C2" w:rsidP="005B1541">
      <w:pPr>
        <w:pStyle w:val="af2"/>
        <w:spacing w:line="269" w:lineRule="auto"/>
        <w:ind w:left="340"/>
        <w:rPr>
          <w:rFonts w:ascii="David" w:hAnsi="David"/>
          <w:rtl/>
        </w:rPr>
      </w:pPr>
      <w:r w:rsidRPr="00A300DD">
        <w:rPr>
          <w:rFonts w:ascii="David" w:hAnsi="David"/>
          <w:rtl/>
        </w:rPr>
        <w:t xml:space="preserve">ממשרד החקלאות נמסר כי </w:t>
      </w:r>
      <w:r w:rsidRPr="00A300DD">
        <w:rPr>
          <w:rtl/>
        </w:rPr>
        <w:t>פעל על פי קריטריונים סדורים להקצאת מיגוניות</w:t>
      </w:r>
      <w:r w:rsidRPr="00A300DD">
        <w:rPr>
          <w:rFonts w:hint="cs"/>
          <w:rtl/>
        </w:rPr>
        <w:t xml:space="preserve"> אשר גובשו ויושמו בתנאי חירום בתקופה שבה כלל גורמי הממשלה פעלו תחת אילוצים תפקודיים וזמינות מוגבלת ולצורך מיידי. </w:t>
      </w:r>
      <w:r w:rsidRPr="00A300DD">
        <w:rPr>
          <w:rFonts w:ascii="David" w:hAnsi="David"/>
          <w:rtl/>
        </w:rPr>
        <w:t>אי</w:t>
      </w:r>
      <w:r w:rsidRPr="00A300DD">
        <w:rPr>
          <w:rFonts w:ascii="David" w:hAnsi="David"/>
          <w:szCs w:val="20"/>
          <w:rtl/>
        </w:rPr>
        <w:t>-</w:t>
      </w:r>
      <w:r w:rsidRPr="00A300DD">
        <w:rPr>
          <w:rFonts w:ascii="David" w:hAnsi="David"/>
          <w:sz w:val="24"/>
          <w:rtl/>
        </w:rPr>
        <w:t>גיבוש ואי</w:t>
      </w:r>
      <w:r w:rsidRPr="00A300DD">
        <w:rPr>
          <w:rFonts w:ascii="David" w:hAnsi="David"/>
          <w:szCs w:val="20"/>
          <w:rtl/>
        </w:rPr>
        <w:t xml:space="preserve"> </w:t>
      </w:r>
      <w:r w:rsidRPr="00A300DD">
        <w:rPr>
          <w:rFonts w:ascii="David" w:hAnsi="David"/>
          <w:rtl/>
        </w:rPr>
        <w:t xml:space="preserve">פרסום נוהל התמיכה נבע מהדחיפות ומהצורך החיוני במיגוניות באזורי העימות </w:t>
      </w:r>
      <w:r w:rsidRPr="00A300DD">
        <w:rPr>
          <w:rFonts w:hint="cs"/>
          <w:rtl/>
        </w:rPr>
        <w:t>להגנה על חיי אדם ושמירה על רציפות הפעילות החקלאית.</w:t>
      </w:r>
      <w:r w:rsidRPr="00A300DD">
        <w:rPr>
          <w:rFonts w:ascii="David" w:hAnsi="David"/>
          <w:rtl/>
        </w:rPr>
        <w:t xml:space="preserve"> הדבר נעשה</w:t>
      </w:r>
      <w:r w:rsidRPr="00A300DD">
        <w:rPr>
          <w:rFonts w:ascii="David" w:hAnsi="David"/>
          <w:rtl/>
        </w:rPr>
        <w:t xml:space="preserve"> בהסכמת חשבות המשרד והלשכה המשפטית, שנציגיהם חברים בוועדת התמיכות המשרדית. כמו כן במקרים מסוימים דן המשרד במתן התמיכה לחקלאי ללא בקשה מטעמו לאחר שמחוזות המשרד זיהו חשיבות בהצבת מיגונית במשקו לצורך שמירה על הרציפות התפקודית.</w:t>
      </w:r>
    </w:p>
    <w:p w:rsidR="007D3B75" w:rsidRPr="00F74E88" w:rsidRDefault="007D3B75" w:rsidP="00F74E88">
      <w:pPr>
        <w:spacing w:line="269" w:lineRule="auto"/>
        <w:rPr>
          <w:rFonts w:ascii="David" w:hAnsi="David"/>
          <w:rtl/>
        </w:rPr>
      </w:pPr>
    </w:p>
    <w:p w:rsidR="007D3B75" w:rsidRDefault="00E343C2" w:rsidP="005B1541">
      <w:pPr>
        <w:spacing w:line="269" w:lineRule="auto"/>
        <w:ind w:left="312"/>
        <w:rPr>
          <w:rFonts w:ascii="David" w:hAnsi="David"/>
          <w:rtl/>
        </w:rPr>
      </w:pPr>
      <w:r w:rsidRPr="00A300DD">
        <w:rPr>
          <w:rFonts w:ascii="David" w:hAnsi="David"/>
          <w:rtl/>
        </w:rPr>
        <w:lastRenderedPageBreak/>
        <w:t>משרד מבקר המדינה ער לחשיבות במת</w:t>
      </w:r>
      <w:r w:rsidRPr="00A300DD">
        <w:rPr>
          <w:rFonts w:ascii="David" w:hAnsi="David"/>
          <w:rtl/>
        </w:rPr>
        <w:t xml:space="preserve">ן התמיכה לחקלאים בעת המלחמה ובדחיפות לכך, אך עם זאת מציין כי היה אפשר לפעול בנסיבות העניין על פי הוראות התכ"ם מבלי לעכב את מתן התמיכה, שכן לרשות המשרד עמד פרק זמן מספיק לפעול לפי </w:t>
      </w:r>
      <w:r w:rsidRPr="00A300DD">
        <w:rPr>
          <w:rFonts w:ascii="David" w:hAnsi="David" w:hint="cs"/>
          <w:rtl/>
        </w:rPr>
        <w:t xml:space="preserve">הוראות </w:t>
      </w:r>
      <w:r w:rsidRPr="00A300DD">
        <w:rPr>
          <w:rFonts w:ascii="David" w:hAnsi="David"/>
          <w:rtl/>
        </w:rPr>
        <w:t>התכ"ם</w:t>
      </w:r>
      <w:r w:rsidRPr="00A300DD">
        <w:rPr>
          <w:rFonts w:ascii="David" w:hAnsi="David" w:hint="cs"/>
          <w:rtl/>
        </w:rPr>
        <w:t>,</w:t>
      </w:r>
      <w:r w:rsidRPr="00A300DD">
        <w:rPr>
          <w:rFonts w:ascii="David" w:hAnsi="David"/>
          <w:szCs w:val="20"/>
          <w:rtl/>
        </w:rPr>
        <w:t xml:space="preserve"> </w:t>
      </w:r>
      <w:r w:rsidRPr="00A300DD">
        <w:rPr>
          <w:rFonts w:ascii="David" w:hAnsi="David"/>
          <w:rtl/>
        </w:rPr>
        <w:t>מכמה טעמים:</w:t>
      </w:r>
    </w:p>
    <w:p w:rsidR="00F60E4E" w:rsidRPr="00A300DD" w:rsidRDefault="00F60E4E" w:rsidP="00F74E88">
      <w:pPr>
        <w:spacing w:line="269" w:lineRule="auto"/>
        <w:rPr>
          <w:rFonts w:ascii="David" w:hAnsi="David"/>
          <w:rtl/>
        </w:rPr>
      </w:pPr>
    </w:p>
    <w:p w:rsidR="007D3B75" w:rsidRDefault="00E343C2" w:rsidP="005B1541">
      <w:pPr>
        <w:pStyle w:val="af2"/>
        <w:numPr>
          <w:ilvl w:val="0"/>
          <w:numId w:val="13"/>
        </w:numPr>
        <w:spacing w:line="269" w:lineRule="auto"/>
        <w:ind w:left="709"/>
        <w:rPr>
          <w:rFonts w:ascii="David" w:hAnsi="David"/>
        </w:rPr>
      </w:pPr>
      <w:r w:rsidRPr="00A300DD">
        <w:rPr>
          <w:rFonts w:ascii="David" w:hAnsi="David"/>
          <w:rtl/>
        </w:rPr>
        <w:t>בראשית המלחמה הייתה למשרד החקלאות רשימה של החקלאים</w:t>
      </w:r>
      <w:r w:rsidRPr="00A300DD">
        <w:rPr>
          <w:rFonts w:ascii="David" w:hAnsi="David"/>
          <w:rtl/>
        </w:rPr>
        <w:t xml:space="preserve"> מחבל תקומה שכבר הוכרו כזכאים ל-91 מיגוניות על פי נוהל התמיכה שפורסם עוד לפני המלחמה ולפי החלטת הממשלה 1818. עד לסיום ייצור </w:t>
      </w:r>
      <w:r w:rsidRPr="00A300DD">
        <w:rPr>
          <w:rFonts w:ascii="David" w:hAnsi="David"/>
          <w:sz w:val="24"/>
          <w:rtl/>
        </w:rPr>
        <w:t>המיגוניות והצבתן</w:t>
      </w:r>
      <w:r w:rsidRPr="00A300DD">
        <w:rPr>
          <w:rFonts w:ascii="David" w:hAnsi="David"/>
          <w:rtl/>
        </w:rPr>
        <w:t xml:space="preserve"> היה למשרד די זמן כדי לפרסם נוהל תמיכה פומבי חדש, המעדכן את הנוהל שפרסם בחודש ינואר 2023</w:t>
      </w:r>
      <w:r>
        <w:rPr>
          <w:rStyle w:val="af1"/>
          <w:rFonts w:ascii="David" w:hAnsi="David"/>
          <w:sz w:val="24"/>
          <w:rtl/>
        </w:rPr>
        <w:footnoteReference w:id="119"/>
      </w:r>
      <w:r w:rsidRPr="00A300DD">
        <w:rPr>
          <w:rFonts w:ascii="David" w:hAnsi="David"/>
          <w:rtl/>
        </w:rPr>
        <w:t xml:space="preserve">. </w:t>
      </w:r>
    </w:p>
    <w:p w:rsidR="00F60E4E" w:rsidRPr="00F60E4E" w:rsidRDefault="00F60E4E" w:rsidP="005B1541">
      <w:pPr>
        <w:spacing w:line="269" w:lineRule="auto"/>
        <w:rPr>
          <w:rFonts w:ascii="David" w:hAnsi="David"/>
        </w:rPr>
      </w:pPr>
    </w:p>
    <w:p w:rsidR="007D3B75" w:rsidRDefault="00E343C2" w:rsidP="005B1541">
      <w:pPr>
        <w:pStyle w:val="af2"/>
        <w:numPr>
          <w:ilvl w:val="0"/>
          <w:numId w:val="13"/>
        </w:numPr>
        <w:spacing w:line="269" w:lineRule="auto"/>
        <w:ind w:left="709"/>
        <w:rPr>
          <w:rFonts w:ascii="David" w:hAnsi="David"/>
        </w:rPr>
      </w:pPr>
      <w:r w:rsidRPr="00A300DD">
        <w:rPr>
          <w:rFonts w:ascii="David" w:hAnsi="David"/>
          <w:rtl/>
        </w:rPr>
        <w:t>המשרד פעל בתחומים אחרים</w:t>
      </w:r>
      <w:r w:rsidRPr="00A300DD">
        <w:rPr>
          <w:rFonts w:ascii="David" w:hAnsi="David"/>
          <w:rtl/>
        </w:rPr>
        <w:t xml:space="preserve"> כדי לקצר את לוחות הזמנים להקצאת התמיכות בדרכים מגוונות</w:t>
      </w:r>
      <w:r w:rsidRPr="00A300DD">
        <w:rPr>
          <w:rFonts w:ascii="David" w:hAnsi="David"/>
          <w:szCs w:val="20"/>
          <w:rtl/>
        </w:rPr>
        <w:t>.</w:t>
      </w:r>
      <w:r w:rsidRPr="00A300DD">
        <w:rPr>
          <w:rFonts w:ascii="David" w:hAnsi="David"/>
          <w:rtl/>
        </w:rPr>
        <w:t xml:space="preserve"> כך למשל, באוקטובר ובנובמבר 2023 פרסם המשרד נוהלי תמיכה שלא בתחום המיגון תוך קיצור תקופת ההגשה לפחות מ-45 הימים הקבועים בהוראת התכ"ם</w:t>
      </w:r>
      <w:r>
        <w:rPr>
          <w:rStyle w:val="af1"/>
          <w:rFonts w:ascii="David" w:hAnsi="David"/>
          <w:rtl/>
        </w:rPr>
        <w:footnoteReference w:id="120"/>
      </w:r>
      <w:r w:rsidRPr="00A300DD">
        <w:rPr>
          <w:rFonts w:ascii="David" w:hAnsi="David"/>
          <w:rtl/>
        </w:rPr>
        <w:t xml:space="preserve"> בשל נסיבות מוצדקות. נוסף על כך פרסם המשרד נוהלי תמיכה בכמה פעימות,</w:t>
      </w:r>
      <w:r w:rsidRPr="00A300DD">
        <w:rPr>
          <w:rFonts w:ascii="David" w:hAnsi="David"/>
          <w:rtl/>
        </w:rPr>
        <w:t xml:space="preserve"> ובכל פעם דנה ועדת התמיכות בבקשות שהוגשו במענה לאותו פרסום נפרד</w:t>
      </w:r>
      <w:r>
        <w:rPr>
          <w:rStyle w:val="af1"/>
          <w:rFonts w:ascii="David" w:hAnsi="David"/>
          <w:rtl/>
        </w:rPr>
        <w:footnoteReference w:id="121"/>
      </w:r>
      <w:r w:rsidRPr="00A300DD">
        <w:rPr>
          <w:rFonts w:ascii="David" w:hAnsi="David"/>
          <w:rtl/>
        </w:rPr>
        <w:t>.</w:t>
      </w:r>
    </w:p>
    <w:p w:rsidR="00F60E4E" w:rsidRPr="00F60E4E" w:rsidRDefault="00F60E4E" w:rsidP="00F74E88">
      <w:pPr>
        <w:spacing w:line="269" w:lineRule="auto"/>
        <w:rPr>
          <w:rFonts w:ascii="David" w:hAnsi="David"/>
          <w:rtl/>
        </w:rPr>
      </w:pPr>
    </w:p>
    <w:p w:rsidR="007D3B75" w:rsidRPr="00A300DD" w:rsidRDefault="00E343C2" w:rsidP="005B1541">
      <w:pPr>
        <w:pStyle w:val="af2"/>
        <w:numPr>
          <w:ilvl w:val="0"/>
          <w:numId w:val="13"/>
        </w:numPr>
        <w:spacing w:line="269" w:lineRule="auto"/>
        <w:ind w:left="709"/>
        <w:rPr>
          <w:rFonts w:ascii="David" w:hAnsi="David"/>
        </w:rPr>
      </w:pPr>
      <w:r w:rsidRPr="00A300DD">
        <w:rPr>
          <w:rFonts w:ascii="David" w:hAnsi="David"/>
          <w:rtl/>
        </w:rPr>
        <w:t>היעדר מלאי קיים של מיגוניות</w:t>
      </w:r>
      <w:r w:rsidRPr="00A300DD">
        <w:rPr>
          <w:rFonts w:ascii="David" w:hAnsi="David" w:hint="cs"/>
          <w:rtl/>
        </w:rPr>
        <w:t xml:space="preserve"> </w:t>
      </w:r>
      <w:r w:rsidRPr="00A300DD">
        <w:rPr>
          <w:rFonts w:ascii="David" w:hAnsi="David"/>
          <w:rtl/>
        </w:rPr>
        <w:t>וכושר האספקה של הספקים שממילא מוגבל</w:t>
      </w:r>
      <w:r w:rsidRPr="00A300DD">
        <w:rPr>
          <w:rFonts w:ascii="David" w:hAnsi="David" w:hint="cs"/>
          <w:rtl/>
        </w:rPr>
        <w:t xml:space="preserve"> </w:t>
      </w:r>
      <w:r w:rsidRPr="00A300DD">
        <w:rPr>
          <w:rFonts w:ascii="David" w:hAnsi="David"/>
          <w:rtl/>
        </w:rPr>
        <w:t xml:space="preserve">והדרגתי, איפשר אף הוא פרק זמן מסוים להתארגנות לפרסום המכרז. </w:t>
      </w:r>
    </w:p>
    <w:p w:rsidR="007D3B75" w:rsidRDefault="007D3B75" w:rsidP="00F74E88">
      <w:pPr>
        <w:spacing w:line="269" w:lineRule="auto"/>
        <w:rPr>
          <w:rtl/>
        </w:rPr>
      </w:pPr>
    </w:p>
    <w:p w:rsidR="007D3B75" w:rsidRDefault="00E343C2" w:rsidP="00A13B98">
      <w:pPr>
        <w:keepNext/>
        <w:keepLines/>
        <w:spacing w:line="269" w:lineRule="auto"/>
        <w:ind w:left="23"/>
        <w:jc w:val="center"/>
        <w:rPr>
          <w:rFonts w:ascii="David" w:hAnsi="David"/>
          <w:b/>
          <w:bCs/>
          <w:sz w:val="24"/>
          <w:rtl/>
        </w:rPr>
      </w:pPr>
      <w:bookmarkStart w:id="76" w:name="_Toc188956842"/>
      <w:r w:rsidRPr="007365C8">
        <w:rPr>
          <w:rFonts w:ascii="David" w:hAnsi="David"/>
          <w:sz w:val="24"/>
          <w:rtl/>
        </w:rPr>
        <w:lastRenderedPageBreak/>
        <w:t xml:space="preserve">תרשים </w:t>
      </w:r>
      <w:r w:rsidRPr="007365C8">
        <w:rPr>
          <w:rFonts w:ascii="David" w:hAnsi="David"/>
          <w:sz w:val="24"/>
          <w:rtl/>
        </w:rPr>
        <w:fldChar w:fldCharType="begin"/>
      </w:r>
      <w:r w:rsidRPr="007365C8">
        <w:rPr>
          <w:rFonts w:ascii="David" w:hAnsi="David"/>
          <w:sz w:val="24"/>
          <w:rtl/>
        </w:rPr>
        <w:instrText xml:space="preserve"> </w:instrText>
      </w:r>
      <w:r w:rsidRPr="007365C8">
        <w:rPr>
          <w:rFonts w:ascii="David" w:hAnsi="David"/>
          <w:sz w:val="24"/>
        </w:rPr>
        <w:instrText>SEQ</w:instrText>
      </w:r>
      <w:r w:rsidRPr="007365C8">
        <w:rPr>
          <w:rFonts w:ascii="David" w:hAnsi="David"/>
          <w:sz w:val="24"/>
          <w:rtl/>
        </w:rPr>
        <w:instrText xml:space="preserve"> תרשים \* </w:instrText>
      </w:r>
      <w:r w:rsidRPr="007365C8">
        <w:rPr>
          <w:rFonts w:ascii="David" w:hAnsi="David"/>
          <w:sz w:val="24"/>
        </w:rPr>
        <w:instrText>ARABIC</w:instrText>
      </w:r>
      <w:r w:rsidRPr="007365C8">
        <w:rPr>
          <w:rFonts w:ascii="David" w:hAnsi="David"/>
          <w:sz w:val="24"/>
          <w:rtl/>
        </w:rPr>
        <w:instrText xml:space="preserve"> </w:instrText>
      </w:r>
      <w:r w:rsidRPr="007365C8">
        <w:rPr>
          <w:rFonts w:ascii="David" w:hAnsi="David"/>
          <w:sz w:val="24"/>
          <w:rtl/>
        </w:rPr>
        <w:fldChar w:fldCharType="separate"/>
      </w:r>
      <w:r w:rsidR="00982E67">
        <w:rPr>
          <w:rFonts w:ascii="David" w:hAnsi="David"/>
          <w:noProof/>
          <w:sz w:val="24"/>
          <w:rtl/>
        </w:rPr>
        <w:t>10</w:t>
      </w:r>
      <w:r w:rsidRPr="007365C8">
        <w:rPr>
          <w:rFonts w:ascii="David" w:hAnsi="David"/>
          <w:sz w:val="24"/>
          <w:rtl/>
        </w:rPr>
        <w:fldChar w:fldCharType="end"/>
      </w:r>
      <w:r w:rsidRPr="007365C8">
        <w:rPr>
          <w:rFonts w:ascii="David" w:hAnsi="David"/>
          <w:sz w:val="24"/>
          <w:rtl/>
        </w:rPr>
        <w:t xml:space="preserve">: </w:t>
      </w:r>
      <w:r w:rsidRPr="007365C8">
        <w:rPr>
          <w:rFonts w:ascii="David" w:hAnsi="David"/>
          <w:b/>
          <w:bCs/>
          <w:sz w:val="24"/>
          <w:rtl/>
        </w:rPr>
        <w:t xml:space="preserve">הצבת מיגוניות על ידי משרד החקלאות במהלך מלחמת חרבות ברזל לפי ספק, נובמבר </w:t>
      </w:r>
      <w:r w:rsidRPr="007365C8">
        <w:rPr>
          <w:rFonts w:ascii="David" w:hAnsi="David" w:hint="cs"/>
          <w:b/>
          <w:bCs/>
          <w:sz w:val="24"/>
          <w:rtl/>
        </w:rPr>
        <w:t xml:space="preserve">2023 </w:t>
      </w:r>
      <w:r w:rsidRPr="007365C8">
        <w:rPr>
          <w:rFonts w:ascii="David" w:hAnsi="David"/>
          <w:b/>
          <w:bCs/>
          <w:sz w:val="24"/>
          <w:rtl/>
        </w:rPr>
        <w:t>עד אפריל 2024 (באוקטובר 2023 לא הוצבו מיגוניות)</w:t>
      </w:r>
      <w:bookmarkEnd w:id="76"/>
    </w:p>
    <w:p w:rsidR="007D3B75" w:rsidRPr="00A300DD" w:rsidRDefault="00E343C2" w:rsidP="005B1541">
      <w:pPr>
        <w:spacing w:line="269" w:lineRule="auto"/>
        <w:jc w:val="center"/>
        <w:rPr>
          <w:rFonts w:ascii="David" w:hAnsi="David"/>
          <w:rtl/>
        </w:rPr>
      </w:pPr>
      <w:r w:rsidRPr="00A300DD">
        <w:rPr>
          <w:rFonts w:ascii="David" w:hAnsi="David"/>
          <w:noProof/>
          <w:rtl/>
          <w:lang w:val="he-IL"/>
        </w:rPr>
        <w:drawing>
          <wp:inline distT="0" distB="0" distL="0" distR="0">
            <wp:extent cx="5220335" cy="3045460"/>
            <wp:effectExtent l="0" t="0" r="18415" b="2540"/>
            <wp:docPr id="6" name="תרשים 6" descr="&#10;תרשים העמודות המציג את מספר המיגוניות שהוצבו על ידי משרד החקלאות במהלך מלחמת חרבות ברזל, לפי ספק, בחודשים נובמבר 2023 עד אפריל 2024. השיא בדצמבר (224 מיגוניות), ירידה חדה בינואר–מרץ, ועלייה חוזרת באפריל."/>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D3B75" w:rsidRPr="00A300DD" w:rsidRDefault="00E343C2" w:rsidP="005B1541">
      <w:pPr>
        <w:spacing w:line="269" w:lineRule="auto"/>
        <w:rPr>
          <w:rFonts w:ascii="David" w:hAnsi="David"/>
          <w:sz w:val="16"/>
          <w:rtl/>
        </w:rPr>
      </w:pPr>
      <w:r w:rsidRPr="00A300DD">
        <w:rPr>
          <w:rFonts w:ascii="David" w:hAnsi="David"/>
          <w:sz w:val="16"/>
          <w:szCs w:val="20"/>
          <w:rtl/>
        </w:rPr>
        <w:t>על פי נתוני משרד החקלאות, בעיבוד משרד מבקר המדינה</w:t>
      </w:r>
      <w:r w:rsidRPr="00A300DD">
        <w:rPr>
          <w:rFonts w:ascii="David" w:hAnsi="David" w:hint="cs"/>
          <w:sz w:val="16"/>
          <w:rtl/>
        </w:rPr>
        <w:t>.</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כעולה מ</w:t>
      </w:r>
      <w:r w:rsidRPr="00A300DD">
        <w:rPr>
          <w:rFonts w:ascii="David" w:hAnsi="David" w:hint="cs"/>
          <w:rtl/>
        </w:rPr>
        <w:t>ה</w:t>
      </w:r>
      <w:r w:rsidRPr="00A300DD">
        <w:rPr>
          <w:rFonts w:ascii="David" w:hAnsi="David"/>
          <w:rtl/>
        </w:rPr>
        <w:t xml:space="preserve">תרשים </w:t>
      </w:r>
      <w:r w:rsidRPr="00A300DD">
        <w:rPr>
          <w:rFonts w:ascii="David" w:hAnsi="David" w:hint="cs"/>
          <w:rtl/>
        </w:rPr>
        <w:t>לעיל</w:t>
      </w:r>
      <w:r w:rsidRPr="00A300DD">
        <w:rPr>
          <w:rFonts w:ascii="David" w:hAnsi="David"/>
          <w:rtl/>
        </w:rPr>
        <w:t>, הג</w:t>
      </w:r>
      <w:r w:rsidRPr="00A300DD">
        <w:rPr>
          <w:rFonts w:ascii="David" w:hAnsi="David" w:hint="cs"/>
          <w:rtl/>
        </w:rPr>
        <w:t>דלת היקף</w:t>
      </w:r>
      <w:r w:rsidRPr="00A300DD">
        <w:rPr>
          <w:rFonts w:ascii="David" w:hAnsi="David"/>
          <w:rtl/>
        </w:rPr>
        <w:t xml:space="preserve"> הצב</w:t>
      </w:r>
      <w:r w:rsidRPr="00A300DD">
        <w:rPr>
          <w:rFonts w:ascii="David" w:hAnsi="David" w:hint="cs"/>
          <w:rtl/>
        </w:rPr>
        <w:t>ת המיגוניות</w:t>
      </w:r>
      <w:r w:rsidRPr="00A300DD">
        <w:rPr>
          <w:rFonts w:ascii="David" w:hAnsi="David"/>
          <w:rtl/>
        </w:rPr>
        <w:t xml:space="preserve"> </w:t>
      </w:r>
      <w:r w:rsidRPr="00A300DD">
        <w:rPr>
          <w:rFonts w:ascii="David" w:hAnsi="David" w:hint="cs"/>
          <w:rtl/>
        </w:rPr>
        <w:t xml:space="preserve">במשקים חקלאיים </w:t>
      </w:r>
      <w:r w:rsidRPr="00A300DD">
        <w:rPr>
          <w:rFonts w:ascii="David" w:hAnsi="David"/>
          <w:rtl/>
        </w:rPr>
        <w:t xml:space="preserve">התרחשה כמה </w:t>
      </w:r>
      <w:r w:rsidRPr="00A300DD">
        <w:rPr>
          <w:rFonts w:ascii="David" w:hAnsi="David"/>
          <w:rtl/>
        </w:rPr>
        <w:t>שבועות לאחר פרוץ המלחמה. מכאן שהייתה למשרד החקלאות שהות לפרסם את נוהל התמיכה לאספקת המיגוניות במהלך חלוקת 91 המיגוניות והתארגנות הספקים לאספקתן.</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b/>
          <w:bCs/>
          <w:rtl/>
        </w:rPr>
      </w:pPr>
      <w:r w:rsidRPr="00A300DD">
        <w:rPr>
          <w:rFonts w:ascii="David" w:hAnsi="David"/>
          <w:b/>
          <w:bCs/>
          <w:rtl/>
        </w:rPr>
        <w:t>עולה אפוא כי משרד החקלאות לא נערך כראוי לניהול מערך תמיכות עבור הצבת מאות מיגוניות</w:t>
      </w:r>
      <w:r w:rsidRPr="00A300DD">
        <w:rPr>
          <w:rFonts w:ascii="David" w:hAnsi="David" w:hint="cs"/>
          <w:b/>
          <w:bCs/>
          <w:rtl/>
        </w:rPr>
        <w:t>,</w:t>
      </w:r>
      <w:r w:rsidRPr="00A300DD">
        <w:rPr>
          <w:rFonts w:ascii="David" w:hAnsi="David"/>
          <w:b/>
          <w:bCs/>
          <w:rtl/>
        </w:rPr>
        <w:t xml:space="preserve"> </w:t>
      </w:r>
      <w:r w:rsidRPr="00A300DD">
        <w:rPr>
          <w:rFonts w:ascii="David" w:hAnsi="David" w:hint="cs"/>
          <w:b/>
          <w:bCs/>
          <w:rtl/>
        </w:rPr>
        <w:t>ועקב כך נוצרו</w:t>
      </w:r>
      <w:r w:rsidRPr="00A300DD">
        <w:rPr>
          <w:rFonts w:ascii="David" w:hAnsi="David"/>
          <w:b/>
          <w:bCs/>
          <w:rtl/>
        </w:rPr>
        <w:t xml:space="preserve"> פערים בניהול</w:t>
      </w:r>
      <w:r w:rsidRPr="00A300DD">
        <w:rPr>
          <w:rFonts w:ascii="David" w:hAnsi="David"/>
          <w:b/>
          <w:bCs/>
          <w:rtl/>
        </w:rPr>
        <w:t xml:space="preserve"> הנושא. בראש ובראשונה היה על המשרד להעניק תמיכה מטעמו בהתאם לנוהל תמיכה המפורסם לציבור</w:t>
      </w:r>
      <w:r w:rsidRPr="00A300DD">
        <w:rPr>
          <w:rFonts w:ascii="David" w:hAnsi="David" w:hint="cs"/>
          <w:b/>
          <w:bCs/>
          <w:rtl/>
        </w:rPr>
        <w:t>,</w:t>
      </w:r>
      <w:r w:rsidRPr="00A300DD">
        <w:rPr>
          <w:rFonts w:ascii="David" w:hAnsi="David"/>
          <w:b/>
          <w:bCs/>
          <w:rtl/>
        </w:rPr>
        <w:t xml:space="preserve"> וזאת לשם הבטחת </w:t>
      </w:r>
      <w:r w:rsidRPr="00A300DD">
        <w:rPr>
          <w:rFonts w:ascii="David" w:hAnsi="David" w:hint="cs"/>
          <w:b/>
          <w:bCs/>
          <w:rtl/>
        </w:rPr>
        <w:t xml:space="preserve">היישום של </w:t>
      </w:r>
      <w:r w:rsidRPr="00A300DD">
        <w:rPr>
          <w:rFonts w:ascii="David" w:hAnsi="David"/>
          <w:b/>
          <w:bCs/>
          <w:rtl/>
        </w:rPr>
        <w:t>עקרון השוויון גם בעת חירום, בייחוד בשל הביקוש הרב למיגוניות (</w:t>
      </w:r>
      <w:r w:rsidRPr="00A300DD">
        <w:rPr>
          <w:rFonts w:ascii="David" w:hAnsi="David" w:hint="cs"/>
          <w:b/>
          <w:bCs/>
          <w:rtl/>
        </w:rPr>
        <w:t xml:space="preserve">הוגשו </w:t>
      </w:r>
      <w:r w:rsidRPr="00A300DD">
        <w:rPr>
          <w:rFonts w:ascii="David" w:hAnsi="David"/>
          <w:b/>
          <w:bCs/>
          <w:rtl/>
        </w:rPr>
        <w:t>1,548 בקשות</w:t>
      </w:r>
      <w:r w:rsidRPr="00A300DD">
        <w:rPr>
          <w:rFonts w:ascii="David" w:hAnsi="David" w:hint="cs"/>
          <w:b/>
          <w:bCs/>
          <w:rtl/>
        </w:rPr>
        <w:t xml:space="preserve"> להצבת </w:t>
      </w:r>
      <w:r w:rsidRPr="00A300DD">
        <w:rPr>
          <w:rFonts w:ascii="David" w:hAnsi="David"/>
          <w:b/>
          <w:bCs/>
          <w:rtl/>
        </w:rPr>
        <w:t>1,613 מיגוניות) והיותן משאב מוגבל</w:t>
      </w:r>
      <w:r w:rsidRPr="00A300DD">
        <w:rPr>
          <w:rFonts w:ascii="David" w:hAnsi="David" w:hint="cs"/>
          <w:b/>
          <w:bCs/>
          <w:rtl/>
        </w:rPr>
        <w:t xml:space="preserve"> (הוקצו 497 מיגוניות)</w:t>
      </w:r>
      <w:r>
        <w:rPr>
          <w:rFonts w:ascii="David" w:hAnsi="David" w:hint="cs"/>
          <w:b/>
          <w:bCs/>
          <w:rtl/>
        </w:rPr>
        <w:t xml:space="preserve"> ששו</w:t>
      </w:r>
      <w:r>
        <w:rPr>
          <w:rFonts w:ascii="David" w:hAnsi="David" w:hint="cs"/>
          <w:b/>
          <w:bCs/>
          <w:rtl/>
        </w:rPr>
        <w:t>ויו עשרות אלפי ש"ח למיגונית</w:t>
      </w:r>
      <w:r w:rsidRPr="00A300DD">
        <w:rPr>
          <w:rFonts w:ascii="David" w:hAnsi="David"/>
          <w:b/>
          <w:bCs/>
          <w:rtl/>
        </w:rPr>
        <w:t xml:space="preserve">. מתן תמיכה באמצעות נוהל סדור המפורסם לציבור עשוי היה להפחית את היקף הבקשות שאינן עומדות בכללים, את הצורך לדון בהן, לייעל את התהליך ולקיימו בהתאם לסדרי מינהל תקין.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לצד האמור משרד מבקר המדינה מציין לחיוב את פעולות משרד החקלאות </w:t>
      </w:r>
      <w:r w:rsidRPr="00A300DD">
        <w:rPr>
          <w:rFonts w:ascii="David" w:hAnsi="David" w:hint="cs"/>
          <w:b/>
          <w:bCs/>
          <w:rtl/>
        </w:rPr>
        <w:t>ב</w:t>
      </w:r>
      <w:r w:rsidRPr="00A300DD">
        <w:rPr>
          <w:rFonts w:ascii="David" w:hAnsi="David" w:hint="cs"/>
          <w:b/>
          <w:bCs/>
          <w:rtl/>
        </w:rPr>
        <w:t>-</w:t>
      </w:r>
      <w:r w:rsidRPr="00A300DD">
        <w:rPr>
          <w:rFonts w:ascii="David" w:hAnsi="David"/>
          <w:b/>
          <w:bCs/>
          <w:rtl/>
        </w:rPr>
        <w:t>7.7.24 לפרסום הנוהל לתמיכה בחקלאים</w:t>
      </w:r>
      <w:r>
        <w:rPr>
          <w:rStyle w:val="af1"/>
          <w:rFonts w:ascii="David" w:hAnsi="David"/>
          <w:b/>
          <w:bCs/>
          <w:sz w:val="24"/>
          <w:rtl/>
        </w:rPr>
        <w:footnoteReference w:id="122"/>
      </w:r>
      <w:r w:rsidRPr="00A300DD">
        <w:rPr>
          <w:rFonts w:ascii="David" w:hAnsi="David"/>
          <w:b/>
          <w:bCs/>
          <w:rtl/>
        </w:rPr>
        <w:t xml:space="preserve"> </w:t>
      </w:r>
      <w:r w:rsidRPr="00A300DD">
        <w:rPr>
          <w:rFonts w:ascii="David" w:hAnsi="David" w:hint="cs"/>
          <w:b/>
          <w:bCs/>
          <w:rtl/>
        </w:rPr>
        <w:t xml:space="preserve">שעל פיו הציב משרד החקלאות מאוגוסט 2024 ועד אפריל 2025 389 מיגוניות בעלות כוללת של כ-19.7 מיליון ש"ח, מרביתן במחוז גליל גולן. </w:t>
      </w:r>
      <w:r w:rsidRPr="00A300DD">
        <w:rPr>
          <w:rFonts w:ascii="David" w:hAnsi="David"/>
          <w:b/>
          <w:bCs/>
          <w:rtl/>
        </w:rPr>
        <w:t xml:space="preserve">נוהל התמיכה פורסם באתר המשרד </w:t>
      </w:r>
      <w:r w:rsidRPr="00A300DD">
        <w:rPr>
          <w:rFonts w:ascii="David" w:hAnsi="David" w:hint="cs"/>
          <w:b/>
          <w:bCs/>
          <w:rtl/>
        </w:rPr>
        <w:t xml:space="preserve">במרשתת </w:t>
      </w:r>
      <w:r w:rsidRPr="00A300DD">
        <w:rPr>
          <w:rFonts w:ascii="David" w:hAnsi="David"/>
          <w:b/>
          <w:bCs/>
          <w:rtl/>
        </w:rPr>
        <w:lastRenderedPageBreak/>
        <w:t>בהתאם להוראת התכ"ם, והוא כולל את סוגי הגופים הזכאים לתמיכה</w:t>
      </w:r>
      <w:r w:rsidRPr="00A300DD">
        <w:rPr>
          <w:rFonts w:ascii="David" w:hAnsi="David"/>
          <w:b/>
          <w:bCs/>
          <w:rtl/>
        </w:rPr>
        <w:t xml:space="preserve">; דרכי הגשת הבקשה; תנאי הסף; אמות המידה לדירוג הבקשות; המועד האחרון להגשת הבקשה ודרישת מידע </w:t>
      </w:r>
      <w:r w:rsidRPr="00A300DD">
        <w:rPr>
          <w:rFonts w:ascii="David" w:hAnsi="David" w:hint="cs"/>
          <w:b/>
          <w:bCs/>
          <w:rtl/>
        </w:rPr>
        <w:t xml:space="preserve">על </w:t>
      </w:r>
      <w:r w:rsidRPr="00A300DD">
        <w:rPr>
          <w:rFonts w:ascii="David" w:hAnsi="David"/>
          <w:b/>
          <w:bCs/>
          <w:rtl/>
        </w:rPr>
        <w:t>אודות קבלת מיגונית מטעם המשרד בשנים 2023 - 2024</w:t>
      </w:r>
      <w:r>
        <w:rPr>
          <w:rStyle w:val="af1"/>
          <w:rFonts w:ascii="David" w:hAnsi="David"/>
          <w:b/>
          <w:bCs/>
          <w:sz w:val="24"/>
          <w:rtl/>
        </w:rPr>
        <w:footnoteReference w:id="123"/>
      </w:r>
      <w:r w:rsidRPr="00A300DD">
        <w:rPr>
          <w:rFonts w:ascii="David" w:hAnsi="David"/>
          <w:b/>
          <w:bCs/>
          <w:rtl/>
        </w:rPr>
        <w:t>.</w:t>
      </w:r>
      <w:r w:rsidRPr="00A300DD">
        <w:rPr>
          <w:rFonts w:ascii="David" w:hAnsi="David" w:hint="cs"/>
          <w:b/>
          <w:bCs/>
          <w:rtl/>
        </w:rPr>
        <w:t xml:space="preserve"> </w:t>
      </w:r>
    </w:p>
    <w:p w:rsidR="007D3B75" w:rsidRPr="00F74E88" w:rsidRDefault="007D3B75" w:rsidP="00F74E88">
      <w:pPr>
        <w:spacing w:line="269" w:lineRule="auto"/>
        <w:rPr>
          <w:rFonts w:ascii="David" w:hAnsi="David"/>
          <w:rtl/>
        </w:rPr>
      </w:pPr>
      <w:bookmarkStart w:id="77" w:name="_Hlk204862676"/>
    </w:p>
    <w:p w:rsidR="007D3B75" w:rsidRPr="00A300DD" w:rsidRDefault="00E343C2" w:rsidP="005B1541">
      <w:pPr>
        <w:spacing w:line="269" w:lineRule="auto"/>
        <w:rPr>
          <w:rtl/>
        </w:rPr>
      </w:pPr>
      <w:r w:rsidRPr="00A300DD">
        <w:rPr>
          <w:rFonts w:hint="cs"/>
          <w:rtl/>
        </w:rPr>
        <w:t xml:space="preserve">משרד החקלאות מסר בתשובתו כי הצבת המיגוניות על ידו במשקים החקלאיים אינה תמיכה כמשמעה בהוראות התכ"ם, וזאת משום </w:t>
      </w:r>
      <w:r w:rsidRPr="00A300DD">
        <w:rPr>
          <w:rFonts w:hint="cs"/>
          <w:rtl/>
        </w:rPr>
        <w:t>שהמיגונית היא נכס של המשרד ואינה מועברת לבעלות החקלאי. המשרד הוסיף כי סגנית חשב המשרד, עובדת משרד האוצר, הייתה שותפה להליך הצבת המיגוניות, עובדה המעידה על תקינות פעולות המשרד בעניין. אולם מתשובתה של סגנית החשב עולה כי לדידה דווקא מדובר בתמיכה. עוד הוסיפה כ</w:t>
      </w:r>
      <w:r w:rsidRPr="00A300DD">
        <w:rPr>
          <w:rFonts w:hint="cs"/>
          <w:rtl/>
        </w:rPr>
        <w:t>י</w:t>
      </w:r>
      <w:r w:rsidRPr="00A300DD">
        <w:rPr>
          <w:rtl/>
        </w:rPr>
        <w:t xml:space="preserve"> המשרד חילק מיגוניות בחמש פעימות </w:t>
      </w:r>
      <w:r w:rsidRPr="00A300DD">
        <w:rPr>
          <w:rFonts w:hint="cs"/>
          <w:rtl/>
        </w:rPr>
        <w:t>מאז פרוץ המלחמה בזמן ש</w:t>
      </w:r>
      <w:r w:rsidRPr="00A300DD">
        <w:rPr>
          <w:rtl/>
        </w:rPr>
        <w:t>המדינה היתה במצב חירום תוך כדי לחימה וירי טילים</w:t>
      </w:r>
      <w:r w:rsidRPr="00A300DD">
        <w:rPr>
          <w:rFonts w:hint="cs"/>
          <w:rtl/>
        </w:rPr>
        <w:t>,</w:t>
      </w:r>
      <w:r w:rsidRPr="00A300DD">
        <w:rPr>
          <w:rtl/>
        </w:rPr>
        <w:t xml:space="preserve"> ארבע מתוכן באמצעות פרסום נהלי תמיכה</w:t>
      </w:r>
      <w:r w:rsidRPr="00A300DD">
        <w:rPr>
          <w:rFonts w:hint="cs"/>
          <w:rtl/>
        </w:rPr>
        <w:t>,</w:t>
      </w:r>
      <w:r w:rsidRPr="00A300DD">
        <w:rPr>
          <w:rtl/>
        </w:rPr>
        <w:t xml:space="preserve"> ו</w:t>
      </w:r>
      <w:r w:rsidRPr="00A300DD">
        <w:rPr>
          <w:rFonts w:hint="cs"/>
          <w:rtl/>
        </w:rPr>
        <w:t>אחת מהן</w:t>
      </w:r>
      <w:r w:rsidRPr="00A300DD">
        <w:rPr>
          <w:rtl/>
        </w:rPr>
        <w:t>, על ידי פנייה ישירה לחקלאים באמצעות המחוזות</w:t>
      </w:r>
      <w:r w:rsidRPr="00A300DD">
        <w:rPr>
          <w:rFonts w:hint="cs"/>
          <w:rtl/>
        </w:rPr>
        <w:t xml:space="preserve"> תוך הקפדה על שמירה על השוויון בהליך</w:t>
      </w:r>
      <w:r w:rsidRPr="00A300DD">
        <w:rPr>
          <w:rtl/>
        </w:rPr>
        <w:t xml:space="preserve">. </w:t>
      </w:r>
    </w:p>
    <w:bookmarkEnd w:id="77"/>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tl/>
        </w:rPr>
      </w:pPr>
      <w:r w:rsidRPr="00A300DD">
        <w:rPr>
          <w:rFonts w:ascii="David" w:hAnsi="David" w:hint="cs"/>
          <w:rtl/>
        </w:rPr>
        <w:t xml:space="preserve">משרד החקלאות הוסיף כי </w:t>
      </w:r>
      <w:r w:rsidRPr="00A300DD">
        <w:rPr>
          <w:rFonts w:ascii="David" w:hAnsi="David" w:hint="cs"/>
          <w:rtl/>
        </w:rPr>
        <w:t xml:space="preserve">הוא </w:t>
      </w:r>
      <w:r w:rsidRPr="00A300DD">
        <w:rPr>
          <w:rFonts w:ascii="David" w:hAnsi="David"/>
          <w:rtl/>
        </w:rPr>
        <w:t>מסכים עם חשיבותה של פעילות סדורה, שקופה ומבוססת נהלים בכל הנוגע</w:t>
      </w:r>
      <w:r w:rsidRPr="00A300DD">
        <w:rPr>
          <w:rFonts w:ascii="David" w:hAnsi="David" w:hint="cs"/>
          <w:rtl/>
        </w:rPr>
        <w:t xml:space="preserve"> </w:t>
      </w:r>
      <w:r w:rsidRPr="00A300DD">
        <w:rPr>
          <w:rFonts w:ascii="David" w:hAnsi="David"/>
          <w:rtl/>
        </w:rPr>
        <w:t xml:space="preserve">למתן תמיכה בהצבת מיגוניות במשקים החקלאיים. </w:t>
      </w:r>
      <w:r w:rsidRPr="00A300DD">
        <w:rPr>
          <w:rFonts w:ascii="David" w:hAnsi="David" w:hint="cs"/>
          <w:rtl/>
        </w:rPr>
        <w:t xml:space="preserve">אי לכך, </w:t>
      </w:r>
      <w:r w:rsidRPr="00A300DD">
        <w:rPr>
          <w:rFonts w:ascii="David" w:hAnsi="David"/>
          <w:rtl/>
        </w:rPr>
        <w:t xml:space="preserve">ועדת התמיכות </w:t>
      </w:r>
      <w:r w:rsidRPr="00A300DD">
        <w:rPr>
          <w:rFonts w:ascii="David" w:hAnsi="David" w:hint="cs"/>
          <w:rtl/>
        </w:rPr>
        <w:t xml:space="preserve">במשרד </w:t>
      </w:r>
      <w:r w:rsidRPr="00A300DD">
        <w:rPr>
          <w:rFonts w:ascii="David" w:hAnsi="David"/>
          <w:rtl/>
        </w:rPr>
        <w:t xml:space="preserve">וידאה, </w:t>
      </w:r>
      <w:r w:rsidRPr="00A300DD">
        <w:rPr>
          <w:rFonts w:ascii="David" w:hAnsi="David" w:hint="cs"/>
          <w:rtl/>
        </w:rPr>
        <w:t>לפני</w:t>
      </w:r>
      <w:r w:rsidRPr="00A300DD">
        <w:rPr>
          <w:rFonts w:ascii="David" w:hAnsi="David"/>
          <w:rtl/>
        </w:rPr>
        <w:t xml:space="preserve"> קבלת ההחלטות, כי</w:t>
      </w:r>
      <w:r w:rsidRPr="00A300DD">
        <w:rPr>
          <w:rFonts w:ascii="David" w:hAnsi="David" w:hint="cs"/>
          <w:rtl/>
        </w:rPr>
        <w:t xml:space="preserve"> </w:t>
      </w:r>
      <w:r w:rsidRPr="00A300DD">
        <w:rPr>
          <w:rFonts w:ascii="David" w:hAnsi="David"/>
          <w:rtl/>
        </w:rPr>
        <w:t>ננקטו פעולות לשמירה על שוויון והוגנות בהליך</w:t>
      </w:r>
      <w:r w:rsidRPr="00A300DD">
        <w:rPr>
          <w:rFonts w:ascii="David" w:hAnsi="David" w:hint="cs"/>
          <w:rtl/>
        </w:rPr>
        <w:t>, ובכלל זה</w:t>
      </w:r>
      <w:r w:rsidRPr="00A300DD">
        <w:rPr>
          <w:rFonts w:ascii="David" w:hAnsi="David"/>
          <w:rtl/>
        </w:rPr>
        <w:t xml:space="preserve"> הפצת מידע ממוקדת על ההליך באמצעות</w:t>
      </w:r>
      <w:r w:rsidRPr="00A300DD">
        <w:rPr>
          <w:rFonts w:ascii="David" w:hAnsi="David" w:hint="cs"/>
          <w:rtl/>
        </w:rPr>
        <w:t xml:space="preserve"> </w:t>
      </w:r>
      <w:r w:rsidRPr="00A300DD">
        <w:rPr>
          <w:rFonts w:ascii="David" w:hAnsi="David"/>
          <w:rtl/>
        </w:rPr>
        <w:t>מ</w:t>
      </w:r>
      <w:r w:rsidRPr="00A300DD">
        <w:rPr>
          <w:rFonts w:ascii="David" w:hAnsi="David"/>
          <w:rtl/>
        </w:rPr>
        <w:t>חוזות המשרד ודירוג הבקשות בהתאם לקריטריונים מקצועיים</w:t>
      </w:r>
      <w:r w:rsidRPr="00A300DD">
        <w:rPr>
          <w:rFonts w:ascii="David" w:hAnsi="David" w:hint="cs"/>
          <w:rtl/>
        </w:rPr>
        <w:t xml:space="preserve"> שנקבעו מראש.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b/>
          <w:bCs/>
          <w:rtl/>
        </w:rPr>
      </w:pPr>
      <w:r w:rsidRPr="00A300DD">
        <w:rPr>
          <w:rFonts w:hint="cs"/>
          <w:b/>
          <w:bCs/>
          <w:rtl/>
        </w:rPr>
        <w:t xml:space="preserve">משרד מבקר המדינה מציין כי הצבת מיגונית בשטח ומתן זכות שימוש בה הם בבחינת תמיכה, וכי כך התייחס לנושא משרד החקלאות בפועל בפרסומיו לפני המלחמה ובמהלכה. המשרד החליט גם לפרסם נוהלי תמיכה בהצבת </w:t>
      </w:r>
      <w:r w:rsidRPr="00A300DD">
        <w:rPr>
          <w:rFonts w:hint="cs"/>
          <w:b/>
          <w:bCs/>
          <w:rtl/>
        </w:rPr>
        <w:t xml:space="preserve">מיגוניות במשקים חקלאיים ולכנס את ועדת התמיכות המשרדית, והיא אשר קיבלה את ההחלטות בעניין הזכאות להצבת המיגוניות במשקים החקלאיים. משכך, והיות שלמרות הדחיפות, </w:t>
      </w:r>
      <w:r w:rsidRPr="00A300DD">
        <w:rPr>
          <w:b/>
          <w:bCs/>
          <w:rtl/>
        </w:rPr>
        <w:t xml:space="preserve">לרשות המשרד עמד פרק זמן מספיק לפעול לפי </w:t>
      </w:r>
      <w:r w:rsidRPr="00A300DD">
        <w:rPr>
          <w:rFonts w:hint="cs"/>
          <w:b/>
          <w:bCs/>
          <w:rtl/>
        </w:rPr>
        <w:t xml:space="preserve">הוראות הדין </w:t>
      </w:r>
      <w:r w:rsidRPr="00A300DD">
        <w:rPr>
          <w:b/>
          <w:bCs/>
          <w:rtl/>
        </w:rPr>
        <w:t xml:space="preserve">מבלי לעכב את מתן התמיכה, </w:t>
      </w:r>
      <w:r w:rsidRPr="00A300DD">
        <w:rPr>
          <w:rFonts w:hint="cs"/>
          <w:b/>
          <w:bCs/>
          <w:rtl/>
        </w:rPr>
        <w:t>היה ראוי כי משרד החקלאו</w:t>
      </w:r>
      <w:r w:rsidRPr="00A300DD">
        <w:rPr>
          <w:rFonts w:hint="cs"/>
          <w:b/>
          <w:bCs/>
          <w:rtl/>
        </w:rPr>
        <w:t>ת יתנהל לפי מתווה מסודר ופומבי כמקובל בהקצאת תמיכות לציבור.</w:t>
      </w:r>
    </w:p>
    <w:p w:rsidR="007D3B75" w:rsidRPr="00A300DD" w:rsidRDefault="007D3B75" w:rsidP="005B1541">
      <w:pPr>
        <w:spacing w:line="269" w:lineRule="auto"/>
        <w:rPr>
          <w:rFonts w:ascii="David" w:hAnsi="David"/>
          <w:rtl/>
        </w:rPr>
      </w:pPr>
    </w:p>
    <w:p w:rsidR="007D3B75" w:rsidRPr="00A300DD" w:rsidRDefault="00E343C2" w:rsidP="005B1541">
      <w:pPr>
        <w:pStyle w:val="4"/>
        <w:spacing w:before="0" w:line="269" w:lineRule="auto"/>
        <w:rPr>
          <w:rFonts w:ascii="David" w:hAnsi="David"/>
          <w:szCs w:val="24"/>
          <w:rtl/>
        </w:rPr>
      </w:pPr>
      <w:r w:rsidRPr="00A300DD">
        <w:rPr>
          <w:rFonts w:ascii="David" w:hAnsi="David"/>
          <w:rtl/>
        </w:rPr>
        <w:t>תנאי הסף לחלוקת המיגוניות</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Pr>
      </w:pPr>
      <w:r w:rsidRPr="00A300DD">
        <w:rPr>
          <w:rFonts w:ascii="David" w:hAnsi="David"/>
          <w:rtl/>
        </w:rPr>
        <w:t>משרד החקלאות קבע תנאי סף לזכאות לקבלת מיגונית מטעם המשרד, והם מרחק של עד 40 ק"מ מגבול רצועת עזה ומגבול לבנון וקיום מחסור במיגון למצבת העובדים, זרים או ישראלים, המועסקים במשק. נוסף על כך קבע המשרד שתי אמות מידה לניקוד התמיכה בהקצאת המיגונית והן: סוג הפעילות</w:t>
      </w:r>
      <w:r w:rsidRPr="00A300DD">
        <w:rPr>
          <w:rFonts w:ascii="David" w:hAnsi="David"/>
          <w:rtl/>
        </w:rPr>
        <w:t xml:space="preserve"> החקלאית ומרחקה מהגבול. </w:t>
      </w:r>
    </w:p>
    <w:p w:rsidR="007D3B75" w:rsidRPr="00F74E88" w:rsidRDefault="007D3B75" w:rsidP="00F74E88">
      <w:pPr>
        <w:spacing w:line="269" w:lineRule="auto"/>
        <w:rPr>
          <w:rFonts w:ascii="David" w:hAnsi="David"/>
          <w:rtl/>
        </w:rPr>
      </w:pPr>
    </w:p>
    <w:p w:rsidR="00456799" w:rsidRDefault="00E343C2">
      <w:pPr>
        <w:bidi w:val="0"/>
        <w:spacing w:after="200" w:line="276" w:lineRule="auto"/>
        <w:rPr>
          <w:rFonts w:ascii="David" w:hAnsi="David"/>
          <w:sz w:val="24"/>
          <w:rtl/>
        </w:rPr>
      </w:pPr>
      <w:r>
        <w:rPr>
          <w:rFonts w:ascii="David" w:hAnsi="David"/>
          <w:sz w:val="24"/>
          <w:rtl/>
        </w:rPr>
        <w:br w:type="page"/>
      </w:r>
    </w:p>
    <w:p w:rsidR="007D3B75" w:rsidRPr="007365C8" w:rsidRDefault="00E343C2" w:rsidP="00A13B98">
      <w:pPr>
        <w:keepNext/>
        <w:keepLines/>
        <w:spacing w:line="269" w:lineRule="auto"/>
        <w:ind w:left="23"/>
        <w:jc w:val="center"/>
        <w:rPr>
          <w:rFonts w:ascii="David" w:hAnsi="David"/>
          <w:b/>
          <w:bCs/>
          <w:sz w:val="24"/>
          <w:rtl/>
        </w:rPr>
      </w:pPr>
      <w:r w:rsidRPr="007365C8">
        <w:rPr>
          <w:rFonts w:ascii="David" w:hAnsi="David"/>
          <w:sz w:val="24"/>
          <w:rtl/>
        </w:rPr>
        <w:lastRenderedPageBreak/>
        <w:t xml:space="preserve">לוח </w:t>
      </w:r>
      <w:r w:rsidRPr="007365C8">
        <w:rPr>
          <w:rFonts w:ascii="David" w:hAnsi="David" w:hint="cs"/>
          <w:sz w:val="24"/>
          <w:rtl/>
        </w:rPr>
        <w:t>3</w:t>
      </w:r>
      <w:r w:rsidRPr="007365C8">
        <w:rPr>
          <w:rFonts w:ascii="David" w:hAnsi="David"/>
          <w:sz w:val="24"/>
          <w:rtl/>
        </w:rPr>
        <w:t xml:space="preserve">: </w:t>
      </w:r>
      <w:r w:rsidRPr="007365C8">
        <w:rPr>
          <w:rFonts w:ascii="David" w:hAnsi="David"/>
          <w:b/>
          <w:bCs/>
          <w:sz w:val="24"/>
          <w:rtl/>
        </w:rPr>
        <w:t>אמות המידה להצבת המיגונית על ידי משרד החקלאות וניקודן</w:t>
      </w:r>
    </w:p>
    <w:tbl>
      <w:tblPr>
        <w:bidiVisual/>
        <w:tblW w:w="5000" w:type="pct"/>
        <w:tblLook w:val="04A0" w:firstRow="1" w:lastRow="0" w:firstColumn="1" w:lastColumn="0" w:noHBand="0" w:noVBand="1"/>
      </w:tblPr>
      <w:tblGrid>
        <w:gridCol w:w="8689"/>
        <w:gridCol w:w="241"/>
      </w:tblGrid>
      <w:tr w:rsidR="0008156E" w:rsidTr="007D3B75">
        <w:trPr>
          <w:trHeight w:val="285"/>
        </w:trPr>
        <w:tc>
          <w:tcPr>
            <w:tcW w:w="4865" w:type="pct"/>
            <w:noWrap/>
            <w:vAlign w:val="center"/>
          </w:tcPr>
          <w:p w:rsidR="007D3B75" w:rsidRDefault="007D3B75" w:rsidP="005B1541">
            <w:pPr>
              <w:pStyle w:val="a7"/>
              <w:spacing w:line="269" w:lineRule="auto"/>
              <w:rPr>
                <w:rtl/>
              </w:rPr>
            </w:pPr>
          </w:p>
          <w:p w:rsidR="007D3B75" w:rsidRPr="00A300DD" w:rsidRDefault="007D3B75" w:rsidP="005B1541">
            <w:pPr>
              <w:pStyle w:val="a7"/>
              <w:spacing w:line="269" w:lineRule="auto"/>
              <w:rPr>
                <w:rtl/>
              </w:rPr>
            </w:pPr>
          </w:p>
          <w:tbl>
            <w:tblPr>
              <w:bidiVisual/>
              <w:tblW w:w="5000" w:type="pct"/>
              <w:tblLook w:val="04A0" w:firstRow="1" w:lastRow="0" w:firstColumn="1" w:lastColumn="0" w:noHBand="0" w:noVBand="1"/>
            </w:tblPr>
            <w:tblGrid>
              <w:gridCol w:w="5218"/>
              <w:gridCol w:w="1576"/>
              <w:gridCol w:w="1679"/>
            </w:tblGrid>
            <w:tr w:rsidR="0008156E" w:rsidTr="007D3B75">
              <w:trPr>
                <w:trHeight w:val="300"/>
              </w:trPr>
              <w:tc>
                <w:tcPr>
                  <w:tcW w:w="3079" w:type="pct"/>
                  <w:tcBorders>
                    <w:top w:val="single" w:sz="4" w:space="0" w:color="7F7F7F" w:themeColor="text1" w:themeTint="80"/>
                    <w:left w:val="nil"/>
                    <w:right w:val="nil"/>
                  </w:tcBorders>
                  <w:noWrap/>
                  <w:hideMark/>
                </w:tcPr>
                <w:p w:rsidR="007D3B75" w:rsidRPr="00CD3BE0" w:rsidRDefault="00E343C2" w:rsidP="005B1541">
                  <w:pPr>
                    <w:pStyle w:val="af2"/>
                    <w:numPr>
                      <w:ilvl w:val="0"/>
                      <w:numId w:val="11"/>
                    </w:numPr>
                    <w:spacing w:line="269" w:lineRule="auto"/>
                    <w:ind w:left="360"/>
                    <w:jc w:val="left"/>
                    <w:rPr>
                      <w:rFonts w:ascii="David" w:hAnsi="David"/>
                      <w:b/>
                      <w:bCs/>
                      <w:sz w:val="22"/>
                      <w:szCs w:val="22"/>
                      <w:rtl/>
                    </w:rPr>
                  </w:pPr>
                  <w:r w:rsidRPr="00CD3BE0">
                    <w:rPr>
                      <w:rFonts w:ascii="David" w:hAnsi="David"/>
                      <w:b/>
                      <w:bCs/>
                      <w:sz w:val="22"/>
                      <w:szCs w:val="22"/>
                      <w:rtl/>
                    </w:rPr>
                    <w:t>סוג הפעילות</w:t>
                  </w:r>
                </w:p>
              </w:tc>
              <w:tc>
                <w:tcPr>
                  <w:tcW w:w="930" w:type="pct"/>
                  <w:tcBorders>
                    <w:top w:val="single" w:sz="4" w:space="0" w:color="7F7F7F" w:themeColor="text1" w:themeTint="80"/>
                    <w:left w:val="nil"/>
                    <w:right w:val="nil"/>
                  </w:tcBorders>
                </w:tcPr>
                <w:p w:rsidR="007D3B75" w:rsidRPr="00CD3BE0" w:rsidRDefault="007D3B75" w:rsidP="005B1541">
                  <w:pPr>
                    <w:spacing w:line="269" w:lineRule="auto"/>
                    <w:rPr>
                      <w:rFonts w:ascii="David" w:hAnsi="David"/>
                      <w:b/>
                      <w:bCs/>
                      <w:sz w:val="22"/>
                      <w:szCs w:val="22"/>
                      <w:rtl/>
                    </w:rPr>
                  </w:pPr>
                </w:p>
              </w:tc>
              <w:tc>
                <w:tcPr>
                  <w:tcW w:w="991" w:type="pct"/>
                  <w:tcBorders>
                    <w:top w:val="single" w:sz="4" w:space="0" w:color="7F7F7F" w:themeColor="text1" w:themeTint="80"/>
                    <w:left w:val="nil"/>
                    <w:right w:val="nil"/>
                  </w:tcBorders>
                  <w:noWrap/>
                  <w:hideMark/>
                </w:tcPr>
                <w:p w:rsidR="007D3B75" w:rsidRPr="00CD3BE0" w:rsidRDefault="00E343C2" w:rsidP="005B1541">
                  <w:pPr>
                    <w:spacing w:line="269" w:lineRule="auto"/>
                    <w:rPr>
                      <w:rFonts w:ascii="David" w:hAnsi="David"/>
                      <w:b/>
                      <w:bCs/>
                      <w:sz w:val="22"/>
                      <w:szCs w:val="22"/>
                    </w:rPr>
                  </w:pPr>
                  <w:r w:rsidRPr="00CD3BE0">
                    <w:rPr>
                      <w:rFonts w:ascii="David" w:hAnsi="David"/>
                      <w:b/>
                      <w:bCs/>
                      <w:sz w:val="22"/>
                      <w:szCs w:val="22"/>
                      <w:rtl/>
                    </w:rPr>
                    <w:t>ניקוד</w:t>
                  </w:r>
                </w:p>
              </w:tc>
            </w:tr>
            <w:tr w:rsidR="0008156E" w:rsidTr="007D3B75">
              <w:trPr>
                <w:trHeight w:val="285"/>
              </w:trPr>
              <w:tc>
                <w:tcPr>
                  <w:tcW w:w="3079" w:type="pct"/>
                  <w:tcBorders>
                    <w:left w:val="nil"/>
                    <w:right w:val="nil"/>
                  </w:tcBorders>
                  <w:noWrap/>
                  <w:hideMark/>
                </w:tcPr>
                <w:p w:rsidR="007D3B75" w:rsidRPr="00A300DD" w:rsidRDefault="00E343C2" w:rsidP="005B1541">
                  <w:pPr>
                    <w:spacing w:line="269" w:lineRule="auto"/>
                    <w:rPr>
                      <w:rFonts w:ascii="David" w:hAnsi="David"/>
                      <w:sz w:val="22"/>
                      <w:szCs w:val="22"/>
                    </w:rPr>
                  </w:pPr>
                  <w:r w:rsidRPr="00A300DD">
                    <w:rPr>
                      <w:rFonts w:ascii="David" w:hAnsi="David"/>
                      <w:sz w:val="22"/>
                      <w:szCs w:val="22"/>
                      <w:rtl/>
                    </w:rPr>
                    <w:t>1. מגורי עובדים זרים</w:t>
                  </w:r>
                </w:p>
              </w:tc>
              <w:tc>
                <w:tcPr>
                  <w:tcW w:w="930" w:type="pct"/>
                  <w:tcBorders>
                    <w:left w:val="nil"/>
                    <w:right w:val="nil"/>
                  </w:tcBorders>
                </w:tcPr>
                <w:p w:rsidR="007D3B75" w:rsidRPr="00A300DD" w:rsidRDefault="007D3B75" w:rsidP="005B1541">
                  <w:pPr>
                    <w:spacing w:line="269" w:lineRule="auto"/>
                    <w:rPr>
                      <w:rFonts w:ascii="David" w:hAnsi="David"/>
                      <w:sz w:val="22"/>
                      <w:szCs w:val="22"/>
                      <w:rtl/>
                    </w:rPr>
                  </w:pPr>
                </w:p>
              </w:tc>
              <w:tc>
                <w:tcPr>
                  <w:tcW w:w="991" w:type="pct"/>
                  <w:tcBorders>
                    <w:left w:val="nil"/>
                    <w:right w:val="nil"/>
                  </w:tcBorders>
                  <w:noWrap/>
                  <w:hideMark/>
                </w:tcPr>
                <w:p w:rsidR="007D3B75" w:rsidRPr="00A300DD" w:rsidRDefault="00E343C2" w:rsidP="005B1541">
                  <w:pPr>
                    <w:spacing w:line="269" w:lineRule="auto"/>
                    <w:rPr>
                      <w:rFonts w:ascii="David" w:hAnsi="David"/>
                      <w:sz w:val="22"/>
                      <w:szCs w:val="22"/>
                    </w:rPr>
                  </w:pPr>
                  <w:r w:rsidRPr="00A300DD">
                    <w:rPr>
                      <w:rFonts w:ascii="David" w:hAnsi="David"/>
                      <w:sz w:val="22"/>
                      <w:szCs w:val="22"/>
                      <w:rtl/>
                    </w:rPr>
                    <w:t>10</w:t>
                  </w:r>
                </w:p>
              </w:tc>
            </w:tr>
            <w:tr w:rsidR="0008156E" w:rsidTr="007D3B75">
              <w:trPr>
                <w:trHeight w:val="285"/>
              </w:trPr>
              <w:tc>
                <w:tcPr>
                  <w:tcW w:w="3079" w:type="pct"/>
                  <w:tcBorders>
                    <w:top w:val="nil"/>
                    <w:left w:val="nil"/>
                    <w:bottom w:val="nil"/>
                    <w:right w:val="nil"/>
                  </w:tcBorders>
                  <w:noWrap/>
                  <w:hideMark/>
                </w:tcPr>
                <w:p w:rsidR="007D3B75" w:rsidRPr="00A300DD" w:rsidRDefault="00E343C2" w:rsidP="005B1541">
                  <w:pPr>
                    <w:spacing w:line="269" w:lineRule="auto"/>
                    <w:rPr>
                      <w:rFonts w:ascii="David" w:hAnsi="David"/>
                      <w:sz w:val="22"/>
                      <w:szCs w:val="22"/>
                    </w:rPr>
                  </w:pPr>
                  <w:r w:rsidRPr="00A300DD">
                    <w:rPr>
                      <w:rFonts w:ascii="David" w:hAnsi="David"/>
                      <w:sz w:val="22"/>
                      <w:szCs w:val="22"/>
                      <w:rtl/>
                    </w:rPr>
                    <w:t>2. רפתות (להמשך ייצור חלב)</w:t>
                  </w:r>
                </w:p>
              </w:tc>
              <w:tc>
                <w:tcPr>
                  <w:tcW w:w="930" w:type="pct"/>
                  <w:tcBorders>
                    <w:top w:val="nil"/>
                    <w:left w:val="nil"/>
                    <w:bottom w:val="nil"/>
                    <w:right w:val="nil"/>
                  </w:tcBorders>
                </w:tcPr>
                <w:p w:rsidR="007D3B75" w:rsidRPr="00A300DD" w:rsidRDefault="007D3B75" w:rsidP="005B1541">
                  <w:pPr>
                    <w:spacing w:line="269" w:lineRule="auto"/>
                    <w:rPr>
                      <w:rFonts w:ascii="David" w:hAnsi="David"/>
                      <w:sz w:val="22"/>
                      <w:szCs w:val="22"/>
                      <w:rtl/>
                    </w:rPr>
                  </w:pPr>
                </w:p>
              </w:tc>
              <w:tc>
                <w:tcPr>
                  <w:tcW w:w="991" w:type="pct"/>
                  <w:tcBorders>
                    <w:top w:val="nil"/>
                    <w:left w:val="nil"/>
                    <w:bottom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8</w:t>
                  </w:r>
                </w:p>
              </w:tc>
            </w:tr>
            <w:tr w:rsidR="0008156E" w:rsidTr="007D3B75">
              <w:trPr>
                <w:trHeight w:val="285"/>
              </w:trPr>
              <w:tc>
                <w:tcPr>
                  <w:tcW w:w="3079" w:type="pct"/>
                  <w:tcBorders>
                    <w:left w:val="nil"/>
                    <w:right w:val="nil"/>
                  </w:tcBorders>
                  <w:noWrap/>
                  <w:hideMark/>
                </w:tcPr>
                <w:p w:rsidR="007D3B75" w:rsidRPr="00A300DD" w:rsidRDefault="00E343C2" w:rsidP="005B1541">
                  <w:pPr>
                    <w:spacing w:line="269" w:lineRule="auto"/>
                    <w:rPr>
                      <w:rFonts w:ascii="David" w:hAnsi="David"/>
                      <w:sz w:val="22"/>
                      <w:szCs w:val="22"/>
                    </w:rPr>
                  </w:pPr>
                  <w:r w:rsidRPr="00A300DD">
                    <w:rPr>
                      <w:rFonts w:ascii="David" w:hAnsi="David"/>
                      <w:sz w:val="22"/>
                      <w:szCs w:val="22"/>
                      <w:rtl/>
                    </w:rPr>
                    <w:t>3. לולים (לאספקת בשר עוף וביצים) ומכוני מיון ביצים</w:t>
                  </w:r>
                </w:p>
              </w:tc>
              <w:tc>
                <w:tcPr>
                  <w:tcW w:w="930" w:type="pct"/>
                  <w:tcBorders>
                    <w:left w:val="nil"/>
                    <w:right w:val="nil"/>
                  </w:tcBorders>
                </w:tcPr>
                <w:p w:rsidR="007D3B75" w:rsidRPr="00A300DD" w:rsidRDefault="007D3B75" w:rsidP="005B1541">
                  <w:pPr>
                    <w:spacing w:line="269" w:lineRule="auto"/>
                    <w:rPr>
                      <w:rFonts w:ascii="David" w:hAnsi="David"/>
                      <w:sz w:val="22"/>
                      <w:szCs w:val="22"/>
                      <w:rtl/>
                    </w:rPr>
                  </w:pPr>
                </w:p>
              </w:tc>
              <w:tc>
                <w:tcPr>
                  <w:tcW w:w="991" w:type="pct"/>
                  <w:tcBorders>
                    <w:left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8</w:t>
                  </w:r>
                </w:p>
              </w:tc>
            </w:tr>
            <w:tr w:rsidR="0008156E" w:rsidTr="007D3B75">
              <w:trPr>
                <w:trHeight w:val="285"/>
              </w:trPr>
              <w:tc>
                <w:tcPr>
                  <w:tcW w:w="3079" w:type="pct"/>
                  <w:tcBorders>
                    <w:top w:val="nil"/>
                    <w:left w:val="nil"/>
                    <w:bottom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 xml:space="preserve">4. מפטמות ודירים (לאספקת בשר </w:t>
                  </w:r>
                  <w:r w:rsidRPr="00A300DD">
                    <w:rPr>
                      <w:rFonts w:ascii="David" w:hAnsi="David"/>
                      <w:sz w:val="22"/>
                      <w:szCs w:val="22"/>
                      <w:rtl/>
                    </w:rPr>
                    <w:t>וחלב)</w:t>
                  </w:r>
                </w:p>
              </w:tc>
              <w:tc>
                <w:tcPr>
                  <w:tcW w:w="930" w:type="pct"/>
                  <w:tcBorders>
                    <w:top w:val="nil"/>
                    <w:left w:val="nil"/>
                    <w:bottom w:val="nil"/>
                    <w:right w:val="nil"/>
                  </w:tcBorders>
                </w:tcPr>
                <w:p w:rsidR="007D3B75" w:rsidRPr="00A300DD" w:rsidRDefault="007D3B75" w:rsidP="005B1541">
                  <w:pPr>
                    <w:spacing w:line="269" w:lineRule="auto"/>
                    <w:rPr>
                      <w:rFonts w:ascii="David" w:hAnsi="David"/>
                      <w:sz w:val="22"/>
                      <w:szCs w:val="22"/>
                      <w:rtl/>
                    </w:rPr>
                  </w:pPr>
                </w:p>
              </w:tc>
              <w:tc>
                <w:tcPr>
                  <w:tcW w:w="991" w:type="pct"/>
                  <w:tcBorders>
                    <w:top w:val="nil"/>
                    <w:left w:val="nil"/>
                    <w:bottom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6</w:t>
                  </w:r>
                </w:p>
              </w:tc>
            </w:tr>
            <w:tr w:rsidR="0008156E" w:rsidTr="007D3B75">
              <w:trPr>
                <w:trHeight w:val="285"/>
              </w:trPr>
              <w:tc>
                <w:tcPr>
                  <w:tcW w:w="3079" w:type="pct"/>
                  <w:tcBorders>
                    <w:left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5. בתי אריזה</w:t>
                  </w:r>
                </w:p>
              </w:tc>
              <w:tc>
                <w:tcPr>
                  <w:tcW w:w="930" w:type="pct"/>
                  <w:tcBorders>
                    <w:left w:val="nil"/>
                    <w:right w:val="nil"/>
                  </w:tcBorders>
                </w:tcPr>
                <w:p w:rsidR="007D3B75" w:rsidRPr="00A300DD" w:rsidRDefault="007D3B75" w:rsidP="005B1541">
                  <w:pPr>
                    <w:spacing w:line="269" w:lineRule="auto"/>
                    <w:rPr>
                      <w:rFonts w:ascii="David" w:hAnsi="David"/>
                      <w:sz w:val="22"/>
                      <w:szCs w:val="22"/>
                      <w:rtl/>
                    </w:rPr>
                  </w:pPr>
                </w:p>
              </w:tc>
              <w:tc>
                <w:tcPr>
                  <w:tcW w:w="991" w:type="pct"/>
                  <w:tcBorders>
                    <w:left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6</w:t>
                  </w:r>
                </w:p>
              </w:tc>
            </w:tr>
            <w:tr w:rsidR="0008156E" w:rsidTr="007D3B75">
              <w:trPr>
                <w:trHeight w:val="285"/>
              </w:trPr>
              <w:tc>
                <w:tcPr>
                  <w:tcW w:w="3079" w:type="pct"/>
                  <w:tcBorders>
                    <w:top w:val="nil"/>
                    <w:left w:val="nil"/>
                    <w:bottom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6. ריכוזי חממות לירקות ומבנים לגידול פטריות</w:t>
                  </w:r>
                </w:p>
              </w:tc>
              <w:tc>
                <w:tcPr>
                  <w:tcW w:w="930" w:type="pct"/>
                  <w:tcBorders>
                    <w:top w:val="nil"/>
                    <w:left w:val="nil"/>
                    <w:bottom w:val="nil"/>
                    <w:right w:val="nil"/>
                  </w:tcBorders>
                </w:tcPr>
                <w:p w:rsidR="007D3B75" w:rsidRPr="00A300DD" w:rsidRDefault="007D3B75" w:rsidP="005B1541">
                  <w:pPr>
                    <w:spacing w:line="269" w:lineRule="auto"/>
                    <w:rPr>
                      <w:rFonts w:ascii="David" w:hAnsi="David"/>
                      <w:sz w:val="22"/>
                      <w:szCs w:val="22"/>
                      <w:rtl/>
                    </w:rPr>
                  </w:pPr>
                </w:p>
              </w:tc>
              <w:tc>
                <w:tcPr>
                  <w:tcW w:w="991" w:type="pct"/>
                  <w:tcBorders>
                    <w:top w:val="nil"/>
                    <w:left w:val="nil"/>
                    <w:bottom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6</w:t>
                  </w:r>
                </w:p>
              </w:tc>
            </w:tr>
            <w:tr w:rsidR="0008156E" w:rsidTr="007D3B75">
              <w:trPr>
                <w:trHeight w:val="285"/>
              </w:trPr>
              <w:tc>
                <w:tcPr>
                  <w:tcW w:w="3079" w:type="pct"/>
                  <w:tcBorders>
                    <w:left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7. מרכזי מזון</w:t>
                  </w:r>
                </w:p>
              </w:tc>
              <w:tc>
                <w:tcPr>
                  <w:tcW w:w="930" w:type="pct"/>
                  <w:tcBorders>
                    <w:left w:val="nil"/>
                    <w:right w:val="nil"/>
                  </w:tcBorders>
                </w:tcPr>
                <w:p w:rsidR="007D3B75" w:rsidRPr="00A300DD" w:rsidRDefault="007D3B75" w:rsidP="005B1541">
                  <w:pPr>
                    <w:spacing w:line="269" w:lineRule="auto"/>
                    <w:rPr>
                      <w:rFonts w:ascii="David" w:hAnsi="David"/>
                      <w:sz w:val="22"/>
                      <w:szCs w:val="22"/>
                      <w:rtl/>
                    </w:rPr>
                  </w:pPr>
                </w:p>
              </w:tc>
              <w:tc>
                <w:tcPr>
                  <w:tcW w:w="991" w:type="pct"/>
                  <w:tcBorders>
                    <w:left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4</w:t>
                  </w:r>
                </w:p>
              </w:tc>
            </w:tr>
            <w:tr w:rsidR="0008156E" w:rsidTr="007D3B75">
              <w:trPr>
                <w:trHeight w:val="285"/>
              </w:trPr>
              <w:tc>
                <w:tcPr>
                  <w:tcW w:w="3079" w:type="pct"/>
                  <w:tcBorders>
                    <w:top w:val="nil"/>
                    <w:left w:val="nil"/>
                    <w:bottom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8. איגום כלים בגידולי שדה</w:t>
                  </w:r>
                </w:p>
              </w:tc>
              <w:tc>
                <w:tcPr>
                  <w:tcW w:w="930" w:type="pct"/>
                  <w:tcBorders>
                    <w:top w:val="nil"/>
                    <w:left w:val="nil"/>
                    <w:bottom w:val="nil"/>
                    <w:right w:val="nil"/>
                  </w:tcBorders>
                </w:tcPr>
                <w:p w:rsidR="007D3B75" w:rsidRPr="00A300DD" w:rsidRDefault="007D3B75" w:rsidP="005B1541">
                  <w:pPr>
                    <w:spacing w:line="269" w:lineRule="auto"/>
                    <w:rPr>
                      <w:rFonts w:ascii="David" w:hAnsi="David"/>
                      <w:sz w:val="22"/>
                      <w:szCs w:val="22"/>
                      <w:rtl/>
                    </w:rPr>
                  </w:pPr>
                </w:p>
              </w:tc>
              <w:tc>
                <w:tcPr>
                  <w:tcW w:w="991" w:type="pct"/>
                  <w:tcBorders>
                    <w:top w:val="nil"/>
                    <w:left w:val="nil"/>
                    <w:bottom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4</w:t>
                  </w:r>
                </w:p>
              </w:tc>
            </w:tr>
            <w:tr w:rsidR="0008156E" w:rsidTr="007D3B75">
              <w:trPr>
                <w:trHeight w:val="285"/>
              </w:trPr>
              <w:tc>
                <w:tcPr>
                  <w:tcW w:w="3079" w:type="pct"/>
                  <w:tcBorders>
                    <w:left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9. שימוש חקלאי שלא צוין לעיל</w:t>
                  </w:r>
                </w:p>
              </w:tc>
              <w:tc>
                <w:tcPr>
                  <w:tcW w:w="930" w:type="pct"/>
                  <w:tcBorders>
                    <w:left w:val="nil"/>
                    <w:right w:val="nil"/>
                  </w:tcBorders>
                </w:tcPr>
                <w:p w:rsidR="007D3B75" w:rsidRPr="00A300DD" w:rsidRDefault="007D3B75" w:rsidP="005B1541">
                  <w:pPr>
                    <w:spacing w:line="269" w:lineRule="auto"/>
                    <w:rPr>
                      <w:rFonts w:ascii="David" w:hAnsi="David"/>
                      <w:sz w:val="22"/>
                      <w:szCs w:val="22"/>
                      <w:rtl/>
                    </w:rPr>
                  </w:pPr>
                </w:p>
              </w:tc>
              <w:tc>
                <w:tcPr>
                  <w:tcW w:w="991" w:type="pct"/>
                  <w:tcBorders>
                    <w:left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יובא לדיון פרטני</w:t>
                  </w:r>
                </w:p>
              </w:tc>
            </w:tr>
            <w:tr w:rsidR="0008156E" w:rsidTr="007D3B75">
              <w:trPr>
                <w:trHeight w:val="300"/>
              </w:trPr>
              <w:tc>
                <w:tcPr>
                  <w:tcW w:w="3079" w:type="pct"/>
                  <w:tcBorders>
                    <w:top w:val="nil"/>
                    <w:left w:val="nil"/>
                    <w:bottom w:val="nil"/>
                    <w:right w:val="nil"/>
                  </w:tcBorders>
                  <w:noWrap/>
                  <w:hideMark/>
                </w:tcPr>
                <w:p w:rsidR="007D3B75" w:rsidRPr="00CD3BE0" w:rsidRDefault="00E343C2" w:rsidP="005B1541">
                  <w:pPr>
                    <w:pStyle w:val="af2"/>
                    <w:numPr>
                      <w:ilvl w:val="0"/>
                      <w:numId w:val="11"/>
                    </w:numPr>
                    <w:spacing w:line="269" w:lineRule="auto"/>
                    <w:ind w:left="360"/>
                    <w:jc w:val="left"/>
                    <w:rPr>
                      <w:rFonts w:ascii="David" w:hAnsi="David"/>
                      <w:b/>
                      <w:bCs/>
                      <w:sz w:val="22"/>
                      <w:szCs w:val="22"/>
                      <w:rtl/>
                    </w:rPr>
                  </w:pPr>
                  <w:r w:rsidRPr="00CD3BE0">
                    <w:rPr>
                      <w:rFonts w:ascii="David" w:hAnsi="David"/>
                      <w:b/>
                      <w:bCs/>
                      <w:sz w:val="22"/>
                      <w:szCs w:val="22"/>
                      <w:rtl/>
                    </w:rPr>
                    <w:t>המרחק מגבול רצועת עזה ולבנון</w:t>
                  </w:r>
                </w:p>
              </w:tc>
              <w:tc>
                <w:tcPr>
                  <w:tcW w:w="930" w:type="pct"/>
                  <w:tcBorders>
                    <w:top w:val="nil"/>
                    <w:left w:val="nil"/>
                    <w:bottom w:val="nil"/>
                    <w:right w:val="nil"/>
                  </w:tcBorders>
                </w:tcPr>
                <w:p w:rsidR="007D3B75" w:rsidRPr="00CD3BE0" w:rsidRDefault="007D3B75" w:rsidP="005B1541">
                  <w:pPr>
                    <w:spacing w:line="269" w:lineRule="auto"/>
                    <w:rPr>
                      <w:rFonts w:ascii="David" w:hAnsi="David"/>
                      <w:b/>
                      <w:bCs/>
                      <w:sz w:val="22"/>
                      <w:szCs w:val="22"/>
                      <w:rtl/>
                    </w:rPr>
                  </w:pPr>
                </w:p>
              </w:tc>
              <w:tc>
                <w:tcPr>
                  <w:tcW w:w="991" w:type="pct"/>
                  <w:tcBorders>
                    <w:top w:val="nil"/>
                    <w:left w:val="nil"/>
                    <w:bottom w:val="nil"/>
                    <w:right w:val="nil"/>
                  </w:tcBorders>
                  <w:noWrap/>
                  <w:hideMark/>
                </w:tcPr>
                <w:p w:rsidR="007D3B75" w:rsidRPr="00CD3BE0" w:rsidRDefault="00E343C2" w:rsidP="005B1541">
                  <w:pPr>
                    <w:spacing w:line="269" w:lineRule="auto"/>
                    <w:rPr>
                      <w:rFonts w:ascii="David" w:hAnsi="David"/>
                      <w:b/>
                      <w:bCs/>
                      <w:sz w:val="22"/>
                      <w:szCs w:val="22"/>
                      <w:rtl/>
                    </w:rPr>
                  </w:pPr>
                  <w:r w:rsidRPr="00CD3BE0">
                    <w:rPr>
                      <w:rFonts w:ascii="David" w:hAnsi="David"/>
                      <w:b/>
                      <w:bCs/>
                      <w:sz w:val="22"/>
                      <w:szCs w:val="22"/>
                      <w:rtl/>
                    </w:rPr>
                    <w:t>ניקוד</w:t>
                  </w:r>
                </w:p>
              </w:tc>
            </w:tr>
            <w:tr w:rsidR="0008156E" w:rsidTr="007D3B75">
              <w:trPr>
                <w:trHeight w:val="285"/>
              </w:trPr>
              <w:tc>
                <w:tcPr>
                  <w:tcW w:w="3079" w:type="pct"/>
                  <w:tcBorders>
                    <w:left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0 - 4</w:t>
                  </w:r>
                </w:p>
              </w:tc>
              <w:tc>
                <w:tcPr>
                  <w:tcW w:w="930" w:type="pct"/>
                  <w:tcBorders>
                    <w:left w:val="nil"/>
                    <w:right w:val="nil"/>
                  </w:tcBorders>
                </w:tcPr>
                <w:p w:rsidR="007D3B75" w:rsidRPr="00A300DD" w:rsidRDefault="007D3B75" w:rsidP="005B1541">
                  <w:pPr>
                    <w:spacing w:line="269" w:lineRule="auto"/>
                    <w:rPr>
                      <w:rFonts w:ascii="David" w:hAnsi="David"/>
                      <w:sz w:val="22"/>
                      <w:szCs w:val="22"/>
                      <w:rtl/>
                    </w:rPr>
                  </w:pPr>
                </w:p>
              </w:tc>
              <w:tc>
                <w:tcPr>
                  <w:tcW w:w="991" w:type="pct"/>
                  <w:tcBorders>
                    <w:left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10</w:t>
                  </w:r>
                </w:p>
              </w:tc>
            </w:tr>
            <w:tr w:rsidR="0008156E" w:rsidTr="007D3B75">
              <w:trPr>
                <w:trHeight w:val="285"/>
              </w:trPr>
              <w:tc>
                <w:tcPr>
                  <w:tcW w:w="3079" w:type="pct"/>
                  <w:tcBorders>
                    <w:top w:val="nil"/>
                    <w:left w:val="nil"/>
                    <w:bottom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4 - 7</w:t>
                  </w:r>
                </w:p>
              </w:tc>
              <w:tc>
                <w:tcPr>
                  <w:tcW w:w="930" w:type="pct"/>
                  <w:tcBorders>
                    <w:top w:val="nil"/>
                    <w:left w:val="nil"/>
                    <w:bottom w:val="nil"/>
                    <w:right w:val="nil"/>
                  </w:tcBorders>
                </w:tcPr>
                <w:p w:rsidR="007D3B75" w:rsidRPr="00A300DD" w:rsidRDefault="007D3B75" w:rsidP="005B1541">
                  <w:pPr>
                    <w:spacing w:line="269" w:lineRule="auto"/>
                    <w:rPr>
                      <w:rFonts w:ascii="David" w:hAnsi="David"/>
                      <w:sz w:val="22"/>
                      <w:szCs w:val="22"/>
                      <w:rtl/>
                    </w:rPr>
                  </w:pPr>
                </w:p>
              </w:tc>
              <w:tc>
                <w:tcPr>
                  <w:tcW w:w="991" w:type="pct"/>
                  <w:tcBorders>
                    <w:top w:val="nil"/>
                    <w:left w:val="nil"/>
                    <w:bottom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8</w:t>
                  </w:r>
                </w:p>
              </w:tc>
            </w:tr>
            <w:tr w:rsidR="0008156E" w:rsidTr="007D3B75">
              <w:trPr>
                <w:trHeight w:val="285"/>
              </w:trPr>
              <w:tc>
                <w:tcPr>
                  <w:tcW w:w="3079" w:type="pct"/>
                  <w:tcBorders>
                    <w:left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7 - 15</w:t>
                  </w:r>
                </w:p>
              </w:tc>
              <w:tc>
                <w:tcPr>
                  <w:tcW w:w="930" w:type="pct"/>
                  <w:tcBorders>
                    <w:left w:val="nil"/>
                    <w:right w:val="nil"/>
                  </w:tcBorders>
                </w:tcPr>
                <w:p w:rsidR="007D3B75" w:rsidRPr="00A300DD" w:rsidRDefault="007D3B75" w:rsidP="005B1541">
                  <w:pPr>
                    <w:spacing w:line="269" w:lineRule="auto"/>
                    <w:rPr>
                      <w:rFonts w:ascii="David" w:hAnsi="David"/>
                      <w:sz w:val="22"/>
                      <w:szCs w:val="22"/>
                      <w:rtl/>
                    </w:rPr>
                  </w:pPr>
                </w:p>
              </w:tc>
              <w:tc>
                <w:tcPr>
                  <w:tcW w:w="991" w:type="pct"/>
                  <w:tcBorders>
                    <w:left w:val="nil"/>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6</w:t>
                  </w:r>
                </w:p>
              </w:tc>
            </w:tr>
            <w:tr w:rsidR="0008156E" w:rsidTr="007D3B75">
              <w:trPr>
                <w:trHeight w:val="285"/>
              </w:trPr>
              <w:tc>
                <w:tcPr>
                  <w:tcW w:w="3079" w:type="pct"/>
                  <w:tcBorders>
                    <w:top w:val="nil"/>
                    <w:left w:val="nil"/>
                    <w:bottom w:val="single" w:sz="4" w:space="0" w:color="7F7F7F" w:themeColor="text1" w:themeTint="80"/>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 xml:space="preserve">15 - 40 </w:t>
                  </w:r>
                </w:p>
              </w:tc>
              <w:tc>
                <w:tcPr>
                  <w:tcW w:w="930" w:type="pct"/>
                  <w:tcBorders>
                    <w:top w:val="nil"/>
                    <w:left w:val="nil"/>
                    <w:bottom w:val="single" w:sz="4" w:space="0" w:color="7F7F7F" w:themeColor="text1" w:themeTint="80"/>
                    <w:right w:val="nil"/>
                  </w:tcBorders>
                </w:tcPr>
                <w:p w:rsidR="007D3B75" w:rsidRPr="00A300DD" w:rsidRDefault="007D3B75" w:rsidP="005B1541">
                  <w:pPr>
                    <w:spacing w:line="269" w:lineRule="auto"/>
                    <w:rPr>
                      <w:rFonts w:ascii="David" w:hAnsi="David"/>
                      <w:sz w:val="22"/>
                      <w:szCs w:val="22"/>
                      <w:rtl/>
                    </w:rPr>
                  </w:pPr>
                </w:p>
              </w:tc>
              <w:tc>
                <w:tcPr>
                  <w:tcW w:w="991" w:type="pct"/>
                  <w:tcBorders>
                    <w:top w:val="nil"/>
                    <w:left w:val="nil"/>
                    <w:bottom w:val="single" w:sz="4" w:space="0" w:color="7F7F7F" w:themeColor="text1" w:themeTint="80"/>
                    <w:right w:val="nil"/>
                  </w:tcBorders>
                  <w:noWrap/>
                  <w:hideMark/>
                </w:tcPr>
                <w:p w:rsidR="007D3B75" w:rsidRPr="00A300DD" w:rsidRDefault="00E343C2" w:rsidP="005B1541">
                  <w:pPr>
                    <w:spacing w:line="269" w:lineRule="auto"/>
                    <w:rPr>
                      <w:rFonts w:ascii="David" w:hAnsi="David"/>
                      <w:sz w:val="22"/>
                      <w:szCs w:val="22"/>
                      <w:rtl/>
                    </w:rPr>
                  </w:pPr>
                  <w:r w:rsidRPr="00A300DD">
                    <w:rPr>
                      <w:rFonts w:ascii="David" w:hAnsi="David"/>
                      <w:sz w:val="22"/>
                      <w:szCs w:val="22"/>
                      <w:rtl/>
                    </w:rPr>
                    <w:t>4</w:t>
                  </w:r>
                </w:p>
              </w:tc>
            </w:tr>
          </w:tbl>
          <w:p w:rsidR="007D3B75" w:rsidRPr="00A300DD" w:rsidRDefault="007D3B75" w:rsidP="005B1541">
            <w:pPr>
              <w:spacing w:line="269" w:lineRule="auto"/>
              <w:jc w:val="left"/>
              <w:rPr>
                <w:rFonts w:ascii="David" w:hAnsi="David"/>
                <w:rtl/>
              </w:rPr>
            </w:pPr>
          </w:p>
        </w:tc>
        <w:tc>
          <w:tcPr>
            <w:tcW w:w="135" w:type="pct"/>
            <w:noWrap/>
            <w:vAlign w:val="bottom"/>
            <w:hideMark/>
          </w:tcPr>
          <w:p w:rsidR="007D3B75" w:rsidRPr="00A300DD" w:rsidRDefault="007D3B75" w:rsidP="005B1541">
            <w:pPr>
              <w:spacing w:line="269" w:lineRule="auto"/>
              <w:rPr>
                <w:rFonts w:ascii="David" w:hAnsi="David"/>
                <w:szCs w:val="20"/>
              </w:rPr>
            </w:pPr>
          </w:p>
        </w:tc>
      </w:tr>
    </w:tbl>
    <w:p w:rsidR="007D3B75" w:rsidRPr="00A300DD" w:rsidRDefault="00E343C2" w:rsidP="005B1541">
      <w:pPr>
        <w:spacing w:line="269" w:lineRule="auto"/>
        <w:rPr>
          <w:rFonts w:ascii="David" w:hAnsi="David"/>
          <w:rtl/>
        </w:rPr>
      </w:pPr>
      <w:r w:rsidRPr="00A300DD">
        <w:rPr>
          <w:rFonts w:ascii="David" w:hAnsi="David"/>
          <w:szCs w:val="20"/>
          <w:rtl/>
        </w:rPr>
        <w:t xml:space="preserve">המקור: משרד החקלאות. </w:t>
      </w:r>
    </w:p>
    <w:p w:rsidR="007D3B75" w:rsidRPr="00A300DD" w:rsidRDefault="007D3B75" w:rsidP="005B1541">
      <w:pPr>
        <w:spacing w:line="269" w:lineRule="auto"/>
        <w:rPr>
          <w:rtl/>
        </w:rPr>
      </w:pPr>
    </w:p>
    <w:p w:rsidR="007D3B75" w:rsidRPr="00A300DD" w:rsidRDefault="00E343C2" w:rsidP="005B1541">
      <w:pPr>
        <w:pStyle w:val="4"/>
        <w:spacing w:before="0" w:line="269" w:lineRule="auto"/>
        <w:rPr>
          <w:rtl/>
        </w:rPr>
      </w:pPr>
      <w:r w:rsidRPr="00A300DD">
        <w:rPr>
          <w:rtl/>
        </w:rPr>
        <w:t>הליך בחינת הבקשות וההחלטה על מתן התמיכה</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sz w:val="24"/>
          <w:rtl/>
        </w:rPr>
      </w:pPr>
      <w:r w:rsidRPr="00A300DD">
        <w:rPr>
          <w:rFonts w:ascii="David" w:hAnsi="David"/>
          <w:sz w:val="24"/>
          <w:rtl/>
        </w:rPr>
        <w:t>רשות מינהלית נדרשת להסתמך על מידע אמין ורלוונטי בבואה לקבל החלטה</w:t>
      </w:r>
      <w:r>
        <w:rPr>
          <w:rStyle w:val="af1"/>
          <w:rFonts w:ascii="David" w:hAnsi="David"/>
          <w:sz w:val="24"/>
          <w:rtl/>
        </w:rPr>
        <w:footnoteReference w:id="124"/>
      </w:r>
      <w:r w:rsidRPr="00A300DD">
        <w:rPr>
          <w:rFonts w:ascii="David" w:hAnsi="David"/>
          <w:sz w:val="24"/>
          <w:rtl/>
        </w:rPr>
        <w:t xml:space="preserve">.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עם פרוץ המלחמה, ובד בבד עם הבקשות שהתקבלו מחקלאים לסיוע ברכישת מיגוניות</w:t>
      </w:r>
      <w:r w:rsidRPr="00A300DD">
        <w:rPr>
          <w:rFonts w:ascii="David" w:hAnsi="David"/>
          <w:szCs w:val="20"/>
          <w:rtl/>
        </w:rPr>
        <w:t xml:space="preserve"> </w:t>
      </w:r>
      <w:r w:rsidRPr="00A300DD">
        <w:rPr>
          <w:rFonts w:ascii="David" w:hAnsi="David"/>
          <w:sz w:val="24"/>
          <w:rtl/>
        </w:rPr>
        <w:t>והצבתן,</w:t>
      </w:r>
      <w:r w:rsidRPr="00A300DD">
        <w:rPr>
          <w:rFonts w:ascii="David" w:hAnsi="David"/>
          <w:rtl/>
        </w:rPr>
        <w:t xml:space="preserve"> פעל משרד החקלאות באופן יזום למיפוי הצרכים למיגוניות בקרב המשקים החקלאיים בהתאם לאמות המידה שקבע. במסגרת זו אסף המשרד מידע </w:t>
      </w:r>
      <w:r w:rsidRPr="00A300DD">
        <w:rPr>
          <w:rFonts w:ascii="David" w:hAnsi="David" w:hint="cs"/>
          <w:rtl/>
        </w:rPr>
        <w:t xml:space="preserve">על </w:t>
      </w:r>
      <w:r w:rsidRPr="00A300DD">
        <w:rPr>
          <w:rFonts w:ascii="David" w:hAnsi="David"/>
          <w:rtl/>
        </w:rPr>
        <w:t>אודות מרחק המשקים החקלאיים מגבול רצועת עזה ומגבול לבנון, מספר העובדים הזרים ופתרונות המיגון הקיימים במשקים החקלאים או בסביבתם</w:t>
      </w:r>
      <w:r w:rsidRPr="00A300DD">
        <w:rPr>
          <w:rFonts w:ascii="David" w:hAnsi="David" w:hint="cs"/>
          <w:rtl/>
        </w:rPr>
        <w:t>.</w:t>
      </w:r>
      <w:r w:rsidRPr="00A300DD">
        <w:rPr>
          <w:rFonts w:ascii="David" w:hAnsi="David"/>
          <w:rtl/>
        </w:rPr>
        <w:t xml:space="preserve">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מ</w:t>
      </w:r>
      <w:r w:rsidRPr="00A300DD">
        <w:rPr>
          <w:rFonts w:ascii="David" w:hAnsi="David"/>
          <w:rtl/>
        </w:rPr>
        <w:t xml:space="preserve">חוזות גליל גולן ודרום, כל אחד בנפרד, ריכזו בקובץ אקסל ממוחשב את הנתונים הרלוונטיים </w:t>
      </w:r>
      <w:r w:rsidRPr="00A300DD">
        <w:rPr>
          <w:rFonts w:ascii="David" w:hAnsi="David" w:hint="cs"/>
          <w:rtl/>
        </w:rPr>
        <w:t xml:space="preserve">על </w:t>
      </w:r>
      <w:r w:rsidRPr="00A300DD">
        <w:rPr>
          <w:rFonts w:ascii="David" w:hAnsi="David"/>
          <w:rtl/>
        </w:rPr>
        <w:t>אודות המשקים החקלאיים שעבורם מבוקשות המיגוניות ובהם: שם המשק החקלאי, כתובתו, סוג הפעילות שלו, מספר העובדים המועסקים בו, האם קיימים בו מגורי עובדים זרים, מרחקו מהגבול ופתר</w:t>
      </w:r>
      <w:r w:rsidRPr="00A300DD">
        <w:rPr>
          <w:rFonts w:ascii="David" w:hAnsi="David"/>
          <w:rtl/>
        </w:rPr>
        <w:t xml:space="preserve">ונות המיגון הקיימים בו (להלן - קובץ הבקשות למיגונית). קובץ הבקשות למיגונית הועבר בפעימות על ידי כל מחוז לאגף התכנון במטה המשרד לשם בחינת עמידת הבקשות בתנאי הסף וניקודן. אגף התכנון העביר את הבקשות </w:t>
      </w:r>
      <w:r w:rsidRPr="00A300DD">
        <w:rPr>
          <w:rFonts w:ascii="David" w:hAnsi="David"/>
          <w:sz w:val="24"/>
          <w:rtl/>
        </w:rPr>
        <w:t xml:space="preserve">שעמדו בתנאי הסף ובעלות דירוג הניקוד הגבוה ביותר </w:t>
      </w:r>
      <w:r w:rsidRPr="00A300DD">
        <w:rPr>
          <w:rFonts w:ascii="David" w:hAnsi="David"/>
          <w:rtl/>
        </w:rPr>
        <w:t xml:space="preserve">לאישור ועדת </w:t>
      </w:r>
      <w:r w:rsidRPr="00A300DD">
        <w:rPr>
          <w:rFonts w:ascii="David" w:hAnsi="David"/>
          <w:rtl/>
        </w:rPr>
        <w:t>התמיכות בפעימות, מנובמבר 2023 ועד ליום 21.2.24, אשר נקבע כמועד האחרון להגשה.</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 xml:space="preserve">ועדת התמיכות קיימה שבעה דיונים לבחינת הבקשות למיגון מחודש נובמבר 2023 ועד פברואר 2024. עם קבלת החלטות הוועדה החתומות העביר אגף התכנון </w:t>
      </w:r>
      <w:r w:rsidRPr="00A300DD">
        <w:rPr>
          <w:rFonts w:ascii="David" w:hAnsi="David" w:hint="cs"/>
          <w:rtl/>
        </w:rPr>
        <w:t>במטה המשרד</w:t>
      </w:r>
      <w:r w:rsidRPr="00A300DD">
        <w:rPr>
          <w:rFonts w:ascii="David" w:hAnsi="David" w:hint="cs"/>
        </w:rPr>
        <w:t xml:space="preserve"> </w:t>
      </w:r>
      <w:r w:rsidRPr="00A300DD">
        <w:rPr>
          <w:rFonts w:ascii="David" w:hAnsi="David"/>
          <w:rtl/>
        </w:rPr>
        <w:t>רשימות שמיות של הבקשות המאושרות ל</w:t>
      </w:r>
      <w:r w:rsidRPr="00A300DD">
        <w:rPr>
          <w:rFonts w:ascii="David" w:hAnsi="David"/>
          <w:rtl/>
        </w:rPr>
        <w:t>מחוזות המשרד ולאגף הנכסים במטה המשרד לשם פעולה מול הספקים להצבת המיגוניות.</w:t>
      </w:r>
    </w:p>
    <w:p w:rsidR="007D3B75" w:rsidRDefault="007D3B75" w:rsidP="00F74E88">
      <w:pPr>
        <w:spacing w:line="269" w:lineRule="auto"/>
        <w:rPr>
          <w:rtl/>
        </w:rPr>
      </w:pPr>
    </w:p>
    <w:p w:rsidR="007D3B75" w:rsidRPr="00A300DD" w:rsidRDefault="00E343C2" w:rsidP="005B1541">
      <w:pPr>
        <w:spacing w:line="269" w:lineRule="auto"/>
        <w:rPr>
          <w:rFonts w:ascii="David" w:hAnsi="David"/>
          <w:rtl/>
        </w:rPr>
      </w:pPr>
      <w:r w:rsidRPr="00A300DD">
        <w:rPr>
          <w:rFonts w:ascii="David" w:hAnsi="David"/>
          <w:rtl/>
        </w:rPr>
        <w:t>המחוז, אגף הנכסים ואגף התכנון</w:t>
      </w:r>
      <w:r w:rsidRPr="00A300DD">
        <w:rPr>
          <w:rFonts w:ascii="David" w:hAnsi="David" w:hint="cs"/>
          <w:rtl/>
        </w:rPr>
        <w:t xml:space="preserve"> במשרד </w:t>
      </w:r>
      <w:r w:rsidRPr="00A300DD">
        <w:rPr>
          <w:rFonts w:ascii="David" w:hAnsi="David"/>
          <w:rtl/>
        </w:rPr>
        <w:t xml:space="preserve">עדכנו את ועדת התמיכות בסטטוס ההצבה בפועל. לעיתים הם ביקשו את ביטול החלטת ועדת התמיכות כמו במקרים </w:t>
      </w:r>
      <w:r w:rsidRPr="00A300DD">
        <w:rPr>
          <w:rFonts w:ascii="David" w:hAnsi="David" w:hint="cs"/>
          <w:rtl/>
        </w:rPr>
        <w:t>ש</w:t>
      </w:r>
      <w:r w:rsidRPr="00A300DD">
        <w:rPr>
          <w:rFonts w:ascii="David" w:hAnsi="David"/>
          <w:rtl/>
        </w:rPr>
        <w:t xml:space="preserve">בהם </w:t>
      </w:r>
      <w:r w:rsidRPr="00A300DD">
        <w:rPr>
          <w:rFonts w:ascii="David" w:hAnsi="David" w:hint="cs"/>
          <w:rtl/>
        </w:rPr>
        <w:t>נמצא כדלקמן:</w:t>
      </w:r>
      <w:r w:rsidRPr="00A300DD">
        <w:rPr>
          <w:rFonts w:ascii="David" w:hAnsi="David" w:hint="cs"/>
        </w:rPr>
        <w:t xml:space="preserve"> </w:t>
      </w:r>
      <w:r w:rsidRPr="00A300DD">
        <w:rPr>
          <w:rFonts w:ascii="David" w:hAnsi="David"/>
          <w:rtl/>
        </w:rPr>
        <w:t xml:space="preserve">התגלתה כפילות בבקשות; החקלאי </w:t>
      </w:r>
      <w:r w:rsidRPr="00A300DD">
        <w:rPr>
          <w:rFonts w:ascii="David" w:hAnsi="David"/>
          <w:rtl/>
        </w:rPr>
        <w:t>הודיע שהוא אינו מעוניין בהצבת מיגונית במשקו; התברר כי המשק אינו פעיל; או כאשר נפלה טעות בנתונים אשר היו בסיס לקבלת ההחלט</w:t>
      </w:r>
      <w:r w:rsidR="00CD3BE0">
        <w:rPr>
          <w:rFonts w:ascii="David" w:hAnsi="David" w:hint="cs"/>
          <w:rtl/>
        </w:rPr>
        <w:t>ה.</w:t>
      </w:r>
    </w:p>
    <w:p w:rsidR="007D3B75" w:rsidRPr="00F74E88" w:rsidRDefault="007D3B75" w:rsidP="00F74E88">
      <w:pPr>
        <w:spacing w:line="269" w:lineRule="auto"/>
        <w:rPr>
          <w:rFonts w:ascii="David" w:hAnsi="David"/>
          <w:rtl/>
        </w:rPr>
      </w:pPr>
    </w:p>
    <w:p w:rsidR="007D3B75" w:rsidRPr="007365C8" w:rsidRDefault="00E343C2" w:rsidP="00A13B98">
      <w:pPr>
        <w:keepNext/>
        <w:keepLines/>
        <w:spacing w:line="269" w:lineRule="auto"/>
        <w:ind w:left="23"/>
        <w:jc w:val="center"/>
        <w:rPr>
          <w:rFonts w:ascii="David" w:hAnsi="David"/>
          <w:b/>
          <w:bCs/>
          <w:sz w:val="24"/>
          <w:rtl/>
        </w:rPr>
      </w:pPr>
      <w:bookmarkStart w:id="78" w:name="_Toc188956843"/>
      <w:r w:rsidRPr="007365C8">
        <w:rPr>
          <w:rFonts w:ascii="David" w:hAnsi="David"/>
          <w:sz w:val="24"/>
          <w:rtl/>
        </w:rPr>
        <w:t xml:space="preserve">תרשים </w:t>
      </w:r>
      <w:r w:rsidRPr="007365C8">
        <w:rPr>
          <w:rFonts w:ascii="David" w:hAnsi="David"/>
          <w:sz w:val="24"/>
          <w:rtl/>
        </w:rPr>
        <w:fldChar w:fldCharType="begin"/>
      </w:r>
      <w:r w:rsidRPr="007365C8">
        <w:rPr>
          <w:rFonts w:ascii="David" w:hAnsi="David"/>
          <w:sz w:val="24"/>
          <w:rtl/>
        </w:rPr>
        <w:instrText xml:space="preserve"> </w:instrText>
      </w:r>
      <w:r w:rsidRPr="007365C8">
        <w:rPr>
          <w:rFonts w:ascii="David" w:hAnsi="David"/>
          <w:sz w:val="24"/>
        </w:rPr>
        <w:instrText>SEQ</w:instrText>
      </w:r>
      <w:r w:rsidRPr="007365C8">
        <w:rPr>
          <w:rFonts w:ascii="David" w:hAnsi="David"/>
          <w:sz w:val="24"/>
          <w:rtl/>
        </w:rPr>
        <w:instrText xml:space="preserve"> תרשים \* </w:instrText>
      </w:r>
      <w:r w:rsidRPr="007365C8">
        <w:rPr>
          <w:rFonts w:ascii="David" w:hAnsi="David"/>
          <w:sz w:val="24"/>
        </w:rPr>
        <w:instrText>ARABIC</w:instrText>
      </w:r>
      <w:r w:rsidRPr="007365C8">
        <w:rPr>
          <w:rFonts w:ascii="David" w:hAnsi="David"/>
          <w:sz w:val="24"/>
          <w:rtl/>
        </w:rPr>
        <w:instrText xml:space="preserve"> </w:instrText>
      </w:r>
      <w:r w:rsidRPr="007365C8">
        <w:rPr>
          <w:rFonts w:ascii="David" w:hAnsi="David"/>
          <w:sz w:val="24"/>
          <w:rtl/>
        </w:rPr>
        <w:fldChar w:fldCharType="separate"/>
      </w:r>
      <w:r w:rsidR="00982E67">
        <w:rPr>
          <w:rFonts w:ascii="David" w:hAnsi="David"/>
          <w:noProof/>
          <w:sz w:val="24"/>
          <w:rtl/>
        </w:rPr>
        <w:t>11</w:t>
      </w:r>
      <w:r w:rsidRPr="007365C8">
        <w:rPr>
          <w:rFonts w:ascii="David" w:hAnsi="David"/>
          <w:sz w:val="24"/>
          <w:rtl/>
        </w:rPr>
        <w:fldChar w:fldCharType="end"/>
      </w:r>
      <w:r w:rsidRPr="007365C8">
        <w:rPr>
          <w:rFonts w:ascii="David" w:hAnsi="David"/>
          <w:sz w:val="24"/>
          <w:rtl/>
        </w:rPr>
        <w:t>:</w:t>
      </w:r>
      <w:r w:rsidRPr="007365C8">
        <w:rPr>
          <w:rFonts w:ascii="David" w:hAnsi="David"/>
          <w:b/>
          <w:bCs/>
          <w:sz w:val="24"/>
          <w:rtl/>
        </w:rPr>
        <w:t xml:space="preserve"> הליך בחינת הבקשות לתמיכה ברכישת המיגוניות והצבתן על ידי משרד החקלאות במלחמת חרבות ברזל</w:t>
      </w:r>
      <w:bookmarkEnd w:id="78"/>
    </w:p>
    <w:p w:rsidR="007D3B75" w:rsidRPr="00A300DD" w:rsidRDefault="00E343C2" w:rsidP="00DD4FF7">
      <w:pPr>
        <w:spacing w:line="269" w:lineRule="auto"/>
        <w:jc w:val="center"/>
        <w:rPr>
          <w:rFonts w:ascii="David" w:hAnsi="David"/>
          <w:rtl/>
        </w:rPr>
      </w:pPr>
      <w:r w:rsidRPr="00A300DD">
        <w:rPr>
          <w:rFonts w:ascii="David" w:hAnsi="David"/>
          <w:noProof/>
        </w:rPr>
        <w:drawing>
          <wp:inline distT="0" distB="0" distL="0" distR="0">
            <wp:extent cx="4485736" cy="2184211"/>
            <wp:effectExtent l="0" t="0" r="0" b="6985"/>
            <wp:docPr id="24785161" name="תמונה 24785161" descr="התרשים מציג תהליך בן שישה שלבים (01 עד סופי) לבחינת בקשות לתמיכה ברכישת מיגוניות והצבתן על ידי משרד החקלאות במלחמת חרבות ברזל.&#10;&#10;01: הגשת בקשות על ידי חקלאים, רשויות מקומיות ומוסדות ציבוריים ביוזמת משרד החקלאות&#10;&#10;02: בחינת הבקשות על ידי המחוז: מספר עובדים, פתרונות מיגון, סוג פעילות ומרחק מהגבול&#10;&#10;03: בדיקת אגף התכנון לעמידה הבקשות בתנאי הסף וניקודן&#10;&#10;04 : בחינת ועדת התמיכות לבקשות: עמידה בתנאי הסף, ניקוד וקבלת החלטה&#10;&#10;05: העברת הבקשות המאושרות לאגף נכסים ולוגיסטיקה ולמחוזות לביצוע&#10;&#10;סופי: תיאום עם הספקים החקלאיים, גורמי ביטחו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1" name=""/>
                    <pic:cNvPicPr/>
                  </pic:nvPicPr>
                  <pic:blipFill>
                    <a:blip r:embed="rId34"/>
                    <a:stretch>
                      <a:fillRect/>
                    </a:stretch>
                  </pic:blipFill>
                  <pic:spPr>
                    <a:xfrm>
                      <a:off x="0" y="0"/>
                      <a:ext cx="4504162" cy="2193183"/>
                    </a:xfrm>
                    <a:prstGeom prst="rect">
                      <a:avLst/>
                    </a:prstGeom>
                  </pic:spPr>
                </pic:pic>
              </a:graphicData>
            </a:graphic>
          </wp:inline>
        </w:drawing>
      </w:r>
    </w:p>
    <w:p w:rsidR="007D3B75" w:rsidRPr="00A300DD" w:rsidRDefault="00E343C2" w:rsidP="005B1541">
      <w:pPr>
        <w:spacing w:line="269" w:lineRule="auto"/>
        <w:rPr>
          <w:rFonts w:ascii="David" w:hAnsi="David"/>
          <w:szCs w:val="20"/>
          <w:rtl/>
        </w:rPr>
      </w:pPr>
      <w:r w:rsidRPr="00A300DD">
        <w:rPr>
          <w:rFonts w:ascii="David" w:hAnsi="David"/>
          <w:szCs w:val="20"/>
          <w:rtl/>
        </w:rPr>
        <w:t>על פי נתו</w:t>
      </w:r>
      <w:r w:rsidRPr="00A300DD">
        <w:rPr>
          <w:rFonts w:ascii="David" w:hAnsi="David"/>
          <w:szCs w:val="20"/>
          <w:rtl/>
        </w:rPr>
        <w:t>ני משרד החקלאות, בעיבוד משרד מבקר המדינה</w:t>
      </w:r>
      <w:r>
        <w:rPr>
          <w:rFonts w:ascii="David" w:hAnsi="David" w:hint="cs"/>
          <w:szCs w:val="20"/>
          <w:rtl/>
        </w:rPr>
        <w:t>.</w:t>
      </w:r>
    </w:p>
    <w:p w:rsidR="007D3B75" w:rsidRPr="00F74E88" w:rsidRDefault="007D3B75" w:rsidP="00F74E88">
      <w:pPr>
        <w:spacing w:line="269" w:lineRule="auto"/>
        <w:rPr>
          <w:rFonts w:ascii="David" w:hAnsi="David"/>
          <w:rtl/>
        </w:rPr>
      </w:pPr>
    </w:p>
    <w:p w:rsidR="00456799" w:rsidRDefault="00E343C2">
      <w:pPr>
        <w:bidi w:val="0"/>
        <w:spacing w:after="200" w:line="276" w:lineRule="auto"/>
        <w:rPr>
          <w:rFonts w:ascii="David" w:hAnsi="David"/>
          <w:sz w:val="24"/>
          <w:rtl/>
        </w:rPr>
      </w:pPr>
      <w:r>
        <w:rPr>
          <w:rFonts w:ascii="David" w:hAnsi="David"/>
          <w:sz w:val="24"/>
          <w:rtl/>
        </w:rPr>
        <w:br w:type="page"/>
      </w:r>
    </w:p>
    <w:p w:rsidR="007D3B75" w:rsidRPr="007365C8" w:rsidRDefault="00E343C2" w:rsidP="007365C8">
      <w:pPr>
        <w:spacing w:line="269" w:lineRule="auto"/>
        <w:jc w:val="center"/>
        <w:rPr>
          <w:rFonts w:ascii="David" w:hAnsi="David"/>
          <w:b/>
          <w:bCs/>
          <w:sz w:val="24"/>
          <w:rtl/>
        </w:rPr>
      </w:pPr>
      <w:r w:rsidRPr="007365C8">
        <w:rPr>
          <w:rFonts w:ascii="David" w:hAnsi="David"/>
          <w:sz w:val="24"/>
          <w:rtl/>
        </w:rPr>
        <w:lastRenderedPageBreak/>
        <w:t xml:space="preserve">לוח </w:t>
      </w:r>
      <w:r w:rsidRPr="007365C8">
        <w:rPr>
          <w:rFonts w:ascii="David" w:hAnsi="David" w:hint="cs"/>
          <w:sz w:val="24"/>
          <w:rtl/>
        </w:rPr>
        <w:t>4</w:t>
      </w:r>
      <w:r w:rsidRPr="007365C8">
        <w:rPr>
          <w:rFonts w:ascii="David" w:hAnsi="David"/>
          <w:sz w:val="24"/>
          <w:rtl/>
        </w:rPr>
        <w:t>:</w:t>
      </w:r>
      <w:r w:rsidRPr="007365C8">
        <w:rPr>
          <w:rFonts w:ascii="David" w:hAnsi="David"/>
          <w:b/>
          <w:bCs/>
          <w:sz w:val="24"/>
          <w:rtl/>
        </w:rPr>
        <w:t xml:space="preserve"> אישורים שבוטלו לרכישת המיגוניות ולהצבתן ונימוקי הביטול</w:t>
      </w:r>
    </w:p>
    <w:p w:rsidR="00F60E4E" w:rsidRPr="00F60E4E" w:rsidRDefault="00F60E4E" w:rsidP="005B1541">
      <w:pPr>
        <w:spacing w:line="269" w:lineRule="auto"/>
        <w:rPr>
          <w:rtl/>
        </w:rPr>
      </w:pPr>
    </w:p>
    <w:tbl>
      <w:tblPr>
        <w:bidiVisual/>
        <w:tblW w:w="5000" w:type="pct"/>
        <w:jc w:val="center"/>
        <w:tblLook w:val="04A0" w:firstRow="1" w:lastRow="0" w:firstColumn="1" w:lastColumn="0" w:noHBand="0" w:noVBand="1"/>
      </w:tblPr>
      <w:tblGrid>
        <w:gridCol w:w="4354"/>
        <w:gridCol w:w="4576"/>
      </w:tblGrid>
      <w:tr w:rsidR="0008156E" w:rsidTr="007D3B75">
        <w:trPr>
          <w:trHeight w:val="323"/>
          <w:jc w:val="center"/>
        </w:trPr>
        <w:tc>
          <w:tcPr>
            <w:tcW w:w="2438" w:type="pct"/>
          </w:tcPr>
          <w:p w:rsidR="007D3B75" w:rsidRPr="00CD3BE0" w:rsidRDefault="00E343C2" w:rsidP="005B1541">
            <w:pPr>
              <w:pStyle w:val="a7"/>
              <w:spacing w:line="269" w:lineRule="auto"/>
              <w:ind w:left="0"/>
              <w:rPr>
                <w:b/>
                <w:bCs/>
                <w:sz w:val="24"/>
                <w:szCs w:val="24"/>
                <w:rtl/>
              </w:rPr>
            </w:pPr>
            <w:r w:rsidRPr="00CD3BE0">
              <w:rPr>
                <w:b/>
                <w:bCs/>
                <w:sz w:val="24"/>
                <w:szCs w:val="24"/>
                <w:rtl/>
              </w:rPr>
              <w:t>מספר האישורים שבוטלו</w:t>
            </w:r>
          </w:p>
        </w:tc>
        <w:tc>
          <w:tcPr>
            <w:tcW w:w="2562" w:type="pct"/>
          </w:tcPr>
          <w:p w:rsidR="007D3B75" w:rsidRPr="00CD3BE0" w:rsidRDefault="00E343C2" w:rsidP="005B1541">
            <w:pPr>
              <w:pStyle w:val="a7"/>
              <w:spacing w:line="269" w:lineRule="auto"/>
              <w:ind w:left="0"/>
              <w:rPr>
                <w:b/>
                <w:bCs/>
                <w:sz w:val="24"/>
                <w:szCs w:val="24"/>
                <w:rtl/>
              </w:rPr>
            </w:pPr>
            <w:r>
              <w:rPr>
                <w:rFonts w:hint="cs"/>
                <w:b/>
                <w:bCs/>
                <w:sz w:val="24"/>
                <w:szCs w:val="24"/>
                <w:rtl/>
              </w:rPr>
              <w:t>ה</w:t>
            </w:r>
            <w:r w:rsidRPr="00CD3BE0">
              <w:rPr>
                <w:b/>
                <w:bCs/>
                <w:sz w:val="24"/>
                <w:szCs w:val="24"/>
                <w:rtl/>
              </w:rPr>
              <w:t xml:space="preserve">נימוק </w:t>
            </w:r>
            <w:r>
              <w:rPr>
                <w:rFonts w:hint="cs"/>
                <w:b/>
                <w:bCs/>
                <w:sz w:val="24"/>
                <w:szCs w:val="24"/>
                <w:rtl/>
              </w:rPr>
              <w:t>ל</w:t>
            </w:r>
            <w:r w:rsidRPr="00CD3BE0">
              <w:rPr>
                <w:b/>
                <w:bCs/>
                <w:sz w:val="24"/>
                <w:szCs w:val="24"/>
                <w:rtl/>
              </w:rPr>
              <w:t>ביטול</w:t>
            </w:r>
          </w:p>
        </w:tc>
      </w:tr>
      <w:tr w:rsidR="0008156E" w:rsidTr="007D3B75">
        <w:trPr>
          <w:trHeight w:val="272"/>
          <w:jc w:val="center"/>
        </w:trPr>
        <w:tc>
          <w:tcPr>
            <w:tcW w:w="2438" w:type="pct"/>
            <w:shd w:val="clear" w:color="auto" w:fill="D9D9D9" w:themeFill="background1" w:themeFillShade="D9"/>
          </w:tcPr>
          <w:p w:rsidR="007D3B75" w:rsidRPr="00A300DD" w:rsidRDefault="00E343C2" w:rsidP="005B1541">
            <w:pPr>
              <w:pStyle w:val="a7"/>
              <w:spacing w:line="269" w:lineRule="auto"/>
              <w:ind w:left="0"/>
              <w:rPr>
                <w:sz w:val="24"/>
                <w:szCs w:val="24"/>
                <w:rtl/>
              </w:rPr>
            </w:pPr>
            <w:r w:rsidRPr="00A300DD">
              <w:rPr>
                <w:sz w:val="24"/>
                <w:szCs w:val="24"/>
                <w:rtl/>
              </w:rPr>
              <w:t>19</w:t>
            </w:r>
          </w:p>
        </w:tc>
        <w:tc>
          <w:tcPr>
            <w:tcW w:w="2562" w:type="pct"/>
            <w:shd w:val="clear" w:color="auto" w:fill="D9D9D9" w:themeFill="background1" w:themeFillShade="D9"/>
          </w:tcPr>
          <w:p w:rsidR="007D3B75" w:rsidRPr="00A300DD" w:rsidRDefault="00E343C2" w:rsidP="005B1541">
            <w:pPr>
              <w:pStyle w:val="a7"/>
              <w:spacing w:line="269" w:lineRule="auto"/>
              <w:ind w:left="0"/>
              <w:rPr>
                <w:b/>
                <w:bCs/>
                <w:sz w:val="24"/>
                <w:szCs w:val="24"/>
                <w:rtl/>
              </w:rPr>
            </w:pPr>
            <w:r w:rsidRPr="00A300DD">
              <w:rPr>
                <w:b/>
                <w:bCs/>
                <w:sz w:val="24"/>
                <w:szCs w:val="24"/>
                <w:rtl/>
              </w:rPr>
              <w:t>בקשה כפולה</w:t>
            </w:r>
          </w:p>
        </w:tc>
      </w:tr>
      <w:tr w:rsidR="0008156E" w:rsidTr="007D3B75">
        <w:trPr>
          <w:trHeight w:val="233"/>
          <w:jc w:val="center"/>
        </w:trPr>
        <w:tc>
          <w:tcPr>
            <w:tcW w:w="2438" w:type="pct"/>
            <w:shd w:val="clear" w:color="auto" w:fill="auto"/>
          </w:tcPr>
          <w:p w:rsidR="007D3B75" w:rsidRPr="00A300DD" w:rsidRDefault="00E343C2" w:rsidP="005B1541">
            <w:pPr>
              <w:pStyle w:val="a7"/>
              <w:spacing w:line="269" w:lineRule="auto"/>
              <w:ind w:left="0"/>
              <w:rPr>
                <w:b/>
                <w:bCs/>
                <w:sz w:val="24"/>
                <w:szCs w:val="24"/>
                <w:rtl/>
              </w:rPr>
            </w:pPr>
            <w:r w:rsidRPr="00A300DD">
              <w:rPr>
                <w:b/>
                <w:bCs/>
                <w:sz w:val="24"/>
                <w:szCs w:val="24"/>
                <w:rtl/>
              </w:rPr>
              <w:t>15</w:t>
            </w:r>
          </w:p>
        </w:tc>
        <w:tc>
          <w:tcPr>
            <w:tcW w:w="2562" w:type="pct"/>
            <w:shd w:val="clear" w:color="auto" w:fill="auto"/>
          </w:tcPr>
          <w:p w:rsidR="007D3B75" w:rsidRPr="00A300DD" w:rsidRDefault="00E343C2" w:rsidP="005B1541">
            <w:pPr>
              <w:pStyle w:val="a7"/>
              <w:spacing w:line="269" w:lineRule="auto"/>
              <w:ind w:left="0"/>
              <w:rPr>
                <w:sz w:val="24"/>
                <w:szCs w:val="24"/>
                <w:rtl/>
              </w:rPr>
            </w:pPr>
            <w:r w:rsidRPr="00A300DD">
              <w:rPr>
                <w:sz w:val="24"/>
                <w:szCs w:val="24"/>
                <w:rtl/>
              </w:rPr>
              <w:t>הבקשה בוטלה על ידי החקלאי</w:t>
            </w:r>
          </w:p>
        </w:tc>
      </w:tr>
      <w:tr w:rsidR="0008156E" w:rsidTr="007D3B75">
        <w:trPr>
          <w:trHeight w:val="278"/>
          <w:jc w:val="center"/>
        </w:trPr>
        <w:tc>
          <w:tcPr>
            <w:tcW w:w="2438" w:type="pct"/>
            <w:shd w:val="clear" w:color="auto" w:fill="D9D9D9" w:themeFill="background1" w:themeFillShade="D9"/>
          </w:tcPr>
          <w:p w:rsidR="007D3B75" w:rsidRPr="00A300DD" w:rsidRDefault="00E343C2" w:rsidP="005B1541">
            <w:pPr>
              <w:pStyle w:val="a7"/>
              <w:spacing w:line="269" w:lineRule="auto"/>
              <w:ind w:left="0"/>
              <w:rPr>
                <w:sz w:val="24"/>
                <w:szCs w:val="24"/>
                <w:rtl/>
              </w:rPr>
            </w:pPr>
            <w:r w:rsidRPr="00A300DD">
              <w:rPr>
                <w:sz w:val="24"/>
                <w:szCs w:val="24"/>
                <w:rtl/>
              </w:rPr>
              <w:t>13</w:t>
            </w:r>
          </w:p>
        </w:tc>
        <w:tc>
          <w:tcPr>
            <w:tcW w:w="2562" w:type="pct"/>
            <w:shd w:val="clear" w:color="auto" w:fill="D9D9D9" w:themeFill="background1" w:themeFillShade="D9"/>
          </w:tcPr>
          <w:p w:rsidR="007D3B75" w:rsidRPr="00A300DD" w:rsidRDefault="00E343C2" w:rsidP="005B1541">
            <w:pPr>
              <w:pStyle w:val="a7"/>
              <w:spacing w:line="269" w:lineRule="auto"/>
              <w:ind w:left="0"/>
              <w:rPr>
                <w:b/>
                <w:bCs/>
                <w:sz w:val="24"/>
                <w:szCs w:val="24"/>
                <w:rtl/>
              </w:rPr>
            </w:pPr>
            <w:r w:rsidRPr="00A300DD">
              <w:rPr>
                <w:b/>
                <w:bCs/>
                <w:sz w:val="24"/>
                <w:szCs w:val="24"/>
                <w:rtl/>
              </w:rPr>
              <w:t>קיום מיגונית במשק</w:t>
            </w:r>
          </w:p>
        </w:tc>
      </w:tr>
      <w:tr w:rsidR="0008156E" w:rsidTr="007D3B75">
        <w:trPr>
          <w:trHeight w:val="314"/>
          <w:jc w:val="center"/>
        </w:trPr>
        <w:tc>
          <w:tcPr>
            <w:tcW w:w="2438" w:type="pct"/>
            <w:shd w:val="clear" w:color="auto" w:fill="D9D9D9" w:themeFill="background1" w:themeFillShade="D9"/>
          </w:tcPr>
          <w:p w:rsidR="007D3B75" w:rsidRPr="00A300DD" w:rsidRDefault="00E343C2" w:rsidP="005B1541">
            <w:pPr>
              <w:pStyle w:val="a7"/>
              <w:spacing w:line="269" w:lineRule="auto"/>
              <w:ind w:left="0"/>
              <w:rPr>
                <w:sz w:val="24"/>
                <w:szCs w:val="24"/>
                <w:rtl/>
              </w:rPr>
            </w:pPr>
            <w:r w:rsidRPr="00A300DD">
              <w:rPr>
                <w:sz w:val="24"/>
                <w:szCs w:val="24"/>
                <w:rtl/>
              </w:rPr>
              <w:t>5</w:t>
            </w:r>
          </w:p>
        </w:tc>
        <w:tc>
          <w:tcPr>
            <w:tcW w:w="2562" w:type="pct"/>
            <w:shd w:val="clear" w:color="auto" w:fill="D9D9D9" w:themeFill="background1" w:themeFillShade="D9"/>
          </w:tcPr>
          <w:p w:rsidR="007D3B75" w:rsidRPr="00A300DD" w:rsidRDefault="00E343C2" w:rsidP="005B1541">
            <w:pPr>
              <w:pStyle w:val="a7"/>
              <w:spacing w:line="269" w:lineRule="auto"/>
              <w:ind w:left="0"/>
              <w:rPr>
                <w:b/>
                <w:bCs/>
                <w:sz w:val="24"/>
                <w:szCs w:val="24"/>
                <w:rtl/>
              </w:rPr>
            </w:pPr>
            <w:r w:rsidRPr="00A300DD">
              <w:rPr>
                <w:b/>
                <w:bCs/>
                <w:sz w:val="24"/>
                <w:szCs w:val="24"/>
                <w:rtl/>
              </w:rPr>
              <w:t>המשק אינו פעיל</w:t>
            </w:r>
          </w:p>
        </w:tc>
      </w:tr>
      <w:tr w:rsidR="0008156E" w:rsidTr="007D3B75">
        <w:trPr>
          <w:trHeight w:val="222"/>
          <w:jc w:val="center"/>
        </w:trPr>
        <w:tc>
          <w:tcPr>
            <w:tcW w:w="2438" w:type="pct"/>
            <w:shd w:val="clear" w:color="auto" w:fill="D9D9D9" w:themeFill="background1" w:themeFillShade="D9"/>
          </w:tcPr>
          <w:p w:rsidR="007D3B75" w:rsidRPr="00A300DD" w:rsidRDefault="00E343C2" w:rsidP="005B1541">
            <w:pPr>
              <w:pStyle w:val="a7"/>
              <w:spacing w:line="269" w:lineRule="auto"/>
              <w:ind w:left="0"/>
              <w:rPr>
                <w:sz w:val="24"/>
                <w:szCs w:val="24"/>
                <w:rtl/>
              </w:rPr>
            </w:pPr>
            <w:r w:rsidRPr="00A300DD">
              <w:rPr>
                <w:sz w:val="24"/>
                <w:szCs w:val="24"/>
                <w:rtl/>
              </w:rPr>
              <w:t>3</w:t>
            </w:r>
          </w:p>
        </w:tc>
        <w:tc>
          <w:tcPr>
            <w:tcW w:w="2562" w:type="pct"/>
            <w:shd w:val="clear" w:color="auto" w:fill="D9D9D9" w:themeFill="background1" w:themeFillShade="D9"/>
          </w:tcPr>
          <w:p w:rsidR="007D3B75" w:rsidRPr="00A300DD" w:rsidRDefault="00E343C2" w:rsidP="005B1541">
            <w:pPr>
              <w:pStyle w:val="a7"/>
              <w:spacing w:line="269" w:lineRule="auto"/>
              <w:ind w:left="0"/>
              <w:rPr>
                <w:b/>
                <w:bCs/>
                <w:sz w:val="24"/>
                <w:szCs w:val="24"/>
                <w:rtl/>
              </w:rPr>
            </w:pPr>
            <w:r w:rsidRPr="00A300DD">
              <w:rPr>
                <w:b/>
                <w:bCs/>
                <w:sz w:val="24"/>
                <w:szCs w:val="24"/>
                <w:rtl/>
              </w:rPr>
              <w:t>המשק אינו קיים ביישוב</w:t>
            </w:r>
          </w:p>
        </w:tc>
      </w:tr>
      <w:tr w:rsidR="0008156E" w:rsidTr="007D3B75">
        <w:trPr>
          <w:trHeight w:val="258"/>
          <w:jc w:val="center"/>
        </w:trPr>
        <w:tc>
          <w:tcPr>
            <w:tcW w:w="2438" w:type="pct"/>
            <w:shd w:val="clear" w:color="auto" w:fill="auto"/>
          </w:tcPr>
          <w:p w:rsidR="007D3B75" w:rsidRPr="00A300DD" w:rsidRDefault="00E343C2" w:rsidP="005B1541">
            <w:pPr>
              <w:pStyle w:val="a7"/>
              <w:spacing w:line="269" w:lineRule="auto"/>
              <w:ind w:left="0"/>
              <w:rPr>
                <w:b/>
                <w:bCs/>
                <w:sz w:val="24"/>
                <w:szCs w:val="24"/>
                <w:rtl/>
              </w:rPr>
            </w:pPr>
            <w:r w:rsidRPr="00A300DD">
              <w:rPr>
                <w:b/>
                <w:bCs/>
                <w:sz w:val="24"/>
                <w:szCs w:val="24"/>
                <w:rtl/>
              </w:rPr>
              <w:t>1</w:t>
            </w:r>
          </w:p>
        </w:tc>
        <w:tc>
          <w:tcPr>
            <w:tcW w:w="2562" w:type="pct"/>
            <w:shd w:val="clear" w:color="auto" w:fill="auto"/>
          </w:tcPr>
          <w:p w:rsidR="007D3B75" w:rsidRPr="00A300DD" w:rsidRDefault="00E343C2" w:rsidP="005B1541">
            <w:pPr>
              <w:pStyle w:val="a7"/>
              <w:spacing w:line="269" w:lineRule="auto"/>
              <w:ind w:left="0"/>
              <w:rPr>
                <w:sz w:val="24"/>
                <w:szCs w:val="24"/>
                <w:rtl/>
              </w:rPr>
            </w:pPr>
            <w:r w:rsidRPr="00A300DD">
              <w:rPr>
                <w:sz w:val="24"/>
                <w:szCs w:val="24"/>
                <w:rtl/>
              </w:rPr>
              <w:t>בעל המשק נמצא בחו"ל</w:t>
            </w:r>
          </w:p>
        </w:tc>
      </w:tr>
      <w:tr w:rsidR="0008156E" w:rsidTr="007D3B75">
        <w:trPr>
          <w:trHeight w:val="279"/>
          <w:jc w:val="center"/>
        </w:trPr>
        <w:tc>
          <w:tcPr>
            <w:tcW w:w="2438" w:type="pct"/>
            <w:shd w:val="clear" w:color="auto" w:fill="auto"/>
          </w:tcPr>
          <w:p w:rsidR="007D3B75" w:rsidRPr="00A300DD" w:rsidRDefault="00E343C2" w:rsidP="005B1541">
            <w:pPr>
              <w:pStyle w:val="a7"/>
              <w:spacing w:line="269" w:lineRule="auto"/>
              <w:ind w:left="0"/>
              <w:rPr>
                <w:b/>
                <w:bCs/>
                <w:sz w:val="24"/>
                <w:szCs w:val="24"/>
                <w:rtl/>
              </w:rPr>
            </w:pPr>
            <w:r w:rsidRPr="00A300DD">
              <w:rPr>
                <w:b/>
                <w:bCs/>
                <w:sz w:val="24"/>
                <w:szCs w:val="24"/>
                <w:rtl/>
              </w:rPr>
              <w:t>1</w:t>
            </w:r>
          </w:p>
        </w:tc>
        <w:tc>
          <w:tcPr>
            <w:tcW w:w="2562" w:type="pct"/>
            <w:shd w:val="clear" w:color="auto" w:fill="auto"/>
          </w:tcPr>
          <w:p w:rsidR="007D3B75" w:rsidRPr="00A300DD" w:rsidRDefault="00E343C2" w:rsidP="005B1541">
            <w:pPr>
              <w:pStyle w:val="a7"/>
              <w:spacing w:line="269" w:lineRule="auto"/>
              <w:ind w:left="0"/>
              <w:rPr>
                <w:sz w:val="24"/>
                <w:szCs w:val="24"/>
                <w:rtl/>
              </w:rPr>
            </w:pPr>
            <w:r w:rsidRPr="00A300DD">
              <w:rPr>
                <w:sz w:val="24"/>
                <w:szCs w:val="24"/>
                <w:rtl/>
              </w:rPr>
              <w:t>בעל המשק נרצח</w:t>
            </w:r>
          </w:p>
        </w:tc>
      </w:tr>
      <w:tr w:rsidR="0008156E" w:rsidTr="007D3B75">
        <w:trPr>
          <w:trHeight w:val="315"/>
          <w:jc w:val="center"/>
        </w:trPr>
        <w:tc>
          <w:tcPr>
            <w:tcW w:w="2438" w:type="pct"/>
            <w:shd w:val="clear" w:color="auto" w:fill="D9D9D9" w:themeFill="background1" w:themeFillShade="D9"/>
          </w:tcPr>
          <w:p w:rsidR="007D3B75" w:rsidRPr="00A300DD" w:rsidRDefault="00E343C2" w:rsidP="005B1541">
            <w:pPr>
              <w:pStyle w:val="a7"/>
              <w:spacing w:line="269" w:lineRule="auto"/>
              <w:ind w:left="0"/>
              <w:rPr>
                <w:sz w:val="24"/>
                <w:szCs w:val="24"/>
                <w:rtl/>
              </w:rPr>
            </w:pPr>
            <w:r w:rsidRPr="00A300DD">
              <w:rPr>
                <w:sz w:val="24"/>
                <w:szCs w:val="24"/>
                <w:rtl/>
              </w:rPr>
              <w:t>1</w:t>
            </w:r>
          </w:p>
        </w:tc>
        <w:tc>
          <w:tcPr>
            <w:tcW w:w="2562" w:type="pct"/>
            <w:shd w:val="clear" w:color="auto" w:fill="D9D9D9" w:themeFill="background1" w:themeFillShade="D9"/>
          </w:tcPr>
          <w:p w:rsidR="007D3B75" w:rsidRPr="00A300DD" w:rsidRDefault="00E343C2" w:rsidP="005B1541">
            <w:pPr>
              <w:pStyle w:val="a7"/>
              <w:spacing w:line="269" w:lineRule="auto"/>
              <w:ind w:left="0"/>
              <w:rPr>
                <w:b/>
                <w:bCs/>
                <w:sz w:val="24"/>
                <w:szCs w:val="24"/>
                <w:rtl/>
              </w:rPr>
            </w:pPr>
            <w:r w:rsidRPr="00A300DD">
              <w:rPr>
                <w:b/>
                <w:bCs/>
                <w:sz w:val="24"/>
                <w:szCs w:val="24"/>
                <w:rtl/>
              </w:rPr>
              <w:t>אין גישה למקום הצבת המיגונית</w:t>
            </w:r>
          </w:p>
        </w:tc>
      </w:tr>
      <w:tr w:rsidR="0008156E" w:rsidTr="007D3B75">
        <w:trPr>
          <w:trHeight w:val="237"/>
          <w:jc w:val="center"/>
        </w:trPr>
        <w:tc>
          <w:tcPr>
            <w:tcW w:w="2438" w:type="pct"/>
            <w:shd w:val="clear" w:color="auto" w:fill="D9D9D9" w:themeFill="background1" w:themeFillShade="D9"/>
          </w:tcPr>
          <w:p w:rsidR="007D3B75" w:rsidRPr="00A300DD" w:rsidRDefault="00E343C2" w:rsidP="005B1541">
            <w:pPr>
              <w:pStyle w:val="a7"/>
              <w:spacing w:line="269" w:lineRule="auto"/>
              <w:ind w:left="0"/>
              <w:rPr>
                <w:sz w:val="24"/>
                <w:szCs w:val="24"/>
                <w:rtl/>
              </w:rPr>
            </w:pPr>
            <w:r w:rsidRPr="00A300DD">
              <w:rPr>
                <w:sz w:val="24"/>
                <w:szCs w:val="24"/>
                <w:rtl/>
              </w:rPr>
              <w:t>2</w:t>
            </w:r>
          </w:p>
        </w:tc>
        <w:tc>
          <w:tcPr>
            <w:tcW w:w="2562" w:type="pct"/>
            <w:shd w:val="clear" w:color="auto" w:fill="D9D9D9" w:themeFill="background1" w:themeFillShade="D9"/>
          </w:tcPr>
          <w:p w:rsidR="007D3B75" w:rsidRPr="00A300DD" w:rsidRDefault="00E343C2" w:rsidP="005B1541">
            <w:pPr>
              <w:pStyle w:val="a7"/>
              <w:spacing w:line="269" w:lineRule="auto"/>
              <w:ind w:left="0"/>
              <w:rPr>
                <w:b/>
                <w:bCs/>
                <w:sz w:val="24"/>
                <w:szCs w:val="24"/>
                <w:rtl/>
              </w:rPr>
            </w:pPr>
            <w:r w:rsidRPr="00A300DD">
              <w:rPr>
                <w:b/>
                <w:bCs/>
                <w:sz w:val="24"/>
                <w:szCs w:val="24"/>
                <w:rtl/>
              </w:rPr>
              <w:t>אין מדובר בפעילות חקלאית</w:t>
            </w:r>
          </w:p>
        </w:tc>
      </w:tr>
      <w:tr w:rsidR="0008156E" w:rsidTr="007D3B75">
        <w:trPr>
          <w:trHeight w:val="273"/>
          <w:jc w:val="center"/>
        </w:trPr>
        <w:tc>
          <w:tcPr>
            <w:tcW w:w="2438" w:type="pct"/>
            <w:shd w:val="clear" w:color="auto" w:fill="auto"/>
          </w:tcPr>
          <w:p w:rsidR="007D3B75" w:rsidRPr="00A300DD" w:rsidRDefault="00E343C2" w:rsidP="005B1541">
            <w:pPr>
              <w:pStyle w:val="a7"/>
              <w:spacing w:line="269" w:lineRule="auto"/>
              <w:ind w:left="0"/>
              <w:rPr>
                <w:b/>
                <w:bCs/>
                <w:sz w:val="24"/>
                <w:szCs w:val="24"/>
                <w:rtl/>
              </w:rPr>
            </w:pPr>
            <w:r w:rsidRPr="00A300DD">
              <w:rPr>
                <w:b/>
                <w:bCs/>
                <w:sz w:val="24"/>
                <w:szCs w:val="24"/>
                <w:rtl/>
              </w:rPr>
              <w:t>1</w:t>
            </w:r>
          </w:p>
        </w:tc>
        <w:tc>
          <w:tcPr>
            <w:tcW w:w="2562" w:type="pct"/>
            <w:shd w:val="clear" w:color="auto" w:fill="auto"/>
          </w:tcPr>
          <w:p w:rsidR="007D3B75" w:rsidRPr="00A300DD" w:rsidRDefault="00E343C2" w:rsidP="005B1541">
            <w:pPr>
              <w:pStyle w:val="a7"/>
              <w:spacing w:line="269" w:lineRule="auto"/>
              <w:ind w:left="0"/>
              <w:rPr>
                <w:sz w:val="24"/>
                <w:szCs w:val="24"/>
                <w:rtl/>
              </w:rPr>
            </w:pPr>
            <w:r w:rsidRPr="00A300DD">
              <w:rPr>
                <w:sz w:val="24"/>
                <w:szCs w:val="24"/>
                <w:rtl/>
              </w:rPr>
              <w:t>החקלאי ביקש להציב ביישוב אחר</w:t>
            </w:r>
          </w:p>
        </w:tc>
      </w:tr>
      <w:tr w:rsidR="0008156E" w:rsidTr="007D3B75">
        <w:trPr>
          <w:trHeight w:val="310"/>
          <w:jc w:val="center"/>
        </w:trPr>
        <w:tc>
          <w:tcPr>
            <w:tcW w:w="2438" w:type="pct"/>
          </w:tcPr>
          <w:p w:rsidR="007D3B75" w:rsidRPr="00A300DD" w:rsidRDefault="00E343C2" w:rsidP="005B1541">
            <w:pPr>
              <w:pStyle w:val="a7"/>
              <w:spacing w:line="269" w:lineRule="auto"/>
              <w:ind w:left="0"/>
              <w:rPr>
                <w:sz w:val="24"/>
                <w:szCs w:val="24"/>
                <w:rtl/>
              </w:rPr>
            </w:pPr>
            <w:r w:rsidRPr="00A300DD">
              <w:rPr>
                <w:sz w:val="24"/>
                <w:szCs w:val="24"/>
                <w:rtl/>
              </w:rPr>
              <w:t>25</w:t>
            </w:r>
          </w:p>
        </w:tc>
        <w:tc>
          <w:tcPr>
            <w:tcW w:w="2562" w:type="pct"/>
          </w:tcPr>
          <w:p w:rsidR="007D3B75" w:rsidRPr="00A300DD" w:rsidRDefault="00E343C2" w:rsidP="005B1541">
            <w:pPr>
              <w:pStyle w:val="a7"/>
              <w:spacing w:line="269" w:lineRule="auto"/>
              <w:ind w:left="0"/>
              <w:rPr>
                <w:sz w:val="24"/>
                <w:szCs w:val="24"/>
                <w:rtl/>
              </w:rPr>
            </w:pPr>
            <w:r w:rsidRPr="00A300DD">
              <w:rPr>
                <w:sz w:val="24"/>
                <w:szCs w:val="24"/>
                <w:rtl/>
              </w:rPr>
              <w:t>סיבת הביטול לא נרשמה</w:t>
            </w:r>
          </w:p>
        </w:tc>
      </w:tr>
      <w:tr w:rsidR="0008156E" w:rsidTr="007D3B75">
        <w:trPr>
          <w:trHeight w:val="310"/>
          <w:jc w:val="center"/>
        </w:trPr>
        <w:tc>
          <w:tcPr>
            <w:tcW w:w="2438" w:type="pct"/>
          </w:tcPr>
          <w:p w:rsidR="007D3B75" w:rsidRPr="00A300DD" w:rsidRDefault="00E343C2" w:rsidP="005B1541">
            <w:pPr>
              <w:pStyle w:val="a7"/>
              <w:spacing w:line="269" w:lineRule="auto"/>
              <w:ind w:left="0"/>
              <w:rPr>
                <w:sz w:val="24"/>
                <w:szCs w:val="24"/>
                <w:rtl/>
              </w:rPr>
            </w:pPr>
            <w:r w:rsidRPr="00A300DD">
              <w:rPr>
                <w:sz w:val="24"/>
                <w:szCs w:val="24"/>
                <w:rtl/>
              </w:rPr>
              <w:t>86</w:t>
            </w:r>
          </w:p>
        </w:tc>
        <w:tc>
          <w:tcPr>
            <w:tcW w:w="2562" w:type="pct"/>
          </w:tcPr>
          <w:p w:rsidR="007D3B75" w:rsidRPr="00A300DD" w:rsidRDefault="00E343C2" w:rsidP="005B1541">
            <w:pPr>
              <w:pStyle w:val="a7"/>
              <w:spacing w:line="269" w:lineRule="auto"/>
              <w:ind w:left="0"/>
              <w:rPr>
                <w:sz w:val="24"/>
                <w:szCs w:val="24"/>
                <w:rtl/>
              </w:rPr>
            </w:pPr>
            <w:r w:rsidRPr="00A300DD">
              <w:rPr>
                <w:sz w:val="24"/>
                <w:szCs w:val="24"/>
                <w:rtl/>
              </w:rPr>
              <w:t>סה"כ</w:t>
            </w:r>
          </w:p>
        </w:tc>
      </w:tr>
    </w:tbl>
    <w:p w:rsidR="007D3B75" w:rsidRPr="00A300DD" w:rsidRDefault="00E343C2" w:rsidP="005B1541">
      <w:pPr>
        <w:spacing w:line="269" w:lineRule="auto"/>
        <w:rPr>
          <w:rFonts w:ascii="David" w:hAnsi="David"/>
          <w:sz w:val="16"/>
          <w:rtl/>
        </w:rPr>
      </w:pPr>
      <w:r w:rsidRPr="00A300DD">
        <w:rPr>
          <w:rFonts w:ascii="David" w:hAnsi="David"/>
          <w:sz w:val="16"/>
          <w:szCs w:val="20"/>
          <w:rtl/>
        </w:rPr>
        <w:t xml:space="preserve"> על פי נתוני משרד החקלאות, בעיבוד משרד מבקר המדינה.</w:t>
      </w:r>
    </w:p>
    <w:p w:rsidR="002D3CF2" w:rsidRDefault="002D3CF2" w:rsidP="005B1541">
      <w:pPr>
        <w:spacing w:line="269" w:lineRule="auto"/>
        <w:rPr>
          <w:rFonts w:ascii="David" w:hAnsi="David"/>
          <w:b/>
          <w:bCs/>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עולה כי הליך בחינת הבקשות לא התבצע </w:t>
      </w:r>
      <w:r w:rsidRPr="00A300DD">
        <w:rPr>
          <w:rFonts w:ascii="David" w:hAnsi="David" w:hint="cs"/>
          <w:b/>
          <w:bCs/>
          <w:rtl/>
        </w:rPr>
        <w:t>ביעילות, בין היתר בשל אי-פרסום מבחני התמיכה ברבים.</w:t>
      </w:r>
      <w:r w:rsidRPr="00A300DD">
        <w:rPr>
          <w:rFonts w:ascii="David" w:hAnsi="David"/>
          <w:b/>
          <w:bCs/>
          <w:rtl/>
        </w:rPr>
        <w:t xml:space="preserve"> מנתוני משרד החקלאות עולה כי</w:t>
      </w:r>
      <w:r w:rsidRPr="00A300DD">
        <w:rPr>
          <w:rFonts w:ascii="David" w:hAnsi="David" w:hint="cs"/>
          <w:b/>
          <w:bCs/>
          <w:rtl/>
        </w:rPr>
        <w:t xml:space="preserve"> ועדת התמיכות ביטלה</w:t>
      </w:r>
      <w:r w:rsidRPr="00A300DD">
        <w:rPr>
          <w:rFonts w:ascii="David" w:hAnsi="David"/>
          <w:b/>
          <w:bCs/>
          <w:rtl/>
        </w:rPr>
        <w:t xml:space="preserve"> 86 מתוך 497 </w:t>
      </w:r>
      <w:r w:rsidRPr="00A300DD">
        <w:rPr>
          <w:rFonts w:ascii="David" w:hAnsi="David" w:hint="cs"/>
          <w:b/>
          <w:bCs/>
          <w:rtl/>
        </w:rPr>
        <w:t>ה</w:t>
      </w:r>
      <w:r w:rsidRPr="00A300DD">
        <w:rPr>
          <w:rFonts w:ascii="David" w:hAnsi="David"/>
          <w:b/>
          <w:bCs/>
          <w:rtl/>
        </w:rPr>
        <w:t xml:space="preserve">בקשות שאישרה </w:t>
      </w:r>
      <w:r w:rsidRPr="00A300DD">
        <w:rPr>
          <w:rFonts w:ascii="David" w:hAnsi="David" w:hint="cs"/>
          <w:b/>
          <w:bCs/>
          <w:rtl/>
        </w:rPr>
        <w:t>קודם לכן</w:t>
      </w:r>
      <w:r w:rsidRPr="00A300DD">
        <w:rPr>
          <w:rFonts w:ascii="David" w:hAnsi="David"/>
          <w:b/>
          <w:bCs/>
          <w:rtl/>
        </w:rPr>
        <w:t xml:space="preserve"> (17%), </w:t>
      </w:r>
      <w:r w:rsidRPr="00A300DD">
        <w:rPr>
          <w:rFonts w:ascii="David" w:hAnsi="David" w:hint="cs"/>
          <w:b/>
          <w:bCs/>
          <w:rtl/>
        </w:rPr>
        <w:t>וכי המחוזות יכלו לדעת מראש לפחות לגבי</w:t>
      </w:r>
      <w:r w:rsidRPr="00A300DD">
        <w:rPr>
          <w:rFonts w:ascii="David" w:hAnsi="David"/>
          <w:b/>
          <w:bCs/>
          <w:rtl/>
        </w:rPr>
        <w:t xml:space="preserve"> 43 </w:t>
      </w:r>
      <w:r w:rsidRPr="00A300DD">
        <w:rPr>
          <w:rFonts w:ascii="David" w:hAnsi="David" w:hint="cs"/>
          <w:b/>
          <w:bCs/>
          <w:rtl/>
        </w:rPr>
        <w:t>מהבקשות המבוטלות</w:t>
      </w:r>
      <w:r w:rsidRPr="00A300DD">
        <w:rPr>
          <w:rFonts w:ascii="David" w:hAnsi="David"/>
          <w:b/>
          <w:bCs/>
          <w:rtl/>
        </w:rPr>
        <w:t xml:space="preserve"> (המודגש</w:t>
      </w:r>
      <w:r w:rsidRPr="00A300DD">
        <w:rPr>
          <w:rFonts w:ascii="David" w:hAnsi="David" w:hint="cs"/>
          <w:b/>
          <w:bCs/>
          <w:rtl/>
        </w:rPr>
        <w:t>ות</w:t>
      </w:r>
      <w:r w:rsidRPr="00A300DD">
        <w:rPr>
          <w:rFonts w:ascii="David" w:hAnsi="David"/>
          <w:b/>
          <w:bCs/>
          <w:rtl/>
        </w:rPr>
        <w:t xml:space="preserve"> בלוח לעיל) </w:t>
      </w:r>
      <w:r w:rsidRPr="00A300DD">
        <w:rPr>
          <w:rFonts w:ascii="David" w:hAnsi="David" w:hint="cs"/>
          <w:b/>
          <w:bCs/>
          <w:rtl/>
        </w:rPr>
        <w:t>כי הם אינם זכאים</w:t>
      </w:r>
      <w:r w:rsidRPr="00A300DD">
        <w:rPr>
          <w:rFonts w:ascii="David" w:hAnsi="David"/>
          <w:b/>
          <w:bCs/>
          <w:rtl/>
        </w:rPr>
        <w:t xml:space="preserve"> לקבלת המיגונית (כגון</w:t>
      </w:r>
      <w:r w:rsidRPr="00A300DD">
        <w:rPr>
          <w:rFonts w:ascii="David" w:hAnsi="David"/>
          <w:b/>
          <w:bCs/>
          <w:rtl/>
        </w:rPr>
        <w:t xml:space="preserve"> במקרה של משק לא פעיל) ולחסוך את התשומות שהושקעו בבחינת הבקשות ובאישורן (כוח אדם, זמן ועלויות כספיות). פרסום מבחני התמיכה ברבים עשוי היה לחסוך את התשומות האמורות.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מומלץ כי משרד החקלאות יפעל </w:t>
      </w:r>
      <w:r w:rsidRPr="00A300DD">
        <w:rPr>
          <w:rFonts w:ascii="David" w:hAnsi="David" w:hint="cs"/>
          <w:b/>
          <w:bCs/>
          <w:rtl/>
        </w:rPr>
        <w:t>לקביעת</w:t>
      </w:r>
      <w:r w:rsidRPr="00A300DD">
        <w:rPr>
          <w:rFonts w:ascii="David" w:hAnsi="David"/>
          <w:b/>
          <w:bCs/>
          <w:rtl/>
        </w:rPr>
        <w:t xml:space="preserve"> הליך סדור לדיון בתמיכה </w:t>
      </w:r>
      <w:r w:rsidRPr="00A300DD">
        <w:rPr>
          <w:rFonts w:ascii="David" w:hAnsi="David" w:hint="cs"/>
          <w:b/>
          <w:bCs/>
          <w:rtl/>
        </w:rPr>
        <w:t xml:space="preserve">למשקים החקלאיים באמצעות </w:t>
      </w:r>
      <w:r w:rsidRPr="00A300DD">
        <w:rPr>
          <w:rFonts w:ascii="David" w:hAnsi="David"/>
          <w:b/>
          <w:bCs/>
          <w:rtl/>
        </w:rPr>
        <w:t xml:space="preserve">הצבת מיגוניות, </w:t>
      </w:r>
      <w:r w:rsidRPr="00A300DD">
        <w:rPr>
          <w:rFonts w:ascii="David" w:hAnsi="David" w:hint="cs"/>
          <w:b/>
          <w:bCs/>
          <w:rtl/>
        </w:rPr>
        <w:t>באופן שלפני</w:t>
      </w:r>
      <w:r w:rsidRPr="00A300DD">
        <w:rPr>
          <w:rFonts w:ascii="David" w:hAnsi="David"/>
          <w:b/>
          <w:bCs/>
          <w:rtl/>
        </w:rPr>
        <w:t xml:space="preserve"> הוועדה הדנה בבקשות לתמיכה, יעמדו כל הפרטים והמסמכים הדרושים לקבלת החלטה בהתאם לכללים שנקבעו, כדי שלא תינתן תמיכה למי שאינו זכאי לה וכדי </w:t>
      </w:r>
      <w:r w:rsidRPr="00A300DD">
        <w:rPr>
          <w:rFonts w:ascii="David" w:hAnsi="David" w:hint="cs"/>
          <w:b/>
          <w:bCs/>
          <w:rtl/>
        </w:rPr>
        <w:t>להימנע מכך</w:t>
      </w:r>
      <w:r w:rsidRPr="00A300DD">
        <w:rPr>
          <w:rFonts w:ascii="David" w:hAnsi="David"/>
          <w:b/>
          <w:bCs/>
          <w:rtl/>
        </w:rPr>
        <w:t xml:space="preserve"> </w:t>
      </w:r>
      <w:r w:rsidRPr="00A300DD">
        <w:rPr>
          <w:rFonts w:ascii="David" w:hAnsi="David" w:hint="cs"/>
          <w:b/>
          <w:bCs/>
          <w:rtl/>
        </w:rPr>
        <w:t>ש</w:t>
      </w:r>
      <w:r w:rsidRPr="00A300DD">
        <w:rPr>
          <w:rFonts w:ascii="David" w:hAnsi="David"/>
          <w:b/>
          <w:bCs/>
          <w:rtl/>
        </w:rPr>
        <w:t>התמיכה שאושרה</w:t>
      </w:r>
      <w:r w:rsidRPr="00A300DD">
        <w:rPr>
          <w:rFonts w:ascii="David" w:hAnsi="David" w:hint="cs"/>
          <w:b/>
          <w:bCs/>
          <w:rtl/>
        </w:rPr>
        <w:t xml:space="preserve"> תבוטל</w:t>
      </w:r>
      <w:r w:rsidRPr="00A300DD">
        <w:rPr>
          <w:rFonts w:ascii="David" w:hAnsi="David"/>
          <w:b/>
          <w:bCs/>
          <w:rtl/>
        </w:rPr>
        <w:t xml:space="preserve"> במועד מאוחר יותר. </w:t>
      </w:r>
    </w:p>
    <w:p w:rsidR="007D3B75" w:rsidRPr="00A300DD" w:rsidRDefault="007D3B75" w:rsidP="005B1541">
      <w:pPr>
        <w:spacing w:line="269" w:lineRule="auto"/>
        <w:rPr>
          <w:rFonts w:ascii="David" w:hAnsi="David"/>
          <w:rtl/>
        </w:rPr>
      </w:pPr>
    </w:p>
    <w:p w:rsidR="007D3B75" w:rsidRPr="00A300DD" w:rsidRDefault="00E343C2" w:rsidP="005B1541">
      <w:pPr>
        <w:pStyle w:val="50"/>
        <w:spacing w:line="269" w:lineRule="auto"/>
        <w:rPr>
          <w:rStyle w:val="51"/>
          <w:rFonts w:ascii="David" w:hAnsi="David"/>
          <w:bCs/>
          <w:sz w:val="24"/>
          <w:rtl/>
        </w:rPr>
      </w:pPr>
      <w:r w:rsidRPr="00A300DD">
        <w:rPr>
          <w:rFonts w:ascii="David" w:hAnsi="David"/>
          <w:rtl/>
        </w:rPr>
        <w:t xml:space="preserve">בחינת פערי </w:t>
      </w:r>
      <w:r w:rsidRPr="00A300DD">
        <w:rPr>
          <w:rStyle w:val="51"/>
          <w:rFonts w:ascii="David" w:hAnsi="David"/>
          <w:bCs/>
          <w:sz w:val="24"/>
          <w:rtl/>
        </w:rPr>
        <w:t xml:space="preserve">המיגון כתנאי סף לקביעת הזכאות </w:t>
      </w:r>
      <w:r w:rsidRPr="00A300DD">
        <w:rPr>
          <w:rStyle w:val="51"/>
          <w:rFonts w:ascii="David" w:hAnsi="David"/>
          <w:bCs/>
          <w:sz w:val="24"/>
          <w:rtl/>
        </w:rPr>
        <w:t>למיגונית</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 xml:space="preserve">אחד מתנאי </w:t>
      </w:r>
      <w:r w:rsidRPr="00A300DD">
        <w:rPr>
          <w:rFonts w:ascii="David" w:hAnsi="David" w:hint="cs"/>
          <w:rtl/>
        </w:rPr>
        <w:t>ה</w:t>
      </w:r>
      <w:r w:rsidRPr="00A300DD">
        <w:rPr>
          <w:rFonts w:ascii="David" w:hAnsi="David"/>
          <w:rtl/>
        </w:rPr>
        <w:t>סף לבדיקת בקשה לקבלת מיגונית הוא שאלת קיומו של מיגון והאם הוא עונה על צ</w:t>
      </w:r>
      <w:r w:rsidRPr="00A300DD">
        <w:rPr>
          <w:rFonts w:ascii="David" w:hAnsi="David" w:hint="cs"/>
          <w:rtl/>
        </w:rPr>
        <w:t>ו</w:t>
      </w:r>
      <w:r w:rsidRPr="00A300DD">
        <w:rPr>
          <w:rFonts w:ascii="David" w:hAnsi="David"/>
          <w:rtl/>
        </w:rPr>
        <w:t>רכי המשק החקלאי מבחינת מספר העובדים שאינם ממוגנים</w:t>
      </w:r>
      <w:r w:rsidRPr="00A300DD">
        <w:rPr>
          <w:rFonts w:ascii="David" w:hAnsi="David" w:hint="cs"/>
          <w:sz w:val="24"/>
          <w:rtl/>
        </w:rPr>
        <w:t>.</w:t>
      </w:r>
      <w:r w:rsidRPr="00A300DD">
        <w:rPr>
          <w:rFonts w:ascii="David" w:hAnsi="David"/>
          <w:rtl/>
        </w:rPr>
        <w:t xml:space="preserve"> ועדת התמיכות דחתה את בקשתם של משקים חקלאיים בעלי מיגונית או אלו שקיים בסביבתם הקרובה ממ"ד (מרחב מוגן דירתי) או מ</w:t>
      </w:r>
      <w:r w:rsidRPr="00A300DD">
        <w:rPr>
          <w:rFonts w:ascii="David" w:hAnsi="David"/>
          <w:rtl/>
        </w:rPr>
        <w:t>קלט</w:t>
      </w:r>
      <w:r w:rsidRPr="00A300DD">
        <w:rPr>
          <w:rFonts w:ascii="David" w:hAnsi="David" w:hint="cs"/>
          <w:rtl/>
        </w:rPr>
        <w:t>.</w:t>
      </w:r>
      <w:r w:rsidRPr="00A300DD">
        <w:rPr>
          <w:rFonts w:ascii="David" w:hAnsi="David"/>
          <w:rtl/>
        </w:rPr>
        <w:t xml:space="preserve">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sz w:val="24"/>
          <w:rtl/>
        </w:rPr>
        <w:t>נתוני פערי המיגון הועברו לבחינת ועדת התמיכות על ידי מחוזות המשרד</w:t>
      </w:r>
      <w:r w:rsidRPr="00A300DD">
        <w:rPr>
          <w:rFonts w:ascii="David" w:hAnsi="David"/>
          <w:rtl/>
        </w:rPr>
        <w:t xml:space="preserve">: מחוז גליל גולן התבסס בבדיקתו על הצהרת החקלאי ועל היכרות עובדי המחוז עם השטח, ומחוז הנגב התבסס על נתוני מאגר המשרד </w:t>
      </w:r>
      <w:r w:rsidRPr="00A300DD">
        <w:rPr>
          <w:rFonts w:ascii="David" w:hAnsi="David" w:hint="cs"/>
          <w:rtl/>
        </w:rPr>
        <w:t xml:space="preserve">על </w:t>
      </w:r>
      <w:r w:rsidRPr="00A300DD">
        <w:rPr>
          <w:rFonts w:ascii="David" w:hAnsi="David"/>
          <w:rtl/>
        </w:rPr>
        <w:t>אודות משקים שבהם הוצבו מיגוניות על ידי המשרד בעבר ו</w:t>
      </w:r>
      <w:r w:rsidRPr="00A300DD">
        <w:rPr>
          <w:rFonts w:ascii="David" w:hAnsi="David" w:hint="cs"/>
          <w:rtl/>
        </w:rPr>
        <w:t xml:space="preserve">על </w:t>
      </w:r>
      <w:r w:rsidRPr="00A300DD">
        <w:rPr>
          <w:rFonts w:ascii="David" w:hAnsi="David"/>
          <w:rtl/>
        </w:rPr>
        <w:t>מיקומן</w:t>
      </w:r>
      <w:r w:rsidRPr="00A300DD">
        <w:rPr>
          <w:rFonts w:ascii="David" w:hAnsi="David" w:hint="cs"/>
          <w:rtl/>
        </w:rPr>
        <w:t>.</w:t>
      </w:r>
    </w:p>
    <w:p w:rsidR="007D3B75" w:rsidRPr="00A300DD" w:rsidRDefault="00E343C2" w:rsidP="005B1541">
      <w:pPr>
        <w:spacing w:line="269" w:lineRule="auto"/>
        <w:rPr>
          <w:rFonts w:ascii="David" w:hAnsi="David"/>
          <w:rtl/>
        </w:rPr>
      </w:pPr>
      <w:r w:rsidRPr="00A300DD">
        <w:rPr>
          <w:rFonts w:ascii="David" w:hAnsi="David"/>
          <w:b/>
          <w:bCs/>
          <w:rtl/>
        </w:rPr>
        <w:lastRenderedPageBreak/>
        <w:t>מנתוני פערי המיגון שעליהן התבססה ועדת התמיכות בהחלטתה עולה כי 303 בקשות מתוך 496 הבקשות (61% מהבקשות) אושרו על ידה אף שהוועדה לא קיבלה מידע מלא על אודות פתרונות המיגון הקיימים במשק (146 בקשות) או על אודות מספר העובדים במשק (157 בקשות) או על שניהם גם יחד (5</w:t>
      </w:r>
      <w:r w:rsidRPr="00A300DD">
        <w:rPr>
          <w:rFonts w:ascii="David" w:hAnsi="David"/>
          <w:b/>
          <w:bCs/>
          <w:rtl/>
        </w:rPr>
        <w:t xml:space="preserve">3 בקשות), </w:t>
      </w:r>
      <w:r w:rsidRPr="00A300DD">
        <w:rPr>
          <w:rFonts w:ascii="David" w:hAnsi="David" w:hint="cs"/>
          <w:b/>
          <w:bCs/>
          <w:rtl/>
        </w:rPr>
        <w:t xml:space="preserve">משום שלא היה בנמצא מידע כזה, </w:t>
      </w:r>
      <w:r w:rsidRPr="00A300DD">
        <w:rPr>
          <w:rFonts w:ascii="David" w:hAnsi="David"/>
          <w:b/>
          <w:bCs/>
          <w:rtl/>
        </w:rPr>
        <w:t>כך שלא היה אפשר לחשב את פערי המיגון הקיימים במשק בפועל</w:t>
      </w:r>
      <w:r w:rsidRPr="00A300DD">
        <w:rPr>
          <w:rFonts w:ascii="David" w:hAnsi="David" w:hint="cs"/>
          <w:b/>
          <w:bCs/>
          <w:rtl/>
        </w:rPr>
        <w:t xml:space="preserve"> בעת קבלת ההחלטה</w:t>
      </w:r>
      <w:r w:rsidRPr="00A300DD">
        <w:rPr>
          <w:rFonts w:ascii="David" w:hAnsi="David"/>
          <w:rtl/>
        </w:rPr>
        <w:t>.</w:t>
      </w:r>
    </w:p>
    <w:p w:rsidR="007D3B75" w:rsidRPr="00F74E88" w:rsidRDefault="007D3B75" w:rsidP="00F74E88">
      <w:pPr>
        <w:spacing w:line="269" w:lineRule="auto"/>
        <w:rPr>
          <w:rFonts w:ascii="David" w:hAnsi="David"/>
          <w:rtl/>
        </w:rPr>
      </w:pPr>
    </w:p>
    <w:p w:rsidR="007D3B75" w:rsidRDefault="00E343C2" w:rsidP="005B1541">
      <w:pPr>
        <w:spacing w:line="269" w:lineRule="auto"/>
        <w:rPr>
          <w:rFonts w:ascii="David" w:hAnsi="David"/>
          <w:rtl/>
        </w:rPr>
      </w:pPr>
      <w:r w:rsidRPr="00A300DD">
        <w:rPr>
          <w:rFonts w:ascii="David" w:hAnsi="David"/>
          <w:rtl/>
        </w:rPr>
        <w:t xml:space="preserve">מאגף התכנון במשרד החקלאות נמסר כי בהיעדר מידע </w:t>
      </w:r>
      <w:r w:rsidRPr="00A300DD">
        <w:rPr>
          <w:rFonts w:ascii="David" w:hAnsi="David" w:hint="cs"/>
          <w:rtl/>
        </w:rPr>
        <w:t xml:space="preserve">על </w:t>
      </w:r>
      <w:r w:rsidRPr="00A300DD">
        <w:rPr>
          <w:rFonts w:ascii="David" w:hAnsi="David"/>
          <w:rtl/>
        </w:rPr>
        <w:t>אודות פתרונות המיגון קיימים במשק החקלאי היא הניחה כי אין בו פתרון מיגון</w:t>
      </w:r>
      <w:r w:rsidRPr="00A300DD">
        <w:rPr>
          <w:rFonts w:ascii="David" w:hAnsi="David" w:hint="cs"/>
          <w:rtl/>
        </w:rPr>
        <w:t>.</w:t>
      </w:r>
    </w:p>
    <w:p w:rsidR="00CD3BE0" w:rsidRPr="00A300DD" w:rsidRDefault="00CD3BE0" w:rsidP="005B1541">
      <w:pPr>
        <w:spacing w:line="269" w:lineRule="auto"/>
        <w:rPr>
          <w:rFonts w:ascii="David" w:hAnsi="David"/>
          <w:rtl/>
        </w:rPr>
      </w:pPr>
    </w:p>
    <w:p w:rsidR="007D3B75" w:rsidRPr="00A300DD" w:rsidRDefault="00E343C2" w:rsidP="005B1541">
      <w:pPr>
        <w:spacing w:line="269" w:lineRule="auto"/>
        <w:rPr>
          <w:rFonts w:ascii="David" w:hAnsi="David"/>
          <w:rtl/>
        </w:rPr>
      </w:pPr>
      <w:bookmarkStart w:id="79" w:name="_Hlk175142892"/>
      <w:r w:rsidRPr="00A300DD">
        <w:rPr>
          <w:rFonts w:ascii="David" w:hAnsi="David"/>
          <w:rtl/>
        </w:rPr>
        <w:t xml:space="preserve">מאגף בכיר טכנולוגיות </w:t>
      </w:r>
      <w:r w:rsidRPr="00A300DD">
        <w:rPr>
          <w:rFonts w:ascii="David" w:hAnsi="David"/>
          <w:rtl/>
        </w:rPr>
        <w:t>דיגיטליות ומידע של המשרד נמסר כי למחוזות המשרד, לאגף התכנון ולוועדת התמיכות קיימת גישה ישירה לנתוני פתרונות המיגון שהוצבו על ידי המשרד החל מ-2021 שכן הם הוזנו למערכת ה-</w:t>
      </w:r>
      <w:r w:rsidRPr="00A300DD">
        <w:rPr>
          <w:rFonts w:ascii="David" w:hAnsi="David"/>
        </w:rPr>
        <w:t>GIS</w:t>
      </w:r>
      <w:r w:rsidRPr="00A300DD">
        <w:rPr>
          <w:rFonts w:ascii="David" w:hAnsi="David"/>
          <w:rtl/>
        </w:rPr>
        <w:t xml:space="preserve"> של המשרד</w:t>
      </w:r>
      <w:bookmarkEnd w:id="79"/>
      <w:r w:rsidRPr="00A300DD">
        <w:rPr>
          <w:rFonts w:ascii="David" w:hAnsi="David" w:hint="cs"/>
          <w:rtl/>
        </w:rPr>
        <w:t>.</w:t>
      </w:r>
      <w:r w:rsidRPr="00A300DD">
        <w:rPr>
          <w:rFonts w:ascii="David" w:hAnsi="David"/>
          <w:rtl/>
        </w:rPr>
        <w:t xml:space="preserve"> </w:t>
      </w:r>
    </w:p>
    <w:p w:rsidR="007D3B75" w:rsidRDefault="007D3B75" w:rsidP="00F74E88">
      <w:pPr>
        <w:spacing w:line="269" w:lineRule="auto"/>
        <w:rPr>
          <w:rtl/>
        </w:rPr>
      </w:pPr>
    </w:p>
    <w:p w:rsidR="007D3B75" w:rsidRPr="00A300DD" w:rsidRDefault="00E343C2" w:rsidP="005B1541">
      <w:pPr>
        <w:spacing w:line="269" w:lineRule="auto"/>
        <w:rPr>
          <w:rFonts w:ascii="David" w:hAnsi="David"/>
          <w:b/>
          <w:bCs/>
          <w:rtl/>
        </w:rPr>
      </w:pPr>
      <w:r w:rsidRPr="00A300DD">
        <w:rPr>
          <w:rFonts w:ascii="David" w:hAnsi="David"/>
          <w:b/>
          <w:bCs/>
          <w:rtl/>
        </w:rPr>
        <w:t>בביקורת עלה כי במערכת ה-</w:t>
      </w:r>
      <w:r w:rsidRPr="00A300DD">
        <w:rPr>
          <w:rFonts w:ascii="David" w:hAnsi="David"/>
          <w:b/>
          <w:bCs/>
        </w:rPr>
        <w:t>GIS</w:t>
      </w:r>
      <w:r w:rsidRPr="00A300DD">
        <w:rPr>
          <w:rFonts w:ascii="David" w:hAnsi="David"/>
          <w:b/>
          <w:bCs/>
          <w:rtl/>
        </w:rPr>
        <w:t xml:space="preserve"> של משרד החקלאות עודכנו רק 96 מיגוניות</w:t>
      </w:r>
      <w:r w:rsidRPr="00A300DD">
        <w:rPr>
          <w:rFonts w:ascii="David" w:hAnsi="David" w:hint="cs"/>
          <w:b/>
          <w:bCs/>
          <w:rtl/>
        </w:rPr>
        <w:t xml:space="preserve"> </w:t>
      </w:r>
      <w:r w:rsidRPr="00A300DD">
        <w:rPr>
          <w:rFonts w:ascii="David" w:hAnsi="David"/>
          <w:b/>
          <w:bCs/>
          <w:rtl/>
        </w:rPr>
        <w:t>מתוך כ</w:t>
      </w:r>
      <w:r w:rsidRPr="00A300DD">
        <w:rPr>
          <w:rFonts w:ascii="David" w:hAnsi="David"/>
          <w:b/>
          <w:bCs/>
          <w:rtl/>
        </w:rPr>
        <w:t>-600 מיגוניות שהציב המשרד לפני מלחמת חרבות ברזל (כ-16%), כך שנתוני המשרד לא יכלו לשמש תשתית עובדתית נאותה לבחינת פערי המיגון במשקים החקלאיים.</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sz w:val="24"/>
          <w:rtl/>
        </w:rPr>
      </w:pPr>
      <w:r w:rsidRPr="00A300DD">
        <w:rPr>
          <w:rFonts w:ascii="David" w:hAnsi="David"/>
          <w:sz w:val="24"/>
          <w:rtl/>
        </w:rPr>
        <w:t>לעניין בדיקת מספר העובדים הזרים המועסקים בפועל במשק ציין מחוז הנגב</w:t>
      </w:r>
      <w:r w:rsidRPr="00A300DD">
        <w:rPr>
          <w:rFonts w:ascii="David" w:hAnsi="David" w:hint="cs"/>
          <w:sz w:val="24"/>
          <w:rtl/>
        </w:rPr>
        <w:t>,</w:t>
      </w:r>
      <w:r w:rsidRPr="00A300DD">
        <w:rPr>
          <w:rFonts w:ascii="David" w:hAnsi="David"/>
          <w:sz w:val="24"/>
          <w:rtl/>
        </w:rPr>
        <w:t xml:space="preserve"> כי לא היה בידיו מידע עדכני בנושא, ולשם כך הוא יצר קשר טלפוני עם החקלאים או לחילופין השתמש במידע שנמסר למשרד בשיחות היזומות שביצע מטה המשרד לחקלאים במהלך המלחמה. מחוז גליל גולן מסר כי המידע שהועבר על ידו לוועדת התמיכות </w:t>
      </w:r>
      <w:r w:rsidRPr="00A300DD">
        <w:rPr>
          <w:rFonts w:ascii="David" w:hAnsi="David" w:hint="cs"/>
          <w:sz w:val="24"/>
          <w:rtl/>
        </w:rPr>
        <w:t xml:space="preserve">על </w:t>
      </w:r>
      <w:r w:rsidRPr="00A300DD">
        <w:rPr>
          <w:rFonts w:ascii="David" w:hAnsi="David"/>
          <w:sz w:val="24"/>
          <w:rtl/>
        </w:rPr>
        <w:t>אודות מספר העובדים בפועל במשק מבוס</w:t>
      </w:r>
      <w:r w:rsidRPr="00A300DD">
        <w:rPr>
          <w:rFonts w:ascii="David" w:hAnsi="David"/>
          <w:sz w:val="24"/>
          <w:rtl/>
        </w:rPr>
        <w:t>ס על הצהרות החקלאים</w:t>
      </w:r>
      <w:r w:rsidRPr="00A300DD">
        <w:rPr>
          <w:rFonts w:ascii="David" w:hAnsi="David" w:hint="cs"/>
          <w:sz w:val="24"/>
          <w:rtl/>
        </w:rPr>
        <w:t>,</w:t>
      </w:r>
      <w:r w:rsidRPr="00A300DD">
        <w:rPr>
          <w:rFonts w:ascii="David" w:hAnsi="David"/>
          <w:sz w:val="24"/>
          <w:rtl/>
        </w:rPr>
        <w:t xml:space="preserve"> כפי שנמסרה בשיחות טלפונית שערך המחוז איתם במהלך המלחמה. </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 xml:space="preserve">מאגף התכנון במשרד החקלאות נמסר שכאשר לא היה </w:t>
      </w:r>
      <w:r w:rsidRPr="00A300DD">
        <w:rPr>
          <w:rFonts w:ascii="David" w:hAnsi="David"/>
          <w:sz w:val="24"/>
          <w:rtl/>
        </w:rPr>
        <w:t>לו</w:t>
      </w:r>
      <w:r w:rsidRPr="00A300DD">
        <w:rPr>
          <w:rFonts w:ascii="David" w:hAnsi="David"/>
          <w:rtl/>
        </w:rPr>
        <w:t xml:space="preserve">ועדת התמיכות מידע </w:t>
      </w:r>
      <w:r w:rsidRPr="00A300DD">
        <w:rPr>
          <w:rFonts w:ascii="David" w:hAnsi="David" w:hint="cs"/>
          <w:rtl/>
        </w:rPr>
        <w:t xml:space="preserve">על </w:t>
      </w:r>
      <w:r w:rsidRPr="00A300DD">
        <w:rPr>
          <w:rFonts w:ascii="David" w:hAnsi="David"/>
          <w:rtl/>
        </w:rPr>
        <w:t>אודות מספר העובדים במשק החקלאי</w:t>
      </w:r>
      <w:r w:rsidRPr="00A300DD">
        <w:rPr>
          <w:rFonts w:ascii="David" w:hAnsi="David" w:hint="cs"/>
          <w:rtl/>
        </w:rPr>
        <w:t>,</w:t>
      </w:r>
      <w:r w:rsidRPr="00A300DD">
        <w:rPr>
          <w:rFonts w:ascii="David" w:hAnsi="David"/>
          <w:rtl/>
        </w:rPr>
        <w:t xml:space="preserve"> היא הניחה שמועסק בו עובד אחד לפחות</w:t>
      </w:r>
      <w:r w:rsidRPr="00A300DD">
        <w:rPr>
          <w:rFonts w:ascii="David" w:hAnsi="David" w:hint="cs"/>
          <w:rtl/>
        </w:rPr>
        <w:t>.</w:t>
      </w:r>
    </w:p>
    <w:p w:rsidR="007D3B75" w:rsidRPr="00F74E88" w:rsidRDefault="007D3B75" w:rsidP="00F74E88">
      <w:pPr>
        <w:spacing w:line="269" w:lineRule="auto"/>
        <w:rPr>
          <w:rFonts w:ascii="David" w:hAnsi="David"/>
          <w:rtl/>
        </w:rPr>
      </w:pPr>
    </w:p>
    <w:p w:rsidR="007D3B75" w:rsidRPr="00A300DD" w:rsidRDefault="00E343C2" w:rsidP="005B1541">
      <w:pPr>
        <w:spacing w:line="269" w:lineRule="auto"/>
        <w:rPr>
          <w:rFonts w:ascii="David" w:hAnsi="David"/>
          <w:sz w:val="24"/>
          <w:rtl/>
        </w:rPr>
      </w:pPr>
      <w:r w:rsidRPr="00A300DD">
        <w:rPr>
          <w:rFonts w:ascii="David" w:hAnsi="David"/>
          <w:rtl/>
        </w:rPr>
        <w:t>יצוין כי בעבר העיר משרד מבקר המדינה פעמים</w:t>
      </w:r>
      <w:r w:rsidRPr="00A300DD">
        <w:rPr>
          <w:rFonts w:ascii="David" w:hAnsi="David"/>
          <w:rtl/>
        </w:rPr>
        <w:t xml:space="preserve"> מספר למשרד החקלאות על הצורך בקיום מערכות מידע ייעודיות במשרד, אשר ישמשו את עובדי המשרד ויסייעו להם במילוי תפקידם</w:t>
      </w:r>
      <w:r>
        <w:rPr>
          <w:rStyle w:val="af1"/>
          <w:rFonts w:ascii="David" w:hAnsi="David"/>
          <w:rtl/>
        </w:rPr>
        <w:footnoteReference w:id="125"/>
      </w:r>
      <w:r w:rsidRPr="00A300DD">
        <w:rPr>
          <w:rFonts w:ascii="David" w:hAnsi="David"/>
          <w:rtl/>
        </w:rPr>
        <w:t>.</w:t>
      </w:r>
    </w:p>
    <w:p w:rsidR="007D3B75" w:rsidRPr="00F74E88" w:rsidRDefault="007D3B75" w:rsidP="00F74E88">
      <w:pPr>
        <w:spacing w:line="269" w:lineRule="auto"/>
        <w:rPr>
          <w:rFonts w:ascii="David" w:hAnsi="David"/>
          <w:sz w:val="24"/>
          <w:rtl/>
        </w:rPr>
      </w:pPr>
    </w:p>
    <w:p w:rsidR="007D3B75" w:rsidRDefault="00E343C2" w:rsidP="005B1541">
      <w:pPr>
        <w:spacing w:line="269" w:lineRule="auto"/>
        <w:rPr>
          <w:rFonts w:ascii="David" w:hAnsi="David"/>
          <w:b/>
          <w:bCs/>
          <w:rtl/>
        </w:rPr>
      </w:pPr>
      <w:r w:rsidRPr="00A300DD">
        <w:rPr>
          <w:rFonts w:ascii="David" w:hAnsi="David"/>
          <w:b/>
          <w:bCs/>
          <w:rtl/>
        </w:rPr>
        <w:t>עולה אפוא כי חלק מהחלטות משרד החקלאות</w:t>
      </w:r>
      <w:r w:rsidRPr="00A300DD">
        <w:rPr>
          <w:rFonts w:ascii="David" w:hAnsi="David" w:hint="cs"/>
          <w:b/>
          <w:bCs/>
          <w:rtl/>
        </w:rPr>
        <w:t xml:space="preserve"> </w:t>
      </w:r>
      <w:r w:rsidRPr="00A300DD">
        <w:rPr>
          <w:rFonts w:ascii="David" w:hAnsi="David"/>
          <w:b/>
          <w:bCs/>
          <w:rtl/>
        </w:rPr>
        <w:t>בדבר מתן תמיכה למשקים החקלאיים ב</w:t>
      </w:r>
      <w:r w:rsidRPr="00A300DD">
        <w:rPr>
          <w:rFonts w:ascii="David" w:hAnsi="David" w:hint="cs"/>
          <w:b/>
          <w:bCs/>
          <w:rtl/>
        </w:rPr>
        <w:t xml:space="preserve">אמצעות </w:t>
      </w:r>
      <w:r w:rsidRPr="00A300DD">
        <w:rPr>
          <w:rFonts w:ascii="David" w:hAnsi="David"/>
          <w:b/>
          <w:bCs/>
          <w:rtl/>
        </w:rPr>
        <w:t>הצבת מיגונית במהלך המלחמה לא נשענו על מידע מבוסס ובדוק הנדרש ל</w:t>
      </w:r>
      <w:r w:rsidRPr="00A300DD">
        <w:rPr>
          <w:rFonts w:ascii="David" w:hAnsi="David"/>
          <w:b/>
          <w:bCs/>
          <w:rtl/>
        </w:rPr>
        <w:t>צורך בחינת העמידה בתנאי הסף שקבע המשרד בנושא ו</w:t>
      </w:r>
      <w:r w:rsidRPr="00A300DD">
        <w:rPr>
          <w:rFonts w:ascii="David" w:hAnsi="David" w:hint="cs"/>
          <w:b/>
          <w:bCs/>
          <w:rtl/>
        </w:rPr>
        <w:t xml:space="preserve">לצורך </w:t>
      </w:r>
      <w:r w:rsidRPr="00A300DD">
        <w:rPr>
          <w:rFonts w:ascii="David" w:hAnsi="David"/>
          <w:b/>
          <w:bCs/>
          <w:rtl/>
        </w:rPr>
        <w:t xml:space="preserve">אישור התמיכה. </w:t>
      </w:r>
    </w:p>
    <w:p w:rsidR="007D3B75" w:rsidRDefault="007D3B75" w:rsidP="005B1541">
      <w:pPr>
        <w:spacing w:line="269" w:lineRule="auto"/>
        <w:rPr>
          <w:rFonts w:ascii="David" w:hAnsi="David"/>
          <w:b/>
          <w:bCs/>
          <w:rtl/>
        </w:rPr>
      </w:pPr>
    </w:p>
    <w:p w:rsidR="007D3B75" w:rsidRPr="00A300DD" w:rsidRDefault="00E343C2" w:rsidP="005B1541">
      <w:pPr>
        <w:spacing w:line="269" w:lineRule="auto"/>
        <w:rPr>
          <w:rFonts w:ascii="David" w:hAnsi="David"/>
          <w:b/>
          <w:bCs/>
          <w:rtl/>
        </w:rPr>
      </w:pPr>
      <w:r w:rsidRPr="00A300DD">
        <w:rPr>
          <w:rFonts w:hint="cs"/>
          <w:rtl/>
        </w:rPr>
        <w:t>משרד ה</w:t>
      </w:r>
      <w:r w:rsidRPr="00A300DD">
        <w:rPr>
          <w:rtl/>
        </w:rPr>
        <w:t xml:space="preserve">חקלאות </w:t>
      </w:r>
      <w:r w:rsidRPr="00A300DD">
        <w:rPr>
          <w:rFonts w:hint="cs"/>
          <w:rtl/>
        </w:rPr>
        <w:t xml:space="preserve">כתב בתשובתו כי לא היה לו מידע שלם, מבוסס ובדוק לפני המלחמה, וציין </w:t>
      </w:r>
      <w:r w:rsidRPr="00A300DD">
        <w:rPr>
          <w:rtl/>
        </w:rPr>
        <w:t xml:space="preserve">כי לא ניתן היה לבצע </w:t>
      </w:r>
      <w:r w:rsidRPr="00A300DD">
        <w:rPr>
          <w:rFonts w:hint="cs"/>
          <w:rtl/>
        </w:rPr>
        <w:t xml:space="preserve">בשטח </w:t>
      </w:r>
      <w:r w:rsidRPr="00A300DD">
        <w:rPr>
          <w:rtl/>
        </w:rPr>
        <w:t xml:space="preserve">בדיקה מעמיקה </w:t>
      </w:r>
      <w:r w:rsidRPr="00A300DD">
        <w:rPr>
          <w:rFonts w:hint="cs"/>
          <w:rtl/>
        </w:rPr>
        <w:t>של ה</w:t>
      </w:r>
      <w:r w:rsidRPr="00A300DD">
        <w:rPr>
          <w:rtl/>
        </w:rPr>
        <w:t xml:space="preserve">מיגון הקיים </w:t>
      </w:r>
      <w:r w:rsidRPr="00A300DD">
        <w:rPr>
          <w:rFonts w:hint="cs"/>
          <w:rtl/>
        </w:rPr>
        <w:t>במצב של</w:t>
      </w:r>
      <w:r w:rsidRPr="00A300DD">
        <w:rPr>
          <w:rtl/>
        </w:rPr>
        <w:t xml:space="preserve"> איום ביטחוני ישיר</w:t>
      </w:r>
      <w:r w:rsidRPr="00A300DD">
        <w:rPr>
          <w:rFonts w:hint="cs"/>
          <w:rtl/>
        </w:rPr>
        <w:t>, שכן</w:t>
      </w:r>
      <w:r w:rsidRPr="00A300DD">
        <w:rPr>
          <w:rtl/>
        </w:rPr>
        <w:t xml:space="preserve"> </w:t>
      </w:r>
      <w:r w:rsidRPr="00A300DD">
        <w:rPr>
          <w:rFonts w:hint="cs"/>
          <w:rtl/>
        </w:rPr>
        <w:t>בדיקה כזאת</w:t>
      </w:r>
      <w:r w:rsidRPr="00A300DD">
        <w:rPr>
          <w:rtl/>
        </w:rPr>
        <w:t xml:space="preserve"> הייתה </w:t>
      </w:r>
      <w:r w:rsidRPr="00A300DD">
        <w:rPr>
          <w:rtl/>
        </w:rPr>
        <w:lastRenderedPageBreak/>
        <w:t xml:space="preserve">גורמת לעיכוב משמעותי בלוחות הזמנים של הקצאת המיגוניות, דבר שהיה עלול לסכן חיי אדם ולפגוע במטרה המרכזית שלשמה </w:t>
      </w:r>
      <w:r w:rsidRPr="00A300DD">
        <w:rPr>
          <w:rFonts w:hint="cs"/>
          <w:rtl/>
        </w:rPr>
        <w:t xml:space="preserve">הן </w:t>
      </w:r>
      <w:r w:rsidRPr="00A300DD">
        <w:rPr>
          <w:rtl/>
        </w:rPr>
        <w:t>הוקצו.</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E42F90">
        <w:rPr>
          <w:rFonts w:ascii="David" w:hAnsi="David" w:hint="cs"/>
          <w:b/>
          <w:bCs/>
          <w:rtl/>
        </w:rPr>
        <w:t>מהאמור עולה כי משרד החקלאות פעל להציב את המיגוניות בהתאם למידע החלקי שהיה בידיו.</w:t>
      </w:r>
      <w:r w:rsidRPr="00A300DD">
        <w:rPr>
          <w:rFonts w:ascii="David" w:hAnsi="David" w:hint="cs"/>
          <w:b/>
          <w:bCs/>
          <w:rtl/>
        </w:rPr>
        <w:t xml:space="preserve"> להבא, </w:t>
      </w:r>
      <w:r w:rsidRPr="00A300DD">
        <w:rPr>
          <w:rFonts w:ascii="David" w:hAnsi="David"/>
          <w:b/>
          <w:bCs/>
          <w:rtl/>
        </w:rPr>
        <w:t xml:space="preserve">כדי לבסס החלטות מיטביות של משרד החקלאות בעיתות חירום ובעיתות שגרה ולשמור על השוויון, נדרש כי במאגרי המידע שהמשרד מנהל יהיו נתונים רלוונטיים ומעודכנים </w:t>
      </w:r>
      <w:r w:rsidRPr="00A300DD">
        <w:rPr>
          <w:rFonts w:ascii="David" w:hAnsi="David" w:hint="cs"/>
          <w:b/>
          <w:bCs/>
          <w:rtl/>
        </w:rPr>
        <w:t>על</w:t>
      </w:r>
      <w:r w:rsidRPr="00A300DD">
        <w:rPr>
          <w:rFonts w:ascii="David" w:hAnsi="David"/>
          <w:b/>
          <w:bCs/>
          <w:rtl/>
        </w:rPr>
        <w:t xml:space="preserve"> כל משק חקלאי, ובין היתר תיעוד למספר המעודכן של העובדים במשק (זרים וישראלים) ופתרונות המיגון הקיימים במש</w:t>
      </w:r>
      <w:r w:rsidRPr="00A300DD">
        <w:rPr>
          <w:rFonts w:ascii="David" w:hAnsi="David"/>
          <w:b/>
          <w:bCs/>
          <w:rtl/>
        </w:rPr>
        <w:t>ק - הן אלה שסופקו על ידי המשרד, והן אלה שסופקו על ידי גופי המדינה האחרים או שנרכשו באופן עצמאי על ידי החקלאים. מאגרים מעודכנים כאמור יאפשרו למשרד לקבל החלטות מושכלות ומבוססות בעיתות שגרה ובעיתות חירום</w:t>
      </w:r>
      <w:r w:rsidRPr="00A300DD">
        <w:rPr>
          <w:rFonts w:ascii="David" w:hAnsi="David" w:hint="cs"/>
          <w:b/>
          <w:bCs/>
          <w:rtl/>
        </w:rPr>
        <w:t>, בפרט כאשר יש קושי בגישה פיזית למשקים,</w:t>
      </w:r>
      <w:r w:rsidRPr="00A300DD">
        <w:rPr>
          <w:rFonts w:ascii="David" w:hAnsi="David"/>
          <w:b/>
          <w:bCs/>
          <w:rtl/>
        </w:rPr>
        <w:t xml:space="preserve"> ומומלץ שהמשרד יפ</w:t>
      </w:r>
      <w:r w:rsidRPr="00A300DD">
        <w:rPr>
          <w:rFonts w:ascii="David" w:hAnsi="David"/>
          <w:b/>
          <w:bCs/>
          <w:rtl/>
        </w:rPr>
        <w:t xml:space="preserve">על בהקדם להקמתם וליצירת מנגנוני עדכון עיתיים שלהם. </w:t>
      </w:r>
    </w:p>
    <w:p w:rsidR="007D3B75" w:rsidRPr="00A300DD" w:rsidRDefault="007D3B75" w:rsidP="005B1541">
      <w:pPr>
        <w:spacing w:line="269" w:lineRule="auto"/>
        <w:rPr>
          <w:rFonts w:ascii="David" w:hAnsi="David"/>
          <w:rtl/>
        </w:rPr>
      </w:pPr>
    </w:p>
    <w:p w:rsidR="007D3B75" w:rsidRPr="00A300DD" w:rsidRDefault="00E343C2" w:rsidP="005B1541">
      <w:pPr>
        <w:pStyle w:val="50"/>
        <w:spacing w:line="269" w:lineRule="auto"/>
        <w:rPr>
          <w:rFonts w:ascii="David" w:hAnsi="David"/>
          <w:rtl/>
        </w:rPr>
      </w:pPr>
      <w:r w:rsidRPr="00A300DD">
        <w:rPr>
          <w:rFonts w:ascii="David" w:hAnsi="David"/>
          <w:rtl/>
        </w:rPr>
        <w:t xml:space="preserve">החלטות ועדת התמיכות שלא בהתאם למבחני התמיכה שנקבעו </w:t>
      </w:r>
    </w:p>
    <w:p w:rsidR="007D3B75" w:rsidRDefault="007D3B75" w:rsidP="00F74E88">
      <w:pPr>
        <w:spacing w:line="269" w:lineRule="auto"/>
        <w:rPr>
          <w:rtl/>
        </w:rPr>
      </w:pPr>
    </w:p>
    <w:p w:rsidR="007D3B75" w:rsidRPr="00A300DD" w:rsidRDefault="00E343C2" w:rsidP="005B1541">
      <w:pPr>
        <w:spacing w:line="269" w:lineRule="auto"/>
        <w:rPr>
          <w:rFonts w:ascii="David" w:hAnsi="David"/>
          <w:rtl/>
        </w:rPr>
      </w:pPr>
      <w:r w:rsidRPr="00A300DD">
        <w:rPr>
          <w:rFonts w:ascii="David" w:hAnsi="David"/>
          <w:rtl/>
        </w:rPr>
        <w:t>הוראות התכ"ם מחייבות קביעת מבחני תמיכה כדי לשמור על אחידות המבטיחה שוויוניות בהקצאת התמיכה.</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 xml:space="preserve">במסגרת מבחני התמיכה קבע המשרד כאמור שתי אמות מידה לזכאות </w:t>
      </w:r>
      <w:r w:rsidRPr="00A300DD">
        <w:rPr>
          <w:rFonts w:ascii="David" w:hAnsi="David"/>
          <w:rtl/>
        </w:rPr>
        <w:t>למיגונית והן סוג הפעילות החקלאית</w:t>
      </w:r>
      <w:r w:rsidRPr="00A300DD">
        <w:rPr>
          <w:rFonts w:ascii="David" w:hAnsi="David" w:hint="cs"/>
          <w:rtl/>
        </w:rPr>
        <w:t>,</w:t>
      </w:r>
      <w:r w:rsidRPr="00A300DD">
        <w:rPr>
          <w:rFonts w:ascii="David" w:hAnsi="David"/>
          <w:rtl/>
        </w:rPr>
        <w:t xml:space="preserve"> והמרחק של המשק החקלאי מגבול רצועת עזה או מגבול לבנון. באמות המידה לא הייתה התייחסות למיקום המשק החקלאי ביחס ליישוב. </w:t>
      </w:r>
      <w:r w:rsidRPr="00A300DD">
        <w:rPr>
          <w:rFonts w:ascii="David" w:hAnsi="David"/>
          <w:sz w:val="24"/>
          <w:rtl/>
        </w:rPr>
        <w:t xml:space="preserve">גם בדיון בוועדת הכלכלה בכנסת הדגיש נציג משרד החקלאות כי ועדת התמיכות אינה מייחסת משקל להימצאות המשק במרכז </w:t>
      </w:r>
      <w:r w:rsidRPr="00A300DD">
        <w:rPr>
          <w:rFonts w:ascii="David" w:hAnsi="David"/>
          <w:sz w:val="24"/>
          <w:rtl/>
        </w:rPr>
        <w:t>היישוב</w:t>
      </w:r>
      <w:r>
        <w:rPr>
          <w:rStyle w:val="af1"/>
          <w:rFonts w:ascii="David" w:hAnsi="David"/>
          <w:sz w:val="24"/>
          <w:rtl/>
        </w:rPr>
        <w:footnoteReference w:id="126"/>
      </w:r>
      <w:r w:rsidRPr="00A300DD">
        <w:rPr>
          <w:rFonts w:ascii="David" w:hAnsi="David"/>
          <w:sz w:val="24"/>
          <w:rtl/>
        </w:rPr>
        <w:t>.</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בביקורת נמצא כי מחוז גליל גולן דחה על הסף לפחות 32 בקשות לקבלת מיגוניות עבור לולי ההטלה הממוקמים בלב יישוב ושאין בהם עובדים זרים</w:t>
      </w:r>
      <w:r w:rsidRPr="00A300DD">
        <w:rPr>
          <w:rFonts w:ascii="David" w:hAnsi="David" w:hint="cs"/>
          <w:b/>
          <w:bCs/>
          <w:rtl/>
        </w:rPr>
        <w:t xml:space="preserve">, </w:t>
      </w:r>
      <w:r w:rsidRPr="00A300DD">
        <w:rPr>
          <w:rFonts w:ascii="David" w:hAnsi="David"/>
          <w:b/>
          <w:bCs/>
          <w:rtl/>
        </w:rPr>
        <w:t>באופן שאינו מתיישב עם מבחני התמיכה שנקבעו על ידי ועדת התמיכות המשרדית</w:t>
      </w:r>
      <w:r w:rsidRPr="00A300DD">
        <w:rPr>
          <w:rFonts w:ascii="David" w:hAnsi="David" w:hint="cs"/>
          <w:b/>
          <w:bCs/>
          <w:rtl/>
        </w:rPr>
        <w:t>,</w:t>
      </w:r>
      <w:r w:rsidRPr="00A300DD">
        <w:rPr>
          <w:rFonts w:ascii="David" w:hAnsi="David"/>
          <w:b/>
          <w:bCs/>
          <w:rtl/>
        </w:rPr>
        <w:t xml:space="preserve"> ולא הביאן להחלטת הוועדה.</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 xml:space="preserve">במענה לתלונה שהוגשה </w:t>
      </w:r>
      <w:r w:rsidRPr="00A300DD">
        <w:rPr>
          <w:rFonts w:ascii="David" w:hAnsi="David" w:hint="cs"/>
          <w:rtl/>
        </w:rPr>
        <w:t xml:space="preserve">בינואר 2024 </w:t>
      </w:r>
      <w:r w:rsidRPr="00A300DD">
        <w:rPr>
          <w:rFonts w:ascii="David" w:hAnsi="David"/>
          <w:rtl/>
        </w:rPr>
        <w:t>לנציבות תלונות הציבור שבמשרד מבקר המדינה בנושא זה ציין משרד החקלאות</w:t>
      </w:r>
      <w:r w:rsidRPr="00A300DD">
        <w:rPr>
          <w:rFonts w:ascii="David" w:hAnsi="David" w:hint="cs"/>
          <w:rtl/>
        </w:rPr>
        <w:t>,</w:t>
      </w:r>
      <w:r w:rsidRPr="00A300DD">
        <w:rPr>
          <w:rFonts w:ascii="David" w:hAnsi="David"/>
          <w:rtl/>
        </w:rPr>
        <w:t xml:space="preserve"> כי בשל ההיקפים המצומצמים יחסית של המיגוניות שנרכשו ביחס לביקוש הגבוה מצד חקלאים ברחבי הארץ</w:t>
      </w:r>
      <w:r w:rsidRPr="00A300DD">
        <w:rPr>
          <w:rFonts w:ascii="David" w:hAnsi="David" w:hint="cs"/>
          <w:rtl/>
        </w:rPr>
        <w:t>,</w:t>
      </w:r>
      <w:r w:rsidRPr="00A300DD">
        <w:rPr>
          <w:rFonts w:ascii="David" w:hAnsi="David"/>
          <w:rtl/>
        </w:rPr>
        <w:t xml:space="preserve"> התקבלה החלטה במחוז גליל גולן, בתיאום עם ועדת התמיכות, לתעדף בקש</w:t>
      </w:r>
      <w:r w:rsidRPr="00A300DD">
        <w:rPr>
          <w:rFonts w:ascii="David" w:hAnsi="David"/>
          <w:rtl/>
        </w:rPr>
        <w:t>ות למיגוניות למשקים גדולים של בעלי חיים, נוסף על הצורך הקיים עבור מיגון מגורי העובדים הזרים. בהתאם למדיניות זו, הוחלט בוועדת התמיכות כי לא תסופקנה מיגוניות לחקלאים שבבעלותם לול הנמצא בחלקה א'</w:t>
      </w:r>
      <w:r>
        <w:rPr>
          <w:rStyle w:val="af1"/>
          <w:rFonts w:ascii="David" w:hAnsi="David"/>
          <w:rtl/>
        </w:rPr>
        <w:footnoteReference w:id="127"/>
      </w:r>
      <w:r w:rsidRPr="00A300DD">
        <w:rPr>
          <w:rFonts w:ascii="David" w:hAnsi="David"/>
          <w:rtl/>
        </w:rPr>
        <w:t xml:space="preserve"> (כלומר, במרכזי היישובים), אם אין בו עובדים זרים. זאת בשל מחסור </w:t>
      </w:r>
      <w:r w:rsidRPr="00A300DD">
        <w:rPr>
          <w:rFonts w:ascii="David" w:hAnsi="David"/>
          <w:rtl/>
        </w:rPr>
        <w:t>במיגוניות לכ-1,500 לולי הטלה קטנים הממוקמים בחלקות א' ב-26 יישובים בקו העימות בצפון</w:t>
      </w:r>
      <w:r w:rsidRPr="00A300DD">
        <w:rPr>
          <w:rFonts w:ascii="David" w:hAnsi="David" w:hint="cs"/>
          <w:rtl/>
        </w:rPr>
        <w:t>.</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sz w:val="24"/>
          <w:rtl/>
        </w:rPr>
        <w:lastRenderedPageBreak/>
        <w:t>משרד מבקר המדינה מעיר למשרד החקלאות</w:t>
      </w:r>
      <w:r w:rsidRPr="00A300DD">
        <w:rPr>
          <w:rFonts w:ascii="David" w:hAnsi="David" w:hint="cs"/>
          <w:b/>
          <w:bCs/>
          <w:sz w:val="24"/>
          <w:rtl/>
        </w:rPr>
        <w:t>,</w:t>
      </w:r>
      <w:r w:rsidRPr="00A300DD">
        <w:rPr>
          <w:rFonts w:ascii="David" w:hAnsi="David"/>
          <w:b/>
          <w:bCs/>
          <w:sz w:val="24"/>
          <w:rtl/>
        </w:rPr>
        <w:t xml:space="preserve"> שעל פי הוראות התכ"ם חובה עליו לפרסם מבחני תמיכה ברורים ואחידים. </w:t>
      </w:r>
      <w:r w:rsidRPr="00A300DD">
        <w:rPr>
          <w:rFonts w:ascii="David" w:hAnsi="David" w:hint="cs"/>
          <w:b/>
          <w:bCs/>
          <w:sz w:val="24"/>
          <w:rtl/>
        </w:rPr>
        <w:t>לפיכך</w:t>
      </w:r>
      <w:r w:rsidRPr="00A300DD">
        <w:rPr>
          <w:rFonts w:ascii="David" w:hAnsi="David"/>
          <w:b/>
          <w:bCs/>
          <w:sz w:val="24"/>
          <w:rtl/>
        </w:rPr>
        <w:t>, ככל שהוחלט במשרד החקלאות על סדרי עדיפות התלויים במיקום הלול וב</w:t>
      </w:r>
      <w:r w:rsidRPr="00A300DD">
        <w:rPr>
          <w:rFonts w:ascii="David" w:hAnsi="David"/>
          <w:b/>
          <w:bCs/>
          <w:sz w:val="24"/>
          <w:rtl/>
        </w:rPr>
        <w:t xml:space="preserve">גודלו, היה נכון להוסיף את מיקום המשק החקלאי ביחס ליישוב הקרוב אליו או את גודל המשק החקלאי (בנוגע לפעילות חקלאית מסוג לול) כתנאי סף להגשת בקשת התמיכה, באופן שימנע הגשת בקשות סרק. </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עם זאת יצוין לחיוב כי בנוהל התמיכה בהקצאת מיגוניות למגזר החקלאי שפרסם משרד ה</w:t>
      </w:r>
      <w:r w:rsidRPr="00A300DD">
        <w:rPr>
          <w:rFonts w:ascii="David" w:hAnsi="David"/>
          <w:b/>
          <w:bCs/>
          <w:rtl/>
        </w:rPr>
        <w:t>חקלאות לציבור מאוחר יותר, ב</w:t>
      </w:r>
      <w:r w:rsidRPr="00A300DD">
        <w:rPr>
          <w:rFonts w:ascii="David" w:hAnsi="David" w:hint="cs"/>
          <w:b/>
          <w:bCs/>
          <w:rtl/>
        </w:rPr>
        <w:t>יולי 2024</w:t>
      </w:r>
      <w:r w:rsidRPr="00A300DD">
        <w:rPr>
          <w:rFonts w:ascii="David" w:hAnsi="David"/>
          <w:b/>
          <w:bCs/>
          <w:rtl/>
        </w:rPr>
        <w:t xml:space="preserve">, </w:t>
      </w:r>
      <w:r w:rsidRPr="00A300DD">
        <w:rPr>
          <w:rFonts w:ascii="David" w:hAnsi="David" w:hint="cs"/>
          <w:b/>
          <w:bCs/>
          <w:rtl/>
        </w:rPr>
        <w:t xml:space="preserve">נכתב </w:t>
      </w:r>
      <w:r w:rsidRPr="00A300DD">
        <w:rPr>
          <w:rFonts w:ascii="David" w:hAnsi="David"/>
          <w:b/>
          <w:bCs/>
          <w:rtl/>
        </w:rPr>
        <w:t>באופן בהיר כי המשרד יבחן בקשות שיוגשו על ידי חוות לולים</w:t>
      </w:r>
      <w:r>
        <w:rPr>
          <w:rStyle w:val="af1"/>
          <w:rFonts w:ascii="David" w:hAnsi="David"/>
          <w:b/>
          <w:bCs/>
          <w:rtl/>
        </w:rPr>
        <w:footnoteReference w:id="128"/>
      </w:r>
      <w:r w:rsidRPr="00A300DD">
        <w:rPr>
          <w:rFonts w:ascii="David" w:hAnsi="David"/>
          <w:b/>
          <w:bCs/>
          <w:rtl/>
        </w:rPr>
        <w:t>, להבדיל מלולים קטנים שבקשות התמיכה שלהם ייפסלו על הסף, ובכך נמנעה הגשת בקשות סרק.</w:t>
      </w:r>
    </w:p>
    <w:p w:rsidR="007D3B75" w:rsidRPr="00A300DD" w:rsidRDefault="007D3B75" w:rsidP="005B1541">
      <w:pPr>
        <w:spacing w:line="269" w:lineRule="auto"/>
        <w:rPr>
          <w:rFonts w:ascii="David" w:hAnsi="David"/>
          <w:b/>
          <w:bCs/>
          <w:rtl/>
        </w:rPr>
      </w:pPr>
    </w:p>
    <w:p w:rsidR="007D3B75" w:rsidRPr="00A300DD" w:rsidRDefault="00E343C2" w:rsidP="005B1541">
      <w:pPr>
        <w:pStyle w:val="4"/>
        <w:spacing w:before="0" w:line="269" w:lineRule="auto"/>
        <w:rPr>
          <w:rFonts w:ascii="David" w:hAnsi="David"/>
          <w:rtl/>
        </w:rPr>
      </w:pPr>
      <w:r w:rsidRPr="00A300DD">
        <w:rPr>
          <w:rFonts w:ascii="David" w:hAnsi="David"/>
          <w:rtl/>
        </w:rPr>
        <w:t>הצבת המיגונית בפועל במשקים החקלאיים</w:t>
      </w:r>
    </w:p>
    <w:p w:rsidR="007D3B75" w:rsidRDefault="007D3B75" w:rsidP="00F74E88">
      <w:pPr>
        <w:spacing w:line="269" w:lineRule="auto"/>
        <w:rPr>
          <w:rtl/>
        </w:rPr>
      </w:pPr>
    </w:p>
    <w:p w:rsidR="007D3B75" w:rsidRPr="00A300DD" w:rsidRDefault="00E343C2" w:rsidP="005B1541">
      <w:pPr>
        <w:spacing w:line="269" w:lineRule="auto"/>
        <w:rPr>
          <w:rFonts w:ascii="David" w:hAnsi="David"/>
          <w:rtl/>
        </w:rPr>
      </w:pPr>
      <w:r w:rsidRPr="00A300DD">
        <w:rPr>
          <w:rFonts w:ascii="David" w:hAnsi="David"/>
          <w:sz w:val="32"/>
          <w:rtl/>
        </w:rPr>
        <w:t xml:space="preserve">לאחר פרוץ המלחמה אישרה </w:t>
      </w:r>
      <w:r w:rsidRPr="00A300DD">
        <w:rPr>
          <w:rFonts w:ascii="David" w:hAnsi="David"/>
          <w:rtl/>
        </w:rPr>
        <w:t xml:space="preserve">ועדת התמיכות </w:t>
      </w:r>
      <w:r w:rsidRPr="00A300DD">
        <w:rPr>
          <w:rFonts w:ascii="David" w:hAnsi="David"/>
          <w:rtl/>
        </w:rPr>
        <w:t>במשרד החקלאות רכישת 498 מיגוניות והצבתן במשקים חקלאיים אחרי בחינת 1,632 בקשות שהוגשו לה</w:t>
      </w:r>
      <w:r w:rsidRPr="00A300DD">
        <w:rPr>
          <w:rFonts w:hint="cs"/>
          <w:sz w:val="24"/>
          <w:rtl/>
        </w:rPr>
        <w:t>.</w:t>
      </w:r>
      <w:r w:rsidRPr="00A300DD">
        <w:rPr>
          <w:rFonts w:ascii="David" w:hAnsi="David"/>
          <w:rtl/>
        </w:rPr>
        <w:t xml:space="preserve"> עד ליום 27.6.24 הוצבו בפועל על ידי משרד החקלאות 562 מיגוניות: 91 מהן אושרו עוד לפני המלחמה ו-471 מיגוניות אושרו לאחר פרוץ המלחמה</w:t>
      </w:r>
      <w:r w:rsidRPr="00A300DD">
        <w:rPr>
          <w:rFonts w:ascii="David" w:hAnsi="David"/>
          <w:sz w:val="24"/>
          <w:rtl/>
        </w:rPr>
        <w:t xml:space="preserve"> (94% מהמיגוניות שאושרו), </w:t>
      </w:r>
      <w:r w:rsidRPr="00A300DD">
        <w:rPr>
          <w:rFonts w:ascii="David" w:hAnsi="David"/>
          <w:rtl/>
        </w:rPr>
        <w:t xml:space="preserve">מהן 316 </w:t>
      </w:r>
      <w:r w:rsidRPr="00A300DD">
        <w:rPr>
          <w:rFonts w:ascii="David" w:hAnsi="David"/>
          <w:rtl/>
        </w:rPr>
        <w:t>מיגוניות במחוז הנגב ו-246 מיגוניות במחוז גליל גולן</w:t>
      </w:r>
      <w:r w:rsidRPr="00A300DD">
        <w:rPr>
          <w:rFonts w:ascii="David" w:hAnsi="David"/>
          <w:sz w:val="32"/>
          <w:rtl/>
        </w:rPr>
        <w:t>.</w:t>
      </w:r>
    </w:p>
    <w:p w:rsidR="007D3B75" w:rsidRPr="00F74E88" w:rsidRDefault="007D3B75" w:rsidP="00F74E88">
      <w:pPr>
        <w:spacing w:line="269" w:lineRule="auto"/>
        <w:rPr>
          <w:rFonts w:ascii="David" w:hAnsi="David"/>
          <w:sz w:val="24"/>
          <w:rtl/>
        </w:rPr>
      </w:pPr>
    </w:p>
    <w:p w:rsidR="007D3B75" w:rsidRPr="00A13B98" w:rsidRDefault="00E343C2" w:rsidP="00A13B98">
      <w:pPr>
        <w:keepNext/>
        <w:keepLines/>
        <w:spacing w:line="269" w:lineRule="auto"/>
        <w:jc w:val="center"/>
        <w:rPr>
          <w:rFonts w:ascii="David" w:hAnsi="David"/>
          <w:b/>
          <w:bCs/>
          <w:sz w:val="24"/>
          <w:rtl/>
        </w:rPr>
      </w:pPr>
      <w:bookmarkStart w:id="80" w:name="_Toc188956844"/>
      <w:r w:rsidRPr="007365C8">
        <w:rPr>
          <w:rFonts w:ascii="David" w:hAnsi="David"/>
          <w:sz w:val="24"/>
          <w:rtl/>
        </w:rPr>
        <w:t xml:space="preserve">תרשים </w:t>
      </w:r>
      <w:r w:rsidRPr="007365C8">
        <w:rPr>
          <w:rFonts w:ascii="David" w:hAnsi="David"/>
          <w:sz w:val="24"/>
          <w:rtl/>
        </w:rPr>
        <w:fldChar w:fldCharType="begin"/>
      </w:r>
      <w:r w:rsidRPr="007365C8">
        <w:rPr>
          <w:rFonts w:ascii="David" w:hAnsi="David"/>
          <w:sz w:val="24"/>
          <w:rtl/>
        </w:rPr>
        <w:instrText xml:space="preserve"> </w:instrText>
      </w:r>
      <w:r w:rsidRPr="007365C8">
        <w:rPr>
          <w:rFonts w:ascii="David" w:hAnsi="David"/>
          <w:sz w:val="24"/>
        </w:rPr>
        <w:instrText>SEQ</w:instrText>
      </w:r>
      <w:r w:rsidRPr="007365C8">
        <w:rPr>
          <w:rFonts w:ascii="David" w:hAnsi="David"/>
          <w:sz w:val="24"/>
          <w:rtl/>
        </w:rPr>
        <w:instrText xml:space="preserve"> תרשים \* </w:instrText>
      </w:r>
      <w:r w:rsidRPr="007365C8">
        <w:rPr>
          <w:rFonts w:ascii="David" w:hAnsi="David"/>
          <w:sz w:val="24"/>
        </w:rPr>
        <w:instrText>ARABIC</w:instrText>
      </w:r>
      <w:r w:rsidRPr="007365C8">
        <w:rPr>
          <w:rFonts w:ascii="David" w:hAnsi="David"/>
          <w:sz w:val="24"/>
          <w:rtl/>
        </w:rPr>
        <w:instrText xml:space="preserve"> </w:instrText>
      </w:r>
      <w:r w:rsidRPr="007365C8">
        <w:rPr>
          <w:rFonts w:ascii="David" w:hAnsi="David"/>
          <w:sz w:val="24"/>
          <w:rtl/>
        </w:rPr>
        <w:fldChar w:fldCharType="separate"/>
      </w:r>
      <w:r w:rsidR="00982E67">
        <w:rPr>
          <w:rFonts w:ascii="David" w:hAnsi="David"/>
          <w:noProof/>
          <w:sz w:val="24"/>
          <w:rtl/>
        </w:rPr>
        <w:t>12</w:t>
      </w:r>
      <w:r w:rsidRPr="007365C8">
        <w:rPr>
          <w:rFonts w:ascii="David" w:hAnsi="David"/>
          <w:sz w:val="24"/>
          <w:rtl/>
        </w:rPr>
        <w:fldChar w:fldCharType="end"/>
      </w:r>
      <w:r w:rsidRPr="007365C8">
        <w:rPr>
          <w:rFonts w:ascii="David" w:hAnsi="David"/>
          <w:sz w:val="24"/>
          <w:rtl/>
        </w:rPr>
        <w:t>:</w:t>
      </w:r>
      <w:r w:rsidRPr="007365C8">
        <w:rPr>
          <w:rFonts w:ascii="David" w:hAnsi="David"/>
          <w:b/>
          <w:bCs/>
          <w:sz w:val="24"/>
          <w:rtl/>
        </w:rPr>
        <w:t xml:space="preserve"> מועדי אישור הצבת המיגוניות על ידי ועדת התמיכות במהלך מלחמת חרבות ברזל ומחוזות ההצבה, מאי 2024</w:t>
      </w:r>
      <w:bookmarkEnd w:id="80"/>
    </w:p>
    <w:p w:rsidR="007D3B75" w:rsidRDefault="00E343C2" w:rsidP="002D3CF2">
      <w:pPr>
        <w:spacing w:line="269" w:lineRule="auto"/>
        <w:jc w:val="center"/>
        <w:rPr>
          <w:noProof/>
          <w:rtl/>
        </w:rPr>
      </w:pPr>
      <w:r w:rsidRPr="00F74E88">
        <w:rPr>
          <w:rFonts w:ascii="David" w:hAnsi="David"/>
          <w:noProof/>
          <w:sz w:val="24"/>
          <w:rtl/>
        </w:rPr>
        <w:drawing>
          <wp:inline distT="0" distB="0" distL="0" distR="0">
            <wp:extent cx="5220335" cy="2440940"/>
            <wp:effectExtent l="0" t="0" r="0" b="0"/>
            <wp:docPr id="29" name="תמונה 29" descr="אישורי הצבת מיגוניות – ועדת התמיכות, מלחמת חרבות ברזל:&#10;&#10;8.11.23 – 157 מיגוניות (27 נגב, 130 גליל-גולן)&#10;&#10;27.11.23 – 130 מיגוניות (107 נגב, 23 גליל-גולן)&#10;&#10;13.12.23 – 205 מיגוניות (135 נגב, 70 גליל-גולן)&#10;&#10;24.12.23 – 4 מיגוניות (4 גליל-גולן)&#10;&#10;15.1.24 – 6 מיגוניות (5 נגב, 1 גליל-גולן)&#10;&#10;28.2.24 – 73 מיגוניות (19 נגב, 54 גליל-גולן)&#10;&#10;1.5.24 – 4 מיגוניות (1 נגב, 3 גליל-גולן)&#10;&#10;22.5.24 – 4 מיגוניות (1 נגב, 3 גליל-גול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5"/>
                    <a:srcRect t="16869"/>
                    <a:stretch>
                      <a:fillRect/>
                    </a:stretch>
                  </pic:blipFill>
                  <pic:spPr bwMode="auto">
                    <a:xfrm>
                      <a:off x="0" y="0"/>
                      <a:ext cx="5220335" cy="2440940"/>
                    </a:xfrm>
                    <a:prstGeom prst="rect">
                      <a:avLst/>
                    </a:prstGeom>
                    <a:ln>
                      <a:noFill/>
                    </a:ln>
                    <a:extLst>
                      <a:ext uri="{53640926-AAD7-44D8-BBD7-CCE9431645EC}">
                        <a14:shadowObscured xmlns:a14="http://schemas.microsoft.com/office/drawing/2010/main"/>
                      </a:ext>
                    </a:extLst>
                  </pic:spPr>
                </pic:pic>
              </a:graphicData>
            </a:graphic>
          </wp:inline>
        </w:drawing>
      </w:r>
    </w:p>
    <w:p w:rsidR="007D3B75" w:rsidRPr="00A300DD" w:rsidRDefault="00E343C2" w:rsidP="005B1541">
      <w:pPr>
        <w:spacing w:line="269" w:lineRule="auto"/>
        <w:rPr>
          <w:rFonts w:ascii="David" w:hAnsi="David"/>
          <w:sz w:val="16"/>
          <w:rtl/>
        </w:rPr>
      </w:pPr>
      <w:r w:rsidRPr="00A300DD">
        <w:rPr>
          <w:rFonts w:ascii="David" w:hAnsi="David"/>
          <w:sz w:val="16"/>
          <w:szCs w:val="20"/>
          <w:rtl/>
        </w:rPr>
        <w:t>על פי נתוני משרד החקלאות, בעיבוד משרד מבקר המדינה.</w:t>
      </w:r>
    </w:p>
    <w:p w:rsidR="007D3B75" w:rsidRPr="00A300DD" w:rsidRDefault="007D3B75" w:rsidP="005B1541">
      <w:pPr>
        <w:spacing w:line="269" w:lineRule="auto"/>
        <w:rPr>
          <w:rFonts w:ascii="David" w:hAnsi="David"/>
          <w:rtl/>
        </w:rPr>
      </w:pPr>
    </w:p>
    <w:p w:rsidR="007D3B75" w:rsidRPr="00F74E88" w:rsidRDefault="007D3B75" w:rsidP="00F74E88">
      <w:pPr>
        <w:spacing w:line="269" w:lineRule="auto"/>
        <w:rPr>
          <w:rFonts w:ascii="David" w:hAnsi="David"/>
          <w:sz w:val="24"/>
          <w:rtl/>
        </w:rPr>
      </w:pPr>
    </w:p>
    <w:p w:rsidR="007D3B75" w:rsidRPr="007365C8" w:rsidRDefault="00E343C2" w:rsidP="00A13B98">
      <w:pPr>
        <w:keepNext/>
        <w:keepLines/>
        <w:spacing w:line="269" w:lineRule="auto"/>
        <w:jc w:val="center"/>
        <w:rPr>
          <w:rFonts w:ascii="David" w:hAnsi="David"/>
          <w:b/>
          <w:bCs/>
          <w:sz w:val="24"/>
          <w:rtl/>
        </w:rPr>
      </w:pPr>
      <w:bookmarkStart w:id="81" w:name="_Toc188956845"/>
      <w:r w:rsidRPr="007365C8">
        <w:rPr>
          <w:rFonts w:ascii="David" w:hAnsi="David"/>
          <w:sz w:val="24"/>
          <w:rtl/>
        </w:rPr>
        <w:lastRenderedPageBreak/>
        <w:t xml:space="preserve">תרשים </w:t>
      </w:r>
      <w:r w:rsidRPr="007365C8">
        <w:rPr>
          <w:rFonts w:ascii="David" w:hAnsi="David"/>
          <w:sz w:val="24"/>
          <w:rtl/>
        </w:rPr>
        <w:fldChar w:fldCharType="begin"/>
      </w:r>
      <w:r w:rsidRPr="007365C8">
        <w:rPr>
          <w:rFonts w:ascii="David" w:hAnsi="David"/>
          <w:sz w:val="24"/>
          <w:rtl/>
        </w:rPr>
        <w:instrText xml:space="preserve"> </w:instrText>
      </w:r>
      <w:r w:rsidRPr="007365C8">
        <w:rPr>
          <w:rFonts w:ascii="David" w:hAnsi="David"/>
          <w:sz w:val="24"/>
        </w:rPr>
        <w:instrText>SEQ</w:instrText>
      </w:r>
      <w:r w:rsidRPr="007365C8">
        <w:rPr>
          <w:rFonts w:ascii="David" w:hAnsi="David"/>
          <w:sz w:val="24"/>
          <w:rtl/>
        </w:rPr>
        <w:instrText xml:space="preserve"> תרשים \* </w:instrText>
      </w:r>
      <w:r w:rsidRPr="007365C8">
        <w:rPr>
          <w:rFonts w:ascii="David" w:hAnsi="David"/>
          <w:sz w:val="24"/>
        </w:rPr>
        <w:instrText>ARABIC</w:instrText>
      </w:r>
      <w:r w:rsidRPr="007365C8">
        <w:rPr>
          <w:rFonts w:ascii="David" w:hAnsi="David"/>
          <w:sz w:val="24"/>
          <w:rtl/>
        </w:rPr>
        <w:instrText xml:space="preserve"> </w:instrText>
      </w:r>
      <w:r w:rsidRPr="007365C8">
        <w:rPr>
          <w:rFonts w:ascii="David" w:hAnsi="David"/>
          <w:sz w:val="24"/>
          <w:rtl/>
        </w:rPr>
        <w:fldChar w:fldCharType="separate"/>
      </w:r>
      <w:r w:rsidR="00982E67">
        <w:rPr>
          <w:rFonts w:ascii="David" w:hAnsi="David"/>
          <w:noProof/>
          <w:sz w:val="24"/>
          <w:rtl/>
        </w:rPr>
        <w:t>13</w:t>
      </w:r>
      <w:r w:rsidRPr="007365C8">
        <w:rPr>
          <w:rFonts w:ascii="David" w:hAnsi="David"/>
          <w:sz w:val="24"/>
          <w:rtl/>
        </w:rPr>
        <w:fldChar w:fldCharType="end"/>
      </w:r>
      <w:r w:rsidRPr="007365C8">
        <w:rPr>
          <w:rFonts w:ascii="David" w:hAnsi="David"/>
          <w:sz w:val="24"/>
          <w:rtl/>
        </w:rPr>
        <w:t>:</w:t>
      </w:r>
      <w:r w:rsidRPr="007365C8">
        <w:rPr>
          <w:rFonts w:ascii="David" w:hAnsi="David"/>
          <w:b/>
          <w:bCs/>
          <w:sz w:val="24"/>
          <w:rtl/>
        </w:rPr>
        <w:t xml:space="preserve"> מספר המיגוניות שהציב משרד החקלאות במשקים החקלאיים במהלך מלחמת חרבות ברזל לפי סוג הפעילות, אוקטובר 2023 עד יוני 2024</w:t>
      </w:r>
      <w:r>
        <w:rPr>
          <w:vertAlign w:val="superscript"/>
          <w:rtl/>
        </w:rPr>
        <w:footnoteReference w:id="129"/>
      </w:r>
      <w:bookmarkEnd w:id="81"/>
    </w:p>
    <w:p w:rsidR="007D3B75" w:rsidRPr="00A300DD" w:rsidRDefault="007D3B75" w:rsidP="005B1541">
      <w:pPr>
        <w:spacing w:line="269" w:lineRule="auto"/>
        <w:rPr>
          <w:rFonts w:ascii="David" w:hAnsi="David"/>
          <w:szCs w:val="20"/>
          <w:rtl/>
        </w:rPr>
      </w:pPr>
    </w:p>
    <w:p w:rsidR="007D3B75" w:rsidRDefault="00E343C2" w:rsidP="002D3CF2">
      <w:pPr>
        <w:spacing w:line="269" w:lineRule="auto"/>
        <w:jc w:val="center"/>
        <w:rPr>
          <w:rFonts w:ascii="David" w:hAnsi="David"/>
          <w:szCs w:val="20"/>
          <w:rtl/>
        </w:rPr>
      </w:pPr>
      <w:r>
        <w:rPr>
          <w:rFonts w:ascii="David" w:hAnsi="David"/>
          <w:noProof/>
          <w:szCs w:val="20"/>
          <w:rtl/>
          <w:lang w:val="he-IL"/>
        </w:rPr>
        <w:drawing>
          <wp:inline distT="0" distB="0" distL="0" distR="0">
            <wp:extent cx="5220335" cy="1089660"/>
            <wp:effectExtent l="0" t="0" r="0" b="0"/>
            <wp:docPr id="24785158" name="תמונה 24785158" descr="2&#10;כלביות&#10;&#10;2&#10;ריכוזי חממות לירקות וגידול פטריות&#10;&#10;12&#10;מפטמות ודירים&#10;&#10;13&#10;מכוני מיון ביצים&#10;&#10;13&#10;בתי אריזה&#10;&#10;19&#10;רפתות&#10;&#10;120&#10;לולים&#10;&#10;313&#10;מגורי עובדים ז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8" name="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0335" cy="1089660"/>
                    </a:xfrm>
                    <a:prstGeom prst="rect">
                      <a:avLst/>
                    </a:prstGeom>
                  </pic:spPr>
                </pic:pic>
              </a:graphicData>
            </a:graphic>
          </wp:inline>
        </w:drawing>
      </w:r>
    </w:p>
    <w:p w:rsidR="007D3B75" w:rsidRPr="00A300DD" w:rsidRDefault="00E343C2" w:rsidP="005B1541">
      <w:pPr>
        <w:spacing w:line="269" w:lineRule="auto"/>
        <w:rPr>
          <w:rFonts w:ascii="David" w:hAnsi="David"/>
          <w:szCs w:val="20"/>
          <w:rtl/>
        </w:rPr>
      </w:pPr>
      <w:r w:rsidRPr="00A300DD">
        <w:rPr>
          <w:rFonts w:ascii="David" w:hAnsi="David"/>
          <w:szCs w:val="20"/>
          <w:rtl/>
        </w:rPr>
        <w:t>על פי נתוני משרד החקלאות, בעיבוד משרד מבקר המדינה.</w:t>
      </w:r>
    </w:p>
    <w:p w:rsidR="007D3B75" w:rsidRDefault="007D3B75" w:rsidP="00F74E88">
      <w:pPr>
        <w:spacing w:line="269" w:lineRule="auto"/>
        <w:rPr>
          <w:rtl/>
        </w:rPr>
      </w:pPr>
    </w:p>
    <w:p w:rsidR="007D3B75" w:rsidRPr="00A300DD" w:rsidRDefault="00E343C2" w:rsidP="005B1541">
      <w:pPr>
        <w:pStyle w:val="50"/>
        <w:spacing w:line="269" w:lineRule="auto"/>
        <w:rPr>
          <w:rFonts w:ascii="David" w:hAnsi="David"/>
          <w:rtl/>
        </w:rPr>
      </w:pPr>
      <w:r w:rsidRPr="00A300DD">
        <w:rPr>
          <w:rFonts w:ascii="David" w:hAnsi="David"/>
          <w:rtl/>
        </w:rPr>
        <w:t>הצבת מיגוניות ללא אישור פקע"ר והרשות המקומית למקום ההצבה</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בצו הפטור מה</w:t>
      </w:r>
      <w:r w:rsidRPr="00A300DD">
        <w:rPr>
          <w:rFonts w:ascii="David" w:hAnsi="David"/>
          <w:rtl/>
        </w:rPr>
        <w:t>יתר למיגונית נקבע כי הצבת המיגונית על ידי המדינה בפטור מהיתר בנייה מותנית באישור פקע"ר, מהנדס הרשות המקומית או ראש הרשות המקומית שבתחומה מוצבת המיגונית.</w:t>
      </w:r>
    </w:p>
    <w:p w:rsidR="007D3B75" w:rsidRPr="00A300DD" w:rsidRDefault="00E343C2" w:rsidP="005B1541">
      <w:pPr>
        <w:spacing w:line="269" w:lineRule="auto"/>
        <w:rPr>
          <w:rFonts w:ascii="David" w:hAnsi="David"/>
          <w:b/>
          <w:bCs/>
          <w:rtl/>
        </w:rPr>
      </w:pPr>
      <w:r w:rsidRPr="00A300DD">
        <w:rPr>
          <w:rFonts w:ascii="David" w:hAnsi="David"/>
          <w:b/>
          <w:bCs/>
          <w:rtl/>
        </w:rPr>
        <w:t xml:space="preserve">בביקורת נמצא כי משרד החקלאות לא פנה לקבלת אישור פקע"ר, מהנדס הרשות המקומית הרלוונטית או ראש הרשות </w:t>
      </w:r>
      <w:r w:rsidRPr="00A300DD">
        <w:rPr>
          <w:rFonts w:ascii="David" w:hAnsi="David" w:hint="cs"/>
          <w:b/>
          <w:bCs/>
          <w:rtl/>
        </w:rPr>
        <w:t>לקבלת</w:t>
      </w:r>
      <w:r w:rsidRPr="00A300DD">
        <w:rPr>
          <w:rFonts w:ascii="David" w:hAnsi="David" w:hint="cs"/>
          <w:b/>
          <w:bCs/>
          <w:rtl/>
        </w:rPr>
        <w:t xml:space="preserve"> אישור מראש</w:t>
      </w:r>
      <w:r w:rsidRPr="00A300DD">
        <w:rPr>
          <w:rFonts w:ascii="David" w:hAnsi="David"/>
          <w:b/>
          <w:bCs/>
          <w:rtl/>
        </w:rPr>
        <w:t xml:space="preserve"> </w:t>
      </w:r>
      <w:r w:rsidRPr="00A300DD">
        <w:rPr>
          <w:rFonts w:ascii="David" w:hAnsi="David" w:hint="cs"/>
          <w:b/>
          <w:bCs/>
          <w:rtl/>
        </w:rPr>
        <w:t>ל</w:t>
      </w:r>
      <w:r w:rsidRPr="00A300DD">
        <w:rPr>
          <w:rFonts w:ascii="David" w:hAnsi="David"/>
          <w:b/>
          <w:bCs/>
          <w:rtl/>
        </w:rPr>
        <w:t>הצבת המיגוניות כמתחייב מהצו</w:t>
      </w:r>
      <w:r w:rsidRPr="00A300DD">
        <w:rPr>
          <w:rFonts w:ascii="David" w:hAnsi="David" w:hint="cs"/>
          <w:b/>
          <w:bCs/>
          <w:sz w:val="24"/>
          <w:rtl/>
        </w:rPr>
        <w:t>.</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 xml:space="preserve">פקע"ר הדגיש בתשובתו כי על פי מדיניותו, אישורו להצבת מיגונית על ידי המדינה בפטור מהיתר לפי הצו, מותנית בכך שהמיגונית תוצב בשטחים </w:t>
      </w:r>
      <w:r w:rsidRPr="00A300DD">
        <w:rPr>
          <w:rFonts w:ascii="David" w:hAnsi="David" w:hint="cs"/>
          <w:rtl/>
        </w:rPr>
        <w:t>פתוחים שלא נדרשים למיגון על פי התקנות, להבדיל משטחים בבעלות פרטית</w:t>
      </w:r>
      <w:r w:rsidRPr="00A300DD">
        <w:rPr>
          <w:rFonts w:ascii="David" w:hAnsi="David"/>
          <w:rtl/>
        </w:rPr>
        <w:t>.</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ועדת התמיכות במשר</w:t>
      </w:r>
      <w:r w:rsidRPr="00A300DD">
        <w:rPr>
          <w:rFonts w:ascii="David" w:hAnsi="David"/>
          <w:rtl/>
        </w:rPr>
        <w:t>ד החקלאות דרשה מגופי הביצוע במשרד להחתים את החקלאים על התחייבות לקבלת אישור הרשות המקומית ופקע"ר להצבת המיגוניות</w:t>
      </w:r>
      <w:r w:rsidRPr="00A300DD">
        <w:rPr>
          <w:rFonts w:ascii="David" w:hAnsi="David" w:hint="cs"/>
          <w:rtl/>
        </w:rPr>
        <w:t>.</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נמצא כי טופסי ההתחייבות שהחקלאים חתמו עליהם </w:t>
      </w:r>
      <w:r w:rsidRPr="00A300DD">
        <w:rPr>
          <w:rFonts w:ascii="David" w:hAnsi="David" w:hint="cs"/>
          <w:b/>
          <w:bCs/>
          <w:rtl/>
        </w:rPr>
        <w:t>א</w:t>
      </w:r>
      <w:r w:rsidRPr="00A300DD">
        <w:rPr>
          <w:rFonts w:ascii="David" w:hAnsi="David"/>
          <w:b/>
          <w:bCs/>
          <w:rtl/>
        </w:rPr>
        <w:t>ש</w:t>
      </w:r>
      <w:r w:rsidRPr="00A300DD">
        <w:rPr>
          <w:rFonts w:ascii="David" w:hAnsi="David" w:hint="cs"/>
          <w:b/>
          <w:bCs/>
          <w:rtl/>
        </w:rPr>
        <w:t xml:space="preserve">ר </w:t>
      </w:r>
      <w:r w:rsidRPr="00A300DD">
        <w:rPr>
          <w:rFonts w:ascii="David" w:hAnsi="David"/>
          <w:b/>
          <w:bCs/>
          <w:rtl/>
        </w:rPr>
        <w:t>צורפו לדרישות התשלום מטעם הספקים</w:t>
      </w:r>
      <w:r w:rsidRPr="00A300DD">
        <w:rPr>
          <w:rFonts w:ascii="David" w:hAnsi="David" w:hint="cs"/>
          <w:b/>
          <w:bCs/>
          <w:rtl/>
        </w:rPr>
        <w:t>,</w:t>
      </w:r>
      <w:r w:rsidRPr="00A300DD">
        <w:rPr>
          <w:rFonts w:ascii="David" w:hAnsi="David"/>
          <w:b/>
          <w:bCs/>
          <w:rtl/>
        </w:rPr>
        <w:t xml:space="preserve"> אינם כוללים את התחייבות החקלאי לקבלת אישור הרשות המקומית ופ</w:t>
      </w:r>
      <w:r w:rsidRPr="00A300DD">
        <w:rPr>
          <w:rFonts w:ascii="David" w:hAnsi="David"/>
          <w:b/>
          <w:bCs/>
          <w:rtl/>
        </w:rPr>
        <w:t>קע"ר לעניין ההצבה</w:t>
      </w:r>
      <w:r w:rsidRPr="00A300DD">
        <w:rPr>
          <w:rFonts w:ascii="David" w:hAnsi="David" w:hint="cs"/>
          <w:b/>
          <w:bCs/>
          <w:rtl/>
        </w:rPr>
        <w:t>.</w:t>
      </w:r>
      <w:r w:rsidRPr="00A300DD">
        <w:rPr>
          <w:rFonts w:ascii="David" w:hAnsi="David"/>
          <w:b/>
          <w:bCs/>
          <w:rtl/>
        </w:rPr>
        <w:t xml:space="preserve"> </w:t>
      </w:r>
      <w:r w:rsidRPr="00A300DD">
        <w:rPr>
          <w:rFonts w:ascii="David" w:hAnsi="David" w:hint="cs"/>
          <w:b/>
          <w:bCs/>
          <w:rtl/>
        </w:rPr>
        <w:t>כמו כן</w:t>
      </w:r>
      <w:r w:rsidRPr="00A300DD">
        <w:rPr>
          <w:rFonts w:ascii="David" w:hAnsi="David"/>
          <w:b/>
          <w:bCs/>
          <w:rtl/>
        </w:rPr>
        <w:t xml:space="preserve">, המשרד לא וידא שהחקלאים קיבלו את האישורים הנדרשים </w:t>
      </w:r>
      <w:r w:rsidRPr="00A300DD">
        <w:rPr>
          <w:rFonts w:ascii="David" w:hAnsi="David" w:hint="cs"/>
          <w:b/>
          <w:bCs/>
          <w:rtl/>
        </w:rPr>
        <w:t>לפני</w:t>
      </w:r>
      <w:r w:rsidRPr="00A300DD">
        <w:rPr>
          <w:rFonts w:ascii="David" w:hAnsi="David"/>
          <w:b/>
          <w:bCs/>
          <w:rtl/>
        </w:rPr>
        <w:t xml:space="preserve"> הצבת המיגוניות שסיפק להם.</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על משרד החקלאות להבטיח להבא כי </w:t>
      </w:r>
      <w:r w:rsidRPr="00A300DD">
        <w:rPr>
          <w:rFonts w:ascii="David" w:hAnsi="David" w:hint="cs"/>
          <w:b/>
          <w:bCs/>
          <w:rtl/>
        </w:rPr>
        <w:t>לפני</w:t>
      </w:r>
      <w:r w:rsidRPr="00A300DD">
        <w:rPr>
          <w:rFonts w:ascii="David" w:hAnsi="David"/>
          <w:b/>
          <w:bCs/>
          <w:rtl/>
        </w:rPr>
        <w:t xml:space="preserve"> הצבת המיגונית ימציא החקלאי מקבל התמיכה אישור מהרשות המקומית ומפקע"ר להצבת המיגונית כנדרש בדיני התכנון והבנייה.</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יצוין כי בנוהל התמיכה החדש להקצאת מיגוניות, שפורסם מטעם המשרד בחודש יולי 2024, קבע משרד החקלאות כי קבלת אישור ביטחוני להצבת המיגונית הוא באחריות החקלאי מקבל המיגונית, אך לא הייתה התייחסות מפורשת לעניין החובה לקבל את אישור הרשות המקומית להצבה</w:t>
      </w:r>
      <w:r w:rsidRPr="00A300DD">
        <w:rPr>
          <w:rFonts w:ascii="David" w:hAnsi="David" w:hint="cs"/>
          <w:b/>
          <w:bCs/>
          <w:rtl/>
        </w:rPr>
        <w:t>.</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tl/>
        </w:rPr>
      </w:pPr>
      <w:r w:rsidRPr="00A300DD">
        <w:rPr>
          <w:rFonts w:hint="cs"/>
          <w:rtl/>
        </w:rPr>
        <w:lastRenderedPageBreak/>
        <w:t>משרד החקלאות</w:t>
      </w:r>
      <w:r w:rsidRPr="00A300DD">
        <w:rPr>
          <w:rFonts w:hint="cs"/>
          <w:rtl/>
        </w:rPr>
        <w:t xml:space="preserve"> מסר בתשובתו כי אי-פנייתו לקבלת אישור הרשות המקומית ופקע"ר לגבי מקום הצבת המיגוניות, כמתחייב ממנו, היא בשל </w:t>
      </w:r>
      <w:r w:rsidRPr="00A300DD">
        <w:rPr>
          <w:rtl/>
        </w:rPr>
        <w:t>מצב</w:t>
      </w:r>
      <w:r w:rsidRPr="00A300DD">
        <w:rPr>
          <w:rFonts w:hint="cs"/>
          <w:rtl/>
        </w:rPr>
        <w:t xml:space="preserve"> </w:t>
      </w:r>
      <w:r w:rsidRPr="00A300DD">
        <w:rPr>
          <w:rtl/>
        </w:rPr>
        <w:t xml:space="preserve">החירום החריג </w:t>
      </w:r>
      <w:r w:rsidRPr="00A300DD">
        <w:rPr>
          <w:rFonts w:hint="cs"/>
          <w:rtl/>
        </w:rPr>
        <w:t>ש</w:t>
      </w:r>
      <w:r w:rsidRPr="00A300DD">
        <w:rPr>
          <w:rtl/>
        </w:rPr>
        <w:t>בו פעל המשרד</w:t>
      </w:r>
      <w:r w:rsidRPr="00A300DD">
        <w:rPr>
          <w:rFonts w:hint="cs"/>
          <w:rtl/>
        </w:rPr>
        <w:t>, אשר חייב פעולה מהירה ו</w:t>
      </w:r>
      <w:r w:rsidRPr="00A300DD">
        <w:rPr>
          <w:rtl/>
        </w:rPr>
        <w:t>מתוך הבנה ברורה שהגנה על חיי אדם, שמירה על שלמות הנפש והגוף, והבטחת ביטחונם</w:t>
      </w:r>
      <w:r w:rsidRPr="00A300DD">
        <w:rPr>
          <w:rFonts w:hint="cs"/>
          <w:rtl/>
        </w:rPr>
        <w:t xml:space="preserve"> </w:t>
      </w:r>
      <w:r w:rsidRPr="00A300DD">
        <w:rPr>
          <w:rtl/>
        </w:rPr>
        <w:t xml:space="preserve">של העוסקים בחקלאות </w:t>
      </w:r>
      <w:r w:rsidRPr="00A300DD">
        <w:rPr>
          <w:rtl/>
        </w:rPr>
        <w:t>קודמות לכל הליך פורמלי, חשוב ככל שיהיה.</w:t>
      </w:r>
      <w:r w:rsidRPr="00A300DD">
        <w:rPr>
          <w:rFonts w:hint="cs"/>
          <w:rtl/>
        </w:rPr>
        <w:t xml:space="preserve"> </w:t>
      </w:r>
    </w:p>
    <w:p w:rsidR="007D3B75" w:rsidRPr="00F74E88" w:rsidRDefault="007D3B75" w:rsidP="00F74E88">
      <w:pPr>
        <w:spacing w:line="269" w:lineRule="auto"/>
        <w:rPr>
          <w:rFonts w:ascii="David" w:hAnsi="David"/>
          <w:sz w:val="24"/>
          <w:rtl/>
        </w:rPr>
      </w:pPr>
    </w:p>
    <w:p w:rsidR="007D3B75" w:rsidRDefault="00E343C2" w:rsidP="005B1541">
      <w:pPr>
        <w:spacing w:line="269" w:lineRule="auto"/>
        <w:rPr>
          <w:rtl/>
        </w:rPr>
      </w:pPr>
      <w:r w:rsidRPr="00A300DD">
        <w:rPr>
          <w:rFonts w:hint="cs"/>
          <w:rtl/>
        </w:rPr>
        <w:t xml:space="preserve">עם זאת מסר </w:t>
      </w:r>
      <w:r w:rsidRPr="00A300DD">
        <w:rPr>
          <w:rtl/>
        </w:rPr>
        <w:t>המשרד</w:t>
      </w:r>
      <w:r w:rsidRPr="00A300DD">
        <w:rPr>
          <w:rFonts w:hint="cs"/>
          <w:rtl/>
        </w:rPr>
        <w:t>,</w:t>
      </w:r>
      <w:r w:rsidRPr="00A300DD">
        <w:rPr>
          <w:rtl/>
        </w:rPr>
        <w:t xml:space="preserve"> </w:t>
      </w:r>
      <w:r w:rsidRPr="00A300DD">
        <w:rPr>
          <w:rFonts w:hint="cs"/>
          <w:rtl/>
        </w:rPr>
        <w:t>כי יבחן</w:t>
      </w:r>
      <w:r w:rsidRPr="00A300DD">
        <w:rPr>
          <w:rtl/>
        </w:rPr>
        <w:t xml:space="preserve"> את הדרכים להסדרת הנושא להבא, כך שבמקרים דומים בעתיד יוגדרו מנגנונים</w:t>
      </w:r>
      <w:r w:rsidRPr="00A300DD">
        <w:rPr>
          <w:rFonts w:hint="cs"/>
          <w:rtl/>
        </w:rPr>
        <w:t xml:space="preserve"> </w:t>
      </w:r>
      <w:r w:rsidRPr="00A300DD">
        <w:rPr>
          <w:rtl/>
        </w:rPr>
        <w:t>שיאפשרו תגובה מהירה ומענה תכנוני-משפטי הולם במידת האפשר</w:t>
      </w:r>
      <w:r w:rsidRPr="00A300DD">
        <w:rPr>
          <w:rFonts w:hint="cs"/>
          <w:rtl/>
        </w:rPr>
        <w:t>.</w:t>
      </w:r>
    </w:p>
    <w:p w:rsidR="00F60E4E" w:rsidRPr="00A300DD" w:rsidRDefault="00F60E4E" w:rsidP="005B1541">
      <w:pPr>
        <w:spacing w:line="269" w:lineRule="auto"/>
        <w:rPr>
          <w:rtl/>
        </w:rPr>
      </w:pPr>
    </w:p>
    <w:bookmarkEnd w:id="75"/>
    <w:p w:rsidR="00456799" w:rsidRDefault="00456799" w:rsidP="005B1541">
      <w:pPr>
        <w:pStyle w:val="20"/>
        <w:spacing w:before="0" w:line="269" w:lineRule="auto"/>
        <w:rPr>
          <w:rFonts w:ascii="David" w:hAnsi="David"/>
          <w:rtl/>
        </w:rPr>
      </w:pPr>
    </w:p>
    <w:p w:rsidR="007D3B75" w:rsidRPr="00A300DD" w:rsidRDefault="00E343C2" w:rsidP="005B1541">
      <w:pPr>
        <w:pStyle w:val="20"/>
        <w:spacing w:before="0" w:line="269" w:lineRule="auto"/>
        <w:rPr>
          <w:rFonts w:ascii="David" w:hAnsi="David"/>
          <w:rtl/>
        </w:rPr>
      </w:pPr>
      <w:r w:rsidRPr="00A300DD">
        <w:rPr>
          <w:rFonts w:ascii="David" w:hAnsi="David"/>
          <w:rtl/>
        </w:rPr>
        <w:t>כוח האדם ב</w:t>
      </w:r>
      <w:r w:rsidRPr="00A300DD">
        <w:rPr>
          <w:rFonts w:ascii="David" w:hAnsi="David" w:hint="cs"/>
          <w:rtl/>
        </w:rPr>
        <w:t>ענף ה</w:t>
      </w:r>
      <w:r w:rsidRPr="00A300DD">
        <w:rPr>
          <w:rFonts w:ascii="David" w:hAnsi="David"/>
          <w:rtl/>
        </w:rPr>
        <w:t>חקלאות</w:t>
      </w:r>
      <w:r w:rsidRPr="00A300DD">
        <w:rPr>
          <w:rFonts w:ascii="David" w:hAnsi="David" w:hint="cs"/>
          <w:rtl/>
        </w:rPr>
        <w:t xml:space="preserve"> במלחמה</w:t>
      </w:r>
    </w:p>
    <w:p w:rsidR="007D3B75" w:rsidRPr="00A300DD" w:rsidRDefault="007D3B75" w:rsidP="005B1541">
      <w:pPr>
        <w:spacing w:line="269" w:lineRule="auto"/>
        <w:rPr>
          <w:rFonts w:ascii="David" w:hAnsi="David"/>
          <w:rtl/>
        </w:rPr>
      </w:pPr>
    </w:p>
    <w:p w:rsidR="007D3B75" w:rsidRPr="00A300DD" w:rsidRDefault="00E343C2" w:rsidP="005B1541">
      <w:pPr>
        <w:pStyle w:val="31"/>
        <w:spacing w:before="0" w:line="269" w:lineRule="auto"/>
        <w:rPr>
          <w:rFonts w:ascii="David" w:hAnsi="David"/>
          <w:rtl/>
        </w:rPr>
      </w:pPr>
      <w:r w:rsidRPr="00A300DD">
        <w:rPr>
          <w:rFonts w:ascii="David" w:hAnsi="David"/>
          <w:rtl/>
        </w:rPr>
        <w:t xml:space="preserve">אי-היערכות מוקדמת למחסור חריג </w:t>
      </w:r>
      <w:r w:rsidRPr="00A300DD">
        <w:rPr>
          <w:rFonts w:ascii="David" w:hAnsi="David" w:hint="cs"/>
          <w:rtl/>
        </w:rPr>
        <w:t>ב</w:t>
      </w:r>
      <w:r w:rsidRPr="00A300DD">
        <w:rPr>
          <w:rFonts w:ascii="David" w:hAnsi="David"/>
          <w:rtl/>
        </w:rPr>
        <w:t>כוח האדם ב</w:t>
      </w:r>
      <w:r w:rsidRPr="00A300DD">
        <w:rPr>
          <w:rFonts w:ascii="David" w:hAnsi="David" w:hint="cs"/>
          <w:rtl/>
        </w:rPr>
        <w:t>ענף ה</w:t>
      </w:r>
      <w:r w:rsidRPr="00A300DD">
        <w:rPr>
          <w:rFonts w:ascii="David" w:hAnsi="David"/>
          <w:rtl/>
        </w:rPr>
        <w:t>חקלאות</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העסקת עובדים זרים בחקלאות נפוצה במדינות מפותחות רבות עקב הקושי בהעסקת עובדים מקומיים בעבודה זו. בישראל הוגבל מספר העובדים הזרים בהחלטות ממשלה, בשל החשש שהעובדים הזרים יתפסו מקומות עבודה של עובדים ישראלים בעיקר בעלי כישורי עבודה נמוכי</w:t>
      </w:r>
      <w:r w:rsidRPr="00A300DD">
        <w:rPr>
          <w:rFonts w:ascii="David" w:hAnsi="David"/>
          <w:sz w:val="24"/>
          <w:rtl/>
        </w:rPr>
        <w:t>ם</w:t>
      </w:r>
      <w:r w:rsidRPr="00A300DD">
        <w:rPr>
          <w:rFonts w:ascii="David" w:hAnsi="David" w:hint="cs"/>
          <w:sz w:val="24"/>
          <w:rtl/>
        </w:rPr>
        <w:t>.</w:t>
      </w:r>
      <w:r w:rsidRPr="00A300DD">
        <w:rPr>
          <w:rFonts w:ascii="David" w:hAnsi="David"/>
          <w:sz w:val="24"/>
          <w:rtl/>
        </w:rPr>
        <w:t xml:space="preserve"> למרות זאת לפני המלחמה נסמכה החקלאות בישראל בהיקף נרחב על עובדים זרים ופלסטינים (מיו"ש ומעזה).</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בחוק עובדים זרים</w:t>
      </w:r>
      <w:r w:rsidRPr="00A300DD">
        <w:rPr>
          <w:rFonts w:ascii="David" w:hAnsi="David" w:hint="cs"/>
          <w:sz w:val="24"/>
          <w:rtl/>
        </w:rPr>
        <w:t>, התשנ"א-1991</w:t>
      </w:r>
      <w:r w:rsidR="00F60E4E">
        <w:rPr>
          <w:rFonts w:ascii="David" w:hAnsi="David" w:hint="cs"/>
          <w:sz w:val="24"/>
          <w:rtl/>
        </w:rPr>
        <w:t>,</w:t>
      </w:r>
      <w:r w:rsidRPr="00A300DD">
        <w:rPr>
          <w:rFonts w:ascii="David" w:hAnsi="David"/>
          <w:sz w:val="24"/>
          <w:rtl/>
        </w:rPr>
        <w:t xml:space="preserve"> "עובד זר" מוגדר "עובד שאינו אזרח ישראל, או תושב בה". החוק והחלטות הממשלה התירו להביא עובדים זרים לישראל לעבודה בכמה ענפי עיסוק </w:t>
      </w:r>
      <w:r w:rsidRPr="00A300DD">
        <w:rPr>
          <w:rFonts w:ascii="David" w:hAnsi="David"/>
          <w:sz w:val="24"/>
          <w:rtl/>
        </w:rPr>
        <w:t>לרבות חקלאות</w:t>
      </w:r>
      <w:r w:rsidRPr="00A300DD">
        <w:rPr>
          <w:rFonts w:ascii="David" w:hAnsi="David" w:hint="cs"/>
          <w:sz w:val="24"/>
          <w:rtl/>
        </w:rPr>
        <w:t>,</w:t>
      </w:r>
      <w:r w:rsidRPr="00A300DD">
        <w:rPr>
          <w:rFonts w:ascii="David" w:hAnsi="David"/>
          <w:sz w:val="24"/>
          <w:rtl/>
        </w:rPr>
        <w:t xml:space="preserve"> והם שוהים בישראל באשרה וברישיון ישיבה מאת שר הפנים, המוענק לפרקי זמן קצובים הניתנים להארכה</w:t>
      </w:r>
      <w:r w:rsidRPr="00A300DD">
        <w:rPr>
          <w:rFonts w:ascii="David" w:hAnsi="David" w:hint="cs"/>
          <w:sz w:val="24"/>
          <w:rtl/>
        </w:rPr>
        <w:t>.</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נושא כוח האדם בחקלאות נמצא בתחום אחריותם של כמה משרדי ממשלה. העיקריים שבהם הם משרד החקלאות, מינהל עובדים זרים ברשות האוכלוסין וההגירה, שירות התעסוקה,</w:t>
      </w:r>
      <w:r w:rsidRPr="00A300DD">
        <w:rPr>
          <w:rFonts w:ascii="David" w:hAnsi="David"/>
          <w:sz w:val="24"/>
          <w:rtl/>
        </w:rPr>
        <w:t xml:space="preserve"> המינהל האזרחי ביהודה ושומרון, רח"ל, משרד העבודה ומשרד החוץ.</w:t>
      </w:r>
    </w:p>
    <w:p w:rsidR="007D3B75" w:rsidRDefault="007D3B75" w:rsidP="00F74E88">
      <w:pPr>
        <w:spacing w:line="269" w:lineRule="auto"/>
        <w:rPr>
          <w:rtl/>
        </w:rPr>
      </w:pPr>
    </w:p>
    <w:p w:rsidR="007D3B75" w:rsidRPr="007365C8" w:rsidRDefault="00E343C2" w:rsidP="00A13B98">
      <w:pPr>
        <w:keepNext/>
        <w:keepLines/>
        <w:spacing w:line="269" w:lineRule="auto"/>
        <w:jc w:val="center"/>
        <w:rPr>
          <w:rFonts w:ascii="David" w:hAnsi="David"/>
          <w:b/>
          <w:bCs/>
          <w:sz w:val="24"/>
          <w:rtl/>
        </w:rPr>
      </w:pPr>
      <w:r w:rsidRPr="007365C8">
        <w:rPr>
          <w:rFonts w:ascii="David" w:hAnsi="David"/>
          <w:sz w:val="24"/>
          <w:rtl/>
        </w:rPr>
        <w:lastRenderedPageBreak/>
        <w:t xml:space="preserve">תרשים </w:t>
      </w:r>
      <w:r w:rsidRPr="007365C8">
        <w:rPr>
          <w:rFonts w:ascii="David" w:hAnsi="David" w:hint="cs"/>
          <w:sz w:val="24"/>
          <w:rtl/>
        </w:rPr>
        <w:t>14</w:t>
      </w:r>
      <w:r w:rsidRPr="007365C8">
        <w:rPr>
          <w:rFonts w:ascii="David" w:hAnsi="David"/>
          <w:sz w:val="24"/>
          <w:rtl/>
        </w:rPr>
        <w:t xml:space="preserve">: </w:t>
      </w:r>
      <w:r w:rsidRPr="007365C8">
        <w:rPr>
          <w:rFonts w:ascii="David" w:hAnsi="David"/>
          <w:b/>
          <w:bCs/>
          <w:sz w:val="24"/>
          <w:rtl/>
        </w:rPr>
        <w:t>משרדי הממשלה והגופים הציבוריים העיקריים העוסקים בכוח האדם בחקלאות ותפקידיהם</w:t>
      </w:r>
      <w:r>
        <w:rPr>
          <w:vertAlign w:val="superscript"/>
          <w:rtl/>
        </w:rPr>
        <w:footnoteReference w:id="130"/>
      </w:r>
    </w:p>
    <w:p w:rsidR="007D3B75" w:rsidRPr="00A300DD" w:rsidRDefault="00E343C2" w:rsidP="005B1541">
      <w:pPr>
        <w:keepNext/>
        <w:keepLines/>
        <w:spacing w:line="269" w:lineRule="auto"/>
        <w:jc w:val="center"/>
        <w:rPr>
          <w:rFonts w:ascii="David" w:hAnsi="David"/>
          <w:rtl/>
        </w:rPr>
      </w:pPr>
      <w:r>
        <w:rPr>
          <w:rFonts w:ascii="David" w:hAnsi="David"/>
          <w:noProof/>
          <w:rtl/>
          <w:lang w:val="he-IL"/>
        </w:rPr>
        <w:drawing>
          <wp:inline distT="0" distB="0" distL="0" distR="0">
            <wp:extent cx="4874150" cy="5412020"/>
            <wp:effectExtent l="0" t="0" r="3175" b="0"/>
            <wp:docPr id="22" name="תמונה 22" descr="משרדי הממשלה והגופים הציבוריים העיקריים העוסקים בכוח האדם בחקלאות ותפקידיהם:&#10;&#10;01 – משרד החקלאות&#10;הקצאת עובדים זרים, עידוד ישראלים לתעסוקה בחקלאות ופעילות התנדבותית.&#10;&#10;02 – מינהל עובדים זרים ברשות האוכלוסין וההגירה&#10;מתן היתרים להעסקת עובדים זרים ופלסטינים בחקלאות, גיבוש הסכמים בילטרליים ופיקוח על לשכות פרטיות ותאגידי כוח אדם.&#10;&#10;03 – שירות התעסוקה&#10;הפניית עובדים לעבודה בחקלאות וביצוע הכשרות מקצועיות.&#10;&#10;04 – משרד העבודה&#10;גיבוש מדיניות ממשלתית בתחום התעסוקה, פיתוח תוכניות תעסוקה ומזעור הפגיעה ברציפות התפקודית של המשק החיוני.&#10;&#10;05 – משרד החוץ&#10;חתימת הסכמים עם ארגון ההגירה העולמי, גיבוש הסכמים בילטרליים ומתן אשרות עבודה לעובדים זרים.&#10;&#10;06 – הרשות הלאומית לחירום&#10;הכנת תרחיש הייחוס לכלל הסיכונים הקשורים לכוח אדם בענף החקלאות בעת חירום.&#10;&#10;07 – המינהל האזרחי יהודה ושומרון&#10;כניסת עובדים פלסטינים לעבודה בישראל ומתן היתרי העס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רשים 14.jpg"/>
                    <pic:cNvPicPr/>
                  </pic:nvPicPr>
                  <pic:blipFill>
                    <a:blip r:embed="rId37">
                      <a:extLst>
                        <a:ext uri="{28A0092B-C50C-407E-A947-70E740481C1C}">
                          <a14:useLocalDpi xmlns:a14="http://schemas.microsoft.com/office/drawing/2010/main" val="0"/>
                        </a:ext>
                      </a:extLst>
                    </a:blip>
                    <a:stretch>
                      <a:fillRect/>
                    </a:stretch>
                  </pic:blipFill>
                  <pic:spPr>
                    <a:xfrm>
                      <a:off x="0" y="0"/>
                      <a:ext cx="4912823" cy="5454961"/>
                    </a:xfrm>
                    <a:prstGeom prst="rect">
                      <a:avLst/>
                    </a:prstGeom>
                  </pic:spPr>
                </pic:pic>
              </a:graphicData>
            </a:graphic>
          </wp:inline>
        </w:drawing>
      </w:r>
    </w:p>
    <w:p w:rsidR="007D3B75" w:rsidRPr="00A300DD" w:rsidRDefault="00E343C2" w:rsidP="005B1541">
      <w:pPr>
        <w:autoSpaceDE w:val="0"/>
        <w:autoSpaceDN w:val="0"/>
        <w:adjustRightInd w:val="0"/>
        <w:spacing w:line="269" w:lineRule="auto"/>
        <w:rPr>
          <w:rFonts w:ascii="David" w:hAnsi="David"/>
          <w:szCs w:val="20"/>
          <w:rtl/>
        </w:rPr>
      </w:pPr>
      <w:r w:rsidRPr="00A300DD">
        <w:rPr>
          <w:rFonts w:ascii="David" w:hAnsi="David"/>
          <w:szCs w:val="20"/>
          <w:rtl/>
        </w:rPr>
        <w:t>על פי נתונים שנאספו במהלך הביקורת מהגופים המופיעים בתרשים</w:t>
      </w:r>
      <w:r w:rsidRPr="00A300DD">
        <w:rPr>
          <w:rFonts w:ascii="David" w:hAnsi="David" w:hint="cs"/>
          <w:szCs w:val="20"/>
          <w:rtl/>
        </w:rPr>
        <w:t>, בעיבוד משרד מבקר המדינה</w:t>
      </w:r>
      <w:r w:rsidRPr="00A300DD">
        <w:rPr>
          <w:rFonts w:ascii="David" w:hAnsi="David"/>
          <w:szCs w:val="20"/>
          <w:rtl/>
        </w:rPr>
        <w:t>.</w:t>
      </w:r>
    </w:p>
    <w:p w:rsidR="007D3B75" w:rsidRPr="00A300DD" w:rsidRDefault="00E343C2" w:rsidP="005B1541">
      <w:pPr>
        <w:spacing w:line="269" w:lineRule="auto"/>
        <w:rPr>
          <w:rFonts w:ascii="David" w:hAnsi="David"/>
          <w:sz w:val="24"/>
          <w:rtl/>
        </w:rPr>
      </w:pPr>
      <w:r w:rsidRPr="00A300DD">
        <w:rPr>
          <w:rFonts w:ascii="David" w:hAnsi="David"/>
          <w:sz w:val="24"/>
          <w:rtl/>
        </w:rPr>
        <w:lastRenderedPageBreak/>
        <w:t xml:space="preserve">במדינת ישראל קיימת </w:t>
      </w:r>
      <w:r w:rsidRPr="00A300DD">
        <w:rPr>
          <w:rFonts w:ascii="David" w:hAnsi="David"/>
          <w:sz w:val="24"/>
          <w:rtl/>
        </w:rPr>
        <w:t>מכסה המגבילה את מספר העובדים הזרים שרשאים לעבוד בה, וזאת ל</w:t>
      </w:r>
      <w:r w:rsidRPr="00A300DD">
        <w:rPr>
          <w:rFonts w:ascii="David" w:hAnsi="David" w:hint="cs"/>
          <w:sz w:val="24"/>
          <w:rtl/>
        </w:rPr>
        <w:t>שם אלה:</w:t>
      </w:r>
      <w:r w:rsidRPr="00A300DD">
        <w:rPr>
          <w:rFonts w:ascii="David" w:hAnsi="David" w:hint="cs"/>
          <w:sz w:val="24"/>
        </w:rPr>
        <w:t xml:space="preserve"> </w:t>
      </w:r>
      <w:r w:rsidRPr="00A300DD">
        <w:rPr>
          <w:rFonts w:ascii="David" w:hAnsi="David"/>
          <w:sz w:val="24"/>
          <w:rtl/>
        </w:rPr>
        <w:t xml:space="preserve">מניעת פגיעה בתעסוקת ישראלים חסרי השכלה גבוהה; מניעת פגיעה בשכר עובדים ישראלים בשל זמינות העסקת עובדים זרים במקומם; יצירת יציבות ומניעת תלות מוגברת בתעסוקת עובדים זרים בענפים </w:t>
      </w:r>
      <w:r w:rsidRPr="00A300DD">
        <w:rPr>
          <w:rFonts w:ascii="David" w:hAnsi="David" w:hint="cs"/>
          <w:sz w:val="24"/>
          <w:rtl/>
        </w:rPr>
        <w:t>אחרים כגון בנייה</w:t>
      </w:r>
      <w:r w:rsidRPr="00A300DD">
        <w:rPr>
          <w:rFonts w:ascii="David" w:hAnsi="David" w:hint="cs"/>
          <w:sz w:val="24"/>
          <w:rtl/>
        </w:rPr>
        <w:t xml:space="preserve"> ומסעדנות</w:t>
      </w:r>
      <w:r>
        <w:rPr>
          <w:rStyle w:val="af1"/>
          <w:rFonts w:ascii="David" w:hAnsi="David"/>
          <w:sz w:val="24"/>
          <w:rtl/>
        </w:rPr>
        <w:footnoteReference w:id="131"/>
      </w:r>
      <w:r w:rsidRPr="00A300DD">
        <w:rPr>
          <w:rFonts w:ascii="David" w:hAnsi="David"/>
          <w:sz w:val="24"/>
          <w:rtl/>
        </w:rPr>
        <w:t>.</w:t>
      </w:r>
      <w:r w:rsidRPr="00A300DD">
        <w:rPr>
          <w:rFonts w:ascii="David" w:hAnsi="David" w:hint="cs"/>
          <w:sz w:val="24"/>
          <w:rtl/>
        </w:rPr>
        <w:t xml:space="preserve"> עד מאי 2024 </w:t>
      </w:r>
      <w:r w:rsidRPr="00A300DD">
        <w:rPr>
          <w:rFonts w:ascii="David" w:hAnsi="David"/>
          <w:sz w:val="24"/>
          <w:rtl/>
        </w:rPr>
        <w:t xml:space="preserve">הליך קביעת המכסה לעובדים זרים בענף החקלאות </w:t>
      </w:r>
      <w:r w:rsidRPr="00A300DD">
        <w:rPr>
          <w:rFonts w:ascii="David" w:hAnsi="David" w:hint="cs"/>
          <w:sz w:val="24"/>
          <w:rtl/>
        </w:rPr>
        <w:t>ה</w:t>
      </w:r>
      <w:r w:rsidRPr="00A300DD">
        <w:rPr>
          <w:rFonts w:ascii="David" w:hAnsi="David"/>
          <w:sz w:val="24"/>
          <w:rtl/>
        </w:rPr>
        <w:t xml:space="preserve">תחיל מדרישת משרד החקלאות, הנסמכת על חומר מקצועי, </w:t>
      </w:r>
      <w:r w:rsidRPr="00A300DD">
        <w:rPr>
          <w:rFonts w:ascii="David" w:hAnsi="David" w:hint="cs"/>
          <w:sz w:val="24"/>
          <w:rtl/>
        </w:rPr>
        <w:t>אשר הועברה</w:t>
      </w:r>
      <w:r w:rsidRPr="00A300DD">
        <w:rPr>
          <w:rFonts w:ascii="David" w:hAnsi="David"/>
          <w:sz w:val="24"/>
          <w:rtl/>
        </w:rPr>
        <w:t xml:space="preserve"> בצירוף טיוטת הצעת מחליטים (לאישור הממשלה) למשרד</w:t>
      </w:r>
      <w:r w:rsidRPr="00A300DD">
        <w:rPr>
          <w:rFonts w:ascii="David" w:hAnsi="David" w:hint="cs"/>
          <w:sz w:val="24"/>
          <w:rtl/>
        </w:rPr>
        <w:t>י</w:t>
      </w:r>
      <w:r w:rsidRPr="00A300DD">
        <w:rPr>
          <w:rFonts w:ascii="David" w:hAnsi="David"/>
          <w:sz w:val="24"/>
          <w:rtl/>
        </w:rPr>
        <w:t xml:space="preserve"> האוצר, העבודה, הכלכלה, </w:t>
      </w:r>
      <w:r w:rsidRPr="00A300DD">
        <w:rPr>
          <w:rFonts w:ascii="David" w:hAnsi="David" w:hint="cs"/>
          <w:sz w:val="24"/>
          <w:rtl/>
        </w:rPr>
        <w:t>הפנים</w:t>
      </w:r>
      <w:r w:rsidRPr="00A300DD">
        <w:rPr>
          <w:rFonts w:ascii="David" w:hAnsi="David"/>
          <w:sz w:val="24"/>
          <w:rtl/>
        </w:rPr>
        <w:t>, המשפטים והחוץ</w:t>
      </w:r>
      <w:r w:rsidRPr="00A300DD">
        <w:rPr>
          <w:rFonts w:ascii="David" w:hAnsi="David" w:hint="cs"/>
          <w:sz w:val="24"/>
          <w:rtl/>
        </w:rPr>
        <w:t>,</w:t>
      </w:r>
      <w:r w:rsidRPr="00A300DD">
        <w:rPr>
          <w:rFonts w:ascii="David" w:hAnsi="David"/>
          <w:sz w:val="24"/>
          <w:rtl/>
        </w:rPr>
        <w:t xml:space="preserve"> לשם קבלת חוות דעתם. </w:t>
      </w:r>
      <w:r w:rsidRPr="00A300DD">
        <w:rPr>
          <w:rFonts w:ascii="David" w:hAnsi="David" w:hint="cs"/>
          <w:sz w:val="24"/>
          <w:rtl/>
        </w:rPr>
        <w:t>אם הייתה</w:t>
      </w:r>
      <w:r w:rsidRPr="00A300DD">
        <w:rPr>
          <w:rFonts w:ascii="David" w:hAnsi="David"/>
          <w:sz w:val="24"/>
          <w:rtl/>
        </w:rPr>
        <w:t xml:space="preserve"> הסכמה מצד משרדי הממשלה</w:t>
      </w:r>
      <w:r w:rsidRPr="00A300DD">
        <w:rPr>
          <w:rFonts w:ascii="David" w:hAnsi="David" w:hint="cs"/>
          <w:sz w:val="24"/>
          <w:rtl/>
        </w:rPr>
        <w:t xml:space="preserve"> -</w:t>
      </w:r>
      <w:r w:rsidRPr="00A300DD">
        <w:rPr>
          <w:rFonts w:ascii="David" w:hAnsi="David"/>
          <w:sz w:val="24"/>
          <w:rtl/>
        </w:rPr>
        <w:t xml:space="preserve"> ההצעה </w:t>
      </w:r>
      <w:r w:rsidRPr="00A300DD">
        <w:rPr>
          <w:rFonts w:ascii="David" w:hAnsi="David" w:hint="cs"/>
          <w:sz w:val="24"/>
          <w:rtl/>
        </w:rPr>
        <w:t>הועברה</w:t>
      </w:r>
      <w:r w:rsidRPr="00A300DD">
        <w:rPr>
          <w:rFonts w:ascii="David" w:hAnsi="David"/>
          <w:sz w:val="24"/>
          <w:rtl/>
        </w:rPr>
        <w:t xml:space="preserve"> לאישור הממשלה</w:t>
      </w:r>
      <w:r w:rsidRPr="00A300DD">
        <w:rPr>
          <w:rFonts w:ascii="David" w:hAnsi="David" w:hint="cs"/>
          <w:sz w:val="24"/>
          <w:rtl/>
        </w:rPr>
        <w:t>.</w:t>
      </w:r>
    </w:p>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 xml:space="preserve">ערב מלחמת חרבות ברזל התבצעה העסקת העובדים הזרים בחקלאות באמצעות לשכות פרטיות המאושרות על ידי מינהל עובדים זרים ובאמצעות הסכם בילטרלי (הסכם הנחתם בין המדינה המגייסת למדינת המוצא של העובד) אחד משנת 2010 </w:t>
      </w:r>
      <w:r w:rsidRPr="00A300DD">
        <w:rPr>
          <w:rFonts w:ascii="David" w:hAnsi="David" w:hint="cs"/>
          <w:sz w:val="24"/>
          <w:rtl/>
        </w:rPr>
        <w:t xml:space="preserve">בין ישראל ובין </w:t>
      </w:r>
      <w:r w:rsidRPr="00A300DD">
        <w:rPr>
          <w:rFonts w:ascii="David" w:hAnsi="David"/>
          <w:sz w:val="24"/>
          <w:rtl/>
        </w:rPr>
        <w:t xml:space="preserve">תאילנד (ראו להלן בעניין זה). </w:t>
      </w:r>
    </w:p>
    <w:p w:rsidR="007D3B75" w:rsidRDefault="007D3B75" w:rsidP="00F74E88">
      <w:pPr>
        <w:spacing w:line="269" w:lineRule="auto"/>
        <w:rPr>
          <w:rtl/>
        </w:rPr>
      </w:pPr>
    </w:p>
    <w:p w:rsidR="007D3B75" w:rsidRPr="00A300DD" w:rsidRDefault="00E343C2" w:rsidP="00A13B98">
      <w:pPr>
        <w:keepNext/>
        <w:keepLines/>
        <w:spacing w:line="269" w:lineRule="auto"/>
        <w:ind w:left="23"/>
        <w:jc w:val="center"/>
        <w:rPr>
          <w:rtl/>
        </w:rPr>
      </w:pPr>
      <w:r w:rsidRPr="007365C8">
        <w:rPr>
          <w:rFonts w:ascii="David" w:hAnsi="David"/>
          <w:sz w:val="24"/>
          <w:rtl/>
        </w:rPr>
        <w:t xml:space="preserve">תרשים </w:t>
      </w:r>
      <w:r w:rsidRPr="007365C8">
        <w:rPr>
          <w:rFonts w:ascii="David" w:hAnsi="David" w:hint="cs"/>
          <w:sz w:val="24"/>
          <w:rtl/>
        </w:rPr>
        <w:t>15</w:t>
      </w:r>
      <w:r w:rsidRPr="007365C8">
        <w:rPr>
          <w:rFonts w:ascii="David" w:hAnsi="David"/>
          <w:sz w:val="24"/>
          <w:rtl/>
        </w:rPr>
        <w:t>:</w:t>
      </w:r>
      <w:r w:rsidRPr="007365C8">
        <w:rPr>
          <w:rFonts w:ascii="David" w:hAnsi="David"/>
          <w:b/>
          <w:bCs/>
          <w:sz w:val="24"/>
          <w:rtl/>
        </w:rPr>
        <w:t xml:space="preserve"> </w:t>
      </w:r>
      <w:bookmarkStart w:id="82" w:name="_Hlk194939600"/>
      <w:r w:rsidRPr="007365C8">
        <w:rPr>
          <w:rFonts w:ascii="David" w:hAnsi="David"/>
          <w:b/>
          <w:bCs/>
          <w:sz w:val="24"/>
          <w:rtl/>
        </w:rPr>
        <w:t>התפלגות עובדים בחקלאות, 2018 - 2023 (באלפים ובאחוזים)</w:t>
      </w:r>
    </w:p>
    <w:bookmarkEnd w:id="82"/>
    <w:p w:rsidR="007D3B75" w:rsidRPr="00A300DD" w:rsidRDefault="00E343C2" w:rsidP="005B1541">
      <w:pPr>
        <w:spacing w:line="269" w:lineRule="auto"/>
        <w:jc w:val="center"/>
        <w:rPr>
          <w:rFonts w:ascii="David" w:hAnsi="David"/>
          <w:rtl/>
        </w:rPr>
      </w:pPr>
      <w:r w:rsidRPr="00A300DD">
        <w:rPr>
          <w:noProof/>
        </w:rPr>
        <w:drawing>
          <wp:inline distT="0" distB="0" distL="0" distR="0">
            <wp:extent cx="4690726" cy="3778370"/>
            <wp:effectExtent l="0" t="0" r="0" b="0"/>
            <wp:docPr id="4" name="תמונה 4" descr="התפלגות עובדים בחקלאות, 2018 - 2023 (באלפים ובאחוזים)&#10;2018 – סה&quot;כ 77.4&#10;ישראלים: 26 (33%)&#10;ישראלים עצמאיים: 12 (16%)&#10;פלסטינים: 15 (19%)&#10;זרים: 25 (32%)&#10;&#10;2019 – סה&quot;כ 78.9&#10;ישראלים: 26 (33%)&#10;ישראלים עצמאיים: 12 (15%)&#10;פלסטינים: 17 (21%)&#10;זרים: 25 (31%)&#10;&#10;2020 – סה&quot;כ 75.2&#10;ישראלים: 24 (32%)&#10;ישראלים עצמאיים: 13 (17%)&#10;פלסטינים: 14 (19%)&#10;זרים: 24 (32%)&#10;&#10;2021 – סה&quot;כ 73.5&#10;ישראלים: 21 (29%)&#10;ישראלים עצמאיים: 11 (15%)&#10;פלסטינים: 17 (23%)&#10;זרים: 24 (33%)&#10;&#10;2022 – סה&quot;כ 73.6&#10;ישראלים: 24 (32%)&#10;ישראלים עצמאיים: 10 (14%)&#10;פלסטינים: 15 (20%)&#10;זרים: 25 (34%)&#10;&#10;2023 – סה&quot;כ 72.7&#10;ישראלים: 24.3 (33.4%)&#10;ישראלים עצמאיים: 11.2 (15.4%)&#10;פלסטינים: 11 (15.1%)&#10;זרים: 26.2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8"/>
                    <a:stretch>
                      <a:fillRect/>
                    </a:stretch>
                  </pic:blipFill>
                  <pic:spPr>
                    <a:xfrm>
                      <a:off x="0" y="0"/>
                      <a:ext cx="4716667" cy="3799266"/>
                    </a:xfrm>
                    <a:prstGeom prst="rect">
                      <a:avLst/>
                    </a:prstGeom>
                  </pic:spPr>
                </pic:pic>
              </a:graphicData>
            </a:graphic>
          </wp:inline>
        </w:drawing>
      </w:r>
    </w:p>
    <w:p w:rsidR="007D3B75" w:rsidRPr="00A300DD" w:rsidRDefault="00E343C2" w:rsidP="005B1541">
      <w:pPr>
        <w:spacing w:line="269" w:lineRule="auto"/>
        <w:rPr>
          <w:rFonts w:ascii="David" w:hAnsi="David"/>
          <w:szCs w:val="20"/>
          <w:rtl/>
        </w:rPr>
      </w:pPr>
      <w:r w:rsidRPr="00A300DD">
        <w:rPr>
          <w:rFonts w:ascii="David" w:hAnsi="David"/>
          <w:szCs w:val="20"/>
          <w:rtl/>
        </w:rPr>
        <w:t>על פי נתוני הלמ"ס</w:t>
      </w:r>
      <w:r>
        <w:rPr>
          <w:rStyle w:val="af1"/>
          <w:rFonts w:ascii="David" w:hAnsi="David"/>
          <w:szCs w:val="20"/>
          <w:rtl/>
        </w:rPr>
        <w:footnoteReference w:id="132"/>
      </w:r>
      <w:r w:rsidRPr="00A300DD">
        <w:rPr>
          <w:rFonts w:ascii="David" w:hAnsi="David"/>
          <w:szCs w:val="20"/>
          <w:rtl/>
        </w:rPr>
        <w:t>, בעיבוד משרד מבקר המדינה.</w:t>
      </w:r>
    </w:p>
    <w:p w:rsidR="007D3B75" w:rsidRPr="00A300DD" w:rsidRDefault="00E343C2" w:rsidP="005B1541">
      <w:pPr>
        <w:spacing w:line="269" w:lineRule="auto"/>
        <w:rPr>
          <w:rFonts w:ascii="David" w:hAnsi="David"/>
          <w:rtl/>
        </w:rPr>
      </w:pPr>
      <w:r w:rsidRPr="00A300DD">
        <w:rPr>
          <w:rFonts w:ascii="David" w:hAnsi="David"/>
          <w:rtl/>
        </w:rPr>
        <w:lastRenderedPageBreak/>
        <w:t>כ</w:t>
      </w:r>
      <w:r w:rsidRPr="00A300DD">
        <w:rPr>
          <w:rFonts w:ascii="David" w:hAnsi="David" w:hint="cs"/>
          <w:rtl/>
        </w:rPr>
        <w:t>פי ש</w:t>
      </w:r>
      <w:r w:rsidRPr="00A300DD">
        <w:rPr>
          <w:rFonts w:ascii="David" w:hAnsi="David"/>
          <w:rtl/>
        </w:rPr>
        <w:t>עולה מ</w:t>
      </w:r>
      <w:r w:rsidRPr="00A300DD">
        <w:rPr>
          <w:rFonts w:ascii="David" w:hAnsi="David" w:hint="cs"/>
          <w:rtl/>
        </w:rPr>
        <w:t>ה</w:t>
      </w:r>
      <w:r w:rsidRPr="00A300DD">
        <w:rPr>
          <w:rFonts w:ascii="David" w:hAnsi="David"/>
          <w:rtl/>
        </w:rPr>
        <w:t xml:space="preserve">תרשים </w:t>
      </w:r>
      <w:r w:rsidRPr="00A300DD">
        <w:rPr>
          <w:rFonts w:ascii="David" w:hAnsi="David" w:hint="cs"/>
          <w:rtl/>
        </w:rPr>
        <w:t>לעיל</w:t>
      </w:r>
      <w:r w:rsidRPr="00A300DD">
        <w:rPr>
          <w:rFonts w:ascii="David" w:hAnsi="David"/>
          <w:rtl/>
        </w:rPr>
        <w:t>, כמחצית מכוח האדם בחקלאות הם עובדים זרים ופלסטינים.</w:t>
      </w:r>
    </w:p>
    <w:p w:rsidR="00EA0AEC" w:rsidRDefault="00EA0AEC" w:rsidP="005B1541">
      <w:pPr>
        <w:spacing w:line="269" w:lineRule="auto"/>
        <w:rPr>
          <w:rFonts w:ascii="David" w:hAnsi="David"/>
          <w:rtl/>
        </w:rPr>
      </w:pPr>
      <w:bookmarkStart w:id="83" w:name="_Hlk196375748"/>
    </w:p>
    <w:p w:rsidR="007D3B75" w:rsidRPr="00A300DD" w:rsidRDefault="00E343C2" w:rsidP="005B1541">
      <w:pPr>
        <w:spacing w:line="269" w:lineRule="auto"/>
        <w:rPr>
          <w:rFonts w:ascii="David" w:hAnsi="David"/>
          <w:rtl/>
        </w:rPr>
      </w:pPr>
      <w:r w:rsidRPr="00A300DD">
        <w:rPr>
          <w:rFonts w:ascii="David" w:hAnsi="David"/>
          <w:rtl/>
        </w:rPr>
        <w:t xml:space="preserve">לפי נתוני מינהל עובדים </w:t>
      </w:r>
      <w:r w:rsidRPr="00A300DD">
        <w:rPr>
          <w:rFonts w:ascii="David" w:hAnsi="David"/>
          <w:rtl/>
        </w:rPr>
        <w:t>זרים</w:t>
      </w:r>
      <w:r w:rsidRPr="00A300DD">
        <w:rPr>
          <w:rFonts w:ascii="David" w:hAnsi="David"/>
          <w:sz w:val="24"/>
          <w:rtl/>
        </w:rPr>
        <w:t xml:space="preserve"> ברשות האוכלוסין וההגירה</w:t>
      </w:r>
      <w:r w:rsidRPr="00A300DD">
        <w:rPr>
          <w:rFonts w:ascii="David" w:hAnsi="David"/>
          <w:rtl/>
        </w:rPr>
        <w:t xml:space="preserve">, שאינם זהים לנתוני הלמ"ס שהוצגו לעיל בתרשים, </w:t>
      </w:r>
      <w:r w:rsidRPr="00A300DD">
        <w:rPr>
          <w:rFonts w:ascii="David" w:hAnsi="David" w:hint="cs"/>
          <w:rtl/>
        </w:rPr>
        <w:t>בספטמבר 2023</w:t>
      </w:r>
      <w:r w:rsidRPr="00A300DD">
        <w:rPr>
          <w:rFonts w:ascii="David" w:hAnsi="David"/>
          <w:rtl/>
        </w:rPr>
        <w:t xml:space="preserve"> הועסקו בישראל 30,259 עובדים זרים בחקלאות, מהם 7,648 לא חוקיים </w:t>
      </w:r>
      <w:r w:rsidRPr="00A300DD">
        <w:rPr>
          <w:rFonts w:ascii="David" w:hAnsi="David"/>
          <w:sz w:val="24"/>
          <w:rtl/>
        </w:rPr>
        <w:t>(25%</w:t>
      </w:r>
      <w:r w:rsidRPr="00A300DD">
        <w:rPr>
          <w:rFonts w:ascii="David" w:hAnsi="David"/>
          <w:rtl/>
        </w:rPr>
        <w:t>)</w:t>
      </w:r>
      <w:r>
        <w:rPr>
          <w:rStyle w:val="af1"/>
          <w:rFonts w:ascii="David" w:hAnsi="David"/>
          <w:rtl/>
        </w:rPr>
        <w:footnoteReference w:id="133"/>
      </w:r>
      <w:r w:rsidRPr="00A300DD">
        <w:rPr>
          <w:rFonts w:ascii="David" w:hAnsi="David"/>
          <w:rtl/>
        </w:rPr>
        <w:t>. כמו כן</w:t>
      </w:r>
      <w:r w:rsidRPr="00A300DD">
        <w:rPr>
          <w:rFonts w:ascii="David" w:hAnsi="David" w:hint="cs"/>
          <w:rtl/>
        </w:rPr>
        <w:t>,</w:t>
      </w:r>
      <w:r w:rsidRPr="00A300DD">
        <w:rPr>
          <w:rFonts w:ascii="David" w:hAnsi="David"/>
          <w:rtl/>
        </w:rPr>
        <w:t xml:space="preserve"> ערב המלחמה </w:t>
      </w:r>
      <w:r w:rsidRPr="00A300DD">
        <w:rPr>
          <w:rFonts w:ascii="David" w:hAnsi="David" w:hint="cs"/>
          <w:rtl/>
        </w:rPr>
        <w:t>הסתכם</w:t>
      </w:r>
      <w:r w:rsidRPr="00A300DD">
        <w:rPr>
          <w:rFonts w:ascii="David" w:hAnsi="David"/>
          <w:rtl/>
        </w:rPr>
        <w:t xml:space="preserve"> מספר העובדים הפלסטינים</w:t>
      </w:r>
      <w:r w:rsidRPr="00A300DD">
        <w:rPr>
          <w:rFonts w:ascii="David" w:hAnsi="David" w:hint="cs"/>
          <w:rtl/>
        </w:rPr>
        <w:t xml:space="preserve"> החוקיים</w:t>
      </w:r>
      <w:r w:rsidRPr="00A300DD">
        <w:rPr>
          <w:rFonts w:ascii="David" w:hAnsi="David"/>
          <w:rtl/>
        </w:rPr>
        <w:t xml:space="preserve"> </w:t>
      </w:r>
      <w:r w:rsidRPr="00A300DD">
        <w:rPr>
          <w:rFonts w:ascii="David" w:hAnsi="David" w:hint="cs"/>
          <w:rtl/>
        </w:rPr>
        <w:t>ב</w:t>
      </w:r>
      <w:r w:rsidRPr="00A300DD">
        <w:rPr>
          <w:rFonts w:ascii="David" w:hAnsi="David"/>
          <w:rtl/>
        </w:rPr>
        <w:t>כ-11,000</w:t>
      </w:r>
      <w:r>
        <w:rPr>
          <w:rStyle w:val="af1"/>
          <w:rFonts w:ascii="David" w:hAnsi="David"/>
          <w:rtl/>
        </w:rPr>
        <w:footnoteReference w:id="134"/>
      </w:r>
      <w:r w:rsidRPr="00A300DD">
        <w:rPr>
          <w:rFonts w:ascii="David" w:hAnsi="David"/>
          <w:rtl/>
        </w:rPr>
        <w:t>.</w:t>
      </w:r>
    </w:p>
    <w:bookmarkEnd w:id="83"/>
    <w:p w:rsidR="007D3B75" w:rsidRPr="00F74E88" w:rsidRDefault="007D3B75" w:rsidP="00F74E88">
      <w:pPr>
        <w:spacing w:line="269" w:lineRule="auto"/>
        <w:rPr>
          <w:rFonts w:ascii="David" w:hAnsi="David"/>
          <w:sz w:val="24"/>
          <w:rtl/>
        </w:rPr>
      </w:pPr>
    </w:p>
    <w:p w:rsidR="007D3B75" w:rsidRPr="00A300DD" w:rsidRDefault="00E343C2" w:rsidP="00A13B98">
      <w:pPr>
        <w:keepNext/>
        <w:keepLines/>
        <w:spacing w:line="269" w:lineRule="auto"/>
        <w:jc w:val="center"/>
        <w:rPr>
          <w:rFonts w:ascii="David" w:hAnsi="David"/>
          <w:b/>
          <w:bCs/>
          <w:sz w:val="24"/>
          <w:rtl/>
        </w:rPr>
      </w:pPr>
      <w:r w:rsidRPr="00A300DD">
        <w:rPr>
          <w:rFonts w:ascii="David" w:hAnsi="David"/>
          <w:sz w:val="24"/>
          <w:rtl/>
        </w:rPr>
        <w:t xml:space="preserve">תרשים </w:t>
      </w:r>
      <w:r w:rsidRPr="00A300DD">
        <w:rPr>
          <w:rFonts w:ascii="David" w:hAnsi="David" w:hint="cs"/>
          <w:sz w:val="24"/>
          <w:rtl/>
        </w:rPr>
        <w:t>16</w:t>
      </w:r>
      <w:r w:rsidR="007365C8">
        <w:rPr>
          <w:rFonts w:ascii="David" w:hAnsi="David" w:hint="cs"/>
          <w:rtl/>
        </w:rPr>
        <w:t>:</w:t>
      </w:r>
      <w:r w:rsidRPr="00A300DD">
        <w:rPr>
          <w:rFonts w:ascii="David" w:hAnsi="David"/>
          <w:rtl/>
        </w:rPr>
        <w:t xml:space="preserve"> </w:t>
      </w:r>
      <w:r w:rsidRPr="00A300DD">
        <w:rPr>
          <w:rFonts w:ascii="David" w:hAnsi="David"/>
          <w:b/>
          <w:bCs/>
          <w:sz w:val="24"/>
          <w:rtl/>
        </w:rPr>
        <w:t xml:space="preserve">מספר </w:t>
      </w:r>
      <w:r w:rsidR="002E2E80">
        <w:rPr>
          <w:rFonts w:ascii="David" w:hAnsi="David" w:hint="cs"/>
          <w:b/>
          <w:bCs/>
          <w:sz w:val="24"/>
          <w:rtl/>
        </w:rPr>
        <w:t>ה</w:t>
      </w:r>
      <w:r w:rsidRPr="00A300DD">
        <w:rPr>
          <w:rFonts w:ascii="David" w:hAnsi="David"/>
          <w:b/>
          <w:bCs/>
          <w:sz w:val="24"/>
          <w:rtl/>
        </w:rPr>
        <w:t xml:space="preserve">עובדים </w:t>
      </w:r>
      <w:r w:rsidR="002E2E80">
        <w:rPr>
          <w:rFonts w:ascii="David" w:hAnsi="David" w:hint="cs"/>
          <w:b/>
          <w:bCs/>
          <w:sz w:val="24"/>
          <w:rtl/>
        </w:rPr>
        <w:t>ה</w:t>
      </w:r>
      <w:r w:rsidRPr="00A300DD">
        <w:rPr>
          <w:rFonts w:ascii="David" w:hAnsi="David"/>
          <w:b/>
          <w:bCs/>
          <w:sz w:val="24"/>
          <w:rtl/>
        </w:rPr>
        <w:t xml:space="preserve">זרים </w:t>
      </w:r>
      <w:r w:rsidR="002E2E80">
        <w:rPr>
          <w:rFonts w:ascii="David" w:hAnsi="David" w:hint="cs"/>
          <w:b/>
          <w:bCs/>
          <w:sz w:val="24"/>
          <w:rtl/>
        </w:rPr>
        <w:t>ה</w:t>
      </w:r>
      <w:r w:rsidRPr="00A300DD">
        <w:rPr>
          <w:rFonts w:ascii="David" w:hAnsi="David"/>
          <w:b/>
          <w:bCs/>
          <w:sz w:val="24"/>
          <w:rtl/>
        </w:rPr>
        <w:t>לא</w:t>
      </w:r>
      <w:r w:rsidR="002E2E80">
        <w:rPr>
          <w:rFonts w:ascii="David" w:hAnsi="David" w:hint="cs"/>
          <w:b/>
          <w:bCs/>
          <w:sz w:val="24"/>
          <w:rtl/>
        </w:rPr>
        <w:t>-</w:t>
      </w:r>
      <w:r w:rsidRPr="00A300DD">
        <w:rPr>
          <w:rFonts w:ascii="David" w:hAnsi="David"/>
          <w:b/>
          <w:bCs/>
          <w:sz w:val="24"/>
          <w:rtl/>
        </w:rPr>
        <w:t>חוקיים בחקלאות, 2014 - 2023</w:t>
      </w:r>
      <w:r>
        <w:rPr>
          <w:rStyle w:val="af1"/>
          <w:rFonts w:ascii="David" w:hAnsi="David"/>
          <w:b/>
          <w:bCs/>
          <w:sz w:val="24"/>
          <w:rtl/>
        </w:rPr>
        <w:footnoteReference w:id="135"/>
      </w:r>
    </w:p>
    <w:p w:rsidR="007D3B75" w:rsidRPr="00A300DD" w:rsidRDefault="00E343C2" w:rsidP="005B1541">
      <w:pPr>
        <w:spacing w:line="269" w:lineRule="auto"/>
        <w:rPr>
          <w:rFonts w:ascii="David" w:hAnsi="David"/>
          <w:szCs w:val="20"/>
          <w:rtl/>
        </w:rPr>
      </w:pPr>
      <w:r>
        <w:rPr>
          <w:rFonts w:ascii="David" w:hAnsi="David"/>
          <w:noProof/>
          <w:szCs w:val="20"/>
          <w:rtl/>
          <w:lang w:val="he-IL"/>
        </w:rPr>
        <w:drawing>
          <wp:inline distT="0" distB="0" distL="0" distR="0">
            <wp:extent cx="5670550" cy="3498850"/>
            <wp:effectExtent l="0" t="0" r="6350" b="6350"/>
            <wp:docPr id="23" name="תמונה 23" descr="התרשים מתאר את מספר העובדים הזרים הלא-חוקיים בחקלאות, בשנים 2014 - 2023. המגמה מצביעה על עלייה הדרגתית עד 2021, ולאחר מכן זינוק חד בין 2021 ל־2022, ולאחריו התייצב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JPG"/>
                    <pic:cNvPicPr/>
                  </pic:nvPicPr>
                  <pic:blipFill>
                    <a:blip r:embed="rId39">
                      <a:extLst>
                        <a:ext uri="{28A0092B-C50C-407E-A947-70E740481C1C}">
                          <a14:useLocalDpi xmlns:a14="http://schemas.microsoft.com/office/drawing/2010/main" val="0"/>
                        </a:ext>
                      </a:extLst>
                    </a:blip>
                    <a:stretch>
                      <a:fillRect/>
                    </a:stretch>
                  </pic:blipFill>
                  <pic:spPr>
                    <a:xfrm>
                      <a:off x="0" y="0"/>
                      <a:ext cx="5670550" cy="3498850"/>
                    </a:xfrm>
                    <a:prstGeom prst="rect">
                      <a:avLst/>
                    </a:prstGeom>
                  </pic:spPr>
                </pic:pic>
              </a:graphicData>
            </a:graphic>
          </wp:inline>
        </w:drawing>
      </w:r>
      <w:r w:rsidRPr="00A300DD">
        <w:rPr>
          <w:rFonts w:ascii="David" w:hAnsi="David"/>
          <w:szCs w:val="20"/>
          <w:rtl/>
        </w:rPr>
        <w:t>על פי נתוני מינהל עובדים זרים ברשות האוכלוסין, בעיבוד משרד מבקר המדינה.</w:t>
      </w:r>
    </w:p>
    <w:p w:rsidR="007D3B75" w:rsidRPr="00F74E88" w:rsidRDefault="007D3B75" w:rsidP="00F74E88">
      <w:pPr>
        <w:spacing w:line="269" w:lineRule="auto"/>
        <w:rPr>
          <w:rFonts w:ascii="David" w:hAnsi="David"/>
          <w:sz w:val="24"/>
          <w:rtl/>
        </w:rPr>
      </w:pPr>
    </w:p>
    <w:p w:rsidR="007D3B75" w:rsidRDefault="00E343C2" w:rsidP="005B1541">
      <w:pPr>
        <w:spacing w:line="269" w:lineRule="auto"/>
        <w:rPr>
          <w:rFonts w:ascii="David" w:hAnsi="David"/>
          <w:b/>
          <w:bCs/>
          <w:rtl/>
        </w:rPr>
      </w:pPr>
      <w:r w:rsidRPr="00A300DD">
        <w:rPr>
          <w:rFonts w:ascii="David" w:hAnsi="David"/>
          <w:b/>
          <w:bCs/>
          <w:rtl/>
        </w:rPr>
        <w:lastRenderedPageBreak/>
        <w:t>מ</w:t>
      </w:r>
      <w:r w:rsidRPr="00A300DD">
        <w:rPr>
          <w:rFonts w:ascii="David" w:hAnsi="David" w:hint="cs"/>
          <w:b/>
          <w:bCs/>
          <w:rtl/>
        </w:rPr>
        <w:t>נתוני ה</w:t>
      </w:r>
      <w:r w:rsidRPr="00A300DD">
        <w:rPr>
          <w:rFonts w:ascii="David" w:hAnsi="David"/>
          <w:b/>
          <w:bCs/>
          <w:rtl/>
        </w:rPr>
        <w:t xml:space="preserve">תרשים </w:t>
      </w:r>
      <w:r w:rsidRPr="00A300DD">
        <w:rPr>
          <w:rFonts w:ascii="David" w:hAnsi="David" w:hint="cs"/>
          <w:b/>
          <w:bCs/>
          <w:rtl/>
        </w:rPr>
        <w:t>עולה כי</w:t>
      </w:r>
      <w:r w:rsidRPr="00A300DD">
        <w:rPr>
          <w:rFonts w:ascii="David" w:hAnsi="David"/>
          <w:b/>
          <w:bCs/>
          <w:rtl/>
        </w:rPr>
        <w:t xml:space="preserve"> משנת 2014 ועד לשנת </w:t>
      </w:r>
      <w:r w:rsidRPr="00A300DD">
        <w:rPr>
          <w:rFonts w:ascii="David" w:hAnsi="David" w:hint="cs"/>
          <w:b/>
          <w:bCs/>
          <w:rtl/>
        </w:rPr>
        <w:t>2021</w:t>
      </w:r>
      <w:r w:rsidRPr="00A300DD">
        <w:rPr>
          <w:rFonts w:ascii="David" w:hAnsi="David"/>
          <w:b/>
          <w:bCs/>
          <w:rtl/>
        </w:rPr>
        <w:t xml:space="preserve"> קיימת מגמת עלייה במספר העובדים הזרים הלא חוקיים בחקלאות כאשר בין שנת</w:t>
      </w:r>
      <w:r w:rsidRPr="00A300DD">
        <w:rPr>
          <w:rFonts w:ascii="David" w:hAnsi="David" w:hint="cs"/>
          <w:b/>
          <w:bCs/>
          <w:rtl/>
        </w:rPr>
        <w:t xml:space="preserve"> 2014</w:t>
      </w:r>
      <w:r w:rsidRPr="00A300DD">
        <w:rPr>
          <w:rFonts w:ascii="David" w:hAnsi="David"/>
          <w:b/>
          <w:bCs/>
          <w:rtl/>
        </w:rPr>
        <w:t xml:space="preserve"> לשנת 202</w:t>
      </w:r>
      <w:r w:rsidRPr="00A300DD">
        <w:rPr>
          <w:rFonts w:ascii="David" w:hAnsi="David" w:hint="cs"/>
          <w:b/>
          <w:bCs/>
          <w:rtl/>
        </w:rPr>
        <w:t>1</w:t>
      </w:r>
      <w:r w:rsidRPr="00A300DD">
        <w:rPr>
          <w:rFonts w:ascii="David" w:hAnsi="David"/>
          <w:b/>
          <w:bCs/>
          <w:rtl/>
        </w:rPr>
        <w:t xml:space="preserve"> חל זינוק במספרם מ-</w:t>
      </w:r>
      <w:r w:rsidRPr="00A300DD">
        <w:rPr>
          <w:rFonts w:ascii="David" w:hAnsi="David" w:hint="cs"/>
          <w:b/>
          <w:bCs/>
          <w:rtl/>
        </w:rPr>
        <w:t xml:space="preserve">531 </w:t>
      </w:r>
      <w:r w:rsidRPr="00A300DD">
        <w:rPr>
          <w:rFonts w:ascii="David" w:hAnsi="David"/>
          <w:b/>
          <w:bCs/>
          <w:rtl/>
        </w:rPr>
        <w:t>ל-</w:t>
      </w:r>
      <w:r w:rsidRPr="00A300DD">
        <w:rPr>
          <w:rFonts w:ascii="David" w:hAnsi="David" w:hint="cs"/>
          <w:b/>
          <w:bCs/>
          <w:rtl/>
        </w:rPr>
        <w:t xml:space="preserve">2,755 </w:t>
      </w:r>
      <w:r w:rsidRPr="00A300DD">
        <w:rPr>
          <w:rFonts w:ascii="David" w:hAnsi="David"/>
          <w:b/>
          <w:bCs/>
          <w:rtl/>
        </w:rPr>
        <w:t xml:space="preserve">עובדים </w:t>
      </w:r>
      <w:r w:rsidRPr="00A300DD">
        <w:rPr>
          <w:rFonts w:ascii="David" w:hAnsi="David" w:hint="cs"/>
          <w:b/>
          <w:bCs/>
          <w:rtl/>
        </w:rPr>
        <w:t xml:space="preserve">זרים לא חוקיים </w:t>
      </w:r>
      <w:r w:rsidRPr="00A300DD">
        <w:rPr>
          <w:rFonts w:ascii="David" w:hAnsi="David"/>
          <w:b/>
          <w:bCs/>
          <w:rtl/>
        </w:rPr>
        <w:t>(עלייה של</w:t>
      </w:r>
      <w:r w:rsidRPr="00A300DD">
        <w:rPr>
          <w:rFonts w:ascii="David" w:hAnsi="David" w:hint="cs"/>
          <w:b/>
          <w:bCs/>
          <w:rtl/>
        </w:rPr>
        <w:t xml:space="preserve"> כ-419</w:t>
      </w:r>
      <w:r w:rsidRPr="00A300DD">
        <w:rPr>
          <w:rFonts w:ascii="David" w:hAnsi="David"/>
          <w:b/>
          <w:bCs/>
          <w:rtl/>
        </w:rPr>
        <w:t>%)</w:t>
      </w:r>
      <w:bookmarkStart w:id="84" w:name="_Hlk193622285"/>
      <w:r>
        <w:rPr>
          <w:rStyle w:val="af1"/>
          <w:rFonts w:ascii="David" w:hAnsi="David"/>
          <w:b/>
          <w:bCs/>
          <w:rtl/>
        </w:rPr>
        <w:footnoteReference w:id="136"/>
      </w:r>
      <w:r w:rsidRPr="00A300DD">
        <w:rPr>
          <w:rFonts w:ascii="David" w:hAnsi="David"/>
          <w:b/>
          <w:bCs/>
          <w:rtl/>
        </w:rPr>
        <w:t>.</w:t>
      </w:r>
      <w:r w:rsidRPr="00A300DD">
        <w:rPr>
          <w:rFonts w:ascii="David" w:hAnsi="David" w:hint="cs"/>
          <w:b/>
          <w:bCs/>
          <w:rtl/>
        </w:rPr>
        <w:t xml:space="preserve"> </w:t>
      </w:r>
    </w:p>
    <w:p w:rsidR="002D3CF2" w:rsidRPr="00A300DD" w:rsidRDefault="002D3CF2" w:rsidP="005B1541">
      <w:pPr>
        <w:spacing w:line="269" w:lineRule="auto"/>
        <w:rPr>
          <w:rFonts w:ascii="David" w:hAnsi="David"/>
          <w:b/>
          <w:bCs/>
          <w:rtl/>
        </w:rPr>
      </w:pPr>
    </w:p>
    <w:p w:rsidR="007D3B75" w:rsidRPr="00A300DD" w:rsidRDefault="00E343C2" w:rsidP="005B1541">
      <w:pPr>
        <w:spacing w:line="269" w:lineRule="auto"/>
        <w:rPr>
          <w:rFonts w:ascii="David" w:hAnsi="David"/>
          <w:b/>
          <w:bCs/>
          <w:rtl/>
        </w:rPr>
      </w:pPr>
      <w:r w:rsidRPr="00A300DD">
        <w:rPr>
          <w:rFonts w:ascii="David" w:hAnsi="David" w:hint="cs"/>
          <w:b/>
          <w:bCs/>
          <w:rtl/>
        </w:rPr>
        <w:t>על פי הסברי רשות האוכלוסין וההגירה שינוי שנעשה בהגדרות של חוקיות מעמדו של עובד זר בארץ, אשר הוחל בשנת 2022, השפיע על מגמת העלייה משנה זו, כך ש</w:t>
      </w:r>
      <w:r w:rsidRPr="00A300DD">
        <w:rPr>
          <w:rFonts w:ascii="David" w:hAnsi="David" w:hint="cs"/>
          <w:b/>
          <w:bCs/>
          <w:sz w:val="24"/>
          <w:rtl/>
        </w:rPr>
        <w:t>ה</w:t>
      </w:r>
      <w:r w:rsidRPr="00A300DD">
        <w:rPr>
          <w:rFonts w:ascii="David" w:hAnsi="David"/>
          <w:b/>
          <w:bCs/>
          <w:sz w:val="24"/>
          <w:rtl/>
        </w:rPr>
        <w:t xml:space="preserve">עלייה </w:t>
      </w:r>
      <w:r w:rsidRPr="00A300DD">
        <w:rPr>
          <w:rFonts w:ascii="David" w:hAnsi="David" w:hint="cs"/>
          <w:b/>
          <w:bCs/>
          <w:sz w:val="24"/>
          <w:rtl/>
        </w:rPr>
        <w:t>מ</w:t>
      </w:r>
      <w:r w:rsidRPr="00A300DD">
        <w:rPr>
          <w:rFonts w:ascii="David" w:hAnsi="David"/>
          <w:b/>
          <w:bCs/>
          <w:sz w:val="24"/>
          <w:rtl/>
        </w:rPr>
        <w:t>כאלפיים עובדים</w:t>
      </w:r>
      <w:r w:rsidRPr="00A300DD">
        <w:rPr>
          <w:rFonts w:ascii="David" w:hAnsi="David" w:hint="cs"/>
          <w:b/>
          <w:bCs/>
          <w:sz w:val="24"/>
          <w:rtl/>
        </w:rPr>
        <w:t xml:space="preserve"> </w:t>
      </w:r>
      <w:r w:rsidRPr="00A300DD">
        <w:rPr>
          <w:rFonts w:ascii="David" w:hAnsi="David"/>
          <w:b/>
          <w:bCs/>
          <w:sz w:val="24"/>
          <w:rtl/>
        </w:rPr>
        <w:t>לא חוקיים בשנים 2021-2019, לכ</w:t>
      </w:r>
      <w:r w:rsidRPr="00A300DD">
        <w:rPr>
          <w:rFonts w:ascii="David" w:hAnsi="David" w:hint="cs"/>
          <w:b/>
          <w:bCs/>
          <w:sz w:val="24"/>
          <w:rtl/>
        </w:rPr>
        <w:t>-</w:t>
      </w:r>
      <w:r w:rsidRPr="00A300DD">
        <w:rPr>
          <w:rFonts w:ascii="David" w:hAnsi="David"/>
          <w:b/>
          <w:bCs/>
          <w:sz w:val="24"/>
          <w:rtl/>
        </w:rPr>
        <w:t>7,000</w:t>
      </w:r>
      <w:r w:rsidRPr="00A300DD">
        <w:rPr>
          <w:rFonts w:ascii="David" w:hAnsi="David" w:hint="cs"/>
          <w:b/>
          <w:bCs/>
          <w:sz w:val="24"/>
          <w:rtl/>
        </w:rPr>
        <w:t xml:space="preserve"> </w:t>
      </w:r>
      <w:r w:rsidRPr="00A300DD">
        <w:rPr>
          <w:rFonts w:ascii="David" w:hAnsi="David"/>
          <w:b/>
          <w:bCs/>
          <w:sz w:val="24"/>
          <w:rtl/>
        </w:rPr>
        <w:t xml:space="preserve">עובדים בשנים 2024-2022 </w:t>
      </w:r>
      <w:r w:rsidRPr="00A300DD">
        <w:rPr>
          <w:rFonts w:ascii="David" w:hAnsi="David" w:hint="cs"/>
          <w:b/>
          <w:bCs/>
          <w:sz w:val="24"/>
          <w:rtl/>
        </w:rPr>
        <w:t>היא עלייה טכנית, שנובעת משינוי ההגדרות ולא מעלייה במספר העובדים</w:t>
      </w:r>
      <w:r w:rsidRPr="00A300DD">
        <w:rPr>
          <w:rFonts w:ascii="David" w:hAnsi="David"/>
          <w:b/>
          <w:bCs/>
          <w:sz w:val="24"/>
          <w:rtl/>
        </w:rPr>
        <w:t xml:space="preserve">. </w:t>
      </w:r>
      <w:r w:rsidRPr="00A300DD">
        <w:rPr>
          <w:rFonts w:ascii="David" w:hAnsi="David" w:hint="cs"/>
          <w:b/>
          <w:bCs/>
          <w:sz w:val="24"/>
          <w:rtl/>
        </w:rPr>
        <w:t>רשות האוכלוסין וההגירה הוסיפה, כי בנוגע</w:t>
      </w:r>
      <w:r w:rsidRPr="00A300DD">
        <w:rPr>
          <w:rFonts w:ascii="David" w:hAnsi="David"/>
          <w:b/>
          <w:bCs/>
          <w:sz w:val="24"/>
          <w:rtl/>
        </w:rPr>
        <w:t xml:space="preserve"> </w:t>
      </w:r>
      <w:r w:rsidRPr="00A300DD">
        <w:rPr>
          <w:rFonts w:ascii="David" w:hAnsi="David" w:hint="cs"/>
          <w:b/>
          <w:bCs/>
          <w:sz w:val="24"/>
          <w:rtl/>
        </w:rPr>
        <w:t>ל</w:t>
      </w:r>
      <w:r w:rsidRPr="00A300DD">
        <w:rPr>
          <w:rFonts w:ascii="David" w:hAnsi="David"/>
          <w:b/>
          <w:bCs/>
          <w:sz w:val="24"/>
          <w:rtl/>
        </w:rPr>
        <w:t>שנים 2024-2022</w:t>
      </w:r>
      <w:r w:rsidRPr="00A300DD">
        <w:rPr>
          <w:rFonts w:ascii="David" w:hAnsi="David" w:hint="cs"/>
          <w:b/>
          <w:bCs/>
          <w:sz w:val="24"/>
          <w:rtl/>
        </w:rPr>
        <w:t xml:space="preserve"> </w:t>
      </w:r>
      <w:r w:rsidRPr="00A300DD">
        <w:rPr>
          <w:rFonts w:ascii="David" w:hAnsi="David"/>
          <w:b/>
          <w:bCs/>
          <w:sz w:val="24"/>
          <w:rtl/>
        </w:rPr>
        <w:t>הנתונים מראים ירידה בשיעור העובדים הלא חוקיים</w:t>
      </w:r>
      <w:r w:rsidRPr="00A300DD">
        <w:rPr>
          <w:rFonts w:ascii="David" w:hAnsi="David" w:hint="cs"/>
          <w:b/>
          <w:bCs/>
          <w:rtl/>
        </w:rPr>
        <w:t>.</w:t>
      </w:r>
      <w:r w:rsidRPr="00A300DD">
        <w:rPr>
          <w:rFonts w:hint="cs"/>
          <w:b/>
          <w:bCs/>
          <w:rtl/>
        </w:rPr>
        <w:t xml:space="preserve"> יודגש כי העלייה החריגה במספר העובדים הזרים הלא חוקיים קדמה לשינו</w:t>
      </w:r>
      <w:r w:rsidRPr="00A300DD">
        <w:rPr>
          <w:rFonts w:hint="cs"/>
          <w:b/>
          <w:bCs/>
          <w:rtl/>
        </w:rPr>
        <w:t>י בהגדרות והיא חלה לפחות מהשנים</w:t>
      </w:r>
      <w:r w:rsidR="00F60E4E">
        <w:rPr>
          <w:rFonts w:hint="cs"/>
          <w:b/>
          <w:bCs/>
          <w:rtl/>
        </w:rPr>
        <w:t xml:space="preserve"> 2014 - 2021</w:t>
      </w:r>
      <w:r w:rsidRPr="00A300DD">
        <w:rPr>
          <w:rFonts w:hint="cs"/>
          <w:b/>
          <w:bCs/>
          <w:rtl/>
        </w:rPr>
        <w:t>.</w:t>
      </w:r>
    </w:p>
    <w:bookmarkEnd w:id="84"/>
    <w:p w:rsidR="007D3B75" w:rsidRPr="00F74E88" w:rsidRDefault="007D3B75" w:rsidP="00F74E88">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hint="cs"/>
          <w:rtl/>
        </w:rPr>
        <w:t xml:space="preserve">בהקשר זה יצוין כי </w:t>
      </w:r>
      <w:r w:rsidRPr="00A300DD">
        <w:rPr>
          <w:rFonts w:ascii="David" w:hAnsi="David"/>
          <w:rtl/>
        </w:rPr>
        <w:t>בסוף שנת 2023 שהו בישראל 136,424 עובדים זרים בכלל הענפים, מהם 111,132 חוקיים (81%) ו-25,292 שאינם חוקיים (19%)</w:t>
      </w:r>
      <w:r>
        <w:rPr>
          <w:rStyle w:val="af1"/>
          <w:rFonts w:ascii="David" w:hAnsi="David"/>
          <w:rtl/>
        </w:rPr>
        <w:footnoteReference w:id="137"/>
      </w:r>
      <w:r w:rsidRPr="00A300DD">
        <w:rPr>
          <w:rFonts w:ascii="David" w:hAnsi="David"/>
          <w:rtl/>
        </w:rPr>
        <w:t>.</w:t>
      </w:r>
      <w:r w:rsidRPr="00A300DD">
        <w:rPr>
          <w:rFonts w:ascii="David" w:hAnsi="David" w:hint="cs"/>
          <w:rtl/>
        </w:rPr>
        <w:t xml:space="preserve"> </w:t>
      </w:r>
      <w:r w:rsidRPr="00A300DD">
        <w:rPr>
          <w:rFonts w:ascii="David" w:hAnsi="David"/>
          <w:rtl/>
        </w:rPr>
        <w:t xml:space="preserve">במהלך </w:t>
      </w:r>
      <w:r w:rsidRPr="00A300DD">
        <w:rPr>
          <w:rFonts w:ascii="David" w:hAnsi="David" w:hint="cs"/>
          <w:rtl/>
        </w:rPr>
        <w:t>השנים 2019 - 2023 חלה</w:t>
      </w:r>
      <w:r w:rsidRPr="00A300DD">
        <w:rPr>
          <w:rFonts w:ascii="David" w:hAnsi="David"/>
          <w:rtl/>
        </w:rPr>
        <w:t xml:space="preserve"> על</w:t>
      </w:r>
      <w:r w:rsidRPr="00A300DD">
        <w:rPr>
          <w:rFonts w:ascii="David" w:hAnsi="David" w:hint="cs"/>
          <w:rtl/>
        </w:rPr>
        <w:t>י</w:t>
      </w:r>
      <w:r w:rsidRPr="00A300DD">
        <w:rPr>
          <w:rFonts w:ascii="David" w:hAnsi="David"/>
          <w:rtl/>
        </w:rPr>
        <w:t>יה הדרגתית במספרם של העובדים הזרים הלא חוקיים בכ</w:t>
      </w:r>
      <w:r w:rsidRPr="00A300DD">
        <w:rPr>
          <w:rFonts w:ascii="David" w:hAnsi="David"/>
          <w:rtl/>
        </w:rPr>
        <w:t>לל ענפי המשק מ-17,484 בסוף שנת 2019 ל-25,292 בסוף שנת 2023</w:t>
      </w:r>
      <w:r w:rsidRPr="00A300DD">
        <w:rPr>
          <w:rFonts w:ascii="David" w:hAnsi="David" w:hint="cs"/>
          <w:rtl/>
        </w:rPr>
        <w:t xml:space="preserve"> (כ-45%)</w:t>
      </w:r>
      <w:r w:rsidRPr="00A300DD">
        <w:rPr>
          <w:rFonts w:ascii="David" w:hAnsi="David"/>
          <w:rtl/>
        </w:rPr>
        <w:t xml:space="preserve">. עם זאת, עקב הגידול שחל במספר העובדים הזרים החוקיים בענפים השונים, </w:t>
      </w:r>
      <w:r w:rsidRPr="00A300DD">
        <w:rPr>
          <w:rFonts w:ascii="David" w:hAnsi="David" w:hint="cs"/>
          <w:rtl/>
        </w:rPr>
        <w:t>וכפי שעולה מהתרשים להלן, בשנים 2019 - 2023 שיעור</w:t>
      </w:r>
      <w:r w:rsidRPr="00A300DD">
        <w:rPr>
          <w:rFonts w:ascii="David" w:hAnsi="David"/>
          <w:rtl/>
        </w:rPr>
        <w:t xml:space="preserve"> העובדים הלא חוקיים </w:t>
      </w:r>
      <w:r w:rsidRPr="00A300DD">
        <w:rPr>
          <w:rFonts w:ascii="David" w:hAnsi="David" w:hint="cs"/>
          <w:rtl/>
        </w:rPr>
        <w:t xml:space="preserve">בענפים השונים </w:t>
      </w:r>
      <w:r w:rsidRPr="00A300DD">
        <w:rPr>
          <w:rFonts w:ascii="David" w:hAnsi="David"/>
          <w:rtl/>
        </w:rPr>
        <w:t>בקרב העובדים השוהים בישראל עלה במעט</w:t>
      </w:r>
      <w:r w:rsidRPr="00A300DD">
        <w:rPr>
          <w:rFonts w:ascii="David" w:hAnsi="David" w:hint="cs"/>
          <w:rtl/>
        </w:rPr>
        <w:t>, מלב</w:t>
      </w:r>
      <w:r w:rsidRPr="00A300DD">
        <w:rPr>
          <w:rFonts w:ascii="David" w:hAnsi="David" w:hint="cs"/>
          <w:rtl/>
        </w:rPr>
        <w:t>ד</w:t>
      </w:r>
      <w:r w:rsidRPr="00A300DD">
        <w:rPr>
          <w:rFonts w:ascii="David" w:hAnsi="David"/>
          <w:rtl/>
        </w:rPr>
        <w:t xml:space="preserve"> </w:t>
      </w:r>
      <w:r w:rsidRPr="00A300DD">
        <w:rPr>
          <w:rFonts w:ascii="David" w:hAnsi="David" w:hint="cs"/>
          <w:rtl/>
        </w:rPr>
        <w:t>ב</w:t>
      </w:r>
      <w:r w:rsidRPr="00A300DD">
        <w:rPr>
          <w:rFonts w:ascii="David" w:hAnsi="David"/>
          <w:rtl/>
        </w:rPr>
        <w:t>ענף החקלאות שבו חלה עלי</w:t>
      </w:r>
      <w:r w:rsidRPr="00A300DD">
        <w:rPr>
          <w:rFonts w:ascii="David" w:hAnsi="David" w:hint="cs"/>
          <w:rtl/>
        </w:rPr>
        <w:t>י</w:t>
      </w:r>
      <w:r w:rsidRPr="00A300DD">
        <w:rPr>
          <w:rFonts w:ascii="David" w:hAnsi="David"/>
          <w:rtl/>
        </w:rPr>
        <w:t>ה משמעותית יותר בשיעור העובדים הזרים הלא חוקיים</w:t>
      </w:r>
      <w:r>
        <w:rPr>
          <w:rStyle w:val="af1"/>
          <w:rFonts w:ascii="David" w:hAnsi="David"/>
          <w:rtl/>
        </w:rPr>
        <w:footnoteReference w:id="138"/>
      </w:r>
      <w:r w:rsidRPr="00A300DD">
        <w:rPr>
          <w:rFonts w:ascii="David" w:hAnsi="David"/>
          <w:rtl/>
        </w:rPr>
        <w:t xml:space="preserve">. </w:t>
      </w:r>
    </w:p>
    <w:p w:rsidR="007D3B75" w:rsidRDefault="007D3B75" w:rsidP="00F74E88">
      <w:pPr>
        <w:spacing w:line="269" w:lineRule="auto"/>
        <w:rPr>
          <w:rtl/>
        </w:rPr>
      </w:pPr>
    </w:p>
    <w:p w:rsidR="007D3B75" w:rsidRDefault="00E343C2" w:rsidP="00A13B98">
      <w:pPr>
        <w:keepNext/>
        <w:keepLines/>
        <w:spacing w:line="269" w:lineRule="auto"/>
        <w:ind w:left="23"/>
        <w:jc w:val="center"/>
        <w:rPr>
          <w:rFonts w:ascii="David" w:hAnsi="David"/>
          <w:i/>
          <w:iCs/>
          <w:sz w:val="24"/>
          <w:rtl/>
        </w:rPr>
      </w:pPr>
      <w:r w:rsidRPr="00A13B98">
        <w:rPr>
          <w:rFonts w:ascii="David" w:hAnsi="David"/>
          <w:sz w:val="24"/>
          <w:rtl/>
        </w:rPr>
        <w:t xml:space="preserve">תרשים </w:t>
      </w:r>
      <w:r w:rsidR="00565351">
        <w:rPr>
          <w:rFonts w:ascii="David" w:hAnsi="David" w:hint="cs"/>
          <w:sz w:val="24"/>
          <w:rtl/>
        </w:rPr>
        <w:t>17</w:t>
      </w:r>
      <w:r w:rsidRPr="00A13B98">
        <w:rPr>
          <w:rFonts w:ascii="David" w:hAnsi="David" w:hint="cs"/>
          <w:sz w:val="24"/>
          <w:rtl/>
        </w:rPr>
        <w:t>:</w:t>
      </w:r>
      <w:r w:rsidRPr="00A13B98">
        <w:rPr>
          <w:rFonts w:ascii="David" w:hAnsi="David" w:hint="cs"/>
          <w:b/>
          <w:bCs/>
          <w:sz w:val="24"/>
          <w:rtl/>
        </w:rPr>
        <w:t xml:space="preserve"> שיעור העובדים הזרים הלא חוקיים מכלל העובדים בענף, ענפים נבחרים, 2014 - 2023</w:t>
      </w:r>
      <w:r w:rsidRPr="00A300DD">
        <w:rPr>
          <w:rFonts w:ascii="David" w:hAnsi="David" w:hint="cs"/>
          <w:b/>
          <w:bCs/>
          <w:i/>
          <w:iCs/>
          <w:sz w:val="24"/>
          <w:rtl/>
        </w:rPr>
        <w:t xml:space="preserve"> </w:t>
      </w:r>
    </w:p>
    <w:p w:rsidR="00801403" w:rsidRPr="00A300DD" w:rsidRDefault="00E343C2" w:rsidP="00A13B98">
      <w:pPr>
        <w:keepNext/>
        <w:keepLines/>
        <w:spacing w:line="269" w:lineRule="auto"/>
        <w:ind w:left="23"/>
        <w:jc w:val="center"/>
        <w:rPr>
          <w:rFonts w:ascii="David" w:hAnsi="David"/>
          <w:i/>
          <w:iCs/>
          <w:sz w:val="24"/>
          <w:rtl/>
        </w:rPr>
      </w:pPr>
      <w:r>
        <w:rPr>
          <w:rFonts w:ascii="David" w:hAnsi="David"/>
          <w:i/>
          <w:iCs/>
          <w:noProof/>
          <w:sz w:val="24"/>
          <w:rtl/>
          <w:lang w:val="he-IL"/>
        </w:rPr>
        <w:drawing>
          <wp:inline distT="0" distB="0" distL="0" distR="0">
            <wp:extent cx="4497843" cy="2420129"/>
            <wp:effectExtent l="0" t="0" r="0" b="0"/>
            <wp:docPr id="26" name="תמונה 26" descr="הגרף מציג את השינוי באחוז העובדים הזרים הלא-חוקיים בענפים הבאים:&#10;חקלאות (ירוק כהה)&#10;עלייה מ־2% ב־2014 ל־29% ב־2023 (הזינוק המרכזי החל ב־2021)&#10;&#10;בנייi (תכלת)&#10;ירידה מ־14% ב־2014 ל־11% ב־2023&#10;&#10;מומחים (בורדו)&#10;ירידה מ־21% ב־2014 ל־13% ב־2023 (עלייה קלה בשנים 2020–2022)&#10;&#10;סיעוד ביתי (כתום)&#10;שיעור יציב יחסית: סביב 19%–21% לאורך השנים&#10;&#10;נקודת שיא ב־2023: חקלאות – 29%, הגבוה ביותר מבין כל הענ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JPG"/>
                    <pic:cNvPicPr/>
                  </pic:nvPicPr>
                  <pic:blipFill>
                    <a:blip r:embed="rId40">
                      <a:extLst>
                        <a:ext uri="{28A0092B-C50C-407E-A947-70E740481C1C}">
                          <a14:useLocalDpi xmlns:a14="http://schemas.microsoft.com/office/drawing/2010/main" val="0"/>
                        </a:ext>
                      </a:extLst>
                    </a:blip>
                    <a:stretch>
                      <a:fillRect/>
                    </a:stretch>
                  </pic:blipFill>
                  <pic:spPr>
                    <a:xfrm>
                      <a:off x="0" y="0"/>
                      <a:ext cx="4519342" cy="2431697"/>
                    </a:xfrm>
                    <a:prstGeom prst="rect">
                      <a:avLst/>
                    </a:prstGeom>
                  </pic:spPr>
                </pic:pic>
              </a:graphicData>
            </a:graphic>
          </wp:inline>
        </w:drawing>
      </w:r>
    </w:p>
    <w:p w:rsidR="007D3B75" w:rsidRPr="00A300DD" w:rsidRDefault="00E343C2" w:rsidP="005B1541">
      <w:pPr>
        <w:spacing w:line="269" w:lineRule="auto"/>
        <w:rPr>
          <w:rFonts w:ascii="David" w:hAnsi="David"/>
          <w:szCs w:val="20"/>
          <w:rtl/>
        </w:rPr>
      </w:pPr>
      <w:r w:rsidRPr="00A300DD">
        <w:rPr>
          <w:rFonts w:ascii="David" w:hAnsi="David"/>
          <w:szCs w:val="20"/>
          <w:rtl/>
        </w:rPr>
        <w:t>על פי נתוני מינהל עובדים זרים ברשות האוכלוסין, בעיבוד משרד מבקר המדינה.</w:t>
      </w:r>
    </w:p>
    <w:p w:rsidR="002D3CF2" w:rsidRDefault="002D3CF2" w:rsidP="005B1541">
      <w:pPr>
        <w:spacing w:line="269" w:lineRule="auto"/>
        <w:rPr>
          <w:rtl/>
        </w:rPr>
      </w:pPr>
    </w:p>
    <w:p w:rsidR="007D3B75" w:rsidRPr="00A300DD" w:rsidRDefault="00E343C2" w:rsidP="005B1541">
      <w:pPr>
        <w:spacing w:line="269" w:lineRule="auto"/>
        <w:rPr>
          <w:rtl/>
        </w:rPr>
      </w:pPr>
      <w:r w:rsidRPr="00A300DD">
        <w:rPr>
          <w:rtl/>
        </w:rPr>
        <w:t xml:space="preserve">מינהל אכיפה </w:t>
      </w:r>
      <w:r w:rsidRPr="00A300DD">
        <w:rPr>
          <w:rtl/>
        </w:rPr>
        <w:t>וזרים ברשות האוכלוסין וההגירה מבצע חקירות ומבצעים יזומים שמטרתם גילוי הפרות של חוק עובדים זרים על ידי מעסיקים. האכיפה</w:t>
      </w:r>
      <w:r w:rsidRPr="00A300DD">
        <w:rPr>
          <w:rFonts w:hint="cs"/>
          <w:rtl/>
        </w:rPr>
        <w:t xml:space="preserve"> </w:t>
      </w:r>
      <w:r w:rsidRPr="00A300DD">
        <w:rPr>
          <w:rtl/>
        </w:rPr>
        <w:t xml:space="preserve">מתבצעת לגבי כל המעסיקים </w:t>
      </w:r>
      <w:r w:rsidRPr="00A300DD">
        <w:rPr>
          <w:rFonts w:hint="cs"/>
          <w:rtl/>
        </w:rPr>
        <w:t xml:space="preserve">(הן </w:t>
      </w:r>
      <w:r w:rsidRPr="00A300DD">
        <w:rPr>
          <w:rtl/>
        </w:rPr>
        <w:t xml:space="preserve">בעלי היתר העסקה </w:t>
      </w:r>
      <w:r w:rsidRPr="00A300DD">
        <w:rPr>
          <w:rFonts w:hint="cs"/>
          <w:rtl/>
        </w:rPr>
        <w:t>והן</w:t>
      </w:r>
      <w:r w:rsidRPr="00A300DD">
        <w:rPr>
          <w:rtl/>
        </w:rPr>
        <w:t xml:space="preserve"> ללא היתר</w:t>
      </w:r>
      <w:r w:rsidRPr="00A300DD">
        <w:rPr>
          <w:rFonts w:hint="cs"/>
          <w:rtl/>
        </w:rPr>
        <w:t>)</w:t>
      </w:r>
      <w:r w:rsidRPr="00A300DD">
        <w:rPr>
          <w:rtl/>
        </w:rPr>
        <w:t>. חקירה עשויה להתפתח לכדי הגשת כתב אישום או הטלת קנס מינהלי</w:t>
      </w:r>
      <w:r>
        <w:rPr>
          <w:rStyle w:val="af1"/>
          <w:rtl/>
        </w:rPr>
        <w:footnoteReference w:id="139"/>
      </w:r>
      <w:r w:rsidRPr="00A300DD">
        <w:rPr>
          <w:rtl/>
        </w:rPr>
        <w:t>.</w:t>
      </w:r>
    </w:p>
    <w:p w:rsidR="007D3B75" w:rsidRDefault="007D3B75" w:rsidP="00F74E88">
      <w:pPr>
        <w:spacing w:line="269" w:lineRule="auto"/>
        <w:rPr>
          <w:rtl/>
        </w:rPr>
      </w:pPr>
    </w:p>
    <w:p w:rsidR="007D3B75" w:rsidRPr="00A13B98" w:rsidRDefault="00E343C2" w:rsidP="003B0B96">
      <w:pPr>
        <w:keepNext/>
        <w:keepLines/>
        <w:spacing w:line="269" w:lineRule="auto"/>
        <w:ind w:left="23"/>
        <w:jc w:val="center"/>
        <w:rPr>
          <w:rFonts w:ascii="David" w:hAnsi="David"/>
          <w:b/>
          <w:bCs/>
          <w:sz w:val="24"/>
          <w:rtl/>
        </w:rPr>
      </w:pPr>
      <w:r w:rsidRPr="00A13B98">
        <w:rPr>
          <w:rFonts w:ascii="David" w:hAnsi="David"/>
          <w:sz w:val="24"/>
          <w:rtl/>
        </w:rPr>
        <w:t xml:space="preserve">תרשים </w:t>
      </w:r>
      <w:r w:rsidR="008915BF">
        <w:rPr>
          <w:rFonts w:ascii="David" w:hAnsi="David" w:hint="cs"/>
          <w:sz w:val="24"/>
          <w:rtl/>
        </w:rPr>
        <w:t>18</w:t>
      </w:r>
      <w:r w:rsidRPr="00A13B98">
        <w:rPr>
          <w:rFonts w:ascii="David" w:hAnsi="David"/>
          <w:sz w:val="24"/>
          <w:rtl/>
        </w:rPr>
        <w:t>:</w:t>
      </w:r>
      <w:r w:rsidRPr="00A13B98">
        <w:rPr>
          <w:rFonts w:ascii="David" w:hAnsi="David"/>
          <w:b/>
          <w:bCs/>
          <w:sz w:val="24"/>
          <w:rtl/>
        </w:rPr>
        <w:t xml:space="preserve"> אכיפה </w:t>
      </w:r>
      <w:r w:rsidRPr="00A13B98">
        <w:rPr>
          <w:rFonts w:ascii="David" w:hAnsi="David" w:hint="cs"/>
          <w:b/>
          <w:bCs/>
          <w:sz w:val="24"/>
          <w:rtl/>
        </w:rPr>
        <w:t xml:space="preserve">נגד מעסיקים על ידי רשות האוכלוסין וההגירה </w:t>
      </w:r>
      <w:r w:rsidRPr="00A13B98">
        <w:rPr>
          <w:rFonts w:ascii="David" w:hAnsi="David"/>
          <w:b/>
          <w:bCs/>
          <w:sz w:val="24"/>
          <w:rtl/>
        </w:rPr>
        <w:t>בעניין עובדים זרים לא חוקיים בכלל ענפי המשק, 2018 - ספטמבר 2024</w:t>
      </w:r>
      <w:r>
        <w:rPr>
          <w:vertAlign w:val="superscript"/>
          <w:rtl/>
        </w:rPr>
        <w:footnoteReference w:id="140"/>
      </w:r>
    </w:p>
    <w:p w:rsidR="00AC5203" w:rsidRDefault="0028215A" w:rsidP="005B1541">
      <w:pPr>
        <w:spacing w:line="269" w:lineRule="auto"/>
        <w:rPr>
          <w:rFonts w:ascii="David" w:hAnsi="David"/>
          <w:szCs w:val="20"/>
          <w:rtl/>
        </w:rPr>
      </w:pPr>
      <w:r>
        <w:rPr>
          <w:rFonts w:ascii="David" w:hAnsi="David"/>
          <w:noProof/>
          <w:szCs w:val="20"/>
        </w:rPr>
        <w:drawing>
          <wp:inline distT="0" distB="0" distL="0" distR="0" wp14:anchorId="470CDC5F">
            <wp:extent cx="5437942" cy="3182112"/>
            <wp:effectExtent l="0" t="0" r="0" b="0"/>
            <wp:docPr id="20" name="תמונה 20" descr="הגרף מציג את אכיפת רשות האוכלוסין וההגירה נגד מעסיקים של עובדים זרים לא חוקיים בשנים 2018-2024. הנתונים כוללים את מספר התיקים שנפתחו, הקנסות שהוטלו, כתבי האישום שהוגשו וגזרי הדין. יש ירידה בכמות התיקים והקנסות בשנים האחרונות, בעוד שכתבי האישום וגזרי הדין מצביעים על ירידה גם ה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2682" cy="3190737"/>
                    </a:xfrm>
                    <a:prstGeom prst="rect">
                      <a:avLst/>
                    </a:prstGeom>
                    <a:noFill/>
                  </pic:spPr>
                </pic:pic>
              </a:graphicData>
            </a:graphic>
          </wp:inline>
        </w:drawing>
      </w:r>
    </w:p>
    <w:p w:rsidR="0028215A" w:rsidRPr="00E77274" w:rsidRDefault="00E343C2" w:rsidP="00E77274">
      <w:pPr>
        <w:spacing w:line="269" w:lineRule="auto"/>
        <w:rPr>
          <w:rFonts w:ascii="David" w:hAnsi="David"/>
          <w:szCs w:val="20"/>
          <w:rtl/>
        </w:rPr>
      </w:pPr>
      <w:r w:rsidRPr="00F60E4E">
        <w:rPr>
          <w:rFonts w:ascii="David" w:hAnsi="David" w:hint="cs"/>
          <w:szCs w:val="20"/>
          <w:rtl/>
        </w:rPr>
        <w:t>על פי נתוני רשות האוכלוסין וההגירה, בעיבוד משרד מבקר המדינה.</w:t>
      </w:r>
    </w:p>
    <w:p w:rsidR="007D3B75" w:rsidRDefault="00E343C2" w:rsidP="003B0B96">
      <w:pPr>
        <w:keepNext/>
        <w:keepLines/>
        <w:spacing w:line="269" w:lineRule="auto"/>
        <w:ind w:left="23"/>
        <w:jc w:val="center"/>
        <w:rPr>
          <w:rFonts w:ascii="David" w:hAnsi="David"/>
          <w:b/>
          <w:bCs/>
          <w:sz w:val="24"/>
          <w:rtl/>
        </w:rPr>
      </w:pPr>
      <w:r w:rsidRPr="003B0B96">
        <w:rPr>
          <w:rFonts w:ascii="David" w:hAnsi="David"/>
          <w:sz w:val="24"/>
          <w:rtl/>
        </w:rPr>
        <w:lastRenderedPageBreak/>
        <w:t xml:space="preserve">תרשים </w:t>
      </w:r>
      <w:r w:rsidRPr="003B0B96">
        <w:rPr>
          <w:rFonts w:ascii="David" w:hAnsi="David" w:hint="cs"/>
          <w:sz w:val="24"/>
          <w:rtl/>
        </w:rPr>
        <w:t>19:</w:t>
      </w:r>
      <w:r w:rsidRPr="003B0B96">
        <w:rPr>
          <w:rFonts w:ascii="David" w:hAnsi="David" w:hint="cs"/>
          <w:b/>
          <w:bCs/>
          <w:sz w:val="24"/>
          <w:rtl/>
        </w:rPr>
        <w:t xml:space="preserve"> קנסות שהטילה רשות האוכלוסין וההגירה נגד מעסיקים בגין העסקה שלא כדין</w:t>
      </w:r>
      <w:r w:rsidRPr="003B0B96">
        <w:rPr>
          <w:rFonts w:ascii="David" w:hAnsi="David"/>
          <w:b/>
          <w:bCs/>
          <w:sz w:val="24"/>
          <w:rtl/>
        </w:rPr>
        <w:t xml:space="preserve"> בכלל ע</w:t>
      </w:r>
      <w:r w:rsidRPr="003B0B96">
        <w:rPr>
          <w:rFonts w:ascii="David" w:hAnsi="David"/>
          <w:b/>
          <w:bCs/>
          <w:sz w:val="24"/>
          <w:rtl/>
        </w:rPr>
        <w:t>נפי</w:t>
      </w:r>
      <w:r w:rsidRPr="003B0B96">
        <w:rPr>
          <w:rFonts w:ascii="David" w:hAnsi="David" w:hint="cs"/>
          <w:b/>
          <w:bCs/>
          <w:sz w:val="24"/>
          <w:rtl/>
        </w:rPr>
        <w:t xml:space="preserve"> המשק</w:t>
      </w:r>
      <w:r w:rsidRPr="003B0B96">
        <w:rPr>
          <w:rFonts w:ascii="David" w:hAnsi="David"/>
          <w:b/>
          <w:bCs/>
          <w:sz w:val="24"/>
          <w:rtl/>
        </w:rPr>
        <w:t>, 2018 - ספטמבר 2024</w:t>
      </w:r>
      <w:r>
        <w:rPr>
          <w:vertAlign w:val="superscript"/>
          <w:rtl/>
        </w:rPr>
        <w:footnoteReference w:id="141"/>
      </w:r>
      <w:r w:rsidRPr="003B0B96">
        <w:rPr>
          <w:rFonts w:ascii="David" w:hAnsi="David" w:hint="cs"/>
          <w:b/>
          <w:bCs/>
          <w:sz w:val="24"/>
          <w:rtl/>
        </w:rPr>
        <w:t xml:space="preserve"> (במיליוני ש"ח)</w:t>
      </w:r>
    </w:p>
    <w:p w:rsidR="007D3B75" w:rsidRPr="00A300DD" w:rsidRDefault="0028215A" w:rsidP="003B0B96">
      <w:pPr>
        <w:spacing w:line="269" w:lineRule="auto"/>
        <w:jc w:val="center"/>
        <w:rPr>
          <w:rFonts w:ascii="David" w:hAnsi="David"/>
          <w:rtl/>
        </w:rPr>
      </w:pPr>
      <w:r>
        <w:rPr>
          <w:rFonts w:ascii="David" w:hAnsi="David"/>
          <w:noProof/>
        </w:rPr>
        <w:drawing>
          <wp:inline distT="0" distB="0" distL="0" distR="0" wp14:anchorId="1E91702A">
            <wp:extent cx="5354592" cy="3218688"/>
            <wp:effectExtent l="0" t="0" r="0" b="1270"/>
            <wp:docPr id="24" name="תמונה 24" descr="מגמה כללית: ירידה מתמשכת במספר הקנסות ביחס למספר התיקים לאורך ה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3221" cy="3229886"/>
                    </a:xfrm>
                    <a:prstGeom prst="rect">
                      <a:avLst/>
                    </a:prstGeom>
                    <a:noFill/>
                  </pic:spPr>
                </pic:pic>
              </a:graphicData>
            </a:graphic>
          </wp:inline>
        </w:drawing>
      </w:r>
    </w:p>
    <w:p w:rsidR="00AC5203" w:rsidRDefault="00AC5203" w:rsidP="005B1541">
      <w:pPr>
        <w:spacing w:line="269" w:lineRule="auto"/>
        <w:rPr>
          <w:rFonts w:ascii="David" w:hAnsi="David"/>
          <w:szCs w:val="20"/>
          <w:rtl/>
        </w:rPr>
      </w:pPr>
    </w:p>
    <w:p w:rsidR="007D3B75" w:rsidRPr="00F60E4E" w:rsidRDefault="00E343C2" w:rsidP="005B1541">
      <w:pPr>
        <w:spacing w:line="269" w:lineRule="auto"/>
        <w:rPr>
          <w:rFonts w:ascii="David" w:hAnsi="David"/>
          <w:szCs w:val="20"/>
          <w:rtl/>
        </w:rPr>
      </w:pPr>
      <w:r w:rsidRPr="00F60E4E">
        <w:rPr>
          <w:rFonts w:ascii="David" w:hAnsi="David" w:hint="cs"/>
          <w:szCs w:val="20"/>
          <w:rtl/>
        </w:rPr>
        <w:t>על פי נתוני רשות האוכלוסין וההגירה, בעיבוד משרד מבקר המדינה.</w:t>
      </w:r>
    </w:p>
    <w:p w:rsidR="007D3B75" w:rsidRDefault="007D3B75" w:rsidP="00683DE4">
      <w:pPr>
        <w:spacing w:line="269" w:lineRule="auto"/>
        <w:rPr>
          <w:rtl/>
        </w:rPr>
      </w:pPr>
    </w:p>
    <w:p w:rsidR="007D3B75" w:rsidRDefault="00E343C2" w:rsidP="003B0B96">
      <w:pPr>
        <w:keepNext/>
        <w:keepLines/>
        <w:spacing w:line="269" w:lineRule="auto"/>
        <w:ind w:left="23"/>
        <w:jc w:val="center"/>
        <w:rPr>
          <w:rFonts w:ascii="David" w:hAnsi="David"/>
          <w:b/>
          <w:bCs/>
          <w:sz w:val="24"/>
          <w:rtl/>
        </w:rPr>
      </w:pPr>
      <w:r w:rsidRPr="003B0B96">
        <w:rPr>
          <w:rFonts w:ascii="David" w:hAnsi="David"/>
          <w:sz w:val="24"/>
          <w:rtl/>
        </w:rPr>
        <w:lastRenderedPageBreak/>
        <w:t xml:space="preserve">תרשים </w:t>
      </w:r>
      <w:r w:rsidRPr="003B0B96">
        <w:rPr>
          <w:rFonts w:ascii="David" w:hAnsi="David" w:hint="cs"/>
          <w:sz w:val="24"/>
          <w:rtl/>
        </w:rPr>
        <w:t>20:</w:t>
      </w:r>
      <w:r w:rsidRPr="003B0B96">
        <w:rPr>
          <w:rFonts w:ascii="David" w:hAnsi="David" w:hint="cs"/>
          <w:b/>
          <w:bCs/>
          <w:sz w:val="24"/>
          <w:rtl/>
        </w:rPr>
        <w:t xml:space="preserve"> </w:t>
      </w:r>
      <w:bookmarkStart w:id="85" w:name="_GoBack"/>
      <w:bookmarkEnd w:id="85"/>
      <w:r w:rsidRPr="003B0B96">
        <w:rPr>
          <w:rFonts w:ascii="David" w:hAnsi="David" w:hint="cs"/>
          <w:b/>
          <w:bCs/>
          <w:sz w:val="24"/>
          <w:rtl/>
        </w:rPr>
        <w:t>מספר השוהים הלא חוקיים שיצאו מהארץ או נמנעו מלהיכנס לארץ עקב פעולות רשות האוכלוסין וההגירה לצמצום מספר השוהים הלא חוקיים</w:t>
      </w:r>
      <w:r w:rsidRPr="003B0B96">
        <w:rPr>
          <w:rFonts w:ascii="David" w:hAnsi="David"/>
          <w:b/>
          <w:bCs/>
          <w:sz w:val="24"/>
          <w:rtl/>
        </w:rPr>
        <w:t xml:space="preserve"> בכלל ענפי</w:t>
      </w:r>
      <w:r w:rsidRPr="003B0B96">
        <w:rPr>
          <w:rFonts w:ascii="David" w:hAnsi="David" w:hint="cs"/>
          <w:b/>
          <w:bCs/>
          <w:sz w:val="24"/>
          <w:rtl/>
        </w:rPr>
        <w:t xml:space="preserve"> המשק</w:t>
      </w:r>
      <w:r w:rsidRPr="003B0B96">
        <w:rPr>
          <w:rFonts w:ascii="David" w:hAnsi="David"/>
          <w:b/>
          <w:bCs/>
          <w:sz w:val="24"/>
          <w:rtl/>
        </w:rPr>
        <w:t>,</w:t>
      </w:r>
      <w:r w:rsidRPr="003B0B96">
        <w:rPr>
          <w:rFonts w:ascii="David" w:hAnsi="David"/>
          <w:b/>
          <w:bCs/>
          <w:sz w:val="24"/>
          <w:rtl/>
        </w:rPr>
        <w:t xml:space="preserve"> 2018 - ספטמבר 2024</w:t>
      </w:r>
      <w:r>
        <w:rPr>
          <w:b/>
          <w:bCs/>
          <w:vertAlign w:val="superscript"/>
          <w:rtl/>
        </w:rPr>
        <w:footnoteReference w:id="142"/>
      </w:r>
    </w:p>
    <w:p w:rsidR="00801403" w:rsidRPr="003B0B96" w:rsidRDefault="00E343C2" w:rsidP="003B0B96">
      <w:pPr>
        <w:keepNext/>
        <w:keepLines/>
        <w:spacing w:line="269" w:lineRule="auto"/>
        <w:ind w:left="23"/>
        <w:jc w:val="center"/>
        <w:rPr>
          <w:rFonts w:ascii="David" w:hAnsi="David"/>
          <w:b/>
          <w:bCs/>
          <w:sz w:val="24"/>
          <w:rtl/>
        </w:rPr>
      </w:pPr>
      <w:r>
        <w:rPr>
          <w:rFonts w:ascii="David" w:hAnsi="David"/>
          <w:b/>
          <w:bCs/>
          <w:noProof/>
          <w:sz w:val="24"/>
          <w:rtl/>
          <w:lang w:val="he-IL"/>
        </w:rPr>
        <w:drawing>
          <wp:inline distT="0" distB="0" distL="0" distR="0">
            <wp:extent cx="5181600" cy="3346450"/>
            <wp:effectExtent l="0" t="0" r="0" b="6350"/>
            <wp:docPr id="28" name="תמונה 28" descr="מספר השוהים הלא חוקיים שיצאו מהארץ או נמנעו מלהיכנס לארץ עקב פעולות רשות האוכלוסין וההגירה לצמצום מספר השוהים הלא חוקיים בכלל ענפי המשק, 2018 - ספטמבר 2024&#10;&#10;מגמות עיקריות:&#10;&#10;סירובי הכניסה עלו משמעותית מאז 2022&#10;&#10;מספר ההרחקות ירד בהתמדה&#10;&#10;עזיבה מרצון נותרה יציבה יחס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JPG"/>
                    <pic:cNvPicPr/>
                  </pic:nvPicPr>
                  <pic:blipFill>
                    <a:blip r:embed="rId43">
                      <a:extLst>
                        <a:ext uri="{28A0092B-C50C-407E-A947-70E740481C1C}">
                          <a14:useLocalDpi xmlns:a14="http://schemas.microsoft.com/office/drawing/2010/main" val="0"/>
                        </a:ext>
                      </a:extLst>
                    </a:blip>
                    <a:stretch>
                      <a:fillRect/>
                    </a:stretch>
                  </pic:blipFill>
                  <pic:spPr>
                    <a:xfrm>
                      <a:off x="0" y="0"/>
                      <a:ext cx="5181600" cy="3346450"/>
                    </a:xfrm>
                    <a:prstGeom prst="rect">
                      <a:avLst/>
                    </a:prstGeom>
                  </pic:spPr>
                </pic:pic>
              </a:graphicData>
            </a:graphic>
          </wp:inline>
        </w:drawing>
      </w:r>
    </w:p>
    <w:p w:rsidR="007D3B75" w:rsidRPr="00F60E4E" w:rsidRDefault="00E343C2" w:rsidP="00801403">
      <w:pPr>
        <w:spacing w:before="120" w:line="269" w:lineRule="auto"/>
        <w:rPr>
          <w:rFonts w:ascii="David" w:hAnsi="David"/>
          <w:szCs w:val="20"/>
          <w:rtl/>
        </w:rPr>
      </w:pPr>
      <w:r w:rsidRPr="00F60E4E">
        <w:rPr>
          <w:rFonts w:ascii="David" w:hAnsi="David" w:hint="cs"/>
          <w:szCs w:val="20"/>
          <w:rtl/>
        </w:rPr>
        <w:t>על פי הגדרות רשות האוכלוסין וההגירה ונתוניה, בעיבוד משרד מבקר המדינה</w:t>
      </w:r>
      <w:r>
        <w:rPr>
          <w:rStyle w:val="af1"/>
          <w:rFonts w:ascii="David" w:hAnsi="David"/>
          <w:szCs w:val="20"/>
          <w:rtl/>
        </w:rPr>
        <w:footnoteReference w:id="143"/>
      </w:r>
      <w:r w:rsidRPr="00F60E4E">
        <w:rPr>
          <w:rFonts w:ascii="David" w:hAnsi="David" w:hint="cs"/>
          <w:szCs w:val="20"/>
          <w:rtl/>
        </w:rPr>
        <w:t>.</w:t>
      </w:r>
    </w:p>
    <w:p w:rsidR="007D3B75" w:rsidRPr="00683DE4" w:rsidRDefault="007D3B75" w:rsidP="00683DE4">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כ</w:t>
      </w:r>
      <w:r w:rsidRPr="00A300DD">
        <w:rPr>
          <w:rFonts w:ascii="David" w:hAnsi="David" w:hint="cs"/>
          <w:b/>
          <w:bCs/>
          <w:rtl/>
        </w:rPr>
        <w:t>פי ש</w:t>
      </w:r>
      <w:r w:rsidRPr="00A300DD">
        <w:rPr>
          <w:rFonts w:ascii="David" w:hAnsi="David"/>
          <w:b/>
          <w:bCs/>
          <w:rtl/>
        </w:rPr>
        <w:t xml:space="preserve">עולה </w:t>
      </w:r>
      <w:r w:rsidRPr="00A300DD">
        <w:rPr>
          <w:rFonts w:ascii="David" w:hAnsi="David" w:hint="cs"/>
          <w:b/>
          <w:bCs/>
          <w:rtl/>
        </w:rPr>
        <w:t>מתרשימים 18 ו-19</w:t>
      </w:r>
      <w:r w:rsidRPr="00A300DD">
        <w:rPr>
          <w:rFonts w:ascii="David" w:hAnsi="David"/>
          <w:b/>
          <w:bCs/>
          <w:rtl/>
        </w:rPr>
        <w:t xml:space="preserve">, בשנים </w:t>
      </w:r>
      <w:r w:rsidRPr="00A300DD">
        <w:rPr>
          <w:rFonts w:ascii="David" w:hAnsi="David" w:hint="cs"/>
          <w:b/>
          <w:bCs/>
          <w:rtl/>
        </w:rPr>
        <w:t>2020 - 2023 חלה</w:t>
      </w:r>
      <w:r w:rsidRPr="00A300DD">
        <w:rPr>
          <w:rFonts w:ascii="David" w:hAnsi="David"/>
          <w:b/>
          <w:bCs/>
          <w:rtl/>
        </w:rPr>
        <w:t xml:space="preserve"> מגמת ירידה משמעותית ב</w:t>
      </w:r>
      <w:r w:rsidRPr="00A300DD">
        <w:rPr>
          <w:rFonts w:ascii="David" w:hAnsi="David" w:hint="cs"/>
          <w:b/>
          <w:bCs/>
          <w:rtl/>
        </w:rPr>
        <w:t xml:space="preserve">מספר </w:t>
      </w:r>
      <w:r w:rsidRPr="00A300DD">
        <w:rPr>
          <w:rFonts w:ascii="David" w:hAnsi="David"/>
          <w:b/>
          <w:bCs/>
          <w:rtl/>
        </w:rPr>
        <w:t xml:space="preserve">פעילויות האכיפה של מינהל אכיפה וזרים ברשות האוכלוסין נגד מעסיקים </w:t>
      </w:r>
      <w:r w:rsidRPr="00A300DD">
        <w:rPr>
          <w:rFonts w:ascii="David" w:hAnsi="David" w:hint="cs"/>
          <w:b/>
          <w:bCs/>
          <w:rtl/>
        </w:rPr>
        <w:t>יחסית</w:t>
      </w:r>
      <w:r w:rsidRPr="00A300DD">
        <w:rPr>
          <w:rFonts w:ascii="David" w:hAnsi="David"/>
          <w:b/>
          <w:bCs/>
          <w:rtl/>
        </w:rPr>
        <w:t xml:space="preserve"> לשנת 2018</w:t>
      </w:r>
      <w:r w:rsidRPr="00A300DD">
        <w:rPr>
          <w:rFonts w:ascii="David" w:hAnsi="David" w:hint="cs"/>
          <w:b/>
          <w:bCs/>
          <w:rtl/>
        </w:rPr>
        <w:t>.</w:t>
      </w:r>
      <w:r w:rsidRPr="00A300DD">
        <w:rPr>
          <w:rFonts w:ascii="David" w:hAnsi="David"/>
          <w:b/>
          <w:bCs/>
          <w:rtl/>
        </w:rPr>
        <w:t xml:space="preserve"> לדוגמה</w:t>
      </w:r>
      <w:r w:rsidRPr="00A300DD">
        <w:rPr>
          <w:rFonts w:ascii="David" w:hAnsi="David" w:hint="cs"/>
          <w:b/>
          <w:bCs/>
          <w:rtl/>
        </w:rPr>
        <w:t>,</w:t>
      </w:r>
      <w:r w:rsidRPr="00A300DD">
        <w:rPr>
          <w:rFonts w:ascii="David" w:hAnsi="David"/>
          <w:b/>
          <w:bCs/>
          <w:rtl/>
        </w:rPr>
        <w:t xml:space="preserve"> מספר התיקים שנפתחו נגד מעסיקים מ-1,271 בשנת 2018</w:t>
      </w:r>
      <w:r w:rsidRPr="00A300DD">
        <w:rPr>
          <w:rFonts w:ascii="David" w:hAnsi="David" w:hint="cs"/>
          <w:b/>
          <w:bCs/>
          <w:rtl/>
        </w:rPr>
        <w:t xml:space="preserve"> ירד</w:t>
      </w:r>
      <w:r w:rsidRPr="00A300DD">
        <w:rPr>
          <w:rFonts w:ascii="David" w:hAnsi="David"/>
          <w:b/>
          <w:bCs/>
          <w:rtl/>
        </w:rPr>
        <w:t xml:space="preserve"> ל-181 בשנת 2023 (כ-86%)</w:t>
      </w:r>
      <w:r w:rsidRPr="00A300DD">
        <w:rPr>
          <w:rFonts w:ascii="David" w:hAnsi="David" w:hint="cs"/>
          <w:b/>
          <w:bCs/>
          <w:rtl/>
        </w:rPr>
        <w:t>,</w:t>
      </w:r>
      <w:r w:rsidRPr="00A300DD">
        <w:rPr>
          <w:rFonts w:ascii="David" w:hAnsi="David"/>
          <w:b/>
          <w:bCs/>
          <w:rtl/>
        </w:rPr>
        <w:t xml:space="preserve"> </w:t>
      </w:r>
      <w:r w:rsidRPr="00A300DD">
        <w:rPr>
          <w:rFonts w:ascii="David" w:hAnsi="David" w:hint="cs"/>
          <w:b/>
          <w:bCs/>
          <w:rtl/>
        </w:rPr>
        <w:t>ו</w:t>
      </w:r>
      <w:r w:rsidRPr="00A300DD">
        <w:rPr>
          <w:rFonts w:ascii="David" w:hAnsi="David"/>
          <w:b/>
          <w:bCs/>
          <w:rtl/>
        </w:rPr>
        <w:t xml:space="preserve">מספר הקנסות שהוטלו </w:t>
      </w:r>
      <w:r w:rsidRPr="00A300DD">
        <w:rPr>
          <w:rFonts w:ascii="David" w:hAnsi="David" w:hint="cs"/>
          <w:b/>
          <w:bCs/>
          <w:rtl/>
        </w:rPr>
        <w:t>על</w:t>
      </w:r>
      <w:r w:rsidRPr="00A300DD">
        <w:rPr>
          <w:rFonts w:ascii="David" w:hAnsi="David"/>
          <w:b/>
          <w:bCs/>
          <w:rtl/>
        </w:rPr>
        <w:t xml:space="preserve"> מעסיקים שלא כדין ירד מ-424 בשנת 2018 ל-102 בשנת 2023 (</w:t>
      </w:r>
      <w:r w:rsidRPr="00A300DD">
        <w:rPr>
          <w:rFonts w:ascii="David" w:hAnsi="David" w:hint="cs"/>
          <w:b/>
          <w:bCs/>
          <w:rtl/>
        </w:rPr>
        <w:t xml:space="preserve">ירידה של </w:t>
      </w:r>
      <w:r w:rsidRPr="00A300DD">
        <w:rPr>
          <w:rFonts w:ascii="David" w:hAnsi="David"/>
          <w:b/>
          <w:bCs/>
          <w:rtl/>
        </w:rPr>
        <w:t>כ-76%).</w:t>
      </w:r>
      <w:bookmarkStart w:id="86" w:name="_Hlk194929003"/>
      <w:r w:rsidRPr="00A300DD">
        <w:rPr>
          <w:rFonts w:ascii="David" w:hAnsi="David"/>
          <w:b/>
          <w:bCs/>
          <w:rtl/>
        </w:rPr>
        <w:t xml:space="preserve"> מגמה </w:t>
      </w:r>
      <w:r w:rsidRPr="00A300DD">
        <w:rPr>
          <w:rFonts w:ascii="David" w:hAnsi="David"/>
          <w:b/>
          <w:bCs/>
          <w:rtl/>
        </w:rPr>
        <w:lastRenderedPageBreak/>
        <w:t>דומה קיימת במספר כתבי האישום שהוגשו</w:t>
      </w:r>
      <w:r w:rsidRPr="00A300DD">
        <w:rPr>
          <w:rFonts w:ascii="David" w:hAnsi="David" w:hint="cs"/>
          <w:b/>
          <w:bCs/>
          <w:rtl/>
        </w:rPr>
        <w:t>, אשר ירד מ-175 בשנת 2018 ל-44 בשנת</w:t>
      </w:r>
      <w:r w:rsidRPr="00A300DD">
        <w:rPr>
          <w:rFonts w:ascii="David" w:hAnsi="David" w:hint="cs"/>
          <w:b/>
          <w:bCs/>
          <w:rtl/>
        </w:rPr>
        <w:t xml:space="preserve"> 2023 (ירידה של כ-75%), </w:t>
      </w:r>
      <w:r w:rsidRPr="00A300DD">
        <w:rPr>
          <w:rFonts w:ascii="David" w:hAnsi="David"/>
          <w:b/>
          <w:bCs/>
          <w:rtl/>
        </w:rPr>
        <w:t>ו</w:t>
      </w:r>
      <w:r w:rsidRPr="00A300DD">
        <w:rPr>
          <w:rFonts w:ascii="David" w:hAnsi="David" w:hint="cs"/>
          <w:b/>
          <w:bCs/>
          <w:rtl/>
        </w:rPr>
        <w:t>ב</w:t>
      </w:r>
      <w:r w:rsidRPr="00A300DD">
        <w:rPr>
          <w:rFonts w:ascii="David" w:hAnsi="David"/>
          <w:b/>
          <w:bCs/>
          <w:rtl/>
        </w:rPr>
        <w:t>מספר גזרי הדין שהוטלו</w:t>
      </w:r>
      <w:r w:rsidRPr="00A300DD">
        <w:rPr>
          <w:rFonts w:ascii="David" w:hAnsi="David" w:hint="cs"/>
          <w:b/>
          <w:bCs/>
          <w:rtl/>
        </w:rPr>
        <w:t>, אשר ירד מ-135 ל-36 (ירידה של כ-73%)</w:t>
      </w:r>
      <w:bookmarkEnd w:id="86"/>
      <w:r w:rsidRPr="00A300DD">
        <w:rPr>
          <w:rFonts w:ascii="David" w:hAnsi="David"/>
          <w:b/>
          <w:bCs/>
          <w:rtl/>
        </w:rPr>
        <w:t>.</w:t>
      </w:r>
    </w:p>
    <w:p w:rsidR="007D3B75" w:rsidRPr="00683DE4" w:rsidRDefault="007D3B75" w:rsidP="00683DE4">
      <w:pPr>
        <w:spacing w:line="269" w:lineRule="auto"/>
        <w:rPr>
          <w:rFonts w:ascii="David" w:hAnsi="David"/>
          <w:sz w:val="24"/>
          <w:rtl/>
        </w:rPr>
      </w:pPr>
    </w:p>
    <w:p w:rsidR="007D3B75" w:rsidRPr="00A300DD" w:rsidRDefault="00E343C2" w:rsidP="005B1541">
      <w:pPr>
        <w:spacing w:line="269" w:lineRule="auto"/>
        <w:rPr>
          <w:b/>
          <w:bCs/>
          <w:rtl/>
        </w:rPr>
      </w:pPr>
      <w:r w:rsidRPr="00A300DD">
        <w:rPr>
          <w:rFonts w:hint="cs"/>
          <w:b/>
          <w:bCs/>
          <w:rtl/>
        </w:rPr>
        <w:t>מנתוני תרשים 20 עולה כי בשנים 2018 - 2022 חלה ירידה הדרגתית בהרחקת שוהים לא חוקיים בישראל על ידי רשות האוכלוסין מ-7,957 בשנת 2018 ל-2,657 בשנת 2022 (ירידה של כ-67%). בשנ</w:t>
      </w:r>
      <w:r w:rsidRPr="00A300DD">
        <w:rPr>
          <w:rFonts w:hint="cs"/>
          <w:b/>
          <w:bCs/>
          <w:rtl/>
        </w:rPr>
        <w:t>ת 2023 חלה עלייה של 88% בהרחקות, יחסית לשנת 2022, ובמהלכה הורחקו 5,004 שוהים לא חוקיים.</w:t>
      </w:r>
    </w:p>
    <w:p w:rsidR="007D3B75" w:rsidRPr="00683DE4" w:rsidRDefault="007D3B75" w:rsidP="00683DE4">
      <w:pPr>
        <w:spacing w:line="269" w:lineRule="auto"/>
        <w:rPr>
          <w:rFonts w:ascii="David" w:hAnsi="David"/>
          <w:sz w:val="24"/>
          <w:rtl/>
        </w:rPr>
      </w:pPr>
    </w:p>
    <w:p w:rsidR="007D3B75" w:rsidRDefault="00E343C2" w:rsidP="005B1541">
      <w:pPr>
        <w:spacing w:line="269" w:lineRule="auto"/>
        <w:rPr>
          <w:rFonts w:ascii="David" w:hAnsi="David"/>
          <w:rtl/>
        </w:rPr>
      </w:pPr>
      <w:r w:rsidRPr="00A300DD">
        <w:rPr>
          <w:sz w:val="24"/>
          <w:rtl/>
        </w:rPr>
        <w:t>ל</w:t>
      </w:r>
      <w:r w:rsidRPr="00A300DD">
        <w:rPr>
          <w:rFonts w:hint="cs"/>
          <w:sz w:val="24"/>
          <w:rtl/>
        </w:rPr>
        <w:t xml:space="preserve">דברי </w:t>
      </w:r>
      <w:r w:rsidRPr="00A300DD">
        <w:rPr>
          <w:sz w:val="24"/>
          <w:rtl/>
        </w:rPr>
        <w:t xml:space="preserve">מינהל עובדים זרים המספרים המעידים על אכיפה נמוכה נבעו </w:t>
      </w:r>
      <w:r w:rsidRPr="00A300DD">
        <w:rPr>
          <w:rFonts w:hint="cs"/>
          <w:sz w:val="24"/>
          <w:rtl/>
        </w:rPr>
        <w:t xml:space="preserve">מכמה סיבות, ובכללן: </w:t>
      </w:r>
      <w:r w:rsidRPr="00A300DD">
        <w:rPr>
          <w:sz w:val="24"/>
          <w:rtl/>
        </w:rPr>
        <w:t xml:space="preserve">מספרם הקטן של הזרים שנכנסו לישראל בגלל הגבלה על התנועה בין גבולות בין-לאומיים בעת מגפת </w:t>
      </w:r>
      <w:r w:rsidRPr="00A300DD">
        <w:rPr>
          <w:sz w:val="24"/>
          <w:rtl/>
        </w:rPr>
        <w:t xml:space="preserve">הקורונה; הסטת כוח אדם ברשות האוכלוסין </w:t>
      </w:r>
      <w:r w:rsidRPr="00A300DD">
        <w:rPr>
          <w:rFonts w:hint="cs"/>
          <w:sz w:val="24"/>
          <w:rtl/>
        </w:rPr>
        <w:t xml:space="preserve">וההגירה </w:t>
      </w:r>
      <w:r w:rsidRPr="00A300DD">
        <w:rPr>
          <w:sz w:val="24"/>
          <w:rtl/>
        </w:rPr>
        <w:t>ממשימות אכיפה לטובת תגבור מערך הדרכונים (</w:t>
      </w:r>
      <w:r w:rsidRPr="00A300DD">
        <w:rPr>
          <w:rFonts w:hint="cs"/>
          <w:sz w:val="24"/>
          <w:rtl/>
        </w:rPr>
        <w:t xml:space="preserve">דבר שהיה </w:t>
      </w:r>
      <w:r w:rsidRPr="00A300DD">
        <w:rPr>
          <w:sz w:val="24"/>
          <w:rtl/>
        </w:rPr>
        <w:t>רלוונטי גם לשנים 2022 ו-2023)</w:t>
      </w:r>
      <w:r w:rsidRPr="00A300DD">
        <w:rPr>
          <w:rFonts w:hint="cs"/>
          <w:sz w:val="24"/>
          <w:rtl/>
        </w:rPr>
        <w:t>;</w:t>
      </w:r>
      <w:r w:rsidRPr="00A300DD">
        <w:rPr>
          <w:sz w:val="24"/>
          <w:rtl/>
        </w:rPr>
        <w:t xml:space="preserve"> מלחמת רוסיה-אוקראינה שב</w:t>
      </w:r>
      <w:r w:rsidRPr="00A300DD">
        <w:rPr>
          <w:rFonts w:hint="cs"/>
          <w:sz w:val="24"/>
          <w:rtl/>
        </w:rPr>
        <w:t>עקבותיה</w:t>
      </w:r>
      <w:r w:rsidRPr="00A300DD">
        <w:rPr>
          <w:sz w:val="24"/>
          <w:rtl/>
        </w:rPr>
        <w:t xml:space="preserve"> לא בוצעה אכיפה נגד אזרחי אוקראינה בשל שהייה שלא כדין</w:t>
      </w:r>
      <w:r w:rsidRPr="00A300DD">
        <w:rPr>
          <w:rFonts w:hint="cs"/>
          <w:sz w:val="24"/>
          <w:rtl/>
        </w:rPr>
        <w:t>;</w:t>
      </w:r>
      <w:r w:rsidRPr="00A300DD">
        <w:rPr>
          <w:sz w:val="24"/>
          <w:rtl/>
        </w:rPr>
        <w:t xml:space="preserve"> הסטת עבודתם</w:t>
      </w:r>
      <w:r w:rsidRPr="00A300DD">
        <w:rPr>
          <w:rFonts w:hint="cs"/>
          <w:sz w:val="24"/>
          <w:rtl/>
        </w:rPr>
        <w:t xml:space="preserve"> </w:t>
      </w:r>
      <w:r w:rsidRPr="00A300DD">
        <w:rPr>
          <w:sz w:val="24"/>
          <w:rtl/>
        </w:rPr>
        <w:t xml:space="preserve">של פקחי ההגירה </w:t>
      </w:r>
      <w:r w:rsidRPr="00A300DD">
        <w:rPr>
          <w:rFonts w:hint="cs"/>
          <w:sz w:val="24"/>
          <w:rtl/>
        </w:rPr>
        <w:t xml:space="preserve">בשנת 2020 </w:t>
      </w:r>
      <w:r w:rsidRPr="00A300DD">
        <w:rPr>
          <w:sz w:val="24"/>
          <w:rtl/>
        </w:rPr>
        <w:t xml:space="preserve">לטובת סיוע למשטרת ישראל באכיפה </w:t>
      </w:r>
      <w:r w:rsidRPr="00A300DD">
        <w:rPr>
          <w:rFonts w:hint="cs"/>
          <w:sz w:val="24"/>
          <w:rtl/>
        </w:rPr>
        <w:t>של</w:t>
      </w:r>
      <w:r w:rsidRPr="00A300DD">
        <w:rPr>
          <w:sz w:val="24"/>
          <w:rtl/>
        </w:rPr>
        <w:t xml:space="preserve"> שמירת הנחיות הבריאות, סיוע שנמשך גם בחודשים הראשונים של שנת 2021</w:t>
      </w:r>
      <w:r w:rsidRPr="00A300DD">
        <w:rPr>
          <w:rFonts w:hint="cs"/>
          <w:sz w:val="24"/>
          <w:rtl/>
        </w:rPr>
        <w:t xml:space="preserve">; </w:t>
      </w:r>
      <w:r w:rsidRPr="00A300DD">
        <w:rPr>
          <w:sz w:val="24"/>
          <w:rtl/>
        </w:rPr>
        <w:t xml:space="preserve">פרוץ מלחמת חרבות ברזל </w:t>
      </w:r>
      <w:r w:rsidRPr="00A300DD">
        <w:rPr>
          <w:rFonts w:hint="cs"/>
          <w:sz w:val="24"/>
          <w:rtl/>
        </w:rPr>
        <w:t>באוקטובר 2023,</w:t>
      </w:r>
      <w:r w:rsidRPr="00A300DD">
        <w:rPr>
          <w:sz w:val="24"/>
          <w:rtl/>
        </w:rPr>
        <w:t xml:space="preserve"> </w:t>
      </w:r>
      <w:r w:rsidRPr="00A300DD">
        <w:rPr>
          <w:rFonts w:hint="cs"/>
          <w:sz w:val="24"/>
          <w:rtl/>
        </w:rPr>
        <w:t>ובעקבות כך אי-פתיחת תיקים נגד מעסיקים ב</w:t>
      </w:r>
      <w:r w:rsidRPr="00A300DD">
        <w:rPr>
          <w:sz w:val="24"/>
          <w:rtl/>
        </w:rPr>
        <w:t>חודשים</w:t>
      </w:r>
      <w:r w:rsidRPr="00A300DD">
        <w:rPr>
          <w:rFonts w:hint="cs"/>
          <w:sz w:val="24"/>
          <w:rtl/>
        </w:rPr>
        <w:t xml:space="preserve"> </w:t>
      </w:r>
      <w:r w:rsidRPr="00A300DD">
        <w:rPr>
          <w:sz w:val="24"/>
          <w:rtl/>
        </w:rPr>
        <w:t>אוקטובר-דצמבר</w:t>
      </w:r>
      <w:r w:rsidRPr="00A300DD">
        <w:rPr>
          <w:rFonts w:hint="cs"/>
          <w:sz w:val="24"/>
          <w:rtl/>
        </w:rPr>
        <w:t xml:space="preserve"> 2023</w:t>
      </w:r>
      <w:r w:rsidRPr="00A300DD">
        <w:rPr>
          <w:sz w:val="24"/>
          <w:rtl/>
        </w:rPr>
        <w:t xml:space="preserve"> </w:t>
      </w:r>
      <w:r w:rsidRPr="00A300DD">
        <w:rPr>
          <w:rFonts w:hint="cs"/>
          <w:sz w:val="24"/>
          <w:rtl/>
        </w:rPr>
        <w:t>ואי-הטלת</w:t>
      </w:r>
      <w:r w:rsidRPr="00A300DD">
        <w:rPr>
          <w:sz w:val="24"/>
          <w:rtl/>
        </w:rPr>
        <w:t xml:space="preserve"> קנסות</w:t>
      </w:r>
      <w:r w:rsidRPr="00A300DD">
        <w:rPr>
          <w:rFonts w:hint="cs"/>
          <w:sz w:val="24"/>
          <w:rtl/>
        </w:rPr>
        <w:t xml:space="preserve"> בחודשים אלה</w:t>
      </w:r>
      <w:r>
        <w:rPr>
          <w:rStyle w:val="af1"/>
          <w:sz w:val="24"/>
          <w:rtl/>
        </w:rPr>
        <w:footnoteReference w:id="144"/>
      </w:r>
      <w:r w:rsidRPr="00A300DD">
        <w:rPr>
          <w:sz w:val="24"/>
          <w:rtl/>
        </w:rPr>
        <w:t>.</w:t>
      </w:r>
    </w:p>
    <w:p w:rsidR="007D3B75" w:rsidRDefault="007D3B75" w:rsidP="005B1541">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hint="cs"/>
          <w:rtl/>
        </w:rPr>
        <w:t xml:space="preserve">יצוין כי המספר הגבוה של </w:t>
      </w:r>
      <w:r w:rsidRPr="00A300DD">
        <w:rPr>
          <w:rFonts w:ascii="David" w:hAnsi="David" w:hint="cs"/>
          <w:rtl/>
        </w:rPr>
        <w:t>העובדים הזרים הלא חוקיים בענף החקלאות בישראל היקשה על החקלאים להזמין עובדים זרים חדשים, שכן מינהל עובדים זרים כלל את מספר העובדים הזרים הלא חוקיים</w:t>
      </w:r>
      <w:r w:rsidRPr="00A300DD">
        <w:rPr>
          <w:rFonts w:ascii="David" w:hAnsi="David"/>
          <w:rtl/>
        </w:rPr>
        <w:t xml:space="preserve"> </w:t>
      </w:r>
      <w:r w:rsidRPr="00A300DD">
        <w:rPr>
          <w:rFonts w:ascii="David" w:hAnsi="David" w:hint="cs"/>
          <w:rtl/>
        </w:rPr>
        <w:t>ב</w:t>
      </w:r>
      <w:r w:rsidRPr="00A300DD">
        <w:rPr>
          <w:rFonts w:ascii="David" w:hAnsi="David"/>
          <w:rtl/>
        </w:rPr>
        <w:t>מכסת העובדים הזרים שנקבעה בהחלטות הממשלה</w:t>
      </w:r>
      <w:r w:rsidRPr="00A300DD">
        <w:rPr>
          <w:rFonts w:ascii="David" w:hAnsi="David" w:hint="cs"/>
          <w:rtl/>
        </w:rPr>
        <w:t xml:space="preserve">. בהתאם לכך, הוא </w:t>
      </w:r>
      <w:r w:rsidRPr="00A300DD">
        <w:rPr>
          <w:rFonts w:ascii="David" w:hAnsi="David"/>
          <w:rtl/>
        </w:rPr>
        <w:t xml:space="preserve">לא איפשר </w:t>
      </w:r>
      <w:r w:rsidRPr="00A300DD">
        <w:rPr>
          <w:rFonts w:ascii="David" w:hAnsi="David" w:hint="cs"/>
          <w:rtl/>
        </w:rPr>
        <w:t xml:space="preserve">לחקלאים להזמין </w:t>
      </w:r>
      <w:r w:rsidRPr="00A300DD">
        <w:rPr>
          <w:rFonts w:ascii="David" w:hAnsi="David"/>
          <w:rtl/>
        </w:rPr>
        <w:t>עובדים זרים חוקיים חדשים כא</w:t>
      </w:r>
      <w:r w:rsidRPr="00A300DD">
        <w:rPr>
          <w:rFonts w:ascii="David" w:hAnsi="David"/>
          <w:rtl/>
        </w:rPr>
        <w:t>שר ס</w:t>
      </w:r>
      <w:r w:rsidRPr="00A300DD">
        <w:rPr>
          <w:rFonts w:ascii="David" w:hAnsi="David" w:hint="cs"/>
          <w:rtl/>
        </w:rPr>
        <w:t>ך כל</w:t>
      </w:r>
      <w:r w:rsidRPr="00A300DD">
        <w:rPr>
          <w:rFonts w:ascii="David" w:hAnsi="David"/>
          <w:rtl/>
        </w:rPr>
        <w:t xml:space="preserve"> העובדים </w:t>
      </w:r>
      <w:r w:rsidRPr="00A300DD">
        <w:rPr>
          <w:rFonts w:ascii="David" w:hAnsi="David" w:hint="cs"/>
          <w:rtl/>
        </w:rPr>
        <w:t>ה</w:t>
      </w:r>
      <w:r w:rsidRPr="00A300DD">
        <w:rPr>
          <w:rFonts w:ascii="David" w:hAnsi="David"/>
          <w:rtl/>
        </w:rPr>
        <w:t xml:space="preserve">זרים החוקיים והלא חוקיים </w:t>
      </w:r>
      <w:r w:rsidRPr="00A300DD">
        <w:rPr>
          <w:rFonts w:ascii="David" w:hAnsi="David" w:hint="cs"/>
          <w:rtl/>
        </w:rPr>
        <w:t xml:space="preserve">בענף </w:t>
      </w:r>
      <w:r w:rsidRPr="00A300DD">
        <w:rPr>
          <w:rFonts w:ascii="David" w:hAnsi="David"/>
          <w:rtl/>
        </w:rPr>
        <w:t>היה בגובה המכסה שנקבעה</w:t>
      </w:r>
      <w:r w:rsidRPr="00A300DD">
        <w:rPr>
          <w:rFonts w:ascii="David" w:hAnsi="David" w:hint="cs"/>
          <w:rtl/>
        </w:rPr>
        <w:t>,</w:t>
      </w:r>
      <w:r w:rsidRPr="00A300DD">
        <w:rPr>
          <w:rFonts w:ascii="David" w:hAnsi="David"/>
          <w:rtl/>
        </w:rPr>
        <w:t xml:space="preserve"> וזאת לשיטתו </w:t>
      </w:r>
      <w:r w:rsidRPr="00A300DD">
        <w:rPr>
          <w:rFonts w:ascii="David" w:hAnsi="David" w:hint="cs"/>
          <w:rtl/>
        </w:rPr>
        <w:t>כדי</w:t>
      </w:r>
      <w:r w:rsidRPr="00A300DD">
        <w:rPr>
          <w:rFonts w:ascii="David" w:hAnsi="David"/>
          <w:rtl/>
        </w:rPr>
        <w:t xml:space="preserve"> לשלוט </w:t>
      </w:r>
      <w:r w:rsidRPr="00A300DD">
        <w:rPr>
          <w:rFonts w:ascii="David" w:hAnsi="David" w:hint="cs"/>
          <w:rtl/>
        </w:rPr>
        <w:t>בהיקף ה</w:t>
      </w:r>
      <w:r w:rsidRPr="00A300DD">
        <w:rPr>
          <w:rFonts w:ascii="David" w:hAnsi="David"/>
          <w:rtl/>
        </w:rPr>
        <w:t xml:space="preserve">עובדים </w:t>
      </w:r>
      <w:r w:rsidRPr="00A300DD">
        <w:rPr>
          <w:rFonts w:ascii="David" w:hAnsi="David" w:hint="cs"/>
          <w:rtl/>
        </w:rPr>
        <w:t>ה</w:t>
      </w:r>
      <w:r w:rsidRPr="00A300DD">
        <w:rPr>
          <w:rFonts w:ascii="David" w:hAnsi="David"/>
          <w:rtl/>
        </w:rPr>
        <w:t>זרים בישראל (</w:t>
      </w:r>
      <w:r w:rsidRPr="00A300DD">
        <w:rPr>
          <w:rFonts w:ascii="David" w:hAnsi="David" w:hint="cs"/>
          <w:rtl/>
        </w:rPr>
        <w:t>ה</w:t>
      </w:r>
      <w:r w:rsidRPr="00A300DD">
        <w:rPr>
          <w:rFonts w:ascii="David" w:hAnsi="David"/>
          <w:rtl/>
        </w:rPr>
        <w:t>חוקיים ו</w:t>
      </w:r>
      <w:r w:rsidRPr="00A300DD">
        <w:rPr>
          <w:rFonts w:ascii="David" w:hAnsi="David" w:hint="cs"/>
          <w:rtl/>
        </w:rPr>
        <w:t>ה</w:t>
      </w:r>
      <w:r w:rsidRPr="00A300DD">
        <w:rPr>
          <w:rFonts w:ascii="David" w:hAnsi="David"/>
          <w:rtl/>
        </w:rPr>
        <w:t>לא חוקיים)</w:t>
      </w:r>
      <w:r w:rsidRPr="00A300DD">
        <w:rPr>
          <w:rFonts w:ascii="David" w:hAnsi="David" w:hint="cs"/>
          <w:rtl/>
        </w:rPr>
        <w:t>.</w:t>
      </w:r>
      <w:r w:rsidRPr="00A300DD">
        <w:rPr>
          <w:rFonts w:ascii="David" w:hAnsi="David"/>
          <w:rtl/>
        </w:rPr>
        <w:t xml:space="preserve"> </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tl/>
        </w:rPr>
      </w:pPr>
      <w:r w:rsidRPr="00A300DD">
        <w:rPr>
          <w:rFonts w:hint="cs"/>
          <w:rtl/>
        </w:rPr>
        <w:t>במאי 2024 התקבלה החלטת ממשלה 1752</w:t>
      </w:r>
      <w:r>
        <w:rPr>
          <w:rStyle w:val="af1"/>
          <w:rtl/>
        </w:rPr>
        <w:footnoteReference w:id="145"/>
      </w:r>
      <w:r w:rsidRPr="00A300DD">
        <w:rPr>
          <w:rFonts w:hint="cs"/>
          <w:rtl/>
        </w:rPr>
        <w:t xml:space="preserve"> (להלן </w:t>
      </w:r>
      <w:r w:rsidR="00683DE4">
        <w:rPr>
          <w:rFonts w:hint="cs"/>
          <w:rtl/>
        </w:rPr>
        <w:t>-</w:t>
      </w:r>
      <w:r w:rsidRPr="00A300DD">
        <w:rPr>
          <w:rFonts w:hint="cs"/>
          <w:rtl/>
        </w:rPr>
        <w:t xml:space="preserve"> החלטה 1752)</w:t>
      </w:r>
      <w:r w:rsidRPr="00A300DD">
        <w:rPr>
          <w:rFonts w:hint="cs"/>
        </w:rPr>
        <w:t xml:space="preserve"> </w:t>
      </w:r>
      <w:r w:rsidRPr="00A300DD">
        <w:rPr>
          <w:rFonts w:hint="cs"/>
          <w:rtl/>
        </w:rPr>
        <w:t>ולפיה</w:t>
      </w:r>
      <w:r w:rsidRPr="00A300DD">
        <w:rPr>
          <w:rtl/>
        </w:rPr>
        <w:t xml:space="preserve"> </w:t>
      </w:r>
      <w:r w:rsidRPr="00A300DD">
        <w:rPr>
          <w:rFonts w:hint="cs"/>
          <w:rtl/>
        </w:rPr>
        <w:t xml:space="preserve">תבוצע הגדלה משמעותית של התקן והתקצוב של </w:t>
      </w:r>
      <w:r w:rsidRPr="00A300DD">
        <w:rPr>
          <w:rtl/>
        </w:rPr>
        <w:t>מ</w:t>
      </w:r>
      <w:r w:rsidRPr="00A300DD">
        <w:rPr>
          <w:rFonts w:hint="cs"/>
          <w:rtl/>
        </w:rPr>
        <w:t>י</w:t>
      </w:r>
      <w:r w:rsidRPr="00A300DD">
        <w:rPr>
          <w:rtl/>
        </w:rPr>
        <w:t xml:space="preserve">נהל </w:t>
      </w:r>
      <w:r w:rsidRPr="00A300DD">
        <w:rPr>
          <w:rtl/>
        </w:rPr>
        <w:t>אכיפה וזרים ומ</w:t>
      </w:r>
      <w:r w:rsidRPr="00A300DD">
        <w:rPr>
          <w:rFonts w:hint="cs"/>
          <w:rtl/>
        </w:rPr>
        <w:t>י</w:t>
      </w:r>
      <w:r w:rsidRPr="00A300DD">
        <w:rPr>
          <w:rtl/>
        </w:rPr>
        <w:t>נהל עובדים זרים ברשות האוכלוסין וההגירה, מ</w:t>
      </w:r>
      <w:r w:rsidRPr="00A300DD">
        <w:rPr>
          <w:rFonts w:hint="cs"/>
          <w:rtl/>
        </w:rPr>
        <w:t>י</w:t>
      </w:r>
      <w:r w:rsidRPr="00A300DD">
        <w:rPr>
          <w:rtl/>
        </w:rPr>
        <w:t>נהל ההסדרה ואכיפת חוקי העבודה במשרד העבודה, משרד המשפטים ומשרד החוץ</w:t>
      </w:r>
      <w:r w:rsidRPr="00A300DD">
        <w:rPr>
          <w:rFonts w:hint="cs"/>
          <w:rtl/>
        </w:rPr>
        <w:t xml:space="preserve"> (הוקצו 422 תקנים למשרות בכלל הגופים - 414 מהן לרשות האוכלוסין וההגירה, ובמשרד העבודה), בין היתר כדי ש</w:t>
      </w:r>
      <w:r w:rsidRPr="00A300DD">
        <w:rPr>
          <w:rtl/>
        </w:rPr>
        <w:t>יוכלו לבצע פעולות פיקוח, בקרה</w:t>
      </w:r>
      <w:r w:rsidRPr="00A300DD">
        <w:rPr>
          <w:rtl/>
        </w:rPr>
        <w:t xml:space="preserve">, מניעה ואכיפה </w:t>
      </w:r>
      <w:r w:rsidRPr="00A300DD">
        <w:rPr>
          <w:rFonts w:hint="cs"/>
          <w:rtl/>
        </w:rPr>
        <w:t>באופן</w:t>
      </w:r>
      <w:r w:rsidRPr="00A300DD">
        <w:rPr>
          <w:rtl/>
        </w:rPr>
        <w:t xml:space="preserve"> </w:t>
      </w:r>
      <w:r w:rsidRPr="00A300DD">
        <w:rPr>
          <w:rFonts w:hint="cs"/>
          <w:rtl/>
        </w:rPr>
        <w:t>מועיל</w:t>
      </w:r>
      <w:r w:rsidRPr="00A300DD">
        <w:rPr>
          <w:rtl/>
        </w:rPr>
        <w:t xml:space="preserve"> ויעיל</w:t>
      </w:r>
      <w:r w:rsidRPr="00A300DD">
        <w:rPr>
          <w:rFonts w:hint="cs"/>
          <w:rtl/>
        </w:rPr>
        <w:t xml:space="preserve">. ההחלטה כוונה בעיקר לאכיפה נגד מעסיקים, אך לפי דברי ההסבר להחלטה, יישומה יביא אגב כך גם </w:t>
      </w:r>
      <w:r w:rsidRPr="00A300DD">
        <w:rPr>
          <w:rtl/>
        </w:rPr>
        <w:t xml:space="preserve">לצמצום מספר השוהים </w:t>
      </w:r>
      <w:r w:rsidRPr="00A300DD">
        <w:rPr>
          <w:rFonts w:hint="cs"/>
          <w:rtl/>
        </w:rPr>
        <w:t xml:space="preserve">בישראל </w:t>
      </w:r>
      <w:r w:rsidRPr="00A300DD">
        <w:rPr>
          <w:rtl/>
        </w:rPr>
        <w:t>שלא כדין.</w:t>
      </w:r>
      <w:r w:rsidRPr="00A300DD">
        <w:rPr>
          <w:rFonts w:hint="cs"/>
          <w:rtl/>
        </w:rPr>
        <w:t xml:space="preserve"> בהחלטה הוטל על הגופים האמורים, למעט משרד החוץ, לגבש תוכניות פיקוח ואכיפה שנתיות, הכוללות יעדי ביצוע</w:t>
      </w:r>
      <w:r w:rsidRPr="00A300DD">
        <w:rPr>
          <w:rFonts w:hint="cs"/>
          <w:rtl/>
        </w:rPr>
        <w:t xml:space="preserve"> מדידים, ולפרסמן לציבור. עוד נקבע בהחלטה כי תוקם </w:t>
      </w:r>
      <w:r w:rsidRPr="00A300DD">
        <w:rPr>
          <w:rtl/>
        </w:rPr>
        <w:t xml:space="preserve">ועדת מנכ"לים בראשות מנכ"ל משרד ראש הממשלה </w:t>
      </w:r>
      <w:r w:rsidRPr="00A300DD">
        <w:rPr>
          <w:rFonts w:hint="cs"/>
          <w:rtl/>
        </w:rPr>
        <w:t>ש</w:t>
      </w:r>
      <w:r w:rsidRPr="00A300DD">
        <w:rPr>
          <w:rtl/>
        </w:rPr>
        <w:t>חברי</w:t>
      </w:r>
      <w:r w:rsidRPr="00A300DD">
        <w:rPr>
          <w:rFonts w:hint="cs"/>
          <w:rtl/>
        </w:rPr>
        <w:t>ה יהיו</w:t>
      </w:r>
      <w:r w:rsidRPr="00A300DD">
        <w:rPr>
          <w:rtl/>
        </w:rPr>
        <w:t xml:space="preserve"> המנהלים הכלליים של </w:t>
      </w:r>
      <w:r w:rsidRPr="00A300DD">
        <w:rPr>
          <w:rFonts w:hint="cs"/>
          <w:rtl/>
        </w:rPr>
        <w:t>הגופים האמורים וכן</w:t>
      </w:r>
      <w:r w:rsidRPr="00A300DD">
        <w:rPr>
          <w:rtl/>
        </w:rPr>
        <w:t xml:space="preserve"> המשנה ליועצת המשפטית לממשלה (משפט ציבורי-חוקתי) והממונה על התקציבים במשרד האוצר</w:t>
      </w:r>
      <w:r w:rsidRPr="00A300DD">
        <w:rPr>
          <w:rFonts w:hint="cs"/>
          <w:rtl/>
        </w:rPr>
        <w:t xml:space="preserve"> (להלן - ועדת המנכ"לים לעניין עובדים</w:t>
      </w:r>
      <w:r w:rsidRPr="00A300DD">
        <w:rPr>
          <w:rFonts w:hint="cs"/>
          <w:rtl/>
        </w:rPr>
        <w:t xml:space="preserve"> זרים)</w:t>
      </w:r>
      <w:r w:rsidRPr="00A300DD">
        <w:rPr>
          <w:rtl/>
        </w:rPr>
        <w:t>.</w:t>
      </w:r>
      <w:r w:rsidRPr="00A300DD">
        <w:rPr>
          <w:rFonts w:hint="cs"/>
          <w:rtl/>
        </w:rPr>
        <w:t xml:space="preserve"> הוועדה הוסמכה לקבוע מכסות, אגרות ועוד בתחום העובדים הזרים וכן לקבל דיווח על יישום תוכניות הפיקוח והאכיפה מרשות האוכלוסין וההגירה, ממשרד העבודה וממשרד המשפטים. </w:t>
      </w:r>
    </w:p>
    <w:p w:rsidR="007D3B75" w:rsidRDefault="007D3B75" w:rsidP="00683DE4">
      <w:pPr>
        <w:spacing w:line="269" w:lineRule="auto"/>
        <w:rPr>
          <w:rtl/>
        </w:rPr>
      </w:pPr>
    </w:p>
    <w:p w:rsidR="007D3B75" w:rsidRPr="00A300DD" w:rsidRDefault="00E343C2" w:rsidP="005B1541">
      <w:pPr>
        <w:spacing w:line="269" w:lineRule="auto"/>
        <w:rPr>
          <w:rtl/>
        </w:rPr>
      </w:pPr>
      <w:r w:rsidRPr="00A300DD">
        <w:rPr>
          <w:rFonts w:hint="cs"/>
          <w:rtl/>
        </w:rPr>
        <w:lastRenderedPageBreak/>
        <w:t>משרד המשפטים ומינהל עובדים זרים הציגו בסוף שנת 2024 לפני ועדת המנכ"לים לעניין עובדים זר</w:t>
      </w:r>
      <w:r w:rsidRPr="00A300DD">
        <w:rPr>
          <w:rFonts w:hint="cs"/>
          <w:rtl/>
        </w:rPr>
        <w:t xml:space="preserve">ים את </w:t>
      </w:r>
      <w:r w:rsidRPr="00A300DD">
        <w:rPr>
          <w:rFonts w:ascii="David" w:hAnsi="David"/>
          <w:sz w:val="24"/>
          <w:rtl/>
        </w:rPr>
        <w:t>תוכני</w:t>
      </w:r>
      <w:r w:rsidRPr="00A300DD">
        <w:rPr>
          <w:rFonts w:ascii="David" w:hAnsi="David" w:hint="cs"/>
          <w:sz w:val="24"/>
          <w:rtl/>
        </w:rPr>
        <w:t>ו</w:t>
      </w:r>
      <w:r w:rsidRPr="00A300DD">
        <w:rPr>
          <w:rFonts w:ascii="David" w:hAnsi="David"/>
          <w:sz w:val="24"/>
          <w:rtl/>
        </w:rPr>
        <w:t>ת הפיקוח והאכיפה</w:t>
      </w:r>
      <w:r w:rsidRPr="00A300DD">
        <w:rPr>
          <w:rFonts w:hint="cs"/>
          <w:rtl/>
        </w:rPr>
        <w:t xml:space="preserve"> השנתיות שלהם לשנת 2025, בהתאם להחלטה 1752. </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b/>
          <w:bCs/>
          <w:rtl/>
        </w:rPr>
      </w:pPr>
      <w:r w:rsidRPr="00A300DD">
        <w:rPr>
          <w:rFonts w:hint="cs"/>
          <w:b/>
          <w:bCs/>
          <w:rtl/>
        </w:rPr>
        <w:t xml:space="preserve">מהאמור עולה כי משנת 2018 ואילך חלה </w:t>
      </w:r>
      <w:r w:rsidRPr="00A300DD">
        <w:rPr>
          <w:b/>
          <w:bCs/>
          <w:rtl/>
        </w:rPr>
        <w:t>ירידה משמעותית ב</w:t>
      </w:r>
      <w:r w:rsidRPr="00A300DD">
        <w:rPr>
          <w:rFonts w:hint="cs"/>
          <w:b/>
          <w:bCs/>
          <w:rtl/>
        </w:rPr>
        <w:t xml:space="preserve">מספר </w:t>
      </w:r>
      <w:r w:rsidRPr="00A300DD">
        <w:rPr>
          <w:b/>
          <w:bCs/>
          <w:rtl/>
        </w:rPr>
        <w:t>פעילויות האכיפה של מינהל אכיפה וזרי</w:t>
      </w:r>
      <w:r w:rsidRPr="00A300DD">
        <w:rPr>
          <w:rFonts w:hint="cs"/>
          <w:b/>
          <w:bCs/>
          <w:rtl/>
        </w:rPr>
        <w:t xml:space="preserve">ם ובד בבד חלה עלייה ניכרת במספר העובדים הזרים שאינם חוקיים בכלל ובחקלאות בפרט. למצב זה </w:t>
      </w:r>
      <w:r w:rsidRPr="00A300DD">
        <w:rPr>
          <w:rFonts w:hint="cs"/>
          <w:b/>
          <w:bCs/>
          <w:rtl/>
        </w:rPr>
        <w:t>השפעות שליליות על העובדים הזרים השוהים בארץ כחוק, על החקלאים המעסיקים ועל כלל העובדים במשק, ובהן חשש לזליגה של השוהים הלא חוקיים לענפים אחרים, להרעה בתנאי העסקת העובדים הזרים ולעלייה במספר הבקשות למקלט בישראל.</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b/>
          <w:bCs/>
          <w:rtl/>
        </w:rPr>
      </w:pPr>
      <w:r w:rsidRPr="00A300DD">
        <w:rPr>
          <w:rFonts w:hint="cs"/>
          <w:b/>
          <w:bCs/>
          <w:rtl/>
        </w:rPr>
        <w:t>משרד מבקר המדינה ממליץ ל</w:t>
      </w:r>
      <w:r w:rsidRPr="00A300DD">
        <w:rPr>
          <w:rFonts w:ascii="Rubik" w:hAnsi="Rubik"/>
          <w:b/>
          <w:bCs/>
          <w:shd w:val="clear" w:color="auto" w:fill="FFFFFF"/>
          <w:rtl/>
        </w:rPr>
        <w:t>מ</w:t>
      </w:r>
      <w:r w:rsidRPr="00A300DD">
        <w:rPr>
          <w:rFonts w:ascii="Rubik" w:hAnsi="Rubik" w:hint="cs"/>
          <w:b/>
          <w:bCs/>
          <w:shd w:val="clear" w:color="auto" w:fill="FFFFFF"/>
          <w:rtl/>
        </w:rPr>
        <w:t>י</w:t>
      </w:r>
      <w:r w:rsidRPr="00A300DD">
        <w:rPr>
          <w:rFonts w:ascii="Rubik" w:hAnsi="Rubik"/>
          <w:b/>
          <w:bCs/>
          <w:shd w:val="clear" w:color="auto" w:fill="FFFFFF"/>
          <w:rtl/>
        </w:rPr>
        <w:t xml:space="preserve">נהל אכיפה וזרים </w:t>
      </w:r>
      <w:r w:rsidRPr="00A300DD">
        <w:rPr>
          <w:rFonts w:ascii="Rubik" w:hAnsi="Rubik"/>
          <w:b/>
          <w:bCs/>
          <w:shd w:val="clear" w:color="auto" w:fill="FFFFFF"/>
          <w:rtl/>
        </w:rPr>
        <w:t>ברשות האוכלוסין וההגירה</w:t>
      </w:r>
      <w:r w:rsidRPr="00A300DD">
        <w:rPr>
          <w:rFonts w:ascii="Rubik" w:hAnsi="Rubik" w:hint="cs"/>
          <w:b/>
          <w:bCs/>
          <w:shd w:val="clear" w:color="auto" w:fill="FFFFFF"/>
          <w:rtl/>
        </w:rPr>
        <w:t xml:space="preserve"> ול</w:t>
      </w:r>
      <w:r w:rsidRPr="00A300DD">
        <w:rPr>
          <w:rFonts w:ascii="Rubik" w:hAnsi="Rubik"/>
          <w:b/>
          <w:bCs/>
          <w:shd w:val="clear" w:color="auto" w:fill="FFFFFF"/>
          <w:rtl/>
        </w:rPr>
        <w:t>מ</w:t>
      </w:r>
      <w:r w:rsidRPr="00A300DD">
        <w:rPr>
          <w:rFonts w:ascii="Rubik" w:hAnsi="Rubik" w:hint="cs"/>
          <w:b/>
          <w:bCs/>
          <w:shd w:val="clear" w:color="auto" w:fill="FFFFFF"/>
          <w:rtl/>
        </w:rPr>
        <w:t>י</w:t>
      </w:r>
      <w:r w:rsidRPr="00A300DD">
        <w:rPr>
          <w:rFonts w:ascii="Rubik" w:hAnsi="Rubik"/>
          <w:b/>
          <w:bCs/>
          <w:shd w:val="clear" w:color="auto" w:fill="FFFFFF"/>
          <w:rtl/>
        </w:rPr>
        <w:t xml:space="preserve">נהל ההסדרה ואכיפת חוקי העבודה במשרד העבודה </w:t>
      </w:r>
      <w:r w:rsidRPr="00A300DD">
        <w:rPr>
          <w:rFonts w:hint="cs"/>
          <w:b/>
          <w:bCs/>
          <w:rtl/>
        </w:rPr>
        <w:t>לפעול להגברת פעולות האכיפה בעניין תופעת העובדים הזרים הלא חוקיים בענף החקלאות, ובכלל זה ליישם את תוכנית הפיקוח והאכיפה לשנת 2025 שהציגו לוועדת המנכ"לים לעניין עובדים זרים במשרד ראש הממש</w:t>
      </w:r>
      <w:r w:rsidRPr="00A300DD">
        <w:rPr>
          <w:rFonts w:hint="cs"/>
          <w:b/>
          <w:bCs/>
          <w:rtl/>
        </w:rPr>
        <w:t xml:space="preserve">לה. </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tl/>
        </w:rPr>
      </w:pPr>
      <w:r w:rsidRPr="00A300DD">
        <w:rPr>
          <w:rFonts w:hint="cs"/>
          <w:rtl/>
        </w:rPr>
        <w:t xml:space="preserve">רשות האוכלוסין וההגירה מסרה בתשובתה כי </w:t>
      </w:r>
      <w:r w:rsidRPr="00A300DD">
        <w:rPr>
          <w:rtl/>
        </w:rPr>
        <w:t>המינהל פועל ליישום תכנית העבודה כפי שהוצגה על ידו</w:t>
      </w:r>
      <w:r w:rsidRPr="00A300DD">
        <w:rPr>
          <w:rFonts w:hint="cs"/>
          <w:rtl/>
        </w:rPr>
        <w:t>, ובכלל זה ליישום האכיפה</w:t>
      </w:r>
      <w:r w:rsidRPr="00A300DD">
        <w:rPr>
          <w:rtl/>
        </w:rPr>
        <w:t xml:space="preserve"> </w:t>
      </w:r>
      <w:r w:rsidRPr="00A300DD">
        <w:rPr>
          <w:rFonts w:hint="cs"/>
          <w:rtl/>
        </w:rPr>
        <w:t>אכיפה ב</w:t>
      </w:r>
      <w:r w:rsidRPr="00A300DD">
        <w:rPr>
          <w:rtl/>
        </w:rPr>
        <w:t xml:space="preserve">ענף החקלאות וזאת במסגרת המשאבים </w:t>
      </w:r>
      <w:r w:rsidRPr="00A300DD">
        <w:rPr>
          <w:rFonts w:hint="cs"/>
          <w:rtl/>
        </w:rPr>
        <w:t>שהוקצו לו.</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tl/>
        </w:rPr>
      </w:pPr>
      <w:r w:rsidRPr="00A300DD">
        <w:rPr>
          <w:rFonts w:hint="cs"/>
          <w:rtl/>
        </w:rPr>
        <w:t>משרד העבודה מסר בתשובתו ממאי 2025, כי הוא מקבל את המלצת משרד מבקר המדינה בעניין, וכי ה</w:t>
      </w:r>
      <w:r w:rsidRPr="00A300DD">
        <w:rPr>
          <w:rFonts w:hint="cs"/>
          <w:rtl/>
        </w:rPr>
        <w:t>וא פועל לאיוש 98 משרות לטובת אכיפה ופיקוח בנושאים הקשורים לעובדים זרים מכוח החלטה 1752. עוד מסר המשרד, כי עם סיום ההליך הוא יגביר את האכיפה בהתאם לתוכנית העבודה שהוגשה לוועדת המנכ"לים.</w:t>
      </w:r>
    </w:p>
    <w:p w:rsidR="007D3B75" w:rsidRPr="00A300DD" w:rsidRDefault="007D3B75" w:rsidP="005B1541">
      <w:pPr>
        <w:spacing w:line="269" w:lineRule="auto"/>
        <w:rPr>
          <w:rtl/>
        </w:rPr>
      </w:pPr>
    </w:p>
    <w:p w:rsidR="007D3B75" w:rsidRPr="00A300DD" w:rsidRDefault="00E343C2" w:rsidP="005B1541">
      <w:pPr>
        <w:pStyle w:val="4"/>
        <w:spacing w:before="0" w:line="269" w:lineRule="auto"/>
        <w:rPr>
          <w:rFonts w:ascii="David" w:hAnsi="David"/>
          <w:rtl/>
        </w:rPr>
      </w:pPr>
      <w:r w:rsidRPr="00A300DD">
        <w:rPr>
          <w:rFonts w:ascii="David" w:hAnsi="David"/>
          <w:rtl/>
        </w:rPr>
        <w:t>משרד החקלאות</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Fonts w:ascii="David" w:hAnsi="David"/>
          <w:sz w:val="24"/>
          <w:rtl/>
        </w:rPr>
      </w:pPr>
      <w:r w:rsidRPr="00A300DD">
        <w:rPr>
          <w:rFonts w:ascii="David" w:hAnsi="David"/>
          <w:rtl/>
        </w:rPr>
        <w:t>תרחיש הייחוס</w:t>
      </w:r>
      <w:r w:rsidRPr="00A300DD">
        <w:rPr>
          <w:rFonts w:ascii="David" w:hAnsi="David" w:hint="cs"/>
          <w:rtl/>
        </w:rPr>
        <w:t xml:space="preserve"> הענפי</w:t>
      </w:r>
      <w:r w:rsidRPr="00A300DD">
        <w:rPr>
          <w:rFonts w:ascii="David" w:hAnsi="David"/>
          <w:rtl/>
        </w:rPr>
        <w:t xml:space="preserve"> של משרד החקלאות משנת 2010 התייחס למחס</w:t>
      </w:r>
      <w:r w:rsidRPr="00A300DD">
        <w:rPr>
          <w:rFonts w:ascii="David" w:hAnsi="David"/>
          <w:rtl/>
        </w:rPr>
        <w:t xml:space="preserve">ור החריג הצפוי בכוח האדם עקב נטישת העובדים הזרים </w:t>
      </w:r>
      <w:r w:rsidRPr="00A300DD">
        <w:rPr>
          <w:rFonts w:ascii="David" w:hAnsi="David"/>
          <w:sz w:val="24"/>
          <w:rtl/>
        </w:rPr>
        <w:t xml:space="preserve">באזורי העימות בזמן לחימה. נוסף על כך, נצפה מחסור בעובדים </w:t>
      </w:r>
      <w:r w:rsidRPr="00A300DD">
        <w:rPr>
          <w:rFonts w:ascii="David" w:hAnsi="David"/>
          <w:rtl/>
        </w:rPr>
        <w:t>עקב פינוי יישובים</w:t>
      </w:r>
      <w:r w:rsidRPr="00A300DD">
        <w:rPr>
          <w:rFonts w:ascii="David" w:hAnsi="David" w:hint="cs"/>
          <w:rtl/>
        </w:rPr>
        <w:t>,</w:t>
      </w:r>
      <w:r w:rsidRPr="00A300DD">
        <w:rPr>
          <w:rFonts w:ascii="David" w:hAnsi="David"/>
          <w:rtl/>
        </w:rPr>
        <w:t xml:space="preserve"> הדרישה לשהות במקלטים ובמרחבים ממוגנים לזמן ממושך וגיוס מילואים.</w:t>
      </w:r>
      <w:r w:rsidRPr="00A300DD">
        <w:rPr>
          <w:rFonts w:ascii="David" w:hAnsi="David"/>
          <w:sz w:val="24"/>
          <w:rtl/>
        </w:rPr>
        <w:t xml:space="preserve"> גם בטיוטת תרחיש הייחוס של משרד החקלאות מספטמבר 2023, אשר טרם אושרה,</w:t>
      </w:r>
      <w:r w:rsidRPr="00A300DD">
        <w:rPr>
          <w:rFonts w:ascii="David" w:hAnsi="David"/>
          <w:rtl/>
        </w:rPr>
        <w:t xml:space="preserve"> </w:t>
      </w:r>
      <w:r w:rsidRPr="00A300DD">
        <w:rPr>
          <w:rFonts w:ascii="David" w:hAnsi="David"/>
          <w:sz w:val="24"/>
          <w:rtl/>
        </w:rPr>
        <w:t>נצפה מחסור דומה שיביא לשיבושים במשק החקלאי</w:t>
      </w:r>
      <w:r w:rsidRPr="00A300DD">
        <w:rPr>
          <w:rFonts w:ascii="David" w:hAnsi="David" w:hint="cs"/>
          <w:sz w:val="24"/>
          <w:rtl/>
        </w:rPr>
        <w:t>.</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 xml:space="preserve">הצורך בהיערכות מוקדמת למחסור בכוח האדם בעת חירום עלה אף בתרגילי חירום ובהליכי הפקת לקחים המבוצעים על ידי אגף חירום במשרד החקלאות ובמחוזות המשרד בהנחיית רח"ל ובהשתתפות נציגים מטעם מועצות הייצור, ארגוני המתנדבים </w:t>
      </w:r>
      <w:r w:rsidRPr="00A300DD">
        <w:rPr>
          <w:rFonts w:ascii="David" w:hAnsi="David"/>
          <w:rtl/>
        </w:rPr>
        <w:t xml:space="preserve">בחקלאות והרשויות המקומיות. </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בהפקת לקחים ממבצע צוק איתן משנת 2014 הודגש כי אין תחליף לעובדים הזרים מבחינת היקפם ואיכות עבודתם ועל כן יש להכין תוכנית לטיפול בעובדים הזרים בעת חירום (בהיבטי מיגון, ניוד, העסקה וכו')</w:t>
      </w:r>
      <w:r w:rsidRPr="00A300DD">
        <w:rPr>
          <w:rFonts w:ascii="David" w:hAnsi="David" w:hint="cs"/>
          <w:sz w:val="24"/>
          <w:rtl/>
        </w:rPr>
        <w:t>.</w:t>
      </w:r>
      <w:r w:rsidRPr="00A300DD">
        <w:rPr>
          <w:rFonts w:ascii="David" w:hAnsi="David"/>
          <w:rtl/>
        </w:rPr>
        <w:t xml:space="preserve"> נוסף על כך, בשני תרגילי חירום משנת 2022</w:t>
      </w:r>
      <w:r w:rsidRPr="00A300DD">
        <w:rPr>
          <w:rFonts w:ascii="David" w:hAnsi="David" w:hint="cs"/>
          <w:rtl/>
        </w:rPr>
        <w:t xml:space="preserve"> </w:t>
      </w:r>
      <w:r w:rsidRPr="00A300DD">
        <w:rPr>
          <w:rFonts w:ascii="David" w:hAnsi="David"/>
          <w:rtl/>
        </w:rPr>
        <w:t xml:space="preserve">ומשנת 2023 העלו משתתפי התרגילים את נושא גיוס המתנדבים כפתרון אפשרי למחסור הצפוי בכוח האדם בחקלאות בעת חירום (בעניין זה ראו להלן בפרק הפעילות ההתנדבותית בחקלאות כמענה למחסור בכוח האדם). </w:t>
      </w:r>
    </w:p>
    <w:p w:rsidR="007D3B75" w:rsidRPr="00A300DD" w:rsidRDefault="00E343C2" w:rsidP="005B1541">
      <w:pPr>
        <w:spacing w:line="269" w:lineRule="auto"/>
        <w:rPr>
          <w:rFonts w:ascii="David" w:hAnsi="David"/>
          <w:sz w:val="24"/>
          <w:rtl/>
        </w:rPr>
      </w:pPr>
      <w:r w:rsidRPr="00A300DD">
        <w:rPr>
          <w:rFonts w:ascii="David" w:hAnsi="David"/>
          <w:b/>
          <w:bCs/>
          <w:rtl/>
        </w:rPr>
        <w:lastRenderedPageBreak/>
        <w:t xml:space="preserve">בביקורת עלה כי משרד החקלאות לא נערך מבעוד מועד </w:t>
      </w:r>
      <w:r w:rsidRPr="00A300DD">
        <w:rPr>
          <w:rFonts w:ascii="David" w:hAnsi="David" w:hint="cs"/>
          <w:b/>
          <w:bCs/>
          <w:rtl/>
        </w:rPr>
        <w:t>לכך</w:t>
      </w:r>
      <w:r w:rsidRPr="00A300DD">
        <w:rPr>
          <w:rFonts w:ascii="David" w:hAnsi="David"/>
          <w:b/>
          <w:bCs/>
          <w:rtl/>
        </w:rPr>
        <w:t xml:space="preserve"> </w:t>
      </w:r>
      <w:r w:rsidRPr="00A300DD">
        <w:rPr>
          <w:rFonts w:ascii="David" w:hAnsi="David" w:hint="cs"/>
          <w:b/>
          <w:bCs/>
          <w:rtl/>
        </w:rPr>
        <w:t>ש</w:t>
      </w:r>
      <w:r w:rsidRPr="00A300DD">
        <w:rPr>
          <w:rFonts w:ascii="David" w:hAnsi="David"/>
          <w:b/>
          <w:bCs/>
          <w:rtl/>
        </w:rPr>
        <w:t xml:space="preserve">בזמן לחימה </w:t>
      </w:r>
      <w:r w:rsidRPr="00A300DD">
        <w:rPr>
          <w:rFonts w:ascii="David" w:hAnsi="David" w:hint="cs"/>
          <w:b/>
          <w:bCs/>
          <w:rtl/>
        </w:rPr>
        <w:t>יהיה מח</w:t>
      </w:r>
      <w:r w:rsidRPr="00A300DD">
        <w:rPr>
          <w:rFonts w:ascii="David" w:hAnsi="David" w:hint="cs"/>
          <w:b/>
          <w:bCs/>
          <w:rtl/>
        </w:rPr>
        <w:t>סור חריג</w:t>
      </w:r>
      <w:r w:rsidRPr="00A300DD">
        <w:rPr>
          <w:rFonts w:ascii="David" w:hAnsi="David"/>
          <w:b/>
          <w:bCs/>
          <w:rtl/>
        </w:rPr>
        <w:t xml:space="preserve"> </w:t>
      </w:r>
      <w:r w:rsidRPr="00A300DD">
        <w:rPr>
          <w:rFonts w:ascii="David" w:hAnsi="David" w:hint="cs"/>
          <w:b/>
          <w:bCs/>
          <w:rtl/>
        </w:rPr>
        <w:t>ב</w:t>
      </w:r>
      <w:r w:rsidRPr="00A300DD">
        <w:rPr>
          <w:rFonts w:ascii="David" w:hAnsi="David"/>
          <w:b/>
          <w:bCs/>
          <w:rtl/>
        </w:rPr>
        <w:t xml:space="preserve">אלפי עובדים בענף </w:t>
      </w:r>
      <w:r w:rsidRPr="00A300DD">
        <w:rPr>
          <w:rFonts w:ascii="David" w:hAnsi="David" w:hint="cs"/>
          <w:b/>
          <w:bCs/>
          <w:rtl/>
        </w:rPr>
        <w:t>בשל</w:t>
      </w:r>
      <w:r w:rsidRPr="00A300DD">
        <w:rPr>
          <w:rFonts w:ascii="David" w:hAnsi="David"/>
          <w:b/>
          <w:bCs/>
          <w:rtl/>
        </w:rPr>
        <w:t xml:space="preserve"> נטישת העובדים הזרים, איסור כניסת עובדים פלסטינים וירידה במספר העובדים הישראלים עקב גיוס מילואים נרחב או </w:t>
      </w:r>
      <w:r w:rsidRPr="00A300DD">
        <w:rPr>
          <w:rFonts w:ascii="David" w:hAnsi="David" w:hint="cs"/>
          <w:b/>
          <w:bCs/>
          <w:rtl/>
        </w:rPr>
        <w:t>פינוי</w:t>
      </w:r>
      <w:r w:rsidRPr="00A300DD">
        <w:rPr>
          <w:rFonts w:ascii="David" w:hAnsi="David"/>
          <w:b/>
          <w:bCs/>
          <w:rtl/>
        </w:rPr>
        <w:t xml:space="preserve"> של המשקים</w:t>
      </w:r>
      <w:r w:rsidRPr="00A300DD">
        <w:rPr>
          <w:rFonts w:ascii="David" w:hAnsi="David" w:hint="cs"/>
          <w:b/>
          <w:bCs/>
          <w:rtl/>
        </w:rPr>
        <w:t>.</w:t>
      </w:r>
      <w:r w:rsidRPr="00A300DD">
        <w:rPr>
          <w:rFonts w:ascii="David" w:hAnsi="David"/>
          <w:b/>
          <w:bCs/>
          <w:rtl/>
        </w:rPr>
        <w:t xml:space="preserve"> זאת, אף על פי שבשנים האחרונות תרחישי הייחוס הרלוונטיים, הליכי הפקת הלקחים ממבצע צוק איתן ולקחי תרגילי הח</w:t>
      </w:r>
      <w:r w:rsidRPr="00A300DD">
        <w:rPr>
          <w:rFonts w:ascii="David" w:hAnsi="David"/>
          <w:b/>
          <w:bCs/>
          <w:rtl/>
        </w:rPr>
        <w:t>ירום שערך המשרד לימדו על הצורך להיערך לכך.</w:t>
      </w:r>
      <w:r w:rsidRPr="00A300DD">
        <w:rPr>
          <w:rFonts w:ascii="David" w:hAnsi="David"/>
          <w:sz w:val="24"/>
          <w:rtl/>
        </w:rPr>
        <w:t xml:space="preserve"> </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tl/>
        </w:rPr>
      </w:pPr>
      <w:r w:rsidRPr="00A300DD">
        <w:rPr>
          <w:rFonts w:hint="cs"/>
          <w:rtl/>
        </w:rPr>
        <w:t xml:space="preserve">משרד החקלאות מסר בתשובתו כי </w:t>
      </w:r>
      <w:r w:rsidRPr="00A300DD">
        <w:rPr>
          <w:rtl/>
        </w:rPr>
        <w:t>תרחיש ייחוס חמור ככל שיהיה</w:t>
      </w:r>
      <w:r w:rsidRPr="00A300DD">
        <w:rPr>
          <w:rFonts w:hint="cs"/>
          <w:rtl/>
        </w:rPr>
        <w:t xml:space="preserve"> לא היה</w:t>
      </w:r>
      <w:r w:rsidRPr="00A300DD">
        <w:rPr>
          <w:rtl/>
        </w:rPr>
        <w:t xml:space="preserve"> צ</w:t>
      </w:r>
      <w:r w:rsidRPr="00A300DD">
        <w:rPr>
          <w:rFonts w:hint="cs"/>
          <w:rtl/>
        </w:rPr>
        <w:t>ו</w:t>
      </w:r>
      <w:r w:rsidRPr="00A300DD">
        <w:rPr>
          <w:rtl/>
        </w:rPr>
        <w:t>פה סדר גודל של נטישת עובדים זרים, חטיפתם והירצחם בשבי</w:t>
      </w:r>
      <w:r w:rsidRPr="00A300DD">
        <w:rPr>
          <w:rFonts w:hint="cs"/>
          <w:rtl/>
        </w:rPr>
        <w:t xml:space="preserve"> כפי שאירע בפועל. </w:t>
      </w:r>
      <w:r w:rsidRPr="00A300DD">
        <w:rPr>
          <w:rtl/>
        </w:rPr>
        <w:t>כל זאת</w:t>
      </w:r>
      <w:r w:rsidRPr="00A300DD">
        <w:rPr>
          <w:rFonts w:hint="cs"/>
          <w:rtl/>
        </w:rPr>
        <w:t xml:space="preserve">, בד בבד עם </w:t>
      </w:r>
      <w:r w:rsidRPr="00A300DD">
        <w:rPr>
          <w:rtl/>
        </w:rPr>
        <w:t>מעורבות ממשלת תאילנד</w:t>
      </w:r>
      <w:r w:rsidRPr="00A300DD">
        <w:rPr>
          <w:rFonts w:hint="cs"/>
          <w:rtl/>
        </w:rPr>
        <w:t xml:space="preserve"> </w:t>
      </w:r>
      <w:r w:rsidRPr="00A300DD">
        <w:rPr>
          <w:rtl/>
        </w:rPr>
        <w:t>אשר קראה לפינוי אזרחיה לא</w:t>
      </w:r>
      <w:r w:rsidRPr="00A300DD">
        <w:rPr>
          <w:rFonts w:hint="cs"/>
          <w:rtl/>
        </w:rPr>
        <w:t>חר</w:t>
      </w:r>
      <w:r w:rsidRPr="00A300DD">
        <w:rPr>
          <w:rtl/>
        </w:rPr>
        <w:t xml:space="preserve"> פרוץ </w:t>
      </w:r>
      <w:r w:rsidRPr="00A300DD">
        <w:rPr>
          <w:rFonts w:hint="cs"/>
          <w:rtl/>
        </w:rPr>
        <w:t>המלח</w:t>
      </w:r>
      <w:r w:rsidRPr="00A300DD">
        <w:rPr>
          <w:rFonts w:hint="cs"/>
          <w:rtl/>
        </w:rPr>
        <w:t>מה</w:t>
      </w:r>
      <w:r w:rsidRPr="00A300DD">
        <w:rPr>
          <w:rtl/>
        </w:rPr>
        <w:t xml:space="preserve"> ו</w:t>
      </w:r>
      <w:r w:rsidRPr="00A300DD">
        <w:rPr>
          <w:rFonts w:hint="cs"/>
          <w:rtl/>
        </w:rPr>
        <w:t xml:space="preserve">מימנה </w:t>
      </w:r>
      <w:r w:rsidRPr="00A300DD">
        <w:rPr>
          <w:rtl/>
        </w:rPr>
        <w:t>טיסות</w:t>
      </w:r>
      <w:r w:rsidRPr="00A300DD">
        <w:rPr>
          <w:rFonts w:hint="cs"/>
          <w:rtl/>
        </w:rPr>
        <w:t xml:space="preserve"> לפינוי.</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tl/>
        </w:rPr>
      </w:pPr>
      <w:r w:rsidRPr="00A300DD">
        <w:rPr>
          <w:rFonts w:hint="cs"/>
          <w:rtl/>
        </w:rPr>
        <w:t xml:space="preserve">משרד מבקר המדינה מציין כי גורמים מקצועיים במינהל עובדים זרים התייחסו אף הם, לפני המלחמה, לסיכון שבהתבססות הכמעט מוחלטת על עובדים תאילנדים בענף החקלאות ועל כן ביקשו לקדם הסכמים בילטרליים נוספים - מהלך שלא צלח. </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Fonts w:ascii="David" w:hAnsi="David"/>
          <w:b/>
          <w:bCs/>
          <w:rtl/>
        </w:rPr>
      </w:pPr>
      <w:r w:rsidRPr="00A300DD">
        <w:rPr>
          <w:rFonts w:ascii="David" w:hAnsi="David" w:hint="cs"/>
          <w:b/>
          <w:bCs/>
          <w:rtl/>
        </w:rPr>
        <w:t xml:space="preserve">מומלץ </w:t>
      </w:r>
      <w:r w:rsidRPr="00A300DD">
        <w:rPr>
          <w:rFonts w:ascii="David" w:hAnsi="David"/>
          <w:b/>
          <w:bCs/>
          <w:rtl/>
        </w:rPr>
        <w:t xml:space="preserve">למשרד החקלאות </w:t>
      </w:r>
      <w:r w:rsidRPr="00A300DD">
        <w:rPr>
          <w:rFonts w:ascii="David" w:hAnsi="David" w:hint="cs"/>
          <w:b/>
          <w:bCs/>
          <w:rtl/>
        </w:rPr>
        <w:t>כי</w:t>
      </w:r>
      <w:r w:rsidRPr="00A300DD">
        <w:rPr>
          <w:rFonts w:ascii="David" w:hAnsi="David"/>
          <w:b/>
          <w:bCs/>
          <w:rtl/>
        </w:rPr>
        <w:t xml:space="preserve"> במסגרת היערכותו לעת חירום </w:t>
      </w:r>
      <w:r w:rsidRPr="00A300DD">
        <w:rPr>
          <w:rFonts w:ascii="David" w:hAnsi="David" w:hint="cs"/>
          <w:b/>
          <w:bCs/>
          <w:rtl/>
        </w:rPr>
        <w:t xml:space="preserve">הוא ייתן את הדעת </w:t>
      </w:r>
      <w:r w:rsidRPr="00A300DD">
        <w:rPr>
          <w:rFonts w:ascii="David" w:hAnsi="David"/>
          <w:b/>
          <w:bCs/>
          <w:rtl/>
        </w:rPr>
        <w:t xml:space="preserve">גם </w:t>
      </w:r>
      <w:r w:rsidRPr="00A300DD">
        <w:rPr>
          <w:rFonts w:ascii="David" w:hAnsi="David" w:hint="cs"/>
          <w:b/>
          <w:bCs/>
          <w:rtl/>
        </w:rPr>
        <w:t>על הצורך ל</w:t>
      </w:r>
      <w:r w:rsidRPr="00A300DD">
        <w:rPr>
          <w:rFonts w:ascii="David" w:hAnsi="David"/>
          <w:b/>
          <w:bCs/>
          <w:rtl/>
        </w:rPr>
        <w:t>התמודד עם מחסור חריג בכוח האדם בענף</w:t>
      </w:r>
      <w:r w:rsidRPr="00A300DD">
        <w:rPr>
          <w:rFonts w:ascii="David" w:hAnsi="David" w:hint="cs"/>
          <w:b/>
          <w:bCs/>
          <w:rtl/>
        </w:rPr>
        <w:t xml:space="preserve"> החקלאות וכן ייתן מענה לכך</w:t>
      </w:r>
      <w:r w:rsidRPr="00A300DD">
        <w:rPr>
          <w:rFonts w:ascii="David" w:hAnsi="David"/>
          <w:b/>
          <w:bCs/>
          <w:rtl/>
        </w:rPr>
        <w:t>, תוך התייחסות למצבי החירום השונים, ו</w:t>
      </w:r>
      <w:r w:rsidRPr="00A300DD">
        <w:rPr>
          <w:rFonts w:ascii="David" w:hAnsi="David" w:hint="cs"/>
          <w:b/>
          <w:bCs/>
          <w:rtl/>
        </w:rPr>
        <w:t>כי הוא י</w:t>
      </w:r>
      <w:r w:rsidRPr="00A300DD">
        <w:rPr>
          <w:rFonts w:ascii="David" w:hAnsi="David"/>
          <w:b/>
          <w:bCs/>
          <w:rtl/>
        </w:rPr>
        <w:t>אשר ת</w:t>
      </w:r>
      <w:r w:rsidRPr="00A300DD">
        <w:rPr>
          <w:rFonts w:ascii="David" w:hAnsi="David" w:hint="cs"/>
          <w:b/>
          <w:bCs/>
          <w:rtl/>
        </w:rPr>
        <w:t>ו</w:t>
      </w:r>
      <w:r w:rsidRPr="00A300DD">
        <w:rPr>
          <w:rFonts w:ascii="David" w:hAnsi="David"/>
          <w:b/>
          <w:bCs/>
          <w:rtl/>
        </w:rPr>
        <w:t>כניות היערכות מפורטות בנושא. זאת כדי לצמצם את הפגיעה בענף וברציפותו התפקודית שעשויה ל</w:t>
      </w:r>
      <w:r w:rsidRPr="00A300DD">
        <w:rPr>
          <w:rFonts w:ascii="David" w:hAnsi="David"/>
          <w:b/>
          <w:bCs/>
          <w:rtl/>
        </w:rPr>
        <w:t>הביא למחסור בתוצרת חקלאית חיונית ואף לעליית מחירה, כפי שאירע במלחמת חרבות ברזל</w:t>
      </w:r>
      <w:r w:rsidRPr="00A300DD">
        <w:rPr>
          <w:rFonts w:ascii="David" w:hAnsi="David" w:hint="cs"/>
          <w:b/>
          <w:bCs/>
          <w:rtl/>
        </w:rPr>
        <w:t xml:space="preserve"> </w:t>
      </w:r>
      <w:r w:rsidRPr="00A300DD">
        <w:rPr>
          <w:rFonts w:ascii="David" w:hAnsi="David"/>
          <w:b/>
          <w:bCs/>
          <w:rtl/>
        </w:rPr>
        <w:t>כמפורט להלן.</w:t>
      </w:r>
    </w:p>
    <w:p w:rsidR="007D3B75" w:rsidRPr="00A300DD" w:rsidRDefault="007D3B75" w:rsidP="005B1541">
      <w:pPr>
        <w:spacing w:line="269" w:lineRule="auto"/>
        <w:rPr>
          <w:rFonts w:ascii="David" w:hAnsi="David"/>
          <w:b/>
          <w:bCs/>
          <w:rtl/>
        </w:rPr>
      </w:pPr>
    </w:p>
    <w:p w:rsidR="007D3B75" w:rsidRPr="00A300DD" w:rsidRDefault="00E343C2" w:rsidP="005B1541">
      <w:pPr>
        <w:pStyle w:val="50"/>
        <w:spacing w:line="269" w:lineRule="auto"/>
        <w:rPr>
          <w:rtl/>
        </w:rPr>
      </w:pPr>
      <w:r w:rsidRPr="00A300DD">
        <w:rPr>
          <w:rtl/>
        </w:rPr>
        <w:t>ה</w:t>
      </w:r>
      <w:r w:rsidRPr="00A300DD">
        <w:rPr>
          <w:rFonts w:hint="cs"/>
          <w:rtl/>
        </w:rPr>
        <w:t>י</w:t>
      </w:r>
      <w:r w:rsidRPr="00A300DD">
        <w:rPr>
          <w:rtl/>
        </w:rPr>
        <w:t>ערכות משרד החקלאות להפעלת מתנדבים ב</w:t>
      </w:r>
      <w:r w:rsidRPr="00A300DD">
        <w:rPr>
          <w:rFonts w:hint="cs"/>
          <w:rtl/>
        </w:rPr>
        <w:t>ע</w:t>
      </w:r>
      <w:r w:rsidR="00381C26">
        <w:rPr>
          <w:rFonts w:hint="cs"/>
          <w:rtl/>
        </w:rPr>
        <w:t>י</w:t>
      </w:r>
      <w:r w:rsidRPr="00A300DD">
        <w:rPr>
          <w:rFonts w:hint="cs"/>
          <w:rtl/>
        </w:rPr>
        <w:t xml:space="preserve">תות </w:t>
      </w:r>
      <w:r w:rsidRPr="00A300DD">
        <w:rPr>
          <w:rtl/>
        </w:rPr>
        <w:t xml:space="preserve">חירום </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מתנדב הוא מי שמעמיד את עצמו או את משאביו לרשות המערכת או נחלץ לסייע לזולתו או לטובת הקהילה, ללא שכר או תמורה</w:t>
      </w:r>
      <w:r>
        <w:rPr>
          <w:rStyle w:val="af1"/>
          <w:rFonts w:ascii="David" w:hAnsi="David"/>
          <w:rtl/>
        </w:rPr>
        <w:footnoteReference w:id="146"/>
      </w:r>
      <w:r w:rsidRPr="00A300DD">
        <w:rPr>
          <w:rFonts w:ascii="David" w:hAnsi="David"/>
          <w:rtl/>
        </w:rPr>
        <w:t xml:space="preserve">. </w:t>
      </w:r>
      <w:r w:rsidRPr="00A300DD">
        <w:rPr>
          <w:rFonts w:ascii="David" w:hAnsi="David"/>
          <w:rtl/>
        </w:rPr>
        <w:t>בנוהל משותף לפקע"ר ולמועצה הישראלית להתנדבות</w:t>
      </w:r>
      <w:r>
        <w:rPr>
          <w:rStyle w:val="af1"/>
          <w:rFonts w:ascii="David" w:hAnsi="David"/>
          <w:rtl/>
        </w:rPr>
        <w:footnoteReference w:id="147"/>
      </w:r>
      <w:r w:rsidRPr="00A300DD">
        <w:rPr>
          <w:rFonts w:ascii="David" w:hAnsi="David"/>
          <w:rtl/>
        </w:rPr>
        <w:t xml:space="preserve"> משנת 2007 נכתב כי "לממשלה, כקובעת מדיניות, קיימת הזכות ואף החובה לנתב את רצונם הטוב ונכונותם של המתנדבים לפעול - לפי עקרונות מדיניותה וסדרי הקדימות שלה"</w:t>
      </w:r>
      <w:r>
        <w:rPr>
          <w:rStyle w:val="af1"/>
          <w:rFonts w:ascii="David" w:hAnsi="David"/>
          <w:rtl/>
        </w:rPr>
        <w:footnoteReference w:id="148"/>
      </w:r>
      <w:r w:rsidRPr="00A300DD">
        <w:rPr>
          <w:rFonts w:ascii="David" w:hAnsi="David"/>
          <w:rtl/>
        </w:rPr>
        <w:t>. אירוע חירום מאופיין בפערי משאבים, גם בתחום כוח האדם, אל</w:t>
      </w:r>
      <w:r w:rsidRPr="00A300DD">
        <w:rPr>
          <w:rFonts w:ascii="David" w:hAnsi="David"/>
          <w:rtl/>
        </w:rPr>
        <w:t xml:space="preserve"> מול הצרכים. שיתוף הפעולה בין החברה האזרחית למוסדות המדינה יכול לגשר על פערים אלו. ואכן, גם תוכנית המענה לחירום משנת 2015 של משרד החקלאות מתייחסת לתפקידם של המתנדבים למתן מענה מסוים למחסור בכוח האדם בעת חירום במשק בעלי החיים.</w:t>
      </w:r>
    </w:p>
    <w:p w:rsidR="007D3B75" w:rsidRDefault="007D3B75" w:rsidP="00683DE4">
      <w:pPr>
        <w:spacing w:line="269" w:lineRule="auto"/>
        <w:rPr>
          <w:rtl/>
        </w:rPr>
      </w:pPr>
    </w:p>
    <w:p w:rsidR="007D3B75" w:rsidRPr="00A300DD" w:rsidRDefault="00E343C2" w:rsidP="005B1541">
      <w:pPr>
        <w:spacing w:line="269" w:lineRule="auto"/>
        <w:rPr>
          <w:rFonts w:ascii="David" w:hAnsi="David"/>
        </w:rPr>
      </w:pPr>
      <w:r w:rsidRPr="00A300DD">
        <w:rPr>
          <w:rFonts w:ascii="David" w:hAnsi="David"/>
          <w:rtl/>
        </w:rPr>
        <w:lastRenderedPageBreak/>
        <w:t>חלק ממשרדי הממשלה והגופים המב</w:t>
      </w:r>
      <w:r w:rsidRPr="00A300DD">
        <w:rPr>
          <w:rFonts w:ascii="David" w:hAnsi="David"/>
          <w:rtl/>
        </w:rPr>
        <w:t>וקרים גיבשו לעצמם נוהל להפעלת מתנדבים בעת שגרה ובעת חירום</w:t>
      </w:r>
      <w:r w:rsidRPr="00A300DD">
        <w:rPr>
          <w:rFonts w:ascii="David" w:hAnsi="David" w:hint="cs"/>
          <w:rtl/>
        </w:rPr>
        <w:t>,</w:t>
      </w:r>
      <w:r w:rsidRPr="00A300DD">
        <w:rPr>
          <w:rFonts w:ascii="David" w:hAnsi="David"/>
          <w:rtl/>
        </w:rPr>
        <w:t xml:space="preserve"> לדוגמה משרד הבריאות</w:t>
      </w:r>
      <w:r>
        <w:rPr>
          <w:rStyle w:val="af1"/>
          <w:rFonts w:ascii="David" w:hAnsi="David"/>
          <w:rtl/>
        </w:rPr>
        <w:footnoteReference w:id="149"/>
      </w:r>
      <w:r w:rsidRPr="00A300DD">
        <w:rPr>
          <w:rFonts w:ascii="David" w:hAnsi="David"/>
          <w:rtl/>
        </w:rPr>
        <w:t>, משרד הרווחה</w:t>
      </w:r>
      <w:r>
        <w:rPr>
          <w:rStyle w:val="af1"/>
          <w:rFonts w:ascii="David" w:hAnsi="David"/>
          <w:rtl/>
        </w:rPr>
        <w:footnoteReference w:id="150"/>
      </w:r>
      <w:r w:rsidRPr="00A300DD">
        <w:rPr>
          <w:rFonts w:ascii="David" w:hAnsi="David"/>
          <w:rtl/>
        </w:rPr>
        <w:t>, משרד החינוך</w:t>
      </w:r>
      <w:r>
        <w:rPr>
          <w:rStyle w:val="af1"/>
          <w:rFonts w:ascii="David" w:hAnsi="David"/>
          <w:rtl/>
        </w:rPr>
        <w:footnoteReference w:id="151"/>
      </w:r>
      <w:r w:rsidRPr="00A300DD">
        <w:rPr>
          <w:rFonts w:ascii="David" w:hAnsi="David"/>
          <w:rtl/>
        </w:rPr>
        <w:t>, משטרת ישראל</w:t>
      </w:r>
      <w:r>
        <w:rPr>
          <w:rStyle w:val="af1"/>
          <w:rFonts w:ascii="David" w:hAnsi="David"/>
          <w:rtl/>
        </w:rPr>
        <w:footnoteReference w:id="152"/>
      </w:r>
      <w:r w:rsidRPr="00A300DD">
        <w:rPr>
          <w:rFonts w:ascii="David" w:hAnsi="David"/>
          <w:rtl/>
        </w:rPr>
        <w:t xml:space="preserve"> </w:t>
      </w:r>
      <w:r w:rsidRPr="00A300DD">
        <w:rPr>
          <w:rFonts w:ascii="David" w:hAnsi="David" w:hint="cs"/>
          <w:rtl/>
        </w:rPr>
        <w:t>ו</w:t>
      </w:r>
      <w:r w:rsidRPr="00A300DD">
        <w:rPr>
          <w:rFonts w:ascii="David" w:hAnsi="David"/>
          <w:rtl/>
        </w:rPr>
        <w:t>מגן דוד אדום</w:t>
      </w:r>
      <w:r>
        <w:rPr>
          <w:rStyle w:val="af1"/>
          <w:rFonts w:ascii="David" w:hAnsi="David"/>
          <w:rtl/>
        </w:rPr>
        <w:footnoteReference w:id="153"/>
      </w:r>
      <w:r w:rsidRPr="00A300DD">
        <w:rPr>
          <w:rFonts w:ascii="David" w:hAnsi="David"/>
          <w:rtl/>
        </w:rPr>
        <w:t xml:space="preserve">. נוהל כזה מסדיר בדרך כלל נושאים כמו: מנגנון לאיתור מתנדבים, לגיוסם ולהכשרתם; מנגנון הפעלת המתנדבים בעת חירום (לרבות </w:t>
      </w:r>
      <w:r w:rsidRPr="00A300DD">
        <w:rPr>
          <w:rFonts w:ascii="David" w:hAnsi="David"/>
          <w:rtl/>
        </w:rPr>
        <w:t>קליטת המתנדב; שיבוצו; הגדרת המשימות</w:t>
      </w:r>
      <w:r w:rsidRPr="00A300DD">
        <w:rPr>
          <w:rFonts w:ascii="David" w:hAnsi="David" w:hint="cs"/>
          <w:rtl/>
        </w:rPr>
        <w:t xml:space="preserve"> המוטלות עליו</w:t>
      </w:r>
      <w:r w:rsidRPr="00A300DD">
        <w:rPr>
          <w:rFonts w:ascii="David" w:hAnsi="David"/>
          <w:rtl/>
        </w:rPr>
        <w:t>; הגדרת חובות</w:t>
      </w:r>
      <w:r w:rsidRPr="00A300DD">
        <w:rPr>
          <w:rFonts w:ascii="David" w:hAnsi="David" w:hint="cs"/>
          <w:rtl/>
        </w:rPr>
        <w:t>יו</w:t>
      </w:r>
      <w:r w:rsidRPr="00A300DD">
        <w:rPr>
          <w:rFonts w:ascii="David" w:hAnsi="David"/>
          <w:rtl/>
        </w:rPr>
        <w:t xml:space="preserve">, </w:t>
      </w:r>
      <w:r w:rsidRPr="00A300DD">
        <w:rPr>
          <w:rFonts w:ascii="David" w:hAnsi="David" w:hint="cs"/>
          <w:rtl/>
        </w:rPr>
        <w:t>זכויותיו</w:t>
      </w:r>
      <w:r w:rsidRPr="00A300DD">
        <w:rPr>
          <w:rFonts w:ascii="David" w:hAnsi="David"/>
          <w:rtl/>
        </w:rPr>
        <w:t xml:space="preserve"> וסמכויות</w:t>
      </w:r>
      <w:r w:rsidRPr="00A300DD">
        <w:rPr>
          <w:rFonts w:ascii="David" w:hAnsi="David" w:hint="cs"/>
          <w:rtl/>
        </w:rPr>
        <w:t>יו</w:t>
      </w:r>
      <w:r w:rsidRPr="00A300DD">
        <w:rPr>
          <w:rFonts w:ascii="David" w:hAnsi="David"/>
          <w:rtl/>
        </w:rPr>
        <w:t xml:space="preserve">); הגדרת </w:t>
      </w:r>
      <w:r w:rsidRPr="00A300DD">
        <w:rPr>
          <w:rFonts w:ascii="David" w:hAnsi="David" w:hint="cs"/>
          <w:rtl/>
        </w:rPr>
        <w:t>ה</w:t>
      </w:r>
      <w:r w:rsidRPr="00A300DD">
        <w:rPr>
          <w:rFonts w:ascii="David" w:hAnsi="David"/>
          <w:rtl/>
        </w:rPr>
        <w:t xml:space="preserve">תפקידים </w:t>
      </w:r>
      <w:r w:rsidRPr="00A300DD">
        <w:rPr>
          <w:rFonts w:ascii="David" w:hAnsi="David" w:hint="cs"/>
          <w:rtl/>
        </w:rPr>
        <w:t>ה</w:t>
      </w:r>
      <w:r w:rsidRPr="00A300DD">
        <w:rPr>
          <w:rFonts w:ascii="David" w:hAnsi="David"/>
          <w:rtl/>
        </w:rPr>
        <w:t xml:space="preserve">נדרשים בארגון; טיפול בנושאים לוגיסטיים כגון לינה, הסעות, ביטוח, מיגון </w:t>
      </w:r>
      <w:r w:rsidRPr="00A300DD">
        <w:rPr>
          <w:rFonts w:ascii="David" w:hAnsi="David" w:hint="cs"/>
          <w:rtl/>
        </w:rPr>
        <w:t>ו</w:t>
      </w:r>
      <w:r w:rsidRPr="00A300DD">
        <w:rPr>
          <w:rFonts w:ascii="David" w:hAnsi="David"/>
          <w:rtl/>
        </w:rPr>
        <w:t>אספקת ציוד מגן.</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החלטת הממשלה 2989</w:t>
      </w:r>
      <w:r>
        <w:rPr>
          <w:rStyle w:val="af1"/>
          <w:rFonts w:ascii="David" w:hAnsi="David"/>
          <w:rtl/>
        </w:rPr>
        <w:footnoteReference w:id="154"/>
      </w:r>
      <w:r w:rsidRPr="00A300DD">
        <w:rPr>
          <w:rFonts w:ascii="David" w:hAnsi="David"/>
          <w:rtl/>
        </w:rPr>
        <w:t xml:space="preserve"> משנת 2011 הדגישה את החשיבות של הפעילות ההתנדבו</w:t>
      </w:r>
      <w:r w:rsidRPr="00A300DD">
        <w:rPr>
          <w:rFonts w:ascii="David" w:hAnsi="David"/>
          <w:rtl/>
        </w:rPr>
        <w:t xml:space="preserve">תית בחקלאות "לחינוך לערכי עבודת האדמה, אהבת הארץ והאדם, ערכי מורשת, טבע וסביבה, ומעודדות התיישבות דור צעיר העוסק בעבודת אדמה במרחב הכפרי באזורי עדיפות לאומית, במסגרת מיזמים חינוכיים חקלאיים". </w:t>
      </w:r>
      <w:r w:rsidRPr="00A300DD">
        <w:rPr>
          <w:rFonts w:ascii="David" w:hAnsi="David"/>
          <w:sz w:val="24"/>
          <w:rtl/>
        </w:rPr>
        <w:t>ואכן, ההתנדבות בחקלאות תוקצבה בעזרת תמיכות בארגוני מתנדבים לפי ס</w:t>
      </w:r>
      <w:r w:rsidRPr="00A300DD">
        <w:rPr>
          <w:rFonts w:ascii="David" w:hAnsi="David"/>
          <w:sz w:val="24"/>
          <w:rtl/>
        </w:rPr>
        <w:t xml:space="preserve">עיף 3א לחוק יסודות התקציב, התשמ"ה-1985, החל משנת 2011, בהתאם להחלטות הממשלה. התמיכות הוענקו על ידי כמה משרדי ממשלה: משרד החקלאות, המשרד לפיתוח הנגב, הגליל והחוסן הלאומי (להלן - משרד הנגב והגליל) ומשרדי ממשלה אחרים. </w:t>
      </w:r>
      <w:r w:rsidRPr="00A300DD">
        <w:rPr>
          <w:rFonts w:ascii="David" w:hAnsi="David"/>
          <w:rtl/>
        </w:rPr>
        <w:t xml:space="preserve">עם זאת, </w:t>
      </w:r>
      <w:r w:rsidRPr="00A300DD">
        <w:rPr>
          <w:rFonts w:ascii="David" w:hAnsi="David" w:hint="cs"/>
          <w:rtl/>
        </w:rPr>
        <w:t>והגם ש</w:t>
      </w:r>
      <w:r w:rsidRPr="00A300DD">
        <w:rPr>
          <w:rFonts w:ascii="David" w:hAnsi="David"/>
          <w:rtl/>
        </w:rPr>
        <w:t>על פי נתוני הלמ"ס</w:t>
      </w:r>
      <w:r w:rsidRPr="00A300DD">
        <w:rPr>
          <w:rFonts w:ascii="David" w:hAnsi="David" w:hint="cs"/>
          <w:rtl/>
        </w:rPr>
        <w:t>,</w:t>
      </w:r>
      <w:r w:rsidRPr="00A300DD">
        <w:rPr>
          <w:rFonts w:ascii="David" w:hAnsi="David"/>
          <w:rtl/>
        </w:rPr>
        <w:t xml:space="preserve"> בשנת 202</w:t>
      </w:r>
      <w:r w:rsidRPr="00A300DD">
        <w:rPr>
          <w:rFonts w:ascii="David" w:hAnsi="David"/>
          <w:rtl/>
        </w:rPr>
        <w:t>2 התנדבו בישראל כ-1.282 מיליון ישראלים, שהם כ-22% מבני 20 ומעלה באוכלוסייה הקבועה בישראל, ההתנדבות בחקלאות לא הייתה מתחומי ההתנדבות העיקריים בישראל לפני המלחמה</w:t>
      </w:r>
      <w:r>
        <w:rPr>
          <w:rStyle w:val="af1"/>
          <w:rFonts w:ascii="David" w:hAnsi="David"/>
          <w:rtl/>
        </w:rPr>
        <w:footnoteReference w:id="155"/>
      </w:r>
      <w:r w:rsidRPr="00A300DD">
        <w:rPr>
          <w:rFonts w:ascii="David" w:hAnsi="David"/>
          <w:rtl/>
        </w:rPr>
        <w:t xml:space="preserve">. </w:t>
      </w:r>
    </w:p>
    <w:p w:rsidR="007D3B75" w:rsidRDefault="007D3B75" w:rsidP="00683DE4">
      <w:pPr>
        <w:spacing w:line="269" w:lineRule="auto"/>
        <w:rPr>
          <w:rtl/>
        </w:rPr>
      </w:pPr>
    </w:p>
    <w:p w:rsidR="007D3B75" w:rsidRPr="00A300DD" w:rsidRDefault="00E343C2" w:rsidP="003B0B96">
      <w:pPr>
        <w:keepNext/>
        <w:keepLines/>
        <w:spacing w:line="269" w:lineRule="auto"/>
        <w:ind w:left="23"/>
        <w:jc w:val="center"/>
        <w:rPr>
          <w:rFonts w:ascii="David" w:hAnsi="David"/>
          <w:sz w:val="24"/>
          <w:rtl/>
        </w:rPr>
      </w:pPr>
      <w:bookmarkStart w:id="87" w:name="_Toc188956847"/>
      <w:r w:rsidRPr="003B0B96">
        <w:rPr>
          <w:rFonts w:ascii="David" w:hAnsi="David"/>
          <w:sz w:val="24"/>
          <w:rtl/>
        </w:rPr>
        <w:lastRenderedPageBreak/>
        <w:t xml:space="preserve">תרשים </w:t>
      </w:r>
      <w:r w:rsidR="008915BF">
        <w:rPr>
          <w:rFonts w:ascii="David" w:hAnsi="David" w:hint="cs"/>
          <w:sz w:val="24"/>
          <w:rtl/>
        </w:rPr>
        <w:t>21</w:t>
      </w:r>
      <w:r w:rsidRPr="003B0B96">
        <w:rPr>
          <w:rFonts w:ascii="David" w:hAnsi="David"/>
          <w:sz w:val="24"/>
          <w:rtl/>
        </w:rPr>
        <w:t xml:space="preserve">: </w:t>
      </w:r>
      <w:r w:rsidRPr="003B0B96">
        <w:rPr>
          <w:rFonts w:ascii="David" w:hAnsi="David"/>
          <w:b/>
          <w:bCs/>
          <w:sz w:val="24"/>
          <w:rtl/>
        </w:rPr>
        <w:t xml:space="preserve">תקציבים שאושרו בהחלטות הממשלה לקבוצות של מתנדבים הפועלים ביישובים כפריים המקיימים </w:t>
      </w:r>
      <w:r w:rsidRPr="003B0B96">
        <w:rPr>
          <w:rFonts w:ascii="David" w:hAnsi="David"/>
          <w:b/>
          <w:bCs/>
          <w:sz w:val="24"/>
          <w:rtl/>
        </w:rPr>
        <w:t>פעילות חקלאית משמעותית באזורי עדיפות לאומית, 2011</w:t>
      </w:r>
      <w:r w:rsidRPr="003B0B96">
        <w:rPr>
          <w:rFonts w:ascii="David" w:hAnsi="David"/>
          <w:b/>
          <w:bCs/>
          <w:sz w:val="24"/>
        </w:rPr>
        <w:t xml:space="preserve"> </w:t>
      </w:r>
      <w:r w:rsidRPr="003B0B96">
        <w:rPr>
          <w:rFonts w:ascii="David" w:hAnsi="David"/>
          <w:b/>
          <w:bCs/>
          <w:sz w:val="24"/>
          <w:rtl/>
        </w:rPr>
        <w:t>-</w:t>
      </w:r>
      <w:r w:rsidRPr="003B0B96">
        <w:rPr>
          <w:rFonts w:ascii="David" w:hAnsi="David"/>
          <w:b/>
          <w:bCs/>
          <w:sz w:val="24"/>
        </w:rPr>
        <w:t xml:space="preserve"> </w:t>
      </w:r>
      <w:r w:rsidRPr="003B0B96">
        <w:rPr>
          <w:rFonts w:ascii="David" w:hAnsi="David"/>
          <w:b/>
          <w:bCs/>
          <w:sz w:val="24"/>
          <w:rtl/>
        </w:rPr>
        <w:t>2023 (במיליוני ש"ח)</w:t>
      </w:r>
      <w:r>
        <w:rPr>
          <w:vertAlign w:val="superscript"/>
          <w:rtl/>
        </w:rPr>
        <w:footnoteReference w:id="156"/>
      </w:r>
      <w:bookmarkEnd w:id="87"/>
    </w:p>
    <w:p w:rsidR="00381C26" w:rsidRDefault="00E343C2" w:rsidP="003B0B96">
      <w:pPr>
        <w:spacing w:line="269" w:lineRule="auto"/>
        <w:jc w:val="center"/>
        <w:rPr>
          <w:rFonts w:ascii="David" w:hAnsi="David"/>
          <w:szCs w:val="20"/>
          <w:rtl/>
        </w:rPr>
      </w:pPr>
      <w:r>
        <w:rPr>
          <w:rFonts w:ascii="David" w:hAnsi="David"/>
          <w:noProof/>
          <w:szCs w:val="20"/>
          <w:rtl/>
          <w:lang w:val="he-IL"/>
        </w:rPr>
        <w:drawing>
          <wp:inline distT="0" distB="0" distL="0" distR="0">
            <wp:extent cx="5532290" cy="3381554"/>
            <wp:effectExtent l="0" t="0" r="0" b="9525"/>
            <wp:docPr id="52" name="תמונה 52" descr="צמיחה חדה בתקציב החל מ־2016:&#10;&#10;קפיצה מ־7.2 מיליארד ש&quot;ח ב־2015 ל־15.2 ב־2016, והמשך גידול בשנים הבאות.&#10;&#10;שיא תקציבי בשנים 2022 ו־2023:&#10;&#10;התקציב הכולל עומד על 20 מיליארד ש&quot;ח בכל אחת מהשנים.&#10;&#10;כניסת גופים חדשים עם תקציב משמעותי:&#10;&#10;מ־2016: משרד הבינוי והשיכון (2.7 מיליארד ש&quot;ח)&#10;&#10;מ־2018: רשות מקרקעי ישראל (3.3 מיליארד ש&quot;ח)&#10;&#10;מ־2022: משרד החינוך (4 מיליארד ש&quot;ח)&#10;&#10;יציבות יחסית בתקציבי המשרדים הוותיקים:&#10;&#10;משרד החקלאות: 1.67 מיליארד ש&quot;ח עד 2015, עלייה ל־2.7 מ־2016 ואילך.&#10;&#10;המשרד לפיתוח הנגב והגליל: סביבות 1.65–1.7 מיליארד ש&quot;ח, עד 2015.&#10;&#10;משרד האוצר: 2.7 מיליארד ש&quot;ח מ־2016–2020, ולאחר מכן אינו מופי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רשים 21.png"/>
                    <pic:cNvPicPr/>
                  </pic:nvPicPr>
                  <pic:blipFill>
                    <a:blip r:embed="rId44">
                      <a:extLst>
                        <a:ext uri="{28A0092B-C50C-407E-A947-70E740481C1C}">
                          <a14:useLocalDpi xmlns:a14="http://schemas.microsoft.com/office/drawing/2010/main" val="0"/>
                        </a:ext>
                      </a:extLst>
                    </a:blip>
                    <a:stretch>
                      <a:fillRect/>
                    </a:stretch>
                  </pic:blipFill>
                  <pic:spPr>
                    <a:xfrm>
                      <a:off x="0" y="0"/>
                      <a:ext cx="5540731" cy="3386713"/>
                    </a:xfrm>
                    <a:prstGeom prst="rect">
                      <a:avLst/>
                    </a:prstGeom>
                  </pic:spPr>
                </pic:pic>
              </a:graphicData>
            </a:graphic>
          </wp:inline>
        </w:drawing>
      </w:r>
    </w:p>
    <w:p w:rsidR="007D3B75" w:rsidRPr="00A300DD" w:rsidRDefault="00E343C2" w:rsidP="005B1541">
      <w:pPr>
        <w:spacing w:line="269" w:lineRule="auto"/>
        <w:rPr>
          <w:rFonts w:ascii="David" w:hAnsi="David"/>
          <w:szCs w:val="20"/>
          <w:rtl/>
        </w:rPr>
      </w:pPr>
      <w:r w:rsidRPr="00A300DD">
        <w:rPr>
          <w:rFonts w:ascii="David" w:hAnsi="David"/>
          <w:szCs w:val="20"/>
          <w:rtl/>
        </w:rPr>
        <w:t>על פי החלטות הממשלה 1042, 2989, 3969,2372, 1478,3446,4074,668 ו-1377, בעיבוד משרד מבקר המדינה.</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b/>
          <w:bCs/>
          <w:rtl/>
        </w:rPr>
        <w:t>מ</w:t>
      </w:r>
      <w:r w:rsidRPr="00A300DD">
        <w:rPr>
          <w:rFonts w:ascii="David" w:hAnsi="David" w:hint="cs"/>
          <w:b/>
          <w:bCs/>
          <w:rtl/>
        </w:rPr>
        <w:t>ה</w:t>
      </w:r>
      <w:r w:rsidRPr="00A300DD">
        <w:rPr>
          <w:rFonts w:ascii="David" w:hAnsi="David"/>
          <w:b/>
          <w:bCs/>
          <w:rtl/>
        </w:rPr>
        <w:t xml:space="preserve">תרשים </w:t>
      </w:r>
      <w:r w:rsidRPr="00A300DD">
        <w:rPr>
          <w:rFonts w:ascii="David" w:hAnsi="David" w:hint="cs"/>
          <w:b/>
          <w:bCs/>
          <w:rtl/>
        </w:rPr>
        <w:t xml:space="preserve">לעיל </w:t>
      </w:r>
      <w:r w:rsidRPr="00A300DD">
        <w:rPr>
          <w:rFonts w:ascii="David" w:hAnsi="David"/>
          <w:b/>
          <w:bCs/>
          <w:rtl/>
        </w:rPr>
        <w:t>עולה כי בשנים 2011</w:t>
      </w:r>
      <w:r w:rsidRPr="00A300DD">
        <w:rPr>
          <w:rFonts w:ascii="David" w:hAnsi="David"/>
          <w:b/>
          <w:bCs/>
        </w:rPr>
        <w:t xml:space="preserve"> </w:t>
      </w:r>
      <w:r w:rsidRPr="00A300DD">
        <w:rPr>
          <w:rFonts w:ascii="David" w:hAnsi="David"/>
          <w:b/>
          <w:bCs/>
          <w:rtl/>
        </w:rPr>
        <w:t>-</w:t>
      </w:r>
      <w:r w:rsidRPr="00A300DD">
        <w:rPr>
          <w:rFonts w:ascii="David" w:hAnsi="David"/>
          <w:b/>
          <w:bCs/>
        </w:rPr>
        <w:t xml:space="preserve"> </w:t>
      </w:r>
      <w:r w:rsidRPr="00A300DD">
        <w:rPr>
          <w:rFonts w:ascii="David" w:hAnsi="David"/>
          <w:b/>
          <w:bCs/>
          <w:rtl/>
        </w:rPr>
        <w:t xml:space="preserve">2023 חלה מגמת עלייה בגובה התקציבים </w:t>
      </w:r>
      <w:r w:rsidRPr="00A300DD">
        <w:rPr>
          <w:rFonts w:ascii="David" w:hAnsi="David" w:hint="cs"/>
          <w:b/>
          <w:bCs/>
          <w:rtl/>
        </w:rPr>
        <w:t>שהוקצו</w:t>
      </w:r>
      <w:r w:rsidRPr="00A300DD">
        <w:rPr>
          <w:rFonts w:ascii="David" w:hAnsi="David"/>
          <w:b/>
          <w:bCs/>
          <w:rtl/>
        </w:rPr>
        <w:t xml:space="preserve"> לתמיכה בפעילות התנדבותית בחקלאות,</w:t>
      </w:r>
      <w:r w:rsidRPr="00A300DD">
        <w:rPr>
          <w:rFonts w:ascii="David" w:hAnsi="David"/>
          <w:b/>
          <w:bCs/>
        </w:rPr>
        <w:t xml:space="preserve"> </w:t>
      </w:r>
      <w:r w:rsidRPr="00A300DD">
        <w:rPr>
          <w:rFonts w:ascii="David" w:hAnsi="David"/>
          <w:b/>
          <w:bCs/>
          <w:rtl/>
        </w:rPr>
        <w:t>מלבד השנים 2015, 2017 ו-2020 שבה</w:t>
      </w:r>
      <w:r w:rsidRPr="00A300DD">
        <w:rPr>
          <w:rFonts w:ascii="David" w:hAnsi="David" w:hint="cs"/>
          <w:b/>
          <w:bCs/>
          <w:rtl/>
        </w:rPr>
        <w:t>ן</w:t>
      </w:r>
      <w:r w:rsidRPr="00A300DD">
        <w:rPr>
          <w:rFonts w:ascii="David" w:hAnsi="David"/>
          <w:b/>
          <w:bCs/>
          <w:rtl/>
        </w:rPr>
        <w:t xml:space="preserve"> חלה ירידה קלה. בשנים </w:t>
      </w:r>
      <w:r w:rsidRPr="00A300DD">
        <w:rPr>
          <w:rFonts w:ascii="David" w:hAnsi="David" w:hint="cs"/>
          <w:b/>
          <w:bCs/>
          <w:rtl/>
        </w:rPr>
        <w:t xml:space="preserve">2018, </w:t>
      </w:r>
      <w:r w:rsidRPr="00A300DD">
        <w:rPr>
          <w:rFonts w:ascii="David" w:hAnsi="David" w:hint="cs"/>
          <w:b/>
          <w:bCs/>
          <w:rtl/>
        </w:rPr>
        <w:lastRenderedPageBreak/>
        <w:t xml:space="preserve">2020 </w:t>
      </w:r>
      <w:r w:rsidRPr="00A300DD">
        <w:rPr>
          <w:rFonts w:ascii="David" w:hAnsi="David"/>
          <w:b/>
          <w:bCs/>
          <w:rtl/>
        </w:rPr>
        <w:t xml:space="preserve">ו-2021 </w:t>
      </w:r>
      <w:r w:rsidRPr="00A300DD">
        <w:rPr>
          <w:rFonts w:ascii="David" w:hAnsi="David" w:hint="cs"/>
          <w:b/>
          <w:bCs/>
          <w:rtl/>
        </w:rPr>
        <w:t>הוקצו</w:t>
      </w:r>
      <w:r w:rsidRPr="00A300DD">
        <w:rPr>
          <w:rFonts w:ascii="David" w:hAnsi="David"/>
          <w:b/>
          <w:bCs/>
          <w:rtl/>
        </w:rPr>
        <w:t xml:space="preserve"> 13.5 מיליון ש"ח</w:t>
      </w:r>
      <w:r w:rsidRPr="00A300DD">
        <w:rPr>
          <w:rFonts w:ascii="David" w:hAnsi="David" w:hint="cs"/>
          <w:b/>
          <w:bCs/>
          <w:rtl/>
        </w:rPr>
        <w:t xml:space="preserve"> לפעילות זו</w:t>
      </w:r>
      <w:r w:rsidRPr="00A300DD">
        <w:rPr>
          <w:rFonts w:ascii="David" w:hAnsi="David"/>
          <w:b/>
          <w:bCs/>
          <w:rtl/>
        </w:rPr>
        <w:t>; בשנת 2019 הוקצו 16.5 מיליון ש"ח</w:t>
      </w:r>
      <w:r w:rsidRPr="00A300DD">
        <w:rPr>
          <w:rFonts w:ascii="David" w:hAnsi="David" w:hint="cs"/>
          <w:b/>
          <w:bCs/>
          <w:rtl/>
        </w:rPr>
        <w:t>;</w:t>
      </w:r>
      <w:r w:rsidRPr="00A300DD">
        <w:rPr>
          <w:rFonts w:ascii="David" w:hAnsi="David"/>
          <w:b/>
          <w:bCs/>
          <w:rtl/>
        </w:rPr>
        <w:t xml:space="preserve"> ובשנים 2022</w:t>
      </w:r>
      <w:r w:rsidRPr="00A300DD">
        <w:rPr>
          <w:rFonts w:ascii="David" w:hAnsi="David" w:hint="cs"/>
          <w:b/>
          <w:bCs/>
          <w:rtl/>
        </w:rPr>
        <w:t xml:space="preserve"> </w:t>
      </w:r>
      <w:r w:rsidRPr="00A300DD">
        <w:rPr>
          <w:rFonts w:ascii="David" w:hAnsi="David"/>
          <w:b/>
          <w:bCs/>
          <w:rtl/>
        </w:rPr>
        <w:t>-</w:t>
      </w:r>
      <w:r w:rsidRPr="00A300DD">
        <w:rPr>
          <w:rFonts w:ascii="David" w:hAnsi="David" w:hint="cs"/>
          <w:b/>
          <w:bCs/>
          <w:rtl/>
        </w:rPr>
        <w:t xml:space="preserve"> </w:t>
      </w:r>
      <w:r w:rsidRPr="00A300DD">
        <w:rPr>
          <w:rFonts w:ascii="David" w:hAnsi="David"/>
          <w:b/>
          <w:bCs/>
          <w:rtl/>
        </w:rPr>
        <w:t>2023 הוקצו 20 מיליון ש"ח. מכל מקום, התקציב בשנת 2023 ה</w:t>
      </w:r>
      <w:r w:rsidRPr="00A300DD">
        <w:rPr>
          <w:rFonts w:ascii="David" w:hAnsi="David" w:hint="cs"/>
          <w:b/>
          <w:bCs/>
          <w:rtl/>
        </w:rPr>
        <w:t>יה</w:t>
      </w:r>
      <w:r w:rsidRPr="00A300DD">
        <w:rPr>
          <w:rFonts w:ascii="David" w:hAnsi="David"/>
          <w:b/>
          <w:bCs/>
          <w:rtl/>
        </w:rPr>
        <w:t xml:space="preserve"> פי </w:t>
      </w:r>
      <w:r w:rsidRPr="00A300DD">
        <w:rPr>
          <w:rFonts w:ascii="David" w:hAnsi="David" w:hint="cs"/>
          <w:b/>
          <w:bCs/>
          <w:rtl/>
        </w:rPr>
        <w:t>ארבעה</w:t>
      </w:r>
      <w:r w:rsidRPr="00A300DD">
        <w:rPr>
          <w:rFonts w:ascii="David" w:hAnsi="David"/>
          <w:b/>
          <w:bCs/>
          <w:rtl/>
        </w:rPr>
        <w:t xml:space="preserve"> מ</w:t>
      </w:r>
      <w:r w:rsidRPr="00A300DD">
        <w:rPr>
          <w:rFonts w:ascii="David" w:hAnsi="David"/>
          <w:b/>
          <w:bCs/>
          <w:rtl/>
        </w:rPr>
        <w:t>זה שנקבע בשנת 2011</w:t>
      </w:r>
      <w:r>
        <w:rPr>
          <w:rStyle w:val="af1"/>
          <w:rFonts w:ascii="David" w:hAnsi="David"/>
          <w:b/>
          <w:bCs/>
          <w:rtl/>
        </w:rPr>
        <w:footnoteReference w:id="157"/>
      </w:r>
      <w:r w:rsidRPr="00A300DD">
        <w:rPr>
          <w:rFonts w:ascii="David" w:hAnsi="David"/>
          <w:rtl/>
        </w:rPr>
        <w:t xml:space="preserve">. </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כמו כן</w:t>
      </w:r>
      <w:r w:rsidRPr="00A300DD">
        <w:rPr>
          <w:rFonts w:ascii="David" w:hAnsi="David" w:hint="cs"/>
          <w:rtl/>
        </w:rPr>
        <w:t>,</w:t>
      </w:r>
      <w:r w:rsidRPr="00A300DD">
        <w:rPr>
          <w:rFonts w:ascii="David" w:hAnsi="David"/>
          <w:rtl/>
        </w:rPr>
        <w:t xml:space="preserve"> מנתוני משרד החקלאות עולה כי שיעור </w:t>
      </w:r>
      <w:r w:rsidRPr="00A300DD">
        <w:rPr>
          <w:rFonts w:ascii="David" w:hAnsi="David" w:hint="cs"/>
          <w:rtl/>
        </w:rPr>
        <w:t>ניצול</w:t>
      </w:r>
      <w:r w:rsidRPr="00A300DD">
        <w:rPr>
          <w:rFonts w:ascii="David" w:hAnsi="David"/>
          <w:rtl/>
        </w:rPr>
        <w:t xml:space="preserve"> התקציבים שהוקצו לתמיכה בהתנדבות בחקלאות בשנים 2011</w:t>
      </w:r>
      <w:r w:rsidRPr="00A300DD">
        <w:rPr>
          <w:rFonts w:ascii="David" w:hAnsi="David"/>
        </w:rPr>
        <w:t xml:space="preserve"> </w:t>
      </w:r>
      <w:r w:rsidRPr="00A300DD">
        <w:rPr>
          <w:rFonts w:ascii="David" w:hAnsi="David"/>
          <w:rtl/>
        </w:rPr>
        <w:t>-</w:t>
      </w:r>
      <w:r w:rsidRPr="00A300DD">
        <w:rPr>
          <w:rFonts w:ascii="David" w:hAnsi="David"/>
        </w:rPr>
        <w:t xml:space="preserve"> </w:t>
      </w:r>
      <w:r w:rsidRPr="00A300DD">
        <w:rPr>
          <w:rFonts w:ascii="David" w:hAnsi="David"/>
          <w:rtl/>
        </w:rPr>
        <w:t xml:space="preserve">2021, שבהן הוא היה הממונה על התחום, עמד על 84% בממוצע, וכי בשנים 2011 ו-2014 לא היה מימוש בפועל לתקציבים שהוקצו לתמיכה בפעילות </w:t>
      </w:r>
      <w:r w:rsidRPr="00A300DD">
        <w:rPr>
          <w:rFonts w:ascii="David" w:hAnsi="David"/>
          <w:rtl/>
        </w:rPr>
        <w:t>התנדבותית בחקלאות. נוסף על כך, נתוני משרד החקלאות מראים כי בין השנים 20</w:t>
      </w:r>
      <w:r w:rsidRPr="00A300DD">
        <w:rPr>
          <w:rFonts w:ascii="David" w:hAnsi="David" w:hint="cs"/>
          <w:rtl/>
        </w:rPr>
        <w:t>16</w:t>
      </w:r>
      <w:r w:rsidRPr="00A300DD">
        <w:rPr>
          <w:rFonts w:ascii="David" w:hAnsi="David"/>
          <w:rtl/>
        </w:rPr>
        <w:t xml:space="preserve"> - 20</w:t>
      </w:r>
      <w:r w:rsidRPr="00A300DD">
        <w:rPr>
          <w:rFonts w:ascii="David" w:hAnsi="David" w:hint="cs"/>
          <w:rtl/>
        </w:rPr>
        <w:t>21</w:t>
      </w:r>
      <w:r w:rsidRPr="00A300DD">
        <w:rPr>
          <w:rFonts w:ascii="David" w:hAnsi="David"/>
          <w:rtl/>
        </w:rPr>
        <w:t xml:space="preserve"> חלה עלייה במספר המתנדבים בחקלאות שפעילותם נתמכ</w:t>
      </w:r>
      <w:r w:rsidRPr="00A300DD">
        <w:rPr>
          <w:rFonts w:ascii="David" w:hAnsi="David" w:hint="cs"/>
          <w:rtl/>
        </w:rPr>
        <w:t>ה</w:t>
      </w:r>
      <w:r w:rsidRPr="00A300DD">
        <w:rPr>
          <w:rFonts w:ascii="David" w:hAnsi="David"/>
          <w:rtl/>
        </w:rPr>
        <w:t xml:space="preserve"> על ידי המדינה, מ-829 מתנדבים בשנת 2016 (520,000 שעות התנדבות שנתיות) ל-2,568 מתנדבים בשנת 2021 (1.8 מיליון שעות התנדבותית שנתיו</w:t>
      </w:r>
      <w:r w:rsidRPr="00A300DD">
        <w:rPr>
          <w:rFonts w:ascii="David" w:hAnsi="David"/>
          <w:rtl/>
        </w:rPr>
        <w:t>ת)</w:t>
      </w:r>
      <w:r w:rsidRPr="00A300DD">
        <w:rPr>
          <w:rFonts w:ascii="David" w:hAnsi="David" w:hint="cs"/>
          <w:rtl/>
        </w:rPr>
        <w:t>.</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 xml:space="preserve">משרד החקלאות מסר </w:t>
      </w:r>
      <w:r w:rsidRPr="00A300DD">
        <w:rPr>
          <w:rFonts w:ascii="David" w:hAnsi="David" w:hint="cs"/>
          <w:rtl/>
        </w:rPr>
        <w:t xml:space="preserve">למשרד מבקר המדינה </w:t>
      </w:r>
      <w:r w:rsidRPr="00A300DD">
        <w:rPr>
          <w:rFonts w:ascii="David" w:hAnsi="David"/>
          <w:rtl/>
        </w:rPr>
        <w:t>כי נושא המתנדבים בחקלאות טופל במטה המשרד על ידי אגף גורמי ייצור רק בהקשר של מתן תמיכות לארגוני המתנדבים וכי ערב המלחמה לא היה במשרד בעל תפקיד האחראי על הקשר עם גופים תורמים והתנדבותיים בשגרה ובחירום</w:t>
      </w:r>
      <w:r w:rsidRPr="00A300DD">
        <w:rPr>
          <w:rFonts w:ascii="David" w:hAnsi="David" w:hint="cs"/>
          <w:rtl/>
        </w:rPr>
        <w:t>.</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Fonts w:ascii="David" w:hAnsi="David"/>
          <w:sz w:val="24"/>
          <w:rtl/>
        </w:rPr>
      </w:pPr>
      <w:r w:rsidRPr="00A300DD">
        <w:rPr>
          <w:rFonts w:ascii="David" w:hAnsi="David"/>
          <w:sz w:val="24"/>
          <w:rtl/>
        </w:rPr>
        <w:t>בהחלטת הממשלה 6</w:t>
      </w:r>
      <w:r w:rsidRPr="00A300DD">
        <w:rPr>
          <w:rFonts w:ascii="David" w:hAnsi="David"/>
          <w:sz w:val="24"/>
          <w:rtl/>
        </w:rPr>
        <w:t>68</w:t>
      </w:r>
      <w:r>
        <w:rPr>
          <w:rStyle w:val="af1"/>
          <w:rFonts w:ascii="David" w:hAnsi="David"/>
          <w:sz w:val="24"/>
          <w:rtl/>
        </w:rPr>
        <w:footnoteReference w:id="158"/>
      </w:r>
      <w:r w:rsidRPr="00A300DD">
        <w:rPr>
          <w:rFonts w:ascii="David" w:hAnsi="David"/>
          <w:sz w:val="24"/>
          <w:rtl/>
        </w:rPr>
        <w:t xml:space="preserve"> נקבע כי בשנים 2021 - 2023 משרד הנגב והגליל הוא הגורם שיאגם את תקציב התמיכות של משרדי הממשלה בהתנדבות בחקלאות במקום משרד החקלאות, וזאת לאחר ארבע שנים שבהן לא תקצב משרד הנגב והגליל פעילות התנדבותית בחקלאות. בהתאם לכך פרסם משרד הנגב והגליל שני נוהלי תמיכה</w:t>
      </w:r>
      <w:r w:rsidRPr="00A300DD">
        <w:rPr>
          <w:rFonts w:ascii="David" w:hAnsi="David"/>
          <w:sz w:val="24"/>
          <w:rtl/>
        </w:rPr>
        <w:t xml:space="preserve"> בקבוצות התנדבות בחקלאות - בשנת 2022</w:t>
      </w:r>
      <w:r>
        <w:rPr>
          <w:rStyle w:val="af1"/>
          <w:rFonts w:ascii="David" w:hAnsi="David"/>
          <w:sz w:val="24"/>
          <w:rtl/>
        </w:rPr>
        <w:footnoteReference w:id="159"/>
      </w:r>
      <w:r w:rsidRPr="00A300DD">
        <w:rPr>
          <w:rFonts w:ascii="David" w:hAnsi="David"/>
          <w:sz w:val="24"/>
          <w:rtl/>
        </w:rPr>
        <w:t xml:space="preserve"> ובשנת 2023</w:t>
      </w:r>
      <w:r>
        <w:rPr>
          <w:rStyle w:val="af1"/>
          <w:rFonts w:ascii="David" w:hAnsi="David"/>
          <w:sz w:val="24"/>
          <w:rtl/>
        </w:rPr>
        <w:footnoteReference w:id="160"/>
      </w:r>
      <w:r w:rsidRPr="00A300DD">
        <w:rPr>
          <w:rFonts w:ascii="David" w:hAnsi="David"/>
          <w:sz w:val="24"/>
          <w:rtl/>
        </w:rPr>
        <w:t xml:space="preserve">. </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Style w:val="51"/>
          <w:rFonts w:hint="cs"/>
          <w:rtl/>
        </w:rPr>
        <w:t>נוהל הפעלת מתנדבים בחירום:</w:t>
      </w:r>
      <w:r w:rsidRPr="00A300DD">
        <w:rPr>
          <w:rFonts w:ascii="David" w:hAnsi="David" w:hint="cs"/>
          <w:rtl/>
        </w:rPr>
        <w:t xml:space="preserve"> </w:t>
      </w:r>
      <w:r w:rsidRPr="00A300DD">
        <w:rPr>
          <w:rFonts w:ascii="David" w:hAnsi="David"/>
          <w:rtl/>
        </w:rPr>
        <w:t>בשנת 2017 גיבש משרד החקלאות טיוטת נוהל בעניין "הפעלת סיוע ארגוני מתנדבים לחקלאים בשעת חירום" המתייחס לתרחיש ייחוס של מחסור בכוח אדם בענף עקב מצב חירום ולמענה שיש לתת לפערים בכו</w:t>
      </w:r>
      <w:r w:rsidRPr="00A300DD">
        <w:rPr>
          <w:rFonts w:ascii="David" w:hAnsi="David"/>
          <w:rtl/>
        </w:rPr>
        <w:t xml:space="preserve">ח האדם, לצורך הבטחת רציפות הייצור ואספקת המזון למשק החי. בהתאם לטיוטת הנוהל, שהיה אמור להביא לאחידות בנושא, במצב שגרה </w:t>
      </w:r>
      <w:r w:rsidRPr="00A300DD">
        <w:rPr>
          <w:rFonts w:ascii="David" w:hAnsi="David" w:hint="cs"/>
          <w:rtl/>
        </w:rPr>
        <w:t xml:space="preserve">- </w:t>
      </w:r>
      <w:r w:rsidRPr="00A300DD">
        <w:rPr>
          <w:rFonts w:ascii="David" w:hAnsi="David"/>
          <w:rtl/>
        </w:rPr>
        <w:t>באחריות ארגוני המתנדבים לאתר את המתנדבים, לשבץ אותם אצל החקלאים ולהדריך אותם כצעד להיערכות מוקדמת לחירום. בעת שגרה באחריות ארגוני המתנדב</w:t>
      </w:r>
      <w:r w:rsidRPr="00A300DD">
        <w:rPr>
          <w:rFonts w:ascii="David" w:hAnsi="David"/>
          <w:rtl/>
        </w:rPr>
        <w:t>ים למצוא בעלי מקצוע נדרשים מתאימים ולהכין רשימות לקריאה בשעת חירום. כמו כן מוטלת עליהם האחריות לעדכן את משרד החקלאות בכך. עם זאת, טיוטת הנוהל לא אושרה.</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 xml:space="preserve">בשנת 2018 עלה שוב הצורך בהנחת תשתית מקצועית שתקדם היערכות אחודה בנושא המתנדבים בענף החקלאות בשעת חירום </w:t>
      </w:r>
      <w:r w:rsidRPr="00A300DD">
        <w:rPr>
          <w:rFonts w:ascii="David" w:hAnsi="David"/>
          <w:rtl/>
        </w:rPr>
        <w:t>ובכתיבת נוהל בנושא, אך הדבר לא בוצע.</w:t>
      </w:r>
    </w:p>
    <w:p w:rsidR="007D3B75" w:rsidRPr="00683DE4" w:rsidRDefault="007D3B75" w:rsidP="00683DE4">
      <w:pPr>
        <w:spacing w:line="269" w:lineRule="auto"/>
        <w:rPr>
          <w:rFonts w:ascii="David" w:hAnsi="David"/>
          <w:rtl/>
        </w:rPr>
      </w:pPr>
    </w:p>
    <w:p w:rsidR="007D3B75" w:rsidRDefault="00E343C2" w:rsidP="005B1541">
      <w:pPr>
        <w:spacing w:line="269" w:lineRule="auto"/>
        <w:rPr>
          <w:rFonts w:ascii="David" w:hAnsi="David"/>
          <w:b/>
          <w:bCs/>
          <w:sz w:val="24"/>
          <w:rtl/>
        </w:rPr>
      </w:pPr>
      <w:r w:rsidRPr="00A300DD">
        <w:rPr>
          <w:rFonts w:ascii="David" w:hAnsi="David"/>
          <w:b/>
          <w:bCs/>
          <w:sz w:val="24"/>
          <w:rtl/>
        </w:rPr>
        <w:lastRenderedPageBreak/>
        <w:t xml:space="preserve">נמצא כי טיוטת נוהל בנושא הפעלת מתנדבים בחירום, שהוחל בהכנתה במשרד החקלאות עוד בשנת 2018, ושהצורך בסיכומה עלה במהלך השנים שחלפו מאז, לא תוקפה בידי הגופים המקצועיים במשרד ולא אושרה על ידי הנהלת המשרד. כך, לא סוכמה תשתית </w:t>
      </w:r>
      <w:r w:rsidRPr="00A300DD">
        <w:rPr>
          <w:rFonts w:ascii="David" w:hAnsi="David"/>
          <w:b/>
          <w:bCs/>
          <w:sz w:val="24"/>
          <w:rtl/>
        </w:rPr>
        <w:t>נורמטיבית אשר מסדירה סוגיות ליבה, ובהן מנגנון לאיתור, להכשרה ולהשמ</w:t>
      </w:r>
      <w:r w:rsidRPr="00A300DD">
        <w:rPr>
          <w:rFonts w:ascii="David" w:hAnsi="David" w:hint="cs"/>
          <w:b/>
          <w:bCs/>
          <w:sz w:val="24"/>
          <w:rtl/>
        </w:rPr>
        <w:t>ה של</w:t>
      </w:r>
      <w:r w:rsidRPr="00A300DD">
        <w:rPr>
          <w:rFonts w:ascii="David" w:hAnsi="David"/>
          <w:b/>
          <w:bCs/>
          <w:sz w:val="24"/>
          <w:rtl/>
        </w:rPr>
        <w:t xml:space="preserve"> מתנדבים וחלוקת האחריות בין כלל הגורמים המעורבים בהפעלת מתנדבים בחקלאות בעת חירום. </w:t>
      </w:r>
    </w:p>
    <w:p w:rsidR="007D3B75" w:rsidRDefault="007D3B75" w:rsidP="005B1541">
      <w:pPr>
        <w:spacing w:line="269" w:lineRule="auto"/>
        <w:rPr>
          <w:rFonts w:ascii="David" w:hAnsi="David"/>
          <w:b/>
          <w:bCs/>
          <w:sz w:val="24"/>
          <w:rtl/>
        </w:rPr>
      </w:pPr>
    </w:p>
    <w:p w:rsidR="007D3B75" w:rsidRPr="00A300DD" w:rsidRDefault="00E343C2" w:rsidP="005B1541">
      <w:pPr>
        <w:spacing w:line="269" w:lineRule="auto"/>
        <w:rPr>
          <w:rFonts w:ascii="David" w:hAnsi="David"/>
          <w:b/>
          <w:bCs/>
          <w:sz w:val="24"/>
          <w:rtl/>
        </w:rPr>
      </w:pPr>
      <w:r w:rsidRPr="00A300DD">
        <w:rPr>
          <w:rFonts w:hint="cs"/>
          <w:rtl/>
        </w:rPr>
        <w:t xml:space="preserve">בהקשר זה יצוין כי על פי תפיסת היסוד של רח"ל, למתנדבים יש תפקיד חיוני בעת חירום והם עשויים להיות </w:t>
      </w:r>
      <w:r w:rsidRPr="00A300DD">
        <w:rPr>
          <w:rFonts w:hint="cs"/>
          <w:rtl/>
        </w:rPr>
        <w:t>המגיבים הראשונים לאירוע חירום. בהתאם לכך הנחתה רח"ל את הגופים הממשלתיים השונים להיעזר בהם בעת חירום בהיבטים שונים</w:t>
      </w:r>
      <w:r>
        <w:rPr>
          <w:rStyle w:val="af1"/>
          <w:rtl/>
        </w:rPr>
        <w:footnoteReference w:id="161"/>
      </w:r>
      <w:r w:rsidRPr="00A300DD">
        <w:rPr>
          <w:rFonts w:hint="cs"/>
          <w:rtl/>
        </w:rPr>
        <w:t>.</w:t>
      </w:r>
    </w:p>
    <w:p w:rsidR="007D3B75" w:rsidRPr="00683DE4" w:rsidRDefault="007D3B75" w:rsidP="00683DE4">
      <w:pPr>
        <w:spacing w:line="269" w:lineRule="auto"/>
        <w:rPr>
          <w:rFonts w:ascii="David" w:hAnsi="David"/>
          <w:rtl/>
        </w:rPr>
      </w:pPr>
    </w:p>
    <w:p w:rsidR="007D3B75" w:rsidRDefault="00E343C2" w:rsidP="005B1541">
      <w:pPr>
        <w:spacing w:line="269" w:lineRule="auto"/>
        <w:rPr>
          <w:rtl/>
        </w:rPr>
      </w:pPr>
      <w:r w:rsidRPr="00A300DD">
        <w:rPr>
          <w:rFonts w:hint="cs"/>
          <w:rtl/>
        </w:rPr>
        <w:t>רח"ל לא פעלה טרם המלחמה בקרב הגופים הממשלתיים לתיאום הפעילות התנדבותית הנדרשת בעת חירום, בין היתר, כמענה לפערי כוח אדם, משום שסברה שהדבר לא</w:t>
      </w:r>
      <w:r w:rsidRPr="00A300DD">
        <w:rPr>
          <w:rFonts w:hint="cs"/>
          <w:rtl/>
        </w:rPr>
        <w:t xml:space="preserve"> נמצא בתחום אחריותה.</w:t>
      </w:r>
    </w:p>
    <w:p w:rsidR="007D3B75" w:rsidRDefault="007D3B75" w:rsidP="005B1541">
      <w:pPr>
        <w:spacing w:line="269" w:lineRule="auto"/>
        <w:rPr>
          <w:rtl/>
        </w:rPr>
      </w:pPr>
    </w:p>
    <w:p w:rsidR="007D3B75" w:rsidRPr="00A300DD" w:rsidRDefault="00E343C2" w:rsidP="005B1541">
      <w:pPr>
        <w:spacing w:line="269" w:lineRule="auto"/>
        <w:rPr>
          <w:rtl/>
        </w:rPr>
      </w:pPr>
      <w:r w:rsidRPr="00A300DD">
        <w:rPr>
          <w:rFonts w:hint="cs"/>
          <w:rtl/>
        </w:rPr>
        <w:t xml:space="preserve">רח"ל מסרה בתגובתה כי </w:t>
      </w:r>
      <w:bookmarkStart w:id="88" w:name="_Hlk202792703"/>
      <w:r w:rsidRPr="00A300DD">
        <w:rPr>
          <w:rFonts w:hint="cs"/>
          <w:rtl/>
        </w:rPr>
        <w:t>החלטות הממשלה</w:t>
      </w:r>
      <w:bookmarkEnd w:id="88"/>
      <w:r>
        <w:rPr>
          <w:rStyle w:val="af1"/>
          <w:rtl/>
        </w:rPr>
        <w:footnoteReference w:id="162"/>
      </w:r>
      <w:r w:rsidRPr="00A300DD">
        <w:rPr>
          <w:rStyle w:val="af1"/>
          <w:rFonts w:hint="cs"/>
          <w:rtl/>
        </w:rPr>
        <w:t xml:space="preserve"> </w:t>
      </w:r>
      <w:r w:rsidRPr="00A300DD">
        <w:rPr>
          <w:rFonts w:hint="cs"/>
          <w:rtl/>
        </w:rPr>
        <w:t>המגדירות את תפקידי רח"ל ואחריותה, לא כוללות הנחיה לרכז את נושא פעילות המתנדבים במדינה. רח"ל הוסיפה כי על המדינה להגדיר גוף שאחראי על מתנדבים. ככל שיוגדר גוף כזה רח"ל תפעל מולו לשם תאום והנחיה של הפע</w:t>
      </w:r>
      <w:r w:rsidRPr="00A300DD">
        <w:rPr>
          <w:rFonts w:hint="cs"/>
          <w:rtl/>
        </w:rPr>
        <w:t>ילות הנדרשת בחירום.</w:t>
      </w:r>
    </w:p>
    <w:p w:rsidR="007D3B75" w:rsidRPr="00683DE4" w:rsidRDefault="007D3B75" w:rsidP="00683DE4">
      <w:pPr>
        <w:spacing w:line="269" w:lineRule="auto"/>
        <w:rPr>
          <w:rFonts w:ascii="David" w:hAnsi="David"/>
          <w:rtl/>
        </w:rPr>
      </w:pPr>
    </w:p>
    <w:p w:rsidR="007D3B75" w:rsidRPr="00A300DD" w:rsidRDefault="00E343C2" w:rsidP="005B1541">
      <w:pPr>
        <w:spacing w:line="269" w:lineRule="auto"/>
        <w:rPr>
          <w:rFonts w:ascii="David" w:hAnsi="David"/>
          <w:b/>
          <w:bCs/>
          <w:sz w:val="24"/>
          <w:rtl/>
        </w:rPr>
      </w:pPr>
      <w:bookmarkStart w:id="89" w:name="_Hlk207173634"/>
      <w:r w:rsidRPr="00A300DD">
        <w:rPr>
          <w:rFonts w:ascii="David" w:hAnsi="David"/>
          <w:b/>
          <w:bCs/>
          <w:sz w:val="24"/>
          <w:rtl/>
        </w:rPr>
        <w:t>מומלץ כי משרד החקלאות יגבש, בתיאום עם ארגוני המתנדבים הזכאים לתמיכה, נוהל להפעלת מתנדבים בחקלאות בעת שגרה ובעת חירום, אשר יסדיר בצורה מפורטת ובהירה סוגיות ליבה, ובהן מנגנון לאיתור מתנדבים, לגיוסם ולהכשרתם; מנגנון הפעלת המתנדבים בעת חיר</w:t>
      </w:r>
      <w:r w:rsidRPr="00A300DD">
        <w:rPr>
          <w:rFonts w:ascii="David" w:hAnsi="David"/>
          <w:b/>
          <w:bCs/>
          <w:sz w:val="24"/>
          <w:rtl/>
        </w:rPr>
        <w:t>ום (לרבות קליטת המתנדב; שיבוצו; הגדרת המשימות; הגדרת החובות, הזכויות והסמכויות); הגדרת תפקידים נדרשים בארגון; טיפול בנושאים לוגיסטיים כגון לינה, הסעות, ביטוח, מיגון, אספקת ציוד מגן ועוד, יצירת ממשקים עם משרדי הממשלה והרשויות המקומיות ומנגנון מעקב ובקרה</w:t>
      </w:r>
      <w:r>
        <w:rPr>
          <w:rStyle w:val="af1"/>
          <w:rFonts w:ascii="David" w:hAnsi="David"/>
          <w:b/>
          <w:bCs/>
          <w:sz w:val="24"/>
          <w:rtl/>
        </w:rPr>
        <w:footnoteReference w:id="163"/>
      </w:r>
      <w:r w:rsidRPr="00A300DD">
        <w:rPr>
          <w:rFonts w:ascii="David" w:hAnsi="David"/>
          <w:b/>
          <w:bCs/>
          <w:sz w:val="24"/>
          <w:rtl/>
        </w:rPr>
        <w:t>.</w:t>
      </w:r>
      <w:r w:rsidRPr="00A300DD">
        <w:rPr>
          <w:rFonts w:ascii="David" w:hAnsi="David" w:hint="cs"/>
          <w:b/>
          <w:bCs/>
          <w:sz w:val="24"/>
          <w:rtl/>
        </w:rPr>
        <w:t xml:space="preserve"> </w:t>
      </w:r>
      <w:r w:rsidRPr="00A300DD">
        <w:rPr>
          <w:rFonts w:hint="cs"/>
          <w:b/>
          <w:bCs/>
          <w:rtl/>
        </w:rPr>
        <w:t>מ</w:t>
      </w:r>
      <w:r w:rsidRPr="00A300DD">
        <w:rPr>
          <w:rFonts w:hint="cs"/>
          <w:b/>
          <w:bCs/>
          <w:rtl/>
        </w:rPr>
        <w:t>שרד מבקר המדינה ממליץ לרח"ל, בתיאום עם כלל הגופים הממשלתיים השונים העוסקים בפעילות התנדבותית במשק בעת חירום, לקיים הפקת לקחים בכל הנוגע להפעלת מתנדבים בחירום ולבצע עבודת מטה בנוגע לגיוס מתנדבים בתחומים שונים בעת חירום, לרבות בעת מלחמה, ובכלל זה להמליץ על ה</w:t>
      </w:r>
      <w:r w:rsidRPr="00A300DD">
        <w:rPr>
          <w:rFonts w:hint="cs"/>
          <w:b/>
          <w:bCs/>
          <w:rtl/>
        </w:rPr>
        <w:t>גוף שיהיה אחראי על תכלול פעילות המתנדבים בחרום.</w:t>
      </w:r>
    </w:p>
    <w:bookmarkEnd w:id="89"/>
    <w:p w:rsidR="007D3B75" w:rsidRDefault="007D3B75" w:rsidP="00683DE4">
      <w:pPr>
        <w:spacing w:line="269" w:lineRule="auto"/>
        <w:rPr>
          <w:rtl/>
        </w:rPr>
      </w:pPr>
    </w:p>
    <w:p w:rsidR="007D3B75" w:rsidRPr="00A300DD" w:rsidRDefault="00E343C2" w:rsidP="005B1541">
      <w:pPr>
        <w:spacing w:line="269" w:lineRule="auto"/>
        <w:rPr>
          <w:rtl/>
        </w:rPr>
      </w:pPr>
      <w:r w:rsidRPr="00A300DD">
        <w:rPr>
          <w:rFonts w:hint="cs"/>
          <w:rtl/>
        </w:rPr>
        <w:t>משרד החקלאות מסר בתשובתו כי הוא</w:t>
      </w:r>
      <w:r w:rsidRPr="00A300DD">
        <w:rPr>
          <w:rtl/>
        </w:rPr>
        <w:t xml:space="preserve"> פועל לגיבוש נוהל תמיכה להפעלת מתנדבים ב</w:t>
      </w:r>
      <w:r w:rsidRPr="00A300DD">
        <w:rPr>
          <w:rFonts w:hint="cs"/>
          <w:rtl/>
        </w:rPr>
        <w:t xml:space="preserve">עיתות </w:t>
      </w:r>
      <w:r w:rsidRPr="00A300DD">
        <w:rPr>
          <w:rtl/>
        </w:rPr>
        <w:t>שגרה ובחירום, בתיאום עם ארגוני המתנדבים הזכאים לתמיכה,</w:t>
      </w:r>
      <w:r w:rsidRPr="00A300DD">
        <w:rPr>
          <w:rFonts w:hint="cs"/>
          <w:rtl/>
        </w:rPr>
        <w:t xml:space="preserve"> וכי הנוהל הופץ לקבלת</w:t>
      </w:r>
      <w:r w:rsidRPr="00A300DD">
        <w:rPr>
          <w:rtl/>
        </w:rPr>
        <w:t xml:space="preserve"> הערות הציבור.</w:t>
      </w:r>
    </w:p>
    <w:p w:rsidR="007D3B75" w:rsidRPr="00A300DD" w:rsidRDefault="007D3B75" w:rsidP="005B1541">
      <w:pPr>
        <w:spacing w:line="269" w:lineRule="auto"/>
        <w:rPr>
          <w:rtl/>
        </w:rPr>
      </w:pPr>
    </w:p>
    <w:p w:rsidR="00EA0AEC" w:rsidRDefault="00E343C2">
      <w:pPr>
        <w:bidi w:val="0"/>
        <w:spacing w:after="200" w:line="276" w:lineRule="auto"/>
        <w:rPr>
          <w:rFonts w:ascii="David" w:eastAsiaTheme="majorEastAsia" w:hAnsi="David"/>
          <w:bCs/>
          <w:szCs w:val="26"/>
          <w:rtl/>
        </w:rPr>
      </w:pPr>
      <w:r>
        <w:rPr>
          <w:rFonts w:ascii="David" w:hAnsi="David"/>
          <w:rtl/>
        </w:rPr>
        <w:br w:type="page"/>
      </w:r>
    </w:p>
    <w:p w:rsidR="007D3B75" w:rsidRPr="00A300DD" w:rsidRDefault="00E343C2" w:rsidP="005B1541">
      <w:pPr>
        <w:pStyle w:val="4"/>
        <w:spacing w:before="0" w:line="269" w:lineRule="auto"/>
        <w:rPr>
          <w:rFonts w:ascii="David" w:hAnsi="David"/>
          <w:rtl/>
        </w:rPr>
      </w:pPr>
      <w:r w:rsidRPr="00A300DD">
        <w:rPr>
          <w:rFonts w:ascii="David" w:hAnsi="David"/>
          <w:rtl/>
        </w:rPr>
        <w:lastRenderedPageBreak/>
        <w:t>רשות האוכלוסין וההגירה</w:t>
      </w:r>
    </w:p>
    <w:p w:rsidR="007D3B75" w:rsidRDefault="007D3B75" w:rsidP="00683DE4">
      <w:pPr>
        <w:spacing w:line="269" w:lineRule="auto"/>
        <w:rPr>
          <w:rtl/>
        </w:rPr>
      </w:pPr>
    </w:p>
    <w:p w:rsidR="007D3B75" w:rsidRPr="00A300DD" w:rsidRDefault="00E343C2" w:rsidP="005B1541">
      <w:pPr>
        <w:spacing w:line="269" w:lineRule="auto"/>
        <w:rPr>
          <w:rFonts w:ascii="David" w:hAnsi="David"/>
          <w:rtl/>
        </w:rPr>
      </w:pPr>
      <w:r w:rsidRPr="00A300DD">
        <w:rPr>
          <w:rFonts w:ascii="David" w:hAnsi="David"/>
          <w:rtl/>
        </w:rPr>
        <w:t xml:space="preserve">מינהל עובדים </w:t>
      </w:r>
      <w:r w:rsidRPr="00A300DD">
        <w:rPr>
          <w:rFonts w:ascii="David" w:hAnsi="David"/>
          <w:rtl/>
        </w:rPr>
        <w:t>זרים ברשות האוכלוסין וההגירה אחראי למתן היתרי העסקה לעובדים זרים ופלסטינים בחקלאות, לגיבוש הסכמים בילטרליים</w:t>
      </w:r>
      <w:r>
        <w:rPr>
          <w:rStyle w:val="af1"/>
          <w:rFonts w:ascii="David" w:hAnsi="David"/>
          <w:sz w:val="24"/>
          <w:rtl/>
        </w:rPr>
        <w:footnoteReference w:id="164"/>
      </w:r>
      <w:r w:rsidRPr="00A300DD">
        <w:rPr>
          <w:rFonts w:ascii="David" w:hAnsi="David"/>
          <w:rtl/>
        </w:rPr>
        <w:t xml:space="preserve"> עם מדינות אחרות להבאת עובדים זרים והעסקתם בישראל</w:t>
      </w:r>
      <w:r w:rsidRPr="00A300DD">
        <w:rPr>
          <w:rFonts w:ascii="David" w:hAnsi="David" w:hint="cs"/>
          <w:rtl/>
        </w:rPr>
        <w:t>,</w:t>
      </w:r>
      <w:r w:rsidRPr="00A300DD">
        <w:rPr>
          <w:rFonts w:ascii="David" w:hAnsi="David"/>
          <w:rtl/>
        </w:rPr>
        <w:t xml:space="preserve"> ופיקוח על לשכות פרטיות ותאגידי כוח האדם המטפלים בהעסקת העובדים הזרים בישראל. </w:t>
      </w:r>
    </w:p>
    <w:p w:rsidR="007D3B75" w:rsidRDefault="007D3B75" w:rsidP="00683DE4">
      <w:pPr>
        <w:spacing w:line="269" w:lineRule="auto"/>
        <w:rPr>
          <w:rtl/>
        </w:rPr>
      </w:pPr>
    </w:p>
    <w:p w:rsidR="007D3B75" w:rsidRPr="00A300DD" w:rsidRDefault="00E343C2" w:rsidP="005B1541">
      <w:pPr>
        <w:spacing w:line="269" w:lineRule="auto"/>
        <w:rPr>
          <w:rFonts w:ascii="David" w:hAnsi="David"/>
          <w:rtl/>
        </w:rPr>
      </w:pPr>
      <w:r w:rsidRPr="00A300DD">
        <w:rPr>
          <w:rFonts w:ascii="David" w:hAnsi="David"/>
          <w:rtl/>
        </w:rPr>
        <w:t>כאמור, תפיסת היסוד</w:t>
      </w:r>
      <w:r w:rsidRPr="00A300DD">
        <w:rPr>
          <w:rFonts w:ascii="David" w:hAnsi="David"/>
          <w:rtl/>
        </w:rPr>
        <w:t xml:space="preserve"> של רח"ל מחייבת את כל משרדי הממשלה בכל הרמות ודרגי הפעילות ובכל תחומי העשייה להיערך ל</w:t>
      </w:r>
      <w:r w:rsidRPr="00A300DD">
        <w:rPr>
          <w:rFonts w:ascii="David" w:hAnsi="David" w:hint="cs"/>
          <w:rtl/>
        </w:rPr>
        <w:t xml:space="preserve">תפקוד במצבי </w:t>
      </w:r>
      <w:r w:rsidRPr="00A300DD">
        <w:rPr>
          <w:rFonts w:ascii="David" w:hAnsi="David"/>
          <w:rtl/>
        </w:rPr>
        <w:t>חירום, כל אחד בתחום עיסוקו</w:t>
      </w:r>
      <w:r>
        <w:rPr>
          <w:rStyle w:val="af1"/>
          <w:rFonts w:ascii="David" w:hAnsi="David"/>
          <w:rtl/>
        </w:rPr>
        <w:footnoteReference w:id="165"/>
      </w:r>
      <w:r w:rsidRPr="00A300DD">
        <w:rPr>
          <w:rFonts w:ascii="David" w:hAnsi="David"/>
          <w:rtl/>
        </w:rPr>
        <w:t xml:space="preserve">. ואכן, פערי כוח האדם בחקלאות בעת חירום נצפו בתרחישי הייחוס לחירום של רח"ל ובתרגילי החירום הבין-משרדיים מטעמה שבהם נדרש להשתתף נציג </w:t>
      </w:r>
      <w:r w:rsidRPr="00A300DD">
        <w:rPr>
          <w:rFonts w:ascii="David" w:hAnsi="David"/>
          <w:rtl/>
        </w:rPr>
        <w:t>מטעם רשות האוכלוסין וההגירה.</w:t>
      </w:r>
    </w:p>
    <w:p w:rsidR="007D3B75" w:rsidRDefault="007D3B75" w:rsidP="00683DE4">
      <w:pPr>
        <w:spacing w:line="269" w:lineRule="auto"/>
        <w:rPr>
          <w:rtl/>
        </w:rPr>
      </w:pPr>
    </w:p>
    <w:p w:rsidR="007D3B75" w:rsidRPr="00A300DD" w:rsidRDefault="00E343C2" w:rsidP="005B1541">
      <w:pPr>
        <w:spacing w:line="269" w:lineRule="auto"/>
        <w:rPr>
          <w:rFonts w:ascii="David" w:hAnsi="David"/>
          <w:b/>
          <w:bCs/>
          <w:rtl/>
        </w:rPr>
      </w:pPr>
      <w:r w:rsidRPr="00A300DD">
        <w:rPr>
          <w:rFonts w:ascii="David" w:hAnsi="David"/>
          <w:b/>
          <w:bCs/>
          <w:rtl/>
        </w:rPr>
        <w:t>לפני פרוץ המלחמה</w:t>
      </w:r>
      <w:r w:rsidRPr="00A300DD">
        <w:rPr>
          <w:rFonts w:ascii="David" w:hAnsi="David" w:hint="cs"/>
          <w:b/>
          <w:bCs/>
          <w:rtl/>
        </w:rPr>
        <w:t xml:space="preserve"> </w:t>
      </w:r>
      <w:r w:rsidRPr="00A300DD">
        <w:rPr>
          <w:rFonts w:ascii="David" w:hAnsi="David"/>
          <w:b/>
          <w:bCs/>
          <w:rtl/>
        </w:rPr>
        <w:t xml:space="preserve">לא הכין מינהל עובדים זרים </w:t>
      </w:r>
      <w:r w:rsidRPr="00A300DD">
        <w:rPr>
          <w:rFonts w:ascii="David" w:hAnsi="David" w:hint="cs"/>
          <w:b/>
          <w:bCs/>
          <w:rtl/>
        </w:rPr>
        <w:t xml:space="preserve">ברשות האוכלוסין וההגירה </w:t>
      </w:r>
      <w:r w:rsidRPr="00A300DD">
        <w:rPr>
          <w:rFonts w:ascii="David" w:hAnsi="David"/>
          <w:b/>
          <w:bCs/>
          <w:rtl/>
        </w:rPr>
        <w:t>תוכנית שבה התייחסות קונקרטית לענף החקלאות, הכוללת היערכות לטיפול במחסור בכוח האדם הנובע ממחסור בעובדים זרים ופלסטינים.</w:t>
      </w:r>
      <w:r w:rsidRPr="00A300DD">
        <w:rPr>
          <w:rFonts w:ascii="David" w:hAnsi="David"/>
          <w:rtl/>
        </w:rPr>
        <w:t xml:space="preserve"> </w:t>
      </w:r>
      <w:r w:rsidRPr="00A300DD">
        <w:rPr>
          <w:rFonts w:ascii="David" w:hAnsi="David"/>
          <w:b/>
          <w:bCs/>
          <w:rtl/>
        </w:rPr>
        <w:t>המוכנות וההיערכות של מינהל עובדים זרים ל</w:t>
      </w:r>
      <w:r w:rsidRPr="00A300DD">
        <w:rPr>
          <w:rFonts w:ascii="David" w:hAnsi="David"/>
          <w:b/>
          <w:bCs/>
          <w:rtl/>
        </w:rPr>
        <w:t>מחסור בכוח האדם בעת חירום בענף החקלאות שבו כמחצית מכוח העבודה הוא עובדים זרים ופלסטינים, עשויות למזער את ממדי המחסור בידיים עובדות בענף החקלאות, באמצעים שונים, כגון: הגדלת מספר ההסכמים הבילטרליים, פעילות הסברה ותרגילי חירום מוקדמים לעובדים זרים לצורך הפחתת</w:t>
      </w:r>
      <w:r w:rsidRPr="00A300DD">
        <w:rPr>
          <w:rFonts w:ascii="David" w:hAnsi="David"/>
          <w:b/>
          <w:bCs/>
          <w:rtl/>
        </w:rPr>
        <w:t xml:space="preserve"> לחצים וחששות בעת חירום, פעולות הסברה תוך כדי אירועי החירום, הבטחת פתרונות מיגון לעובדים הזרים, היערכות לפינוי ואכלוס העובדים הזרים בחירום בהתאם לאירוע החירום וכ</w:t>
      </w:r>
      <w:r w:rsidRPr="00A300DD">
        <w:rPr>
          <w:rFonts w:ascii="David" w:hAnsi="David" w:hint="cs"/>
          <w:b/>
          <w:bCs/>
          <w:rtl/>
        </w:rPr>
        <w:t>יוצא באלו</w:t>
      </w:r>
      <w:r w:rsidRPr="00A300DD">
        <w:rPr>
          <w:rFonts w:ascii="David" w:hAnsi="David"/>
          <w:b/>
          <w:bCs/>
          <w:rtl/>
        </w:rPr>
        <w:t>.</w:t>
      </w:r>
    </w:p>
    <w:p w:rsidR="007D3B75" w:rsidRDefault="007D3B75" w:rsidP="00683DE4">
      <w:pPr>
        <w:spacing w:line="269" w:lineRule="auto"/>
        <w:rPr>
          <w:rtl/>
        </w:rPr>
      </w:pPr>
    </w:p>
    <w:p w:rsidR="007D3B75" w:rsidRPr="00A300DD" w:rsidRDefault="00E343C2" w:rsidP="005B1541">
      <w:pPr>
        <w:spacing w:line="269" w:lineRule="auto"/>
        <w:rPr>
          <w:rFonts w:ascii="David" w:hAnsi="David"/>
          <w:rtl/>
        </w:rPr>
      </w:pPr>
      <w:r w:rsidRPr="00A300DD">
        <w:rPr>
          <w:rFonts w:ascii="David" w:hAnsi="David"/>
          <w:rtl/>
        </w:rPr>
        <w:t>נוכח היעדר היערכות מוקדמת</w:t>
      </w:r>
      <w:r w:rsidRPr="00A300DD">
        <w:rPr>
          <w:rFonts w:ascii="David" w:hAnsi="David" w:hint="cs"/>
          <w:rtl/>
        </w:rPr>
        <w:t>,</w:t>
      </w:r>
      <w:r w:rsidRPr="00A300DD">
        <w:rPr>
          <w:rFonts w:ascii="David" w:hAnsi="David"/>
          <w:rtl/>
        </w:rPr>
        <w:t xml:space="preserve"> קיים מינהל עובדים זרים רק עם פרוץ המלחמה הליך של למידה וגיבש כיווני פעולה בנושאים הקשורים לשימור העובדים הזרים בארץ ו</w:t>
      </w:r>
      <w:r w:rsidRPr="00A300DD">
        <w:rPr>
          <w:rFonts w:ascii="David" w:hAnsi="David" w:hint="cs"/>
          <w:rtl/>
        </w:rPr>
        <w:t>ל</w:t>
      </w:r>
      <w:r w:rsidRPr="00A300DD">
        <w:rPr>
          <w:rFonts w:ascii="David" w:hAnsi="David"/>
          <w:rtl/>
        </w:rPr>
        <w:t>מניעת נטישתם</w:t>
      </w:r>
      <w:r>
        <w:rPr>
          <w:rStyle w:val="af1"/>
          <w:rFonts w:ascii="David" w:hAnsi="David"/>
          <w:rtl/>
        </w:rPr>
        <w:footnoteReference w:id="166"/>
      </w:r>
      <w:r w:rsidRPr="00A300DD">
        <w:rPr>
          <w:rFonts w:ascii="David" w:hAnsi="David"/>
          <w:rtl/>
        </w:rPr>
        <w:t xml:space="preserve"> בתחומים שונים, ובהם: דרכי התקשורת והעברת המידע לעובדים הזרים, הענקת תמיכה רגשית, הגשת עזרה מעשית ומתן הקלות רגולטוריות. הלי</w:t>
      </w:r>
      <w:r w:rsidRPr="00A300DD">
        <w:rPr>
          <w:rFonts w:ascii="David" w:hAnsi="David"/>
          <w:rtl/>
        </w:rPr>
        <w:t xml:space="preserve">ך זה, לו היה </w:t>
      </w:r>
      <w:r w:rsidRPr="00A300DD">
        <w:rPr>
          <w:rFonts w:ascii="David" w:hAnsi="David" w:hint="cs"/>
          <w:rtl/>
        </w:rPr>
        <w:t>מתבצע</w:t>
      </w:r>
      <w:r w:rsidRPr="00A300DD">
        <w:rPr>
          <w:rFonts w:ascii="David" w:hAnsi="David"/>
          <w:rtl/>
        </w:rPr>
        <w:t xml:space="preserve"> בעת שגרה</w:t>
      </w:r>
      <w:r w:rsidRPr="00A300DD">
        <w:rPr>
          <w:rFonts w:ascii="David" w:hAnsi="David" w:hint="cs"/>
          <w:rtl/>
        </w:rPr>
        <w:t>,</w:t>
      </w:r>
      <w:r w:rsidRPr="00A300DD">
        <w:rPr>
          <w:rFonts w:ascii="David" w:hAnsi="David"/>
          <w:rtl/>
        </w:rPr>
        <w:t xml:space="preserve"> היה בכוחו לצמצם את היקף המחסור בכוח האדם הזר בענף שנוצר עקב המלחמה (כפי שפורט לעיל) ולמנוע בזבוז זמן יקר. </w:t>
      </w:r>
    </w:p>
    <w:p w:rsidR="007D3B75" w:rsidRDefault="007D3B75" w:rsidP="00683DE4">
      <w:pPr>
        <w:spacing w:line="269" w:lineRule="auto"/>
        <w:rPr>
          <w:rtl/>
        </w:rPr>
      </w:pPr>
    </w:p>
    <w:p w:rsidR="007D3B75" w:rsidRPr="00A300DD" w:rsidRDefault="00E343C2" w:rsidP="005B1541">
      <w:pPr>
        <w:spacing w:line="269" w:lineRule="auto"/>
        <w:rPr>
          <w:rFonts w:ascii="David" w:hAnsi="David"/>
          <w:rtl/>
        </w:rPr>
      </w:pPr>
      <w:r w:rsidRPr="00A300DD">
        <w:rPr>
          <w:rFonts w:ascii="David" w:hAnsi="David"/>
          <w:rtl/>
        </w:rPr>
        <w:t xml:space="preserve">רשות האוכלוסין וההגירה מסרה </w:t>
      </w:r>
      <w:r w:rsidRPr="00A300DD">
        <w:rPr>
          <w:rFonts w:ascii="David" w:hAnsi="David" w:hint="cs"/>
          <w:rtl/>
        </w:rPr>
        <w:t xml:space="preserve">למשרד מבקר המדינה </w:t>
      </w:r>
      <w:r w:rsidRPr="00A300DD">
        <w:rPr>
          <w:rFonts w:ascii="David" w:hAnsi="David"/>
          <w:rtl/>
        </w:rPr>
        <w:t>בדצמבר 2024</w:t>
      </w:r>
      <w:r w:rsidRPr="00A300DD">
        <w:rPr>
          <w:rFonts w:ascii="David" w:hAnsi="David" w:hint="cs"/>
          <w:rtl/>
        </w:rPr>
        <w:t>,</w:t>
      </w:r>
      <w:r w:rsidRPr="00A300DD">
        <w:rPr>
          <w:rFonts w:ascii="David" w:hAnsi="David"/>
          <w:rtl/>
        </w:rPr>
        <w:t xml:space="preserve"> כי היא ורח"ל החלו בגיבוש נוהל לטיפול בעובדים הזרים בעת חירום</w:t>
      </w:r>
      <w:r w:rsidRPr="00A300DD">
        <w:rPr>
          <w:rFonts w:ascii="David" w:hAnsi="David"/>
          <w:rtl/>
        </w:rPr>
        <w:t xml:space="preserve"> וזאת בשיתוף משרדי הממשלה הרלוונטיים, ובהם משרד החקלאות.</w:t>
      </w:r>
    </w:p>
    <w:p w:rsidR="007D3B75" w:rsidRDefault="007D3B75" w:rsidP="00683DE4">
      <w:pPr>
        <w:spacing w:line="269" w:lineRule="auto"/>
        <w:rPr>
          <w:rtl/>
        </w:rPr>
      </w:pPr>
    </w:p>
    <w:p w:rsidR="007D3B75" w:rsidRPr="00A300DD" w:rsidRDefault="00E343C2" w:rsidP="005B1541">
      <w:pPr>
        <w:spacing w:line="269" w:lineRule="auto"/>
        <w:rPr>
          <w:rtl/>
        </w:rPr>
      </w:pPr>
      <w:r w:rsidRPr="00A300DD">
        <w:rPr>
          <w:rFonts w:hint="cs"/>
          <w:rtl/>
        </w:rPr>
        <w:t xml:space="preserve">כמו כן ציינה רשות האוכלוסין וההגירה, כי </w:t>
      </w:r>
      <w:r w:rsidRPr="00A300DD">
        <w:rPr>
          <w:rtl/>
        </w:rPr>
        <w:t>בכוונת</w:t>
      </w:r>
      <w:r w:rsidRPr="00A300DD">
        <w:rPr>
          <w:rFonts w:hint="cs"/>
          <w:rtl/>
        </w:rPr>
        <w:t xml:space="preserve"> מינהל עובדים זרים </w:t>
      </w:r>
      <w:r w:rsidRPr="00A300DD">
        <w:rPr>
          <w:rtl/>
        </w:rPr>
        <w:t>לעדכן את ת</w:t>
      </w:r>
      <w:r w:rsidRPr="00A300DD">
        <w:rPr>
          <w:rFonts w:hint="cs"/>
          <w:rtl/>
        </w:rPr>
        <w:t>ו</w:t>
      </w:r>
      <w:r w:rsidRPr="00A300DD">
        <w:rPr>
          <w:rtl/>
        </w:rPr>
        <w:t xml:space="preserve">כנית ההפעלה </w:t>
      </w:r>
      <w:r w:rsidRPr="00A300DD">
        <w:rPr>
          <w:rFonts w:hint="cs"/>
          <w:rtl/>
        </w:rPr>
        <w:t>ולכלול בה</w:t>
      </w:r>
      <w:r w:rsidRPr="00A300DD">
        <w:rPr>
          <w:rtl/>
        </w:rPr>
        <w:t xml:space="preserve"> את הפעולות שבוצעו </w:t>
      </w:r>
      <w:r w:rsidRPr="00A300DD">
        <w:rPr>
          <w:rFonts w:hint="cs"/>
          <w:rtl/>
        </w:rPr>
        <w:t xml:space="preserve">על ידה </w:t>
      </w:r>
      <w:r w:rsidRPr="00A300DD">
        <w:rPr>
          <w:rtl/>
        </w:rPr>
        <w:t>בזמן המלחמה</w:t>
      </w:r>
      <w:r w:rsidRPr="00A300DD">
        <w:rPr>
          <w:rFonts w:hint="cs"/>
          <w:rtl/>
        </w:rPr>
        <w:t>, וכי בכוונת המינהל</w:t>
      </w:r>
      <w:r w:rsidRPr="00A300DD">
        <w:rPr>
          <w:rtl/>
        </w:rPr>
        <w:t xml:space="preserve"> </w:t>
      </w:r>
      <w:r w:rsidRPr="00A300DD">
        <w:rPr>
          <w:rFonts w:hint="cs"/>
          <w:rtl/>
        </w:rPr>
        <w:t>ל</w:t>
      </w:r>
      <w:r w:rsidRPr="00A300DD">
        <w:rPr>
          <w:rtl/>
        </w:rPr>
        <w:t>בצע בקרה שנתית על ביצוע</w:t>
      </w:r>
      <w:r w:rsidRPr="00A300DD">
        <w:rPr>
          <w:rFonts w:hint="cs"/>
          <w:rtl/>
        </w:rPr>
        <w:t xml:space="preserve"> </w:t>
      </w:r>
      <w:r w:rsidRPr="00A300DD">
        <w:rPr>
          <w:rtl/>
        </w:rPr>
        <w:t xml:space="preserve">פעולות אלו במסגרת </w:t>
      </w:r>
      <w:r w:rsidRPr="00A300DD">
        <w:rPr>
          <w:rtl/>
        </w:rPr>
        <w:t>הת</w:t>
      </w:r>
      <w:r w:rsidRPr="00A300DD">
        <w:rPr>
          <w:rFonts w:hint="cs"/>
          <w:rtl/>
        </w:rPr>
        <w:t>ו</w:t>
      </w:r>
      <w:r w:rsidRPr="00A300DD">
        <w:rPr>
          <w:rtl/>
        </w:rPr>
        <w:t>כנית</w:t>
      </w:r>
      <w:r w:rsidRPr="00A300DD">
        <w:rPr>
          <w:rFonts w:hint="cs"/>
          <w:rtl/>
        </w:rPr>
        <w:t>, לרבות אלה:</w:t>
      </w:r>
      <w:r w:rsidRPr="00A300DD">
        <w:rPr>
          <w:rFonts w:hint="cs"/>
        </w:rPr>
        <w:t xml:space="preserve"> </w:t>
      </w:r>
      <w:r w:rsidRPr="00A300DD">
        <w:rPr>
          <w:rtl/>
        </w:rPr>
        <w:t>מתן מענה ותמיכה</w:t>
      </w:r>
      <w:r w:rsidRPr="00A300DD">
        <w:rPr>
          <w:rFonts w:hint="cs"/>
          <w:rtl/>
        </w:rPr>
        <w:t xml:space="preserve"> </w:t>
      </w:r>
      <w:r w:rsidRPr="00A300DD">
        <w:rPr>
          <w:rtl/>
        </w:rPr>
        <w:t>פיזית ורגשית לעובדים זרים הנמצאים בישראל</w:t>
      </w:r>
      <w:r w:rsidRPr="00A300DD">
        <w:rPr>
          <w:rFonts w:hint="cs"/>
          <w:rtl/>
        </w:rPr>
        <w:t>; הגברת המודעות בקרב עובדים זרים ומעסיקיהם בנושא</w:t>
      </w:r>
      <w:r w:rsidRPr="00A300DD">
        <w:rPr>
          <w:rtl/>
        </w:rPr>
        <w:t xml:space="preserve"> התגוננות בשעת חירום בשפות שונות</w:t>
      </w:r>
      <w:r w:rsidRPr="00A300DD">
        <w:rPr>
          <w:rFonts w:hint="cs"/>
          <w:rtl/>
        </w:rPr>
        <w:t>; וקיום</w:t>
      </w:r>
      <w:r w:rsidRPr="00A300DD">
        <w:rPr>
          <w:rtl/>
        </w:rPr>
        <w:t xml:space="preserve"> הסברה </w:t>
      </w:r>
      <w:r w:rsidRPr="00A300DD">
        <w:rPr>
          <w:rFonts w:hint="cs"/>
          <w:rtl/>
        </w:rPr>
        <w:t>בקרב</w:t>
      </w:r>
      <w:r w:rsidRPr="00A300DD">
        <w:rPr>
          <w:rtl/>
        </w:rPr>
        <w:t xml:space="preserve"> נציגויות זרות בישראל ובחו"ל </w:t>
      </w:r>
      <w:r w:rsidRPr="00A300DD">
        <w:rPr>
          <w:rFonts w:hint="cs"/>
          <w:rtl/>
        </w:rPr>
        <w:t>בשיתוף</w:t>
      </w:r>
      <w:r w:rsidRPr="00A300DD">
        <w:rPr>
          <w:rtl/>
        </w:rPr>
        <w:t xml:space="preserve"> משרד החוץ</w:t>
      </w:r>
      <w:r w:rsidRPr="00A300DD">
        <w:rPr>
          <w:rFonts w:hint="cs"/>
          <w:rtl/>
        </w:rPr>
        <w:t>,</w:t>
      </w:r>
      <w:r w:rsidRPr="00A300DD">
        <w:rPr>
          <w:rtl/>
        </w:rPr>
        <w:t xml:space="preserve"> שתכלית</w:t>
      </w:r>
      <w:r w:rsidRPr="00A300DD">
        <w:rPr>
          <w:rFonts w:hint="cs"/>
          <w:rtl/>
        </w:rPr>
        <w:t>ה</w:t>
      </w:r>
      <w:r w:rsidRPr="00A300DD">
        <w:rPr>
          <w:rtl/>
        </w:rPr>
        <w:t xml:space="preserve"> מניעת</w:t>
      </w:r>
      <w:r w:rsidRPr="00A300DD">
        <w:rPr>
          <w:rFonts w:hint="cs"/>
          <w:rtl/>
        </w:rPr>
        <w:t xml:space="preserve"> </w:t>
      </w:r>
      <w:r w:rsidRPr="00A300DD">
        <w:rPr>
          <w:rtl/>
        </w:rPr>
        <w:t>יציאת העובדים הזרים מ</w:t>
      </w:r>
      <w:r w:rsidRPr="00A300DD">
        <w:rPr>
          <w:rtl/>
        </w:rPr>
        <w:t xml:space="preserve">ישראל </w:t>
      </w:r>
      <w:r w:rsidRPr="00A300DD">
        <w:rPr>
          <w:rFonts w:hint="cs"/>
          <w:rtl/>
        </w:rPr>
        <w:t>בעת חירום.</w:t>
      </w:r>
    </w:p>
    <w:p w:rsidR="007D3B75" w:rsidRPr="00A300DD" w:rsidRDefault="00E343C2" w:rsidP="005B1541">
      <w:pPr>
        <w:spacing w:line="269" w:lineRule="auto"/>
        <w:rPr>
          <w:rFonts w:ascii="David" w:hAnsi="David"/>
          <w:b/>
          <w:bCs/>
          <w:rtl/>
        </w:rPr>
      </w:pPr>
      <w:r w:rsidRPr="00A300DD">
        <w:rPr>
          <w:rFonts w:ascii="David" w:hAnsi="David"/>
          <w:b/>
          <w:bCs/>
          <w:rtl/>
        </w:rPr>
        <w:lastRenderedPageBreak/>
        <w:t xml:space="preserve">משרד מבקר המדינה ממליץ לרשות האוכלוסין וההגירה להשלים תוכנית מענה </w:t>
      </w:r>
      <w:r w:rsidRPr="00A300DD">
        <w:rPr>
          <w:rFonts w:ascii="David" w:hAnsi="David" w:hint="cs"/>
          <w:b/>
          <w:bCs/>
          <w:rtl/>
        </w:rPr>
        <w:t xml:space="preserve">על </w:t>
      </w:r>
      <w:r w:rsidRPr="00A300DD">
        <w:rPr>
          <w:rFonts w:ascii="David" w:hAnsi="David"/>
          <w:b/>
          <w:bCs/>
          <w:rtl/>
        </w:rPr>
        <w:t xml:space="preserve">תרחיש הייחוס </w:t>
      </w:r>
      <w:r w:rsidRPr="00A300DD">
        <w:rPr>
          <w:rFonts w:ascii="David" w:hAnsi="David" w:hint="cs"/>
          <w:b/>
          <w:bCs/>
          <w:rtl/>
        </w:rPr>
        <w:t>המצרפי</w:t>
      </w:r>
      <w:r w:rsidRPr="00A300DD">
        <w:rPr>
          <w:rFonts w:ascii="David" w:hAnsi="David" w:hint="cs"/>
          <w:b/>
          <w:bCs/>
        </w:rPr>
        <w:t xml:space="preserve"> </w:t>
      </w:r>
      <w:r w:rsidRPr="00A300DD">
        <w:rPr>
          <w:rFonts w:ascii="David" w:hAnsi="David"/>
          <w:b/>
          <w:bCs/>
          <w:rtl/>
        </w:rPr>
        <w:t>של המחסור החריג בכוח האדם של העובדים הזרים והפלסטינים בעת חירום, הכוללת התייחסות קונקרטית לענפים הנסמכים באופן משמעותי על כוח אדם זר (עובדים זרים ופלס</w:t>
      </w:r>
      <w:r w:rsidRPr="00A300DD">
        <w:rPr>
          <w:rFonts w:ascii="David" w:hAnsi="David"/>
          <w:b/>
          <w:bCs/>
          <w:rtl/>
        </w:rPr>
        <w:t xml:space="preserve">טינים) ושיש להם חשיבות בעת חירום, ובהם לענף החקלאות. תוכנית מענה כאמור עשויה לסייע לצמצם את המחסור בעובדים הזרים באירועי חירום עתידיים </w:t>
      </w:r>
      <w:r w:rsidRPr="00A300DD">
        <w:rPr>
          <w:rFonts w:ascii="David" w:hAnsi="David" w:hint="cs"/>
          <w:b/>
          <w:bCs/>
          <w:rtl/>
        </w:rPr>
        <w:t>באמצעות פירוט</w:t>
      </w:r>
      <w:r w:rsidRPr="00A300DD">
        <w:rPr>
          <w:rFonts w:ascii="David" w:hAnsi="David"/>
          <w:b/>
          <w:bCs/>
          <w:rtl/>
        </w:rPr>
        <w:t xml:space="preserve"> הפעולות שיש לקד</w:t>
      </w:r>
      <w:r w:rsidRPr="00A300DD">
        <w:rPr>
          <w:rFonts w:ascii="David" w:hAnsi="David" w:hint="cs"/>
          <w:b/>
          <w:bCs/>
          <w:rtl/>
        </w:rPr>
        <w:t>ם</w:t>
      </w:r>
      <w:r w:rsidRPr="00A300DD">
        <w:rPr>
          <w:rFonts w:ascii="David" w:hAnsi="David"/>
          <w:b/>
          <w:bCs/>
          <w:rtl/>
        </w:rPr>
        <w:t xml:space="preserve"> לפני התרחשות מצב החירום לטובת שימור כוח האדם הזר בענפים השונים ובכללם בענף החקלאות</w:t>
      </w:r>
      <w:r>
        <w:rPr>
          <w:rFonts w:ascii="David" w:hAnsi="David" w:hint="cs"/>
          <w:b/>
          <w:bCs/>
          <w:rtl/>
        </w:rPr>
        <w:t>;</w:t>
      </w:r>
      <w:r w:rsidRPr="00A300DD">
        <w:rPr>
          <w:rFonts w:ascii="David" w:hAnsi="David"/>
          <w:b/>
          <w:bCs/>
          <w:rtl/>
        </w:rPr>
        <w:t xml:space="preserve"> </w:t>
      </w:r>
      <w:r w:rsidRPr="00A300DD">
        <w:rPr>
          <w:rFonts w:ascii="David" w:hAnsi="David" w:hint="cs"/>
          <w:b/>
          <w:bCs/>
          <w:rtl/>
        </w:rPr>
        <w:t xml:space="preserve">קביעת </w:t>
      </w:r>
      <w:r w:rsidRPr="00A300DD">
        <w:rPr>
          <w:rFonts w:ascii="David" w:hAnsi="David"/>
          <w:b/>
          <w:bCs/>
          <w:rtl/>
        </w:rPr>
        <w:t>החלופות האפשריות להשלמת כוח האדם החסר בעת החירום</w:t>
      </w:r>
      <w:r>
        <w:rPr>
          <w:rFonts w:ascii="David" w:hAnsi="David" w:hint="cs"/>
          <w:b/>
          <w:bCs/>
          <w:rtl/>
        </w:rPr>
        <w:t>;</w:t>
      </w:r>
      <w:r w:rsidRPr="00A300DD">
        <w:rPr>
          <w:rFonts w:ascii="David" w:hAnsi="David"/>
          <w:b/>
          <w:bCs/>
          <w:rtl/>
        </w:rPr>
        <w:t xml:space="preserve"> </w:t>
      </w:r>
      <w:r w:rsidRPr="00A300DD">
        <w:rPr>
          <w:rFonts w:ascii="David" w:hAnsi="David" w:hint="cs"/>
          <w:b/>
          <w:bCs/>
          <w:rtl/>
        </w:rPr>
        <w:t xml:space="preserve">וקביעת </w:t>
      </w:r>
      <w:r w:rsidRPr="00A300DD">
        <w:rPr>
          <w:rFonts w:ascii="David" w:hAnsi="David"/>
          <w:b/>
          <w:bCs/>
          <w:rtl/>
        </w:rPr>
        <w:t>התנאים</w:t>
      </w:r>
      <w:r>
        <w:rPr>
          <w:rFonts w:ascii="David" w:hAnsi="David" w:hint="cs"/>
          <w:b/>
          <w:bCs/>
          <w:rtl/>
        </w:rPr>
        <w:t>,</w:t>
      </w:r>
      <w:r w:rsidRPr="00A300DD">
        <w:rPr>
          <w:rFonts w:ascii="David" w:hAnsi="David"/>
          <w:b/>
          <w:bCs/>
          <w:rtl/>
        </w:rPr>
        <w:t xml:space="preserve"> סדר העדיפות למימושן</w:t>
      </w:r>
      <w:r>
        <w:rPr>
          <w:rFonts w:ascii="David" w:hAnsi="David" w:hint="cs"/>
          <w:b/>
          <w:bCs/>
          <w:rtl/>
        </w:rPr>
        <w:t xml:space="preserve"> של החלופות,</w:t>
      </w:r>
      <w:r w:rsidRPr="00A300DD">
        <w:rPr>
          <w:rFonts w:ascii="David" w:hAnsi="David"/>
          <w:b/>
          <w:bCs/>
          <w:rtl/>
        </w:rPr>
        <w:t xml:space="preserve"> ואופן יישו</w:t>
      </w:r>
      <w:r w:rsidRPr="00A300DD">
        <w:rPr>
          <w:rFonts w:ascii="David" w:hAnsi="David" w:hint="cs"/>
          <w:b/>
          <w:bCs/>
          <w:rtl/>
        </w:rPr>
        <w:t>מן</w:t>
      </w:r>
      <w:r w:rsidRPr="00A300DD">
        <w:rPr>
          <w:rFonts w:ascii="David" w:hAnsi="David"/>
          <w:b/>
          <w:bCs/>
          <w:rtl/>
        </w:rPr>
        <w:t>.</w:t>
      </w:r>
    </w:p>
    <w:p w:rsidR="007D3B75" w:rsidRPr="00A300DD" w:rsidRDefault="007D3B75" w:rsidP="005B1541">
      <w:pPr>
        <w:spacing w:line="269" w:lineRule="auto"/>
        <w:rPr>
          <w:rFonts w:ascii="David" w:hAnsi="David"/>
          <w:b/>
          <w:bCs/>
          <w:rtl/>
        </w:rPr>
      </w:pPr>
    </w:p>
    <w:p w:rsidR="007D3B75" w:rsidRPr="00A300DD" w:rsidRDefault="00E343C2" w:rsidP="005B1541">
      <w:pPr>
        <w:pStyle w:val="4"/>
        <w:spacing w:before="0" w:line="269" w:lineRule="auto"/>
        <w:rPr>
          <w:rFonts w:ascii="David" w:hAnsi="David"/>
          <w:rtl/>
        </w:rPr>
      </w:pPr>
      <w:r w:rsidRPr="00A300DD">
        <w:rPr>
          <w:rFonts w:ascii="David" w:hAnsi="David"/>
          <w:rtl/>
        </w:rPr>
        <w:t xml:space="preserve">ההתבססות על הסכם בילטרלי אחד עם תאילנד להעסקת עובדים זרים בחקלאות </w:t>
      </w:r>
    </w:p>
    <w:p w:rsidR="007D3B75" w:rsidRDefault="007D3B75" w:rsidP="00683DE4">
      <w:pPr>
        <w:spacing w:line="269" w:lineRule="auto"/>
        <w:rPr>
          <w:rtl/>
        </w:rPr>
      </w:pPr>
    </w:p>
    <w:p w:rsidR="007D3B75" w:rsidRPr="00A300DD" w:rsidRDefault="00E343C2" w:rsidP="005B1541">
      <w:pPr>
        <w:spacing w:line="269" w:lineRule="auto"/>
        <w:rPr>
          <w:rFonts w:ascii="David" w:hAnsi="David"/>
          <w:rtl/>
        </w:rPr>
      </w:pPr>
      <w:r w:rsidRPr="00A300DD">
        <w:rPr>
          <w:rFonts w:ascii="David" w:hAnsi="David"/>
          <w:rtl/>
        </w:rPr>
        <w:t xml:space="preserve">בשנת 2012 בוטלה האפשרות לגייס עובדים זרים לעבודה בישראל מסוכנויות גיוס </w:t>
      </w:r>
      <w:r w:rsidRPr="00A300DD">
        <w:rPr>
          <w:rFonts w:ascii="David" w:hAnsi="David"/>
          <w:rtl/>
        </w:rPr>
        <w:t>פרטיות בשל גביית עמלות מופרזות מהעובדים הזרים שרצו לעבוד בישראל. מדינת ישראל החליטה ליישם חלופה של כריתת הסכמים בילטרליים עם כמה מדינות. הסכם בילטרלי לגיוס עובדים זרים הוא הסכם הנחתם בין המדינה המגייסת למדינת המוצא של העובד ומטרתו לייסד מנגנון גיוס ישיר ול</w:t>
      </w:r>
      <w:r w:rsidRPr="00A300DD">
        <w:rPr>
          <w:rFonts w:ascii="David" w:hAnsi="David"/>
          <w:rtl/>
        </w:rPr>
        <w:t>הבטיח באמצעותו הליך גיוס מובנה, קבוע ומפוקח</w:t>
      </w:r>
      <w:r w:rsidRPr="00A300DD">
        <w:rPr>
          <w:rFonts w:ascii="David" w:hAnsi="David" w:hint="cs"/>
          <w:rtl/>
        </w:rPr>
        <w:t>,</w:t>
      </w:r>
      <w:r w:rsidRPr="00A300DD">
        <w:rPr>
          <w:rFonts w:ascii="David" w:hAnsi="David"/>
          <w:rtl/>
        </w:rPr>
        <w:t xml:space="preserve"> שבו קיימת שקיפות להסדרי העסקה ולשמירה על זכויות העובדים הזרים. ההסכמים הבילטרליים נתמכים ומקודמים על ידי ארגונים בין-לאומיים, ובהם ארגון העבודה הבין-לאומי (</w:t>
      </w:r>
      <w:r w:rsidRPr="00A300DD">
        <w:rPr>
          <w:rFonts w:ascii="David" w:hAnsi="David"/>
        </w:rPr>
        <w:t>ILO</w:t>
      </w:r>
      <w:r>
        <w:rPr>
          <w:rStyle w:val="af1"/>
          <w:rFonts w:ascii="David" w:hAnsi="David"/>
          <w:rtl/>
        </w:rPr>
        <w:footnoteReference w:id="167"/>
      </w:r>
      <w:r w:rsidRPr="00A300DD">
        <w:rPr>
          <w:rFonts w:ascii="David" w:hAnsi="David"/>
          <w:rtl/>
        </w:rPr>
        <w:t xml:space="preserve">) וארגון ההגירה הבין-לאומי </w:t>
      </w:r>
      <w:r w:rsidRPr="00A300DD">
        <w:rPr>
          <w:rFonts w:ascii="David" w:hAnsi="David"/>
        </w:rPr>
        <w:t>(IOM)</w:t>
      </w:r>
      <w:r>
        <w:rPr>
          <w:rStyle w:val="af1"/>
          <w:rFonts w:ascii="David" w:hAnsi="David"/>
          <w:rtl/>
        </w:rPr>
        <w:footnoteReference w:id="168"/>
      </w:r>
      <w:r w:rsidRPr="00A300DD">
        <w:rPr>
          <w:rFonts w:ascii="David" w:hAnsi="David"/>
          <w:rtl/>
        </w:rPr>
        <w:t>, הרואים בהם כלי ה</w:t>
      </w:r>
      <w:r w:rsidRPr="00A300DD">
        <w:rPr>
          <w:rFonts w:ascii="David" w:hAnsi="David"/>
          <w:rtl/>
        </w:rPr>
        <w:t>מסייע לשמירה על זכויות</w:t>
      </w:r>
      <w:r w:rsidRPr="00A300DD">
        <w:rPr>
          <w:rFonts w:ascii="David" w:hAnsi="David"/>
        </w:rPr>
        <w:t xml:space="preserve"> </w:t>
      </w:r>
      <w:r w:rsidRPr="00A300DD">
        <w:rPr>
          <w:rFonts w:ascii="David" w:hAnsi="David"/>
          <w:rtl/>
        </w:rPr>
        <w:t>העובדים הזרים</w:t>
      </w:r>
      <w:r>
        <w:rPr>
          <w:rStyle w:val="af1"/>
          <w:rFonts w:ascii="David" w:hAnsi="David"/>
          <w:sz w:val="24"/>
          <w:rtl/>
        </w:rPr>
        <w:footnoteReference w:id="169"/>
      </w:r>
      <w:r w:rsidRPr="00A300DD">
        <w:rPr>
          <w:rFonts w:ascii="David" w:hAnsi="David"/>
          <w:rtl/>
        </w:rPr>
        <w:t>.</w:t>
      </w:r>
    </w:p>
    <w:p w:rsidR="007D3B75" w:rsidRDefault="007D3B75" w:rsidP="00683DE4">
      <w:pPr>
        <w:spacing w:line="269" w:lineRule="auto"/>
        <w:rPr>
          <w:rtl/>
        </w:rPr>
      </w:pPr>
    </w:p>
    <w:p w:rsidR="007D3B75" w:rsidRPr="00A300DD" w:rsidRDefault="00E343C2" w:rsidP="005B1541">
      <w:pPr>
        <w:spacing w:line="269" w:lineRule="auto"/>
        <w:rPr>
          <w:rFonts w:ascii="David" w:hAnsi="David"/>
          <w:sz w:val="24"/>
          <w:rtl/>
        </w:rPr>
      </w:pPr>
      <w:bookmarkStart w:id="90" w:name="_Hlk179804806"/>
      <w:r w:rsidRPr="00A300DD">
        <w:rPr>
          <w:rFonts w:ascii="David" w:hAnsi="David"/>
          <w:sz w:val="24"/>
          <w:rtl/>
        </w:rPr>
        <w:t xml:space="preserve">האגף להסכמים בילטרליים במינהל עובדים זרים אמון על גיוס העובדים הזרים ועל הבאתם לארץ במסגרת הסכמים בילטרליים לעבודה בחקלאות - החל </w:t>
      </w:r>
      <w:r w:rsidRPr="00A300DD">
        <w:rPr>
          <w:rFonts w:ascii="David" w:hAnsi="David" w:hint="cs"/>
          <w:sz w:val="24"/>
          <w:rtl/>
        </w:rPr>
        <w:t>ב</w:t>
      </w:r>
      <w:r w:rsidRPr="00A300DD">
        <w:rPr>
          <w:rFonts w:ascii="David" w:hAnsi="David"/>
          <w:sz w:val="24"/>
          <w:rtl/>
        </w:rPr>
        <w:t xml:space="preserve">ניהול המשא ומתן </w:t>
      </w:r>
      <w:r w:rsidRPr="00A300DD">
        <w:rPr>
          <w:rFonts w:ascii="David" w:hAnsi="David" w:hint="cs"/>
          <w:sz w:val="24"/>
          <w:rtl/>
        </w:rPr>
        <w:t>עם</w:t>
      </w:r>
      <w:r w:rsidRPr="00A300DD">
        <w:rPr>
          <w:rFonts w:ascii="David" w:hAnsi="David"/>
          <w:sz w:val="24"/>
          <w:rtl/>
        </w:rPr>
        <w:t xml:space="preserve"> המדינות</w:t>
      </w:r>
      <w:r w:rsidRPr="00A300DD">
        <w:rPr>
          <w:rFonts w:ascii="David" w:hAnsi="David" w:hint="cs"/>
          <w:sz w:val="24"/>
          <w:rtl/>
        </w:rPr>
        <w:t xml:space="preserve"> הרלוונטיות</w:t>
      </w:r>
      <w:r w:rsidRPr="00A300DD">
        <w:rPr>
          <w:rFonts w:ascii="David" w:hAnsi="David"/>
          <w:sz w:val="24"/>
          <w:rtl/>
        </w:rPr>
        <w:t>,</w:t>
      </w:r>
      <w:r w:rsidRPr="00A300DD">
        <w:rPr>
          <w:rFonts w:ascii="David" w:hAnsi="David" w:hint="cs"/>
          <w:sz w:val="24"/>
          <w:rtl/>
        </w:rPr>
        <w:t xml:space="preserve"> וכלה</w:t>
      </w:r>
      <w:r w:rsidRPr="00A300DD">
        <w:rPr>
          <w:rFonts w:ascii="David" w:hAnsi="David"/>
          <w:sz w:val="24"/>
          <w:rtl/>
        </w:rPr>
        <w:t xml:space="preserve"> </w:t>
      </w:r>
      <w:r w:rsidRPr="00A300DD">
        <w:rPr>
          <w:rFonts w:ascii="David" w:hAnsi="David" w:hint="cs"/>
          <w:sz w:val="24"/>
          <w:rtl/>
        </w:rPr>
        <w:t>ב</w:t>
      </w:r>
      <w:r w:rsidRPr="00A300DD">
        <w:rPr>
          <w:rFonts w:ascii="David" w:hAnsi="David"/>
          <w:sz w:val="24"/>
          <w:rtl/>
        </w:rPr>
        <w:t>חתימה על ההסכמים, יישו</w:t>
      </w:r>
      <w:r w:rsidRPr="00A300DD">
        <w:rPr>
          <w:rFonts w:ascii="David" w:hAnsi="David" w:hint="cs"/>
          <w:sz w:val="24"/>
          <w:rtl/>
        </w:rPr>
        <w:t>מ</w:t>
      </w:r>
      <w:r w:rsidRPr="00A300DD">
        <w:rPr>
          <w:rFonts w:ascii="David" w:hAnsi="David"/>
          <w:sz w:val="24"/>
          <w:rtl/>
        </w:rPr>
        <w:t>ם וגיוס העובדים</w:t>
      </w:r>
      <w:r w:rsidRPr="00A300DD">
        <w:rPr>
          <w:rFonts w:ascii="David" w:hAnsi="David" w:hint="cs"/>
          <w:sz w:val="24"/>
          <w:rtl/>
        </w:rPr>
        <w:t>;</w:t>
      </w:r>
      <w:r w:rsidRPr="00A300DD">
        <w:rPr>
          <w:rFonts w:ascii="David" w:hAnsi="David"/>
          <w:sz w:val="24"/>
          <w:rtl/>
        </w:rPr>
        <w:t xml:space="preserve"> ו</w:t>
      </w:r>
      <w:r w:rsidRPr="00A300DD">
        <w:rPr>
          <w:rFonts w:ascii="David" w:hAnsi="David"/>
          <w:sz w:val="24"/>
          <w:rtl/>
        </w:rPr>
        <w:t>זאת בשיתוף פעולה עם משרד</w:t>
      </w:r>
      <w:r w:rsidRPr="00A300DD">
        <w:rPr>
          <w:rFonts w:ascii="David" w:hAnsi="David" w:hint="cs"/>
          <w:sz w:val="24"/>
          <w:rtl/>
        </w:rPr>
        <w:t>י</w:t>
      </w:r>
      <w:r w:rsidRPr="00A300DD">
        <w:rPr>
          <w:rFonts w:ascii="David" w:hAnsi="David"/>
          <w:sz w:val="24"/>
          <w:rtl/>
        </w:rPr>
        <w:t xml:space="preserve"> החוץ והחקלאות. נוסף על כך, </w:t>
      </w:r>
      <w:bookmarkStart w:id="91" w:name="_Hlk196147330"/>
      <w:r w:rsidRPr="00A300DD">
        <w:rPr>
          <w:rFonts w:ascii="David" w:hAnsi="David"/>
          <w:sz w:val="24"/>
          <w:rtl/>
        </w:rPr>
        <w:t xml:space="preserve">הוועדה הבין-משרדית להסכמים בילטרליים </w:t>
      </w:r>
      <w:bookmarkEnd w:id="91"/>
      <w:r w:rsidRPr="00A300DD">
        <w:rPr>
          <w:rFonts w:ascii="David" w:hAnsi="David"/>
          <w:sz w:val="24"/>
          <w:rtl/>
        </w:rPr>
        <w:t>בראשות</w:t>
      </w:r>
      <w:r w:rsidRPr="00A300DD">
        <w:rPr>
          <w:rFonts w:ascii="David" w:hAnsi="David"/>
          <w:rtl/>
        </w:rPr>
        <w:t xml:space="preserve"> מנכ"ל רשות האוכלוסין וההגירה,</w:t>
      </w:r>
      <w:r w:rsidRPr="00A300DD">
        <w:rPr>
          <w:rFonts w:ascii="David" w:hAnsi="David"/>
          <w:sz w:val="24"/>
          <w:rtl/>
        </w:rPr>
        <w:t xml:space="preserve"> ואשר חברים בה נציגים מכלל המשרדים הממשלתיים בעלי העניין</w:t>
      </w:r>
      <w:r>
        <w:rPr>
          <w:rStyle w:val="af1"/>
          <w:rFonts w:ascii="David" w:hAnsi="David"/>
          <w:sz w:val="24"/>
          <w:rtl/>
        </w:rPr>
        <w:footnoteReference w:id="170"/>
      </w:r>
      <w:r w:rsidRPr="00A300DD">
        <w:rPr>
          <w:rFonts w:ascii="David" w:hAnsi="David"/>
          <w:sz w:val="24"/>
          <w:rtl/>
        </w:rPr>
        <w:t>, דנה בקידום ההסכמים הבילטרליים ובנושאים הקשורים לביצוע ההסכמים הקיימים ב</w:t>
      </w:r>
      <w:r w:rsidRPr="00A300DD">
        <w:rPr>
          <w:rFonts w:ascii="David" w:hAnsi="David"/>
          <w:sz w:val="24"/>
          <w:rtl/>
        </w:rPr>
        <w:t>כל הענפים.</w:t>
      </w:r>
    </w:p>
    <w:p w:rsidR="007D3B75" w:rsidRDefault="007D3B75" w:rsidP="00683DE4">
      <w:pPr>
        <w:spacing w:line="269" w:lineRule="auto"/>
        <w:rPr>
          <w:rtl/>
        </w:rPr>
      </w:pPr>
    </w:p>
    <w:p w:rsidR="007D3B75" w:rsidRPr="00A300DD" w:rsidRDefault="00E343C2" w:rsidP="005B1541">
      <w:pPr>
        <w:spacing w:line="269" w:lineRule="auto"/>
        <w:rPr>
          <w:rFonts w:ascii="David" w:hAnsi="David"/>
          <w:sz w:val="24"/>
          <w:rtl/>
        </w:rPr>
      </w:pPr>
      <w:r w:rsidRPr="00A300DD">
        <w:rPr>
          <w:rFonts w:ascii="David" w:hAnsi="David"/>
          <w:sz w:val="24"/>
          <w:rtl/>
        </w:rPr>
        <w:t xml:space="preserve">במצב חירום, קיומם של הסכמים בילטרליים מגוונים עשוי לסייע בצמצום הנזקים לענף החקלאות הנגרמים בשל עזיבת העובדים הזרים, שכן הדבר משפר את יכולת המדינה להביא עובדים זרים אחרים במקומם. </w:t>
      </w:r>
    </w:p>
    <w:bookmarkEnd w:id="90"/>
    <w:p w:rsidR="007D3B75" w:rsidRDefault="007D3B75" w:rsidP="00683DE4">
      <w:pPr>
        <w:spacing w:line="269" w:lineRule="auto"/>
        <w:rPr>
          <w:rtl/>
        </w:rPr>
      </w:pPr>
    </w:p>
    <w:p w:rsidR="007D3B75" w:rsidRPr="00A300DD" w:rsidRDefault="00E343C2" w:rsidP="005B1541">
      <w:pPr>
        <w:spacing w:line="269" w:lineRule="auto"/>
        <w:rPr>
          <w:rFonts w:ascii="David" w:hAnsi="David"/>
          <w:b/>
          <w:bCs/>
          <w:rtl/>
        </w:rPr>
      </w:pPr>
      <w:r w:rsidRPr="00A300DD">
        <w:rPr>
          <w:rFonts w:ascii="David" w:hAnsi="David"/>
          <w:b/>
          <w:bCs/>
          <w:sz w:val="24"/>
          <w:rtl/>
        </w:rPr>
        <w:lastRenderedPageBreak/>
        <w:t>ערב המלחמה קרוב ל-100% מהעובדים החוקיים בענף החקלאות ששהו בישרא</w:t>
      </w:r>
      <w:r w:rsidRPr="00A300DD">
        <w:rPr>
          <w:rFonts w:ascii="David" w:hAnsi="David"/>
          <w:b/>
          <w:bCs/>
          <w:sz w:val="24"/>
          <w:rtl/>
        </w:rPr>
        <w:t>ל (כ-22,611) הגיעו במסגרת ההסכם הבילטרלי עם תאילנד. ההסכם עם תאילנד נחתם בדצמבר 2010, יישומו החל באפריל 2012 והוא עודכן ביולי 2020</w:t>
      </w:r>
      <w:r w:rsidRPr="00A300DD">
        <w:rPr>
          <w:rFonts w:ascii="David" w:hAnsi="David" w:hint="cs"/>
          <w:b/>
          <w:bCs/>
          <w:sz w:val="24"/>
          <w:rtl/>
        </w:rPr>
        <w:t>.</w:t>
      </w:r>
    </w:p>
    <w:p w:rsidR="007D3B75" w:rsidRDefault="007D3B75" w:rsidP="00683DE4">
      <w:pPr>
        <w:spacing w:line="269" w:lineRule="auto"/>
        <w:rPr>
          <w:rtl/>
        </w:rPr>
      </w:pPr>
    </w:p>
    <w:p w:rsidR="007D3B75" w:rsidRPr="00A300DD" w:rsidRDefault="00E343C2" w:rsidP="005B1541">
      <w:pPr>
        <w:spacing w:line="269" w:lineRule="auto"/>
        <w:rPr>
          <w:rFonts w:ascii="David" w:hAnsi="David"/>
          <w:sz w:val="24"/>
          <w:rtl/>
        </w:rPr>
      </w:pPr>
      <w:r w:rsidRPr="00A300DD">
        <w:rPr>
          <w:rFonts w:ascii="David" w:hAnsi="David"/>
          <w:rtl/>
        </w:rPr>
        <w:t xml:space="preserve">יצוין כי בשנת 2010 חתמה המדינה על הסכם </w:t>
      </w:r>
      <w:r w:rsidRPr="00A300DD">
        <w:rPr>
          <w:rFonts w:ascii="David" w:hAnsi="David" w:hint="cs"/>
          <w:rtl/>
        </w:rPr>
        <w:t>חלוץ (</w:t>
      </w:r>
      <w:r w:rsidRPr="00A300DD">
        <w:rPr>
          <w:rFonts w:ascii="David" w:hAnsi="David"/>
          <w:rtl/>
        </w:rPr>
        <w:t>פיילוט</w:t>
      </w:r>
      <w:r w:rsidRPr="00A300DD">
        <w:rPr>
          <w:rFonts w:ascii="David" w:hAnsi="David" w:hint="cs"/>
          <w:rtl/>
        </w:rPr>
        <w:t>)</w:t>
      </w:r>
      <w:r w:rsidRPr="00A300DD">
        <w:rPr>
          <w:rFonts w:ascii="David" w:hAnsi="David"/>
          <w:rtl/>
        </w:rPr>
        <w:t xml:space="preserve"> עם סרי לנקה להעסקת עובדים עונתיים בענף החקלאות. </w:t>
      </w:r>
      <w:r w:rsidRPr="00A300DD">
        <w:rPr>
          <w:rFonts w:ascii="David" w:hAnsi="David" w:hint="cs"/>
          <w:rtl/>
        </w:rPr>
        <w:t xml:space="preserve">יישום </w:t>
      </w:r>
      <w:r w:rsidRPr="00A300DD">
        <w:rPr>
          <w:rFonts w:ascii="David" w:hAnsi="David"/>
          <w:rtl/>
        </w:rPr>
        <w:t xml:space="preserve">ההסכם </w:t>
      </w:r>
      <w:r w:rsidRPr="00A300DD">
        <w:rPr>
          <w:rFonts w:ascii="David" w:hAnsi="David" w:hint="cs"/>
          <w:rtl/>
        </w:rPr>
        <w:t>היה כרוך</w:t>
      </w:r>
      <w:r w:rsidRPr="00A300DD">
        <w:rPr>
          <w:rFonts w:ascii="David" w:hAnsi="David"/>
          <w:rtl/>
        </w:rPr>
        <w:t xml:space="preserve"> בקשיים </w:t>
      </w:r>
      <w:r w:rsidRPr="00A300DD">
        <w:rPr>
          <w:rFonts w:ascii="David" w:hAnsi="David" w:hint="cs"/>
          <w:rtl/>
        </w:rPr>
        <w:t>עקב</w:t>
      </w:r>
      <w:r w:rsidRPr="00A300DD">
        <w:rPr>
          <w:rFonts w:ascii="David" w:hAnsi="David"/>
          <w:rtl/>
        </w:rPr>
        <w:t xml:space="preserve"> הביקוש הנמוך מטעם המשקים החקלאיים</w:t>
      </w:r>
      <w:r w:rsidRPr="00A300DD">
        <w:rPr>
          <w:rFonts w:ascii="David" w:hAnsi="David" w:hint="cs"/>
          <w:rtl/>
        </w:rPr>
        <w:t xml:space="preserve"> לעובדים ממדינה זו</w:t>
      </w:r>
      <w:r w:rsidRPr="00A300DD">
        <w:rPr>
          <w:rFonts w:ascii="David" w:hAnsi="David"/>
          <w:rtl/>
        </w:rPr>
        <w:t xml:space="preserve">, </w:t>
      </w:r>
      <w:r w:rsidRPr="00A300DD">
        <w:rPr>
          <w:rFonts w:ascii="David" w:hAnsi="David" w:hint="cs"/>
          <w:rtl/>
        </w:rPr>
        <w:t xml:space="preserve">וכן עקב </w:t>
      </w:r>
      <w:r w:rsidRPr="00A300DD">
        <w:rPr>
          <w:rFonts w:ascii="David" w:hAnsi="David"/>
          <w:rtl/>
        </w:rPr>
        <w:t>קשיים תפעוליים</w:t>
      </w:r>
      <w:r w:rsidRPr="00A300DD">
        <w:rPr>
          <w:rFonts w:ascii="David" w:hAnsi="David" w:hint="cs"/>
          <w:rtl/>
        </w:rPr>
        <w:t xml:space="preserve"> להוצאתו לפועל, מחמת היעדר </w:t>
      </w:r>
      <w:r w:rsidRPr="00A300DD">
        <w:rPr>
          <w:rFonts w:ascii="David" w:hAnsi="David"/>
          <w:rtl/>
        </w:rPr>
        <w:t>שיתוף פעולה מצד סרי לנקה</w:t>
      </w:r>
      <w:r w:rsidRPr="00A300DD">
        <w:rPr>
          <w:rFonts w:ascii="David" w:hAnsi="David" w:hint="cs"/>
          <w:rtl/>
        </w:rPr>
        <w:t>.</w:t>
      </w:r>
      <w:r w:rsidRPr="00A300DD">
        <w:rPr>
          <w:rFonts w:ascii="David" w:hAnsi="David"/>
          <w:rtl/>
        </w:rPr>
        <w:t xml:space="preserve"> יישומו של ההסכם הופסק בשנת 2018 מאחר שבתום תקופת עבודתם הקצרה לא כל העובדים העונתיים מסרי לנקה יצאו מהארץ כמתחייב מה</w:t>
      </w:r>
      <w:r w:rsidRPr="00A300DD">
        <w:rPr>
          <w:rFonts w:ascii="David" w:hAnsi="David"/>
          <w:rtl/>
        </w:rPr>
        <w:t>ם וביקשו מקלט מדיני</w:t>
      </w:r>
      <w:r w:rsidRPr="00A300DD">
        <w:rPr>
          <w:rFonts w:ascii="David" w:hAnsi="David" w:hint="cs"/>
          <w:rtl/>
        </w:rPr>
        <w:t xml:space="preserve"> בישראל</w:t>
      </w:r>
      <w:r w:rsidRPr="00A300DD">
        <w:rPr>
          <w:rFonts w:ascii="David" w:hAnsi="David"/>
          <w:rtl/>
        </w:rPr>
        <w:t xml:space="preserve">. </w:t>
      </w:r>
    </w:p>
    <w:p w:rsidR="007D3B75" w:rsidRDefault="007D3B75" w:rsidP="00683DE4">
      <w:pPr>
        <w:spacing w:line="269" w:lineRule="auto"/>
        <w:rPr>
          <w:rtl/>
        </w:rPr>
      </w:pPr>
    </w:p>
    <w:p w:rsidR="007D3B75" w:rsidRPr="00A300DD" w:rsidRDefault="00E343C2" w:rsidP="005B1541">
      <w:pPr>
        <w:spacing w:line="269" w:lineRule="auto"/>
        <w:rPr>
          <w:rFonts w:ascii="David" w:hAnsi="David"/>
        </w:rPr>
      </w:pPr>
      <w:r w:rsidRPr="00A300DD">
        <w:rPr>
          <w:rFonts w:ascii="David" w:hAnsi="David"/>
          <w:rtl/>
        </w:rPr>
        <w:t>בזמן משבר הקורונה, בשנת 2020</w:t>
      </w:r>
      <w:r w:rsidRPr="00A300DD">
        <w:rPr>
          <w:rFonts w:ascii="David" w:hAnsi="David" w:hint="cs"/>
          <w:rtl/>
        </w:rPr>
        <w:t>,</w:t>
      </w:r>
      <w:r w:rsidRPr="00A300DD">
        <w:rPr>
          <w:rFonts w:ascii="David" w:hAnsi="David"/>
          <w:rtl/>
        </w:rPr>
        <w:t xml:space="preserve"> הקפיא אגף הסכמים בילטרליים </w:t>
      </w:r>
      <w:r w:rsidRPr="00A300DD">
        <w:rPr>
          <w:rFonts w:ascii="David" w:hAnsi="David" w:hint="cs"/>
          <w:rtl/>
        </w:rPr>
        <w:t>במינהל עובדים זרים</w:t>
      </w:r>
      <w:r w:rsidRPr="00A300DD">
        <w:rPr>
          <w:rFonts w:ascii="David" w:hAnsi="David"/>
          <w:rtl/>
        </w:rPr>
        <w:t xml:space="preserve"> את </w:t>
      </w:r>
      <w:r w:rsidRPr="00A300DD">
        <w:rPr>
          <w:rFonts w:ascii="David" w:hAnsi="David" w:hint="cs"/>
          <w:rtl/>
        </w:rPr>
        <w:t>המשא ומתן</w:t>
      </w:r>
      <w:r w:rsidRPr="00A300DD">
        <w:rPr>
          <w:rFonts w:ascii="David" w:hAnsi="David"/>
          <w:rtl/>
        </w:rPr>
        <w:t xml:space="preserve"> עם מדינות נוספות לגיוס עובדים זרים ולא איפשר הזמנת עובדים זרים חדשים</w:t>
      </w:r>
      <w:r w:rsidRPr="00A300DD">
        <w:rPr>
          <w:rFonts w:ascii="David" w:hAnsi="David" w:hint="cs"/>
          <w:rtl/>
        </w:rPr>
        <w:t>.</w:t>
      </w:r>
      <w:r w:rsidRPr="00A300DD">
        <w:rPr>
          <w:rFonts w:ascii="David" w:hAnsi="David"/>
          <w:rtl/>
        </w:rPr>
        <w:t xml:space="preserve"> מאחר שעובדים זרים נשארו </w:t>
      </w:r>
      <w:r w:rsidRPr="00A300DD">
        <w:rPr>
          <w:rFonts w:ascii="David" w:hAnsi="David" w:hint="cs"/>
          <w:rtl/>
        </w:rPr>
        <w:t xml:space="preserve">לשהות </w:t>
      </w:r>
      <w:r w:rsidRPr="00A300DD">
        <w:rPr>
          <w:rFonts w:ascii="David" w:hAnsi="David"/>
          <w:rtl/>
        </w:rPr>
        <w:t xml:space="preserve">בארץ </w:t>
      </w:r>
      <w:r w:rsidRPr="00A300DD">
        <w:rPr>
          <w:rFonts w:ascii="David" w:hAnsi="David" w:hint="cs"/>
          <w:rtl/>
        </w:rPr>
        <w:t xml:space="preserve">באופן בלתי חוקי, </w:t>
      </w:r>
      <w:r w:rsidRPr="00A300DD">
        <w:rPr>
          <w:rFonts w:ascii="David" w:hAnsi="David"/>
          <w:rtl/>
        </w:rPr>
        <w:t>לאחר תום התקופה</w:t>
      </w:r>
      <w:r w:rsidRPr="00A300DD">
        <w:rPr>
          <w:rFonts w:ascii="David" w:hAnsi="David"/>
          <w:rtl/>
        </w:rPr>
        <w:t xml:space="preserve"> המותרת. יצוין כי בתקופת משבר הקורונה </w:t>
      </w:r>
      <w:r w:rsidRPr="00A300DD">
        <w:rPr>
          <w:rFonts w:ascii="David" w:hAnsi="David" w:hint="cs"/>
          <w:rtl/>
        </w:rPr>
        <w:t>וב</w:t>
      </w:r>
      <w:r w:rsidRPr="00A300DD">
        <w:rPr>
          <w:rFonts w:ascii="David" w:hAnsi="David"/>
          <w:rtl/>
        </w:rPr>
        <w:t xml:space="preserve">שנים 2021 </w:t>
      </w:r>
      <w:r w:rsidRPr="00A300DD">
        <w:rPr>
          <w:rFonts w:ascii="David" w:hAnsi="David" w:hint="cs"/>
          <w:rtl/>
        </w:rPr>
        <w:t xml:space="preserve">עד </w:t>
      </w:r>
      <w:r w:rsidRPr="00A300DD">
        <w:rPr>
          <w:rFonts w:ascii="David" w:hAnsi="David"/>
          <w:rtl/>
        </w:rPr>
        <w:t>2022 חלה עלי</w:t>
      </w:r>
      <w:r w:rsidRPr="00A300DD">
        <w:rPr>
          <w:rFonts w:ascii="David" w:hAnsi="David" w:hint="cs"/>
          <w:rtl/>
        </w:rPr>
        <w:t>י</w:t>
      </w:r>
      <w:r w:rsidRPr="00A300DD">
        <w:rPr>
          <w:rFonts w:ascii="David" w:hAnsi="David"/>
          <w:rtl/>
        </w:rPr>
        <w:t>ה משמעותית במספר העובדים הזרים הלא חוקיים בחקלאות</w:t>
      </w:r>
      <w:r w:rsidRPr="00A300DD">
        <w:rPr>
          <w:rFonts w:ascii="David" w:hAnsi="David" w:hint="cs"/>
          <w:rtl/>
        </w:rPr>
        <w:t>,</w:t>
      </w:r>
      <w:r w:rsidRPr="00A300DD">
        <w:rPr>
          <w:rFonts w:ascii="David" w:hAnsi="David"/>
          <w:rtl/>
        </w:rPr>
        <w:t xml:space="preserve"> </w:t>
      </w:r>
      <w:r w:rsidRPr="00A300DD">
        <w:rPr>
          <w:rFonts w:ascii="David" w:hAnsi="David" w:hint="cs"/>
          <w:rtl/>
        </w:rPr>
        <w:t xml:space="preserve">ומגמה זו </w:t>
      </w:r>
      <w:r w:rsidRPr="00A300DD">
        <w:rPr>
          <w:rFonts w:ascii="David" w:hAnsi="David"/>
          <w:rtl/>
        </w:rPr>
        <w:t>נמשכ</w:t>
      </w:r>
      <w:r w:rsidRPr="00A300DD">
        <w:rPr>
          <w:rFonts w:ascii="David" w:hAnsi="David" w:hint="cs"/>
          <w:rtl/>
        </w:rPr>
        <w:t>ה אף במועד סיום הביקורת בשנת 2025.</w:t>
      </w:r>
    </w:p>
    <w:p w:rsidR="007D3B75" w:rsidRDefault="007D3B75" w:rsidP="00683DE4">
      <w:pPr>
        <w:spacing w:line="269" w:lineRule="auto"/>
        <w:rPr>
          <w:rtl/>
        </w:rPr>
      </w:pPr>
    </w:p>
    <w:p w:rsidR="007D3B75" w:rsidRPr="00A300DD" w:rsidRDefault="00E343C2" w:rsidP="005B1541">
      <w:pPr>
        <w:spacing w:line="269" w:lineRule="auto"/>
        <w:rPr>
          <w:rFonts w:ascii="David" w:hAnsi="David"/>
          <w:b/>
          <w:bCs/>
          <w:rtl/>
        </w:rPr>
      </w:pPr>
      <w:bookmarkStart w:id="92" w:name="_Hlk179804208"/>
      <w:r w:rsidRPr="00A300DD">
        <w:rPr>
          <w:rFonts w:ascii="David" w:hAnsi="David"/>
          <w:b/>
          <w:bCs/>
          <w:rtl/>
        </w:rPr>
        <w:t>לאחר תום משבר הקורונה חידשו אגף הסכמים בילטרליים ומשרד החוץ את מאמציהם לכריתת הסכמים עם מד</w:t>
      </w:r>
      <w:r w:rsidRPr="00A300DD">
        <w:rPr>
          <w:rFonts w:ascii="David" w:hAnsi="David"/>
          <w:b/>
          <w:bCs/>
          <w:rtl/>
        </w:rPr>
        <w:t xml:space="preserve">ינות נוספות. </w:t>
      </w:r>
      <w:r w:rsidRPr="00A300DD">
        <w:rPr>
          <w:rFonts w:ascii="David" w:hAnsi="David" w:hint="cs"/>
          <w:b/>
          <w:bCs/>
          <w:rtl/>
        </w:rPr>
        <w:t>עד שנת 2023</w:t>
      </w:r>
      <w:r w:rsidRPr="00A300DD">
        <w:rPr>
          <w:rFonts w:ascii="David" w:hAnsi="David"/>
          <w:b/>
          <w:bCs/>
          <w:rtl/>
        </w:rPr>
        <w:t xml:space="preserve"> התנהל </w:t>
      </w:r>
      <w:r w:rsidRPr="00A300DD">
        <w:rPr>
          <w:rFonts w:ascii="David" w:hAnsi="David" w:hint="cs"/>
          <w:b/>
          <w:bCs/>
          <w:rtl/>
        </w:rPr>
        <w:t>משא ומתן</w:t>
      </w:r>
      <w:r w:rsidRPr="00A300DD">
        <w:rPr>
          <w:rFonts w:ascii="David" w:hAnsi="David"/>
          <w:b/>
          <w:bCs/>
          <w:rtl/>
        </w:rPr>
        <w:t xml:space="preserve"> עם </w:t>
      </w:r>
      <w:bookmarkStart w:id="93" w:name="_Hlk188170718"/>
      <w:r w:rsidRPr="00A300DD">
        <w:rPr>
          <w:rFonts w:ascii="David" w:hAnsi="David"/>
          <w:b/>
          <w:bCs/>
          <w:rtl/>
        </w:rPr>
        <w:t xml:space="preserve">נפאל, </w:t>
      </w:r>
      <w:bookmarkEnd w:id="93"/>
      <w:r w:rsidRPr="00A300DD">
        <w:rPr>
          <w:rFonts w:ascii="David" w:hAnsi="David"/>
          <w:b/>
          <w:bCs/>
          <w:rtl/>
        </w:rPr>
        <w:t>וי</w:t>
      </w:r>
      <w:r w:rsidRPr="00A300DD">
        <w:rPr>
          <w:rFonts w:ascii="David" w:hAnsi="David" w:hint="cs"/>
          <w:b/>
          <w:bCs/>
          <w:rtl/>
        </w:rPr>
        <w:t>י</w:t>
      </w:r>
      <w:r w:rsidRPr="00A300DD">
        <w:rPr>
          <w:rFonts w:ascii="David" w:hAnsi="David"/>
          <w:b/>
          <w:bCs/>
          <w:rtl/>
        </w:rPr>
        <w:t>טנ</w:t>
      </w:r>
      <w:r w:rsidRPr="00A300DD">
        <w:rPr>
          <w:rFonts w:ascii="David" w:hAnsi="David" w:hint="cs"/>
          <w:b/>
          <w:bCs/>
          <w:rtl/>
        </w:rPr>
        <w:t>א</w:t>
      </w:r>
      <w:r w:rsidRPr="00A300DD">
        <w:rPr>
          <w:rFonts w:ascii="David" w:hAnsi="David"/>
          <w:b/>
          <w:bCs/>
          <w:rtl/>
        </w:rPr>
        <w:t>ם וקמבודיה</w:t>
      </w:r>
      <w:r w:rsidRPr="00A300DD">
        <w:rPr>
          <w:rFonts w:ascii="David" w:hAnsi="David" w:hint="cs"/>
          <w:b/>
          <w:bCs/>
          <w:rtl/>
        </w:rPr>
        <w:t>,</w:t>
      </w:r>
      <w:r w:rsidRPr="00A300DD">
        <w:rPr>
          <w:rFonts w:ascii="David" w:hAnsi="David"/>
          <w:b/>
          <w:bCs/>
          <w:rtl/>
        </w:rPr>
        <w:t xml:space="preserve"> אך מאמציהם לא הבשילו לחתימה על הסכם. </w:t>
      </w:r>
    </w:p>
    <w:p w:rsidR="003B0B96" w:rsidRDefault="003B0B96" w:rsidP="005B1541">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 xml:space="preserve">מרשות האוכלוסין </w:t>
      </w:r>
      <w:r w:rsidRPr="00A300DD">
        <w:rPr>
          <w:rFonts w:ascii="David" w:hAnsi="David" w:hint="cs"/>
          <w:rtl/>
        </w:rPr>
        <w:t xml:space="preserve">וההגירה </w:t>
      </w:r>
      <w:r w:rsidRPr="00A300DD">
        <w:rPr>
          <w:rFonts w:ascii="David" w:hAnsi="David"/>
          <w:rtl/>
        </w:rPr>
        <w:t xml:space="preserve">נמסר </w:t>
      </w:r>
      <w:r w:rsidRPr="00A300DD">
        <w:rPr>
          <w:rFonts w:ascii="David" w:hAnsi="David" w:hint="cs"/>
          <w:rtl/>
        </w:rPr>
        <w:t xml:space="preserve">למשרד מבקר המדינה, </w:t>
      </w:r>
      <w:r w:rsidRPr="00A300DD">
        <w:rPr>
          <w:rFonts w:ascii="David" w:hAnsi="David"/>
          <w:rtl/>
        </w:rPr>
        <w:t xml:space="preserve">כי החסמים המרכזיים לחתימה על הסכמים נוספים הם גובה העמלות שהעובדים הזרים נדרשים לשלם ללשכות הפרטיות </w:t>
      </w:r>
      <w:r w:rsidRPr="00A300DD">
        <w:rPr>
          <w:rFonts w:ascii="David" w:hAnsi="David"/>
          <w:rtl/>
        </w:rPr>
        <w:t>והוצאות הנסיעה לעבודה בישראל המוטלות על העובדים הזרים. בשנת 2021 התנהל משא ומתן עם וייטנאם</w:t>
      </w:r>
      <w:r w:rsidRPr="00A300DD">
        <w:rPr>
          <w:rFonts w:ascii="David" w:hAnsi="David" w:hint="cs"/>
          <w:rtl/>
        </w:rPr>
        <w:t xml:space="preserve"> </w:t>
      </w:r>
      <w:r w:rsidRPr="00A300DD">
        <w:rPr>
          <w:rFonts w:ascii="David" w:hAnsi="David"/>
          <w:rtl/>
        </w:rPr>
        <w:t xml:space="preserve">אך היו פערים גדולים בין המדינות בנושאי התשלום ורצונם של הווייטנאמים לשלב חברות פרטיות בתהליך. בשנת 2022 התקיים דיון מקדמי גם עם נפאל </w:t>
      </w:r>
      <w:r w:rsidRPr="00A300DD">
        <w:rPr>
          <w:rFonts w:ascii="David" w:hAnsi="David" w:hint="cs"/>
          <w:rtl/>
        </w:rPr>
        <w:t xml:space="preserve">לקראת חתימה על הסכם בילטרלי </w:t>
      </w:r>
      <w:r w:rsidRPr="00A300DD">
        <w:rPr>
          <w:rFonts w:ascii="David" w:hAnsi="David"/>
          <w:rtl/>
        </w:rPr>
        <w:t>אך נ</w:t>
      </w:r>
      <w:r w:rsidRPr="00A300DD">
        <w:rPr>
          <w:rFonts w:ascii="David" w:hAnsi="David"/>
          <w:rtl/>
        </w:rPr>
        <w:t xml:space="preserve">ושא תשלום העמלות ללשכות הפרטיות היה חסם להגעה להסכם. </w:t>
      </w:r>
    </w:p>
    <w:p w:rsidR="007D3B75" w:rsidRPr="00624FD1" w:rsidRDefault="007D3B75" w:rsidP="00624FD1">
      <w:pPr>
        <w:spacing w:line="269" w:lineRule="auto"/>
        <w:rPr>
          <w:rFonts w:ascii="David" w:hAnsi="David"/>
          <w:rtl/>
        </w:rPr>
      </w:pPr>
    </w:p>
    <w:p w:rsidR="007D3B75" w:rsidRDefault="00E343C2" w:rsidP="005B1541">
      <w:pPr>
        <w:spacing w:line="269" w:lineRule="auto"/>
        <w:rPr>
          <w:rtl/>
        </w:rPr>
      </w:pPr>
      <w:r w:rsidRPr="00A300DD">
        <w:rPr>
          <w:sz w:val="24"/>
          <w:rtl/>
        </w:rPr>
        <w:t>בהחלטת הממשלה 860 מ-30.7.23 הוטל על שר החוץ להוביל מגעים לקידום הסכם בילטרלי נוסף או לתיקון הסכמים והסדרים קיימים עם מדינות נוספות להבאת עובדים זרים לחקלאות</w:t>
      </w:r>
      <w:r>
        <w:rPr>
          <w:rStyle w:val="af1"/>
          <w:sz w:val="24"/>
          <w:shd w:val="clear" w:color="auto" w:fill="FFFFFF"/>
          <w:rtl/>
        </w:rPr>
        <w:footnoteReference w:id="171"/>
      </w:r>
      <w:r w:rsidRPr="00A300DD">
        <w:rPr>
          <w:sz w:val="24"/>
          <w:shd w:val="clear" w:color="auto" w:fill="FFFFFF"/>
        </w:rPr>
        <w:t>.</w:t>
      </w:r>
    </w:p>
    <w:p w:rsidR="007D3B75" w:rsidRPr="002C330A" w:rsidRDefault="007D3B75" w:rsidP="005B1541">
      <w:pPr>
        <w:spacing w:line="269" w:lineRule="auto"/>
        <w:rPr>
          <w:rtl/>
        </w:rPr>
      </w:pPr>
    </w:p>
    <w:p w:rsidR="007D3B75" w:rsidRPr="00A300DD" w:rsidRDefault="00E343C2" w:rsidP="005B1541">
      <w:pPr>
        <w:spacing w:line="269" w:lineRule="auto"/>
        <w:rPr>
          <w:rFonts w:ascii="David" w:eastAsia="Times New Roman" w:hAnsi="David"/>
          <w:sz w:val="24"/>
          <w:rtl/>
        </w:rPr>
      </w:pPr>
      <w:r w:rsidRPr="00A300DD">
        <w:rPr>
          <w:rFonts w:hint="cs"/>
          <w:rtl/>
        </w:rPr>
        <w:t xml:space="preserve">משרד החוץ ציין בתשובתו מיולי 2025 (להלן - תשובת משרד החוץ) כי </w:t>
      </w:r>
      <w:r w:rsidRPr="00A300DD">
        <w:rPr>
          <w:rFonts w:ascii="David" w:eastAsia="Times New Roman" w:hAnsi="David"/>
          <w:sz w:val="24"/>
          <w:rtl/>
        </w:rPr>
        <w:t>ה</w:t>
      </w:r>
      <w:r w:rsidRPr="00A300DD">
        <w:rPr>
          <w:rFonts w:ascii="David" w:eastAsia="Times New Roman" w:hAnsi="David" w:hint="cs"/>
          <w:sz w:val="24"/>
          <w:rtl/>
        </w:rPr>
        <w:t>החלטה</w:t>
      </w:r>
      <w:r w:rsidRPr="00A300DD">
        <w:rPr>
          <w:rFonts w:ascii="David" w:eastAsia="Times New Roman" w:hAnsi="David"/>
          <w:sz w:val="24"/>
          <w:rtl/>
        </w:rPr>
        <w:t xml:space="preserve"> ב</w:t>
      </w:r>
      <w:r w:rsidRPr="00A300DD">
        <w:rPr>
          <w:rFonts w:ascii="David" w:eastAsia="Times New Roman" w:hAnsi="David" w:hint="cs"/>
          <w:sz w:val="24"/>
          <w:rtl/>
        </w:rPr>
        <w:t>דבר</w:t>
      </w:r>
      <w:r w:rsidRPr="00A300DD">
        <w:rPr>
          <w:rFonts w:ascii="David" w:eastAsia="Times New Roman" w:hAnsi="David"/>
          <w:sz w:val="24"/>
          <w:rtl/>
        </w:rPr>
        <w:t xml:space="preserve"> </w:t>
      </w:r>
      <w:r w:rsidRPr="00A300DD">
        <w:rPr>
          <w:rFonts w:ascii="David" w:eastAsia="Times New Roman" w:hAnsi="David" w:hint="cs"/>
          <w:sz w:val="24"/>
          <w:rtl/>
        </w:rPr>
        <w:t xml:space="preserve">תחילת משא ומתן לחתימת הסכם בילטרלי </w:t>
      </w:r>
      <w:r w:rsidRPr="00A300DD">
        <w:rPr>
          <w:rFonts w:ascii="David" w:eastAsia="Times New Roman" w:hAnsi="David"/>
          <w:sz w:val="24"/>
          <w:rtl/>
        </w:rPr>
        <w:t>עם מדינ</w:t>
      </w:r>
      <w:r w:rsidRPr="00A300DD">
        <w:rPr>
          <w:rFonts w:ascii="David" w:eastAsia="Times New Roman" w:hAnsi="David" w:hint="cs"/>
          <w:sz w:val="24"/>
          <w:rtl/>
        </w:rPr>
        <w:t>ה</w:t>
      </w:r>
      <w:r w:rsidRPr="00A300DD">
        <w:rPr>
          <w:rFonts w:ascii="David" w:eastAsia="Times New Roman" w:hAnsi="David"/>
          <w:sz w:val="24"/>
          <w:rtl/>
        </w:rPr>
        <w:t xml:space="preserve"> נתונ</w:t>
      </w:r>
      <w:r w:rsidRPr="00A300DD">
        <w:rPr>
          <w:rFonts w:ascii="David" w:eastAsia="Times New Roman" w:hAnsi="David" w:hint="cs"/>
          <w:sz w:val="24"/>
          <w:rtl/>
        </w:rPr>
        <w:t xml:space="preserve">ה </w:t>
      </w:r>
      <w:r w:rsidRPr="00A300DD">
        <w:rPr>
          <w:rFonts w:ascii="David" w:eastAsia="Times New Roman" w:hAnsi="David"/>
          <w:sz w:val="24"/>
          <w:rtl/>
        </w:rPr>
        <w:t>אך ורק לסמכות הוועדה הבין-משרדית להסכמים ב</w:t>
      </w:r>
      <w:r w:rsidRPr="00A300DD">
        <w:rPr>
          <w:rFonts w:ascii="David" w:eastAsia="Times New Roman" w:hAnsi="David" w:hint="cs"/>
          <w:sz w:val="24"/>
          <w:rtl/>
        </w:rPr>
        <w:t>י</w:t>
      </w:r>
      <w:r w:rsidRPr="00A300DD">
        <w:rPr>
          <w:rFonts w:ascii="David" w:eastAsia="Times New Roman" w:hAnsi="David"/>
          <w:sz w:val="24"/>
          <w:rtl/>
        </w:rPr>
        <w:t xml:space="preserve">לטרליים. משרד החוץ מביא </w:t>
      </w:r>
      <w:r w:rsidRPr="00A300DD">
        <w:rPr>
          <w:rFonts w:ascii="David" w:eastAsia="Times New Roman" w:hAnsi="David" w:hint="cs"/>
          <w:sz w:val="24"/>
          <w:rtl/>
        </w:rPr>
        <w:t>ל</w:t>
      </w:r>
      <w:r w:rsidRPr="00A300DD">
        <w:rPr>
          <w:rFonts w:ascii="David" w:eastAsia="Times New Roman" w:hAnsi="David"/>
          <w:sz w:val="24"/>
          <w:rtl/>
        </w:rPr>
        <w:t>פני</w:t>
      </w:r>
      <w:r w:rsidRPr="00A300DD">
        <w:rPr>
          <w:rFonts w:ascii="David" w:eastAsia="Times New Roman" w:hAnsi="David" w:hint="cs"/>
          <w:sz w:val="24"/>
          <w:rtl/>
        </w:rPr>
        <w:t xml:space="preserve"> הוועדה</w:t>
      </w:r>
      <w:r w:rsidRPr="00A300DD">
        <w:rPr>
          <w:rFonts w:ascii="David" w:eastAsia="Times New Roman" w:hAnsi="David"/>
          <w:sz w:val="24"/>
          <w:rtl/>
        </w:rPr>
        <w:t xml:space="preserve"> את השיקולים המדיניים, כפי שיתר המשרדים מביאים </w:t>
      </w:r>
      <w:r w:rsidRPr="00A300DD">
        <w:rPr>
          <w:rFonts w:ascii="David" w:eastAsia="Times New Roman" w:hAnsi="David" w:hint="cs"/>
          <w:sz w:val="24"/>
          <w:rtl/>
        </w:rPr>
        <w:t>ל</w:t>
      </w:r>
      <w:r w:rsidRPr="00A300DD">
        <w:rPr>
          <w:rFonts w:ascii="David" w:eastAsia="Times New Roman" w:hAnsi="David"/>
          <w:sz w:val="24"/>
          <w:rtl/>
        </w:rPr>
        <w:t xml:space="preserve">פניה את ההיבטים הרלוונטיים </w:t>
      </w:r>
      <w:r w:rsidRPr="00A300DD">
        <w:rPr>
          <w:rFonts w:ascii="David" w:eastAsia="Times New Roman" w:hAnsi="David" w:hint="cs"/>
          <w:sz w:val="24"/>
          <w:rtl/>
        </w:rPr>
        <w:t xml:space="preserve">הנוגעים </w:t>
      </w:r>
      <w:r w:rsidRPr="00A300DD">
        <w:rPr>
          <w:rFonts w:ascii="David" w:eastAsia="Times New Roman" w:hAnsi="David"/>
          <w:sz w:val="24"/>
          <w:rtl/>
        </w:rPr>
        <w:t xml:space="preserve">לסמכותם המקצועית. </w:t>
      </w:r>
      <w:r w:rsidRPr="00A300DD">
        <w:rPr>
          <w:rFonts w:ascii="David" w:eastAsia="Times New Roman" w:hAnsi="David" w:hint="cs"/>
          <w:sz w:val="24"/>
          <w:rtl/>
        </w:rPr>
        <w:t xml:space="preserve">הוועדה מאזנת </w:t>
      </w:r>
      <w:r w:rsidRPr="00A300DD">
        <w:rPr>
          <w:rFonts w:ascii="David" w:eastAsia="Times New Roman" w:hAnsi="David"/>
          <w:sz w:val="24"/>
          <w:rtl/>
        </w:rPr>
        <w:t xml:space="preserve">בין כלל ההיבטים והאינטרסים, </w:t>
      </w:r>
      <w:r w:rsidRPr="00A300DD">
        <w:rPr>
          <w:rFonts w:ascii="David" w:eastAsia="Times New Roman" w:hAnsi="David" w:hint="cs"/>
          <w:sz w:val="24"/>
          <w:rtl/>
        </w:rPr>
        <w:t xml:space="preserve">ובהתאם להחלטתה </w:t>
      </w:r>
      <w:r w:rsidRPr="00A300DD">
        <w:rPr>
          <w:rFonts w:ascii="David" w:eastAsia="Times New Roman" w:hAnsi="David"/>
          <w:sz w:val="24"/>
          <w:rtl/>
        </w:rPr>
        <w:t>מקדם משרד החוץ את המשא ומתן לגיבוש ההסכם הבילטרלי.</w:t>
      </w:r>
      <w:r w:rsidRPr="00A300DD">
        <w:rPr>
          <w:rFonts w:ascii="David" w:eastAsia="Times New Roman" w:hAnsi="David" w:hint="cs"/>
          <w:sz w:val="24"/>
          <w:rtl/>
        </w:rPr>
        <w:t xml:space="preserve"> </w:t>
      </w:r>
    </w:p>
    <w:p w:rsidR="007D3B75" w:rsidRDefault="007D3B75" w:rsidP="00624FD1">
      <w:pPr>
        <w:spacing w:line="269" w:lineRule="auto"/>
        <w:rPr>
          <w:rtl/>
        </w:rPr>
      </w:pPr>
      <w:bookmarkStart w:id="94" w:name="_ETM_Q1_7488359"/>
      <w:bookmarkStart w:id="95" w:name="_ETM_Q1_7501099"/>
      <w:bookmarkStart w:id="96" w:name="_ETM_Q1_7500679"/>
      <w:bookmarkStart w:id="97" w:name="_ETM_Q1_7502721"/>
      <w:bookmarkEnd w:id="92"/>
      <w:bookmarkEnd w:id="94"/>
      <w:bookmarkEnd w:id="95"/>
      <w:bookmarkEnd w:id="96"/>
      <w:bookmarkEnd w:id="97"/>
    </w:p>
    <w:p w:rsidR="007D3B75" w:rsidRPr="00A300DD" w:rsidRDefault="00E343C2" w:rsidP="005B1541">
      <w:pPr>
        <w:spacing w:line="269" w:lineRule="auto"/>
        <w:rPr>
          <w:rFonts w:ascii="David" w:hAnsi="David"/>
          <w:b/>
          <w:bCs/>
          <w:rtl/>
        </w:rPr>
      </w:pPr>
      <w:r w:rsidRPr="00A300DD">
        <w:rPr>
          <w:rFonts w:ascii="David" w:hAnsi="David"/>
          <w:b/>
          <w:bCs/>
          <w:rtl/>
        </w:rPr>
        <w:lastRenderedPageBreak/>
        <w:t>עד לפרוץ מלחמת חרבות ברזל לא הביאו משרד החוץ, רשות האוכלוסין ומשרד החקלאות לכריתתם של הסכמים ב</w:t>
      </w:r>
      <w:r w:rsidRPr="00A300DD">
        <w:rPr>
          <w:rFonts w:ascii="David" w:hAnsi="David"/>
          <w:b/>
          <w:bCs/>
          <w:rtl/>
        </w:rPr>
        <w:t xml:space="preserve">ילטרליים של מדינת ישראל עם מדינות נוספות מלבד תאילנד, אף שהצורך בכך עלה כבר לפני כמעט עשור. לפיכך ההתבססות של ענף החקלאות על גיוס של </w:t>
      </w:r>
      <w:r w:rsidRPr="00A300DD">
        <w:rPr>
          <w:rFonts w:ascii="David" w:hAnsi="David" w:hint="cs"/>
          <w:b/>
          <w:bCs/>
          <w:rtl/>
        </w:rPr>
        <w:t>יותר מ-30,000</w:t>
      </w:r>
      <w:r w:rsidRPr="00A300DD">
        <w:rPr>
          <w:rFonts w:ascii="David" w:hAnsi="David"/>
          <w:b/>
          <w:bCs/>
          <w:rtl/>
        </w:rPr>
        <w:t xml:space="preserve"> עובדים ממדינה אחת בלבד - תאילנד, הקשתה על המדינה להתמודד עם המחסור החמור בכוח האדם בענף שנוצר עם פרוץ המלחמה,</w:t>
      </w:r>
      <w:r w:rsidRPr="00A300DD">
        <w:rPr>
          <w:rFonts w:ascii="David" w:hAnsi="David"/>
          <w:b/>
          <w:bCs/>
          <w:rtl/>
        </w:rPr>
        <w:t xml:space="preserve"> וזאת בהיעדר תחליף לעובדים מתאילנד בטווח הקצר. </w:t>
      </w:r>
    </w:p>
    <w:p w:rsidR="007D3B75" w:rsidRPr="00624FD1" w:rsidRDefault="007D3B75" w:rsidP="00624FD1">
      <w:pPr>
        <w:spacing w:line="269" w:lineRule="auto"/>
        <w:rPr>
          <w:rFonts w:ascii="David" w:hAnsi="David"/>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אומנם לפני </w:t>
      </w:r>
      <w:r w:rsidRPr="00A300DD">
        <w:rPr>
          <w:rFonts w:ascii="David" w:hAnsi="David" w:hint="cs"/>
          <w:b/>
          <w:bCs/>
          <w:rtl/>
        </w:rPr>
        <w:t xml:space="preserve">פרוץ </w:t>
      </w:r>
      <w:r w:rsidRPr="00A300DD">
        <w:rPr>
          <w:rFonts w:ascii="David" w:hAnsi="David"/>
          <w:b/>
          <w:bCs/>
          <w:rtl/>
        </w:rPr>
        <w:t>המלחמה פעלו משרד החוץ,</w:t>
      </w:r>
      <w:r w:rsidRPr="00A300DD">
        <w:rPr>
          <w:rFonts w:ascii="David" w:hAnsi="David" w:hint="cs"/>
          <w:b/>
          <w:bCs/>
          <w:rtl/>
        </w:rPr>
        <w:t xml:space="preserve"> </w:t>
      </w:r>
      <w:r w:rsidRPr="00A300DD">
        <w:rPr>
          <w:rFonts w:ascii="David" w:hAnsi="David"/>
          <w:b/>
          <w:bCs/>
          <w:rtl/>
        </w:rPr>
        <w:t>רשות האוכלוסין וההגירה ומשרד החקלאות לקידום הסכמים בילטרליים עם כמה מדינות להבאת עובדים</w:t>
      </w:r>
      <w:r w:rsidRPr="00A300DD">
        <w:rPr>
          <w:rFonts w:ascii="David" w:hAnsi="David" w:hint="cs"/>
          <w:b/>
          <w:bCs/>
          <w:rtl/>
        </w:rPr>
        <w:t xml:space="preserve"> זרים</w:t>
      </w:r>
      <w:r w:rsidRPr="00A300DD">
        <w:rPr>
          <w:rFonts w:ascii="David" w:hAnsi="David"/>
          <w:b/>
          <w:bCs/>
          <w:rtl/>
        </w:rPr>
        <w:t xml:space="preserve"> לענף החקלאות, אך מאמציהם לא נשאו פרי. על שלושת המשרד</w:t>
      </w:r>
      <w:r w:rsidRPr="00A300DD">
        <w:rPr>
          <w:rFonts w:ascii="David" w:hAnsi="David" w:hint="cs"/>
          <w:b/>
          <w:bCs/>
          <w:rtl/>
        </w:rPr>
        <w:t>ים</w:t>
      </w:r>
      <w:r w:rsidRPr="00A300DD">
        <w:rPr>
          <w:rFonts w:ascii="David" w:hAnsi="David"/>
          <w:b/>
          <w:bCs/>
          <w:rtl/>
        </w:rPr>
        <w:t xml:space="preserve"> להוסיף לקדם את הפעול</w:t>
      </w:r>
      <w:r w:rsidRPr="00A300DD">
        <w:rPr>
          <w:rFonts w:ascii="David" w:hAnsi="David"/>
          <w:b/>
          <w:bCs/>
          <w:rtl/>
        </w:rPr>
        <w:t xml:space="preserve">ות הנחוצות לחתימה על הסכמים נוספים עם </w:t>
      </w:r>
      <w:r w:rsidRPr="00A300DD">
        <w:rPr>
          <w:rFonts w:ascii="David" w:hAnsi="David" w:hint="cs"/>
          <w:b/>
          <w:bCs/>
          <w:rtl/>
        </w:rPr>
        <w:t>ה</w:t>
      </w:r>
      <w:r w:rsidRPr="00A300DD">
        <w:rPr>
          <w:rFonts w:ascii="David" w:hAnsi="David"/>
          <w:b/>
          <w:bCs/>
          <w:rtl/>
        </w:rPr>
        <w:t xml:space="preserve">מדינות </w:t>
      </w:r>
      <w:r w:rsidRPr="00A300DD">
        <w:rPr>
          <w:rFonts w:ascii="David" w:hAnsi="David" w:hint="cs"/>
          <w:b/>
          <w:bCs/>
          <w:rtl/>
        </w:rPr>
        <w:t>ה</w:t>
      </w:r>
      <w:r w:rsidRPr="00A300DD">
        <w:rPr>
          <w:rFonts w:ascii="David" w:hAnsi="David"/>
          <w:b/>
          <w:bCs/>
          <w:rtl/>
        </w:rPr>
        <w:t xml:space="preserve">מתאימות בהתאם להחלטת הממשלה, </w:t>
      </w:r>
      <w:r w:rsidRPr="00A300DD">
        <w:rPr>
          <w:rFonts w:ascii="David" w:hAnsi="David" w:hint="cs"/>
          <w:b/>
          <w:bCs/>
          <w:rtl/>
        </w:rPr>
        <w:t>באופן</w:t>
      </w:r>
      <w:r w:rsidRPr="00A300DD">
        <w:rPr>
          <w:rFonts w:ascii="David" w:hAnsi="David"/>
          <w:b/>
          <w:bCs/>
          <w:rtl/>
        </w:rPr>
        <w:t xml:space="preserve"> שעובדים שיגיעו מהן יוכלו לתת מענה הולם </w:t>
      </w:r>
      <w:r w:rsidRPr="00A300DD">
        <w:rPr>
          <w:rFonts w:ascii="David" w:hAnsi="David" w:hint="cs"/>
          <w:b/>
          <w:bCs/>
          <w:rtl/>
        </w:rPr>
        <w:t>על צורכי</w:t>
      </w:r>
      <w:r w:rsidRPr="00A300DD">
        <w:rPr>
          <w:rFonts w:ascii="David" w:hAnsi="David"/>
          <w:b/>
          <w:bCs/>
          <w:rtl/>
        </w:rPr>
        <w:t xml:space="preserve"> ענף החקלאות</w:t>
      </w:r>
      <w:r w:rsidRPr="00A300DD">
        <w:rPr>
          <w:rFonts w:ascii="David" w:hAnsi="David" w:hint="cs"/>
          <w:b/>
          <w:bCs/>
          <w:rtl/>
        </w:rPr>
        <w:t>.</w:t>
      </w:r>
      <w:r w:rsidRPr="00A300DD">
        <w:rPr>
          <w:rFonts w:ascii="David" w:hAnsi="David"/>
          <w:b/>
          <w:bCs/>
          <w:rtl/>
        </w:rPr>
        <w:t xml:space="preserve"> </w:t>
      </w:r>
    </w:p>
    <w:p w:rsidR="007D3B75" w:rsidRPr="00624FD1" w:rsidRDefault="007D3B75" w:rsidP="00624FD1">
      <w:pPr>
        <w:spacing w:line="269" w:lineRule="auto"/>
        <w:rPr>
          <w:rFonts w:ascii="David" w:hAnsi="David"/>
          <w:rtl/>
        </w:rPr>
      </w:pPr>
    </w:p>
    <w:p w:rsidR="007D3B75" w:rsidRPr="00A300DD" w:rsidRDefault="00E343C2" w:rsidP="005B1541">
      <w:pPr>
        <w:spacing w:line="269" w:lineRule="auto"/>
        <w:rPr>
          <w:rFonts w:ascii="David" w:hAnsi="David"/>
          <w:b/>
          <w:bCs/>
          <w:rtl/>
        </w:rPr>
      </w:pPr>
      <w:r w:rsidRPr="00A300DD">
        <w:rPr>
          <w:rFonts w:ascii="David" w:hAnsi="David" w:hint="cs"/>
          <w:b/>
          <w:bCs/>
          <w:rtl/>
        </w:rPr>
        <w:t>מומלץ כי רשות האוכלוסין וההגירה תיתן את דעתה על מגמת העלייה במספר העובדים הזרים הלא חוקיים בענף החקלאות בשנים 2</w:t>
      </w:r>
      <w:r w:rsidRPr="00A300DD">
        <w:rPr>
          <w:rFonts w:ascii="David" w:hAnsi="David" w:hint="cs"/>
          <w:b/>
          <w:bCs/>
          <w:rtl/>
        </w:rPr>
        <w:t xml:space="preserve">019 - 2023, תנתח את הסיבות למגמה זו ותפעל להיפוך המגמה ולצמצום התופעה. </w:t>
      </w:r>
    </w:p>
    <w:p w:rsidR="007D3B75" w:rsidRPr="00624FD1" w:rsidRDefault="007D3B75" w:rsidP="00624FD1">
      <w:pPr>
        <w:spacing w:line="269" w:lineRule="auto"/>
        <w:rPr>
          <w:rFonts w:ascii="David" w:hAnsi="David"/>
          <w:rtl/>
        </w:rPr>
      </w:pPr>
    </w:p>
    <w:p w:rsidR="007D3B75" w:rsidRPr="00A300DD" w:rsidRDefault="00E343C2" w:rsidP="005B1541">
      <w:pPr>
        <w:pStyle w:val="31"/>
        <w:spacing w:before="0" w:line="269" w:lineRule="auto"/>
        <w:rPr>
          <w:rtl/>
        </w:rPr>
      </w:pPr>
      <w:bookmarkStart w:id="98" w:name="_Toc160538206"/>
      <w:bookmarkStart w:id="99" w:name="_Toc188956600"/>
      <w:r w:rsidRPr="00A300DD">
        <w:rPr>
          <w:rtl/>
        </w:rPr>
        <w:t>מתן מענה למחסור בכוח האדם</w:t>
      </w:r>
      <w:bookmarkEnd w:id="98"/>
      <w:r w:rsidRPr="00A300DD">
        <w:rPr>
          <w:rtl/>
        </w:rPr>
        <w:t xml:space="preserve"> בחקלאות במהלך מלחמת חרבות ברזל</w:t>
      </w:r>
      <w:bookmarkEnd w:id="99"/>
    </w:p>
    <w:p w:rsidR="007D3B75" w:rsidRPr="00624FD1" w:rsidRDefault="007D3B75" w:rsidP="00624FD1">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עם פרוץ המלחמה נאסר על העובדים הפלסטינים, למעט חריגים, לעבוד בישראל, ואלפים מהעובדים הזרים בענף החקלאות עזבו את המדינה. כמו כ</w:t>
      </w:r>
      <w:r w:rsidRPr="00A300DD">
        <w:rPr>
          <w:rFonts w:ascii="David" w:hAnsi="David"/>
          <w:rtl/>
        </w:rPr>
        <w:t>ן</w:t>
      </w:r>
      <w:r w:rsidRPr="00A300DD">
        <w:rPr>
          <w:rFonts w:ascii="David" w:hAnsi="David" w:hint="cs"/>
          <w:rtl/>
        </w:rPr>
        <w:t>,</w:t>
      </w:r>
      <w:r w:rsidRPr="00A300DD">
        <w:rPr>
          <w:rFonts w:ascii="David" w:hAnsi="David"/>
          <w:rtl/>
        </w:rPr>
        <w:t xml:space="preserve"> עקב המלחמה חל שינוי כללי בהיצע כוח האדם הישראלי מסיבות שונות כגון היעדרות מלאה או חלקית עקב גיוס למילואים, פינוי יישובים, הצורך של הורים להשגיח על ילדיהם בתקופה שבה מערכות החינוך לא פעלו או פעלו באופן חלקי, הוצאת חלק מהעובדים לחופשה ללא תשלום, היעדרות של </w:t>
      </w:r>
      <w:r w:rsidRPr="00A300DD">
        <w:rPr>
          <w:rFonts w:ascii="David" w:hAnsi="David"/>
          <w:rtl/>
        </w:rPr>
        <w:t>עובדים ערבים מחשש לאינטראקציה עם עובדים יהודים ועוד</w:t>
      </w:r>
      <w:r>
        <w:rPr>
          <w:rStyle w:val="af1"/>
          <w:rFonts w:ascii="David" w:hAnsi="David"/>
          <w:rtl/>
        </w:rPr>
        <w:footnoteReference w:id="172"/>
      </w:r>
      <w:r w:rsidRPr="00A300DD">
        <w:rPr>
          <w:rFonts w:ascii="David" w:hAnsi="David"/>
          <w:rtl/>
        </w:rPr>
        <w:t xml:space="preserve">. </w:t>
      </w:r>
    </w:p>
    <w:p w:rsidR="007D3B75" w:rsidRPr="00624FD1" w:rsidRDefault="007D3B75" w:rsidP="00624FD1">
      <w:pPr>
        <w:spacing w:line="269" w:lineRule="auto"/>
        <w:rPr>
          <w:rFonts w:ascii="David" w:hAnsi="David"/>
          <w:rtl/>
        </w:rPr>
      </w:pPr>
    </w:p>
    <w:p w:rsidR="007D3B75" w:rsidRPr="00A300DD" w:rsidRDefault="00E343C2" w:rsidP="005B1541">
      <w:pPr>
        <w:spacing w:line="269" w:lineRule="auto"/>
        <w:rPr>
          <w:rFonts w:ascii="David" w:hAnsi="David"/>
          <w:sz w:val="24"/>
          <w:rtl/>
        </w:rPr>
      </w:pPr>
      <w:r w:rsidRPr="00A300DD">
        <w:rPr>
          <w:rFonts w:ascii="David" w:hAnsi="David"/>
          <w:sz w:val="24"/>
          <w:rtl/>
        </w:rPr>
        <w:t>המדינה, באמצעות משרדי הממשלה השונים, נקטה כמה פעולות למתן מענה למשבר בכוח האדם בחקלאות, ובה</w:t>
      </w:r>
      <w:r w:rsidRPr="00A300DD">
        <w:rPr>
          <w:rFonts w:ascii="David" w:hAnsi="David" w:hint="cs"/>
          <w:sz w:val="24"/>
          <w:rtl/>
        </w:rPr>
        <w:t>ן</w:t>
      </w:r>
      <w:r w:rsidRPr="00A300DD">
        <w:rPr>
          <w:rFonts w:ascii="David" w:hAnsi="David"/>
          <w:sz w:val="24"/>
          <w:rtl/>
        </w:rPr>
        <w:t xml:space="preserve">: הארכת השהייה של כל עובד זר שהיה צפוי לסיים את תקופת שהייתו כדין (63 חודשים) בין אוקטובר 2023 לאפריל 2024; </w:t>
      </w:r>
      <w:r w:rsidRPr="00A300DD">
        <w:rPr>
          <w:rFonts w:ascii="David" w:hAnsi="David"/>
          <w:sz w:val="24"/>
          <w:rtl/>
        </w:rPr>
        <w:t>מתן אפשרות לגיוס עובדים זרים באופן פרטני על ידי הלשכות הפרטיות כמעט מכל מדינה; חתימה על הסכם בילטרלי לגיוס עובדים זרים לחקלאות עם סרי לנקה; מתן אפשרות להחזיר לארץ עובדים זרים חוזרים (עובדים זרים שסיימו שהייה של 63 חודשים ויצאו כדין); תמיכה כספית במעסיקים ל</w:t>
      </w:r>
      <w:r w:rsidRPr="00A300DD">
        <w:rPr>
          <w:rFonts w:ascii="David" w:hAnsi="David"/>
          <w:sz w:val="24"/>
          <w:rtl/>
        </w:rPr>
        <w:t xml:space="preserve">גיוס כוח אדם ישראלי חדש לחקלאות; </w:t>
      </w:r>
      <w:r w:rsidRPr="00A300DD">
        <w:rPr>
          <w:rFonts w:ascii="David" w:hAnsi="David" w:hint="cs"/>
          <w:sz w:val="24"/>
          <w:rtl/>
        </w:rPr>
        <w:t xml:space="preserve">תמיכה כספית במעסיקי עובדים זרים; </w:t>
      </w:r>
      <w:r w:rsidRPr="00A300DD">
        <w:rPr>
          <w:rFonts w:ascii="David" w:hAnsi="David"/>
          <w:sz w:val="24"/>
          <w:rtl/>
        </w:rPr>
        <w:t>תמיכה כספית במוסדות ציבור המפעילים קבוצות מתנדבים בחקלאות ותמיכה כספית במעסיקים ובעובדים לשמירה על רציפות תפקודית באזורי לחימה</w:t>
      </w:r>
      <w:r w:rsidRPr="00A300DD">
        <w:rPr>
          <w:rFonts w:ascii="David" w:hAnsi="David" w:hint="cs"/>
          <w:sz w:val="24"/>
          <w:rtl/>
        </w:rPr>
        <w:t>.</w:t>
      </w:r>
    </w:p>
    <w:p w:rsidR="007D3B75" w:rsidRPr="00624FD1" w:rsidRDefault="007D3B75" w:rsidP="00624FD1">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מתחילת המלחמה עד ליום 15.11.23 עזבו כ</w:t>
      </w:r>
      <w:r w:rsidRPr="00A300DD">
        <w:rPr>
          <w:rFonts w:ascii="David" w:hAnsi="David" w:hint="cs"/>
          <w:rtl/>
        </w:rPr>
        <w:t xml:space="preserve">מעט </w:t>
      </w:r>
      <w:r w:rsidRPr="00A300DD">
        <w:rPr>
          <w:rFonts w:ascii="David" w:hAnsi="David"/>
          <w:rtl/>
        </w:rPr>
        <w:t>10,000 עובדים זרים ב</w:t>
      </w:r>
      <w:r w:rsidRPr="00A300DD">
        <w:rPr>
          <w:rFonts w:ascii="David" w:hAnsi="David"/>
          <w:rtl/>
        </w:rPr>
        <w:t>חקלאות את המדינה. בהמשך החלו העובדים הזרים לחזור ארצה וכן הגיעו עובדים זרים חדשים (בין היתר לנוכח פעולות משרד החקלאות - ראו להלן</w:t>
      </w:r>
      <w:r w:rsidRPr="00A300DD">
        <w:rPr>
          <w:rFonts w:ascii="David" w:hAnsi="David" w:hint="cs"/>
          <w:rtl/>
        </w:rPr>
        <w:t xml:space="preserve"> בתרשים</w:t>
      </w:r>
      <w:r w:rsidRPr="00A300DD">
        <w:rPr>
          <w:rFonts w:ascii="David" w:hAnsi="David"/>
          <w:rtl/>
        </w:rPr>
        <w:t xml:space="preserve">). </w:t>
      </w:r>
    </w:p>
    <w:p w:rsidR="007D3B75" w:rsidRDefault="007D3B75" w:rsidP="00624FD1">
      <w:pPr>
        <w:spacing w:line="269" w:lineRule="auto"/>
        <w:rPr>
          <w:rtl/>
        </w:rPr>
      </w:pPr>
    </w:p>
    <w:p w:rsidR="007D3B75" w:rsidRPr="003B0B96" w:rsidRDefault="00E343C2" w:rsidP="003B0B96">
      <w:pPr>
        <w:keepNext/>
        <w:keepLines/>
        <w:spacing w:line="269" w:lineRule="auto"/>
        <w:ind w:left="23"/>
        <w:jc w:val="center"/>
        <w:rPr>
          <w:rFonts w:ascii="David" w:hAnsi="David"/>
          <w:b/>
          <w:bCs/>
          <w:sz w:val="24"/>
          <w:rtl/>
        </w:rPr>
      </w:pPr>
      <w:r w:rsidRPr="003B0B96">
        <w:rPr>
          <w:rFonts w:ascii="David" w:hAnsi="David"/>
          <w:sz w:val="24"/>
          <w:rtl/>
        </w:rPr>
        <w:lastRenderedPageBreak/>
        <w:t xml:space="preserve">תרשים </w:t>
      </w:r>
      <w:r w:rsidR="008915BF">
        <w:rPr>
          <w:rFonts w:ascii="David" w:hAnsi="David"/>
          <w:sz w:val="24"/>
        </w:rPr>
        <w:t>22</w:t>
      </w:r>
      <w:r w:rsidRPr="003B0B96">
        <w:rPr>
          <w:rFonts w:ascii="David" w:hAnsi="David"/>
          <w:sz w:val="24"/>
          <w:rtl/>
        </w:rPr>
        <w:t>:</w:t>
      </w:r>
      <w:r w:rsidRPr="003B0B96">
        <w:rPr>
          <w:rFonts w:ascii="David" w:hAnsi="David"/>
          <w:b/>
          <w:bCs/>
          <w:sz w:val="24"/>
          <w:rtl/>
        </w:rPr>
        <w:t xml:space="preserve"> מספר העובדים הזרים בישראל בענף החקלאות, יוני 2023 עד יוני 2024</w:t>
      </w:r>
      <w:r>
        <w:rPr>
          <w:b/>
          <w:bCs/>
          <w:vertAlign w:val="superscript"/>
          <w:rtl/>
        </w:rPr>
        <w:footnoteReference w:id="173"/>
      </w:r>
    </w:p>
    <w:p w:rsidR="007D3B75" w:rsidRPr="00A300DD" w:rsidRDefault="00E343C2" w:rsidP="005B1541">
      <w:pPr>
        <w:spacing w:line="269" w:lineRule="auto"/>
        <w:jc w:val="center"/>
        <w:rPr>
          <w:rFonts w:ascii="David" w:hAnsi="David"/>
          <w:sz w:val="24"/>
          <w:rtl/>
        </w:rPr>
      </w:pPr>
      <w:r>
        <w:rPr>
          <w:rFonts w:ascii="David" w:hAnsi="David"/>
          <w:noProof/>
          <w:sz w:val="24"/>
          <w:rtl/>
          <w:lang w:val="he-IL"/>
        </w:rPr>
        <w:drawing>
          <wp:inline distT="0" distB="0" distL="0" distR="0">
            <wp:extent cx="5175250" cy="3048000"/>
            <wp:effectExtent l="0" t="0" r="6350" b="0"/>
            <wp:docPr id="30" name="תמונה 30" descr="ירידה חדה בעובדים החוקיים ברבעון האחרון של 2023&#10;&#10;עלייה עקבית במספר העובדים החוקיים מאז, עד שיא ביוני 2024&#10;&#10;מספר העובדים הלא חוקיים יציב יחסית סביב 6,000–7,600&#10;&#10;סך העובדים בענף עלה מ־24,152 בדצמבר ל־36,395 ביוני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2.JPG"/>
                    <pic:cNvPicPr/>
                  </pic:nvPicPr>
                  <pic:blipFill>
                    <a:blip r:embed="rId45">
                      <a:extLst>
                        <a:ext uri="{28A0092B-C50C-407E-A947-70E740481C1C}">
                          <a14:useLocalDpi xmlns:a14="http://schemas.microsoft.com/office/drawing/2010/main" val="0"/>
                        </a:ext>
                      </a:extLst>
                    </a:blip>
                    <a:stretch>
                      <a:fillRect/>
                    </a:stretch>
                  </pic:blipFill>
                  <pic:spPr>
                    <a:xfrm>
                      <a:off x="0" y="0"/>
                      <a:ext cx="5175250" cy="3048000"/>
                    </a:xfrm>
                    <a:prstGeom prst="rect">
                      <a:avLst/>
                    </a:prstGeom>
                  </pic:spPr>
                </pic:pic>
              </a:graphicData>
            </a:graphic>
          </wp:inline>
        </w:drawing>
      </w:r>
    </w:p>
    <w:p w:rsidR="007D3B75" w:rsidRPr="00A300DD" w:rsidRDefault="00E343C2" w:rsidP="005B1541">
      <w:pPr>
        <w:spacing w:line="269" w:lineRule="auto"/>
        <w:rPr>
          <w:rFonts w:ascii="David" w:hAnsi="David"/>
          <w:szCs w:val="20"/>
          <w:rtl/>
        </w:rPr>
      </w:pPr>
      <w:r w:rsidRPr="00A300DD">
        <w:rPr>
          <w:rFonts w:ascii="David" w:hAnsi="David"/>
          <w:szCs w:val="20"/>
          <w:rtl/>
        </w:rPr>
        <w:t xml:space="preserve">על פי נתוני מינהל עובדים זרים, בעיבוד </w:t>
      </w:r>
      <w:r w:rsidRPr="00A300DD">
        <w:rPr>
          <w:rFonts w:ascii="David" w:hAnsi="David"/>
          <w:szCs w:val="20"/>
          <w:rtl/>
        </w:rPr>
        <w:t>משרד מבקר המדינה.</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sz w:val="24"/>
          <w:rtl/>
        </w:rPr>
      </w:pPr>
      <w:r w:rsidRPr="00A300DD">
        <w:rPr>
          <w:rFonts w:ascii="David" w:hAnsi="David"/>
          <w:b/>
          <w:bCs/>
          <w:sz w:val="24"/>
          <w:rtl/>
        </w:rPr>
        <w:t>כעולה מ</w:t>
      </w:r>
      <w:r w:rsidRPr="00A300DD">
        <w:rPr>
          <w:rFonts w:ascii="David" w:hAnsi="David" w:hint="cs"/>
          <w:b/>
          <w:bCs/>
          <w:sz w:val="24"/>
          <w:rtl/>
        </w:rPr>
        <w:t>נתוני ה</w:t>
      </w:r>
      <w:r w:rsidRPr="00A300DD">
        <w:rPr>
          <w:rFonts w:ascii="David" w:hAnsi="David"/>
          <w:b/>
          <w:bCs/>
          <w:sz w:val="24"/>
          <w:rtl/>
        </w:rPr>
        <w:t xml:space="preserve">תרשים </w:t>
      </w:r>
      <w:r w:rsidRPr="00A300DD">
        <w:rPr>
          <w:rFonts w:ascii="David" w:hAnsi="David" w:hint="cs"/>
          <w:b/>
          <w:bCs/>
          <w:sz w:val="24"/>
          <w:rtl/>
        </w:rPr>
        <w:t>לעיל</w:t>
      </w:r>
      <w:r w:rsidRPr="00A300DD">
        <w:rPr>
          <w:rFonts w:ascii="David" w:hAnsi="David"/>
          <w:b/>
          <w:bCs/>
          <w:sz w:val="24"/>
          <w:rtl/>
        </w:rPr>
        <w:t>, מספר העובדים הזרים החוקיים בחקלאות נכון ל</w:t>
      </w:r>
      <w:r w:rsidRPr="00A300DD">
        <w:rPr>
          <w:rFonts w:ascii="David" w:hAnsi="David" w:hint="cs"/>
          <w:b/>
          <w:bCs/>
          <w:sz w:val="24"/>
          <w:rtl/>
        </w:rPr>
        <w:t>-</w:t>
      </w:r>
      <w:r w:rsidRPr="00A300DD">
        <w:rPr>
          <w:rFonts w:ascii="David" w:hAnsi="David"/>
          <w:b/>
          <w:bCs/>
          <w:sz w:val="24"/>
          <w:rtl/>
        </w:rPr>
        <w:t xml:space="preserve">30.6.24 היה 29,873, </w:t>
      </w:r>
      <w:r w:rsidRPr="00A300DD">
        <w:rPr>
          <w:rFonts w:ascii="David" w:hAnsi="David" w:hint="cs"/>
          <w:b/>
          <w:bCs/>
          <w:sz w:val="24"/>
          <w:rtl/>
        </w:rPr>
        <w:t xml:space="preserve">והדבר משקף </w:t>
      </w:r>
      <w:r w:rsidRPr="00A300DD">
        <w:rPr>
          <w:rFonts w:ascii="David" w:hAnsi="David"/>
          <w:b/>
          <w:bCs/>
          <w:sz w:val="24"/>
          <w:rtl/>
        </w:rPr>
        <w:t xml:space="preserve">עלייה של 7,262 עובדים זרים לעומת מספרם ערב המלחמה. עם זאת, נוכח המחסור בכ-9,500 עד 15,000 עובדים פלסטינים, </w:t>
      </w:r>
      <w:r w:rsidRPr="00A300DD">
        <w:rPr>
          <w:rFonts w:ascii="David" w:hAnsi="David" w:hint="cs"/>
          <w:b/>
          <w:bCs/>
          <w:sz w:val="24"/>
          <w:rtl/>
        </w:rPr>
        <w:t xml:space="preserve">הרי שלפי ההערכות </w:t>
      </w:r>
      <w:r w:rsidRPr="00A300DD">
        <w:rPr>
          <w:rFonts w:ascii="David" w:hAnsi="David"/>
          <w:b/>
          <w:bCs/>
          <w:sz w:val="24"/>
          <w:rtl/>
        </w:rPr>
        <w:t>ביוני 2024 עדי</w:t>
      </w:r>
      <w:r w:rsidRPr="00A300DD">
        <w:rPr>
          <w:rFonts w:ascii="David" w:hAnsi="David"/>
          <w:b/>
          <w:bCs/>
          <w:sz w:val="24"/>
          <w:rtl/>
        </w:rPr>
        <w:t xml:space="preserve">ין נותר מחסור </w:t>
      </w:r>
      <w:r w:rsidRPr="00A300DD">
        <w:rPr>
          <w:rFonts w:ascii="David" w:hAnsi="David" w:hint="cs"/>
          <w:b/>
          <w:bCs/>
          <w:sz w:val="24"/>
          <w:rtl/>
        </w:rPr>
        <w:t>ב</w:t>
      </w:r>
      <w:r w:rsidRPr="00A300DD">
        <w:rPr>
          <w:rFonts w:ascii="David" w:hAnsi="David"/>
          <w:b/>
          <w:bCs/>
          <w:sz w:val="24"/>
          <w:rtl/>
        </w:rPr>
        <w:t>כ-2,200 עד 7,400 עובדים בענף החקלאות</w:t>
      </w:r>
      <w:r>
        <w:rPr>
          <w:rStyle w:val="af1"/>
          <w:rFonts w:ascii="David" w:hAnsi="David"/>
          <w:b/>
          <w:bCs/>
          <w:sz w:val="24"/>
          <w:rtl/>
        </w:rPr>
        <w:footnoteReference w:id="174"/>
      </w:r>
      <w:r w:rsidRPr="00A300DD">
        <w:rPr>
          <w:rFonts w:ascii="David" w:hAnsi="David"/>
          <w:b/>
          <w:bCs/>
          <w:sz w:val="24"/>
          <w:rtl/>
        </w:rPr>
        <w:t>.</w:t>
      </w:r>
      <w:r w:rsidRPr="00A300DD">
        <w:rPr>
          <w:rFonts w:ascii="David" w:hAnsi="David"/>
          <w:b/>
          <w:bCs/>
          <w:szCs w:val="20"/>
          <w:rtl/>
        </w:rPr>
        <w:t xml:space="preserve"> </w:t>
      </w:r>
      <w:r w:rsidRPr="00A300DD">
        <w:rPr>
          <w:rFonts w:ascii="David" w:hAnsi="David"/>
          <w:b/>
          <w:bCs/>
          <w:sz w:val="24"/>
          <w:rtl/>
        </w:rPr>
        <w:t xml:space="preserve">כמו כן, שיעור העובדים הלא חוקיים מסך העובדים בענף ביוני 2024 היה כ-18% מסה"כ עובדים בענף, </w:t>
      </w:r>
      <w:r w:rsidRPr="00A300DD">
        <w:rPr>
          <w:rFonts w:ascii="David" w:hAnsi="David" w:hint="cs"/>
          <w:b/>
          <w:bCs/>
          <w:sz w:val="24"/>
          <w:rtl/>
        </w:rPr>
        <w:t xml:space="preserve">נתון המשקף </w:t>
      </w:r>
      <w:r w:rsidRPr="00A300DD">
        <w:rPr>
          <w:rFonts w:ascii="David" w:hAnsi="David"/>
          <w:b/>
          <w:bCs/>
          <w:sz w:val="24"/>
          <w:rtl/>
        </w:rPr>
        <w:t xml:space="preserve">מגמה </w:t>
      </w:r>
      <w:r w:rsidRPr="00A300DD">
        <w:rPr>
          <w:rFonts w:ascii="David" w:hAnsi="David" w:hint="cs"/>
          <w:b/>
          <w:bCs/>
          <w:sz w:val="24"/>
          <w:rtl/>
        </w:rPr>
        <w:t>ש</w:t>
      </w:r>
      <w:r w:rsidRPr="00A300DD">
        <w:rPr>
          <w:rFonts w:ascii="David" w:hAnsi="David"/>
          <w:b/>
          <w:bCs/>
          <w:sz w:val="24"/>
          <w:rtl/>
        </w:rPr>
        <w:t>ה</w:t>
      </w:r>
      <w:r w:rsidRPr="00A300DD">
        <w:rPr>
          <w:rFonts w:ascii="David" w:hAnsi="David" w:hint="cs"/>
          <w:b/>
          <w:bCs/>
          <w:sz w:val="24"/>
          <w:rtl/>
        </w:rPr>
        <w:t>ת</w:t>
      </w:r>
      <w:r w:rsidRPr="00A300DD">
        <w:rPr>
          <w:rFonts w:ascii="David" w:hAnsi="David"/>
          <w:b/>
          <w:bCs/>
          <w:sz w:val="24"/>
          <w:rtl/>
        </w:rPr>
        <w:t>קיימ</w:t>
      </w:r>
      <w:r w:rsidRPr="00A300DD">
        <w:rPr>
          <w:rFonts w:ascii="David" w:hAnsi="David" w:hint="cs"/>
          <w:b/>
          <w:bCs/>
          <w:sz w:val="24"/>
          <w:rtl/>
        </w:rPr>
        <w:t>ה עוד</w:t>
      </w:r>
      <w:r w:rsidRPr="00A300DD">
        <w:rPr>
          <w:rFonts w:ascii="David" w:hAnsi="David"/>
          <w:b/>
          <w:bCs/>
          <w:sz w:val="24"/>
          <w:rtl/>
        </w:rPr>
        <w:t xml:space="preserve"> לפני המלחמה.</w:t>
      </w:r>
    </w:p>
    <w:p w:rsidR="007D3B75" w:rsidRPr="00A300DD" w:rsidRDefault="00E343C2" w:rsidP="005B1541">
      <w:pPr>
        <w:spacing w:line="269" w:lineRule="auto"/>
        <w:rPr>
          <w:rFonts w:ascii="David" w:hAnsi="David"/>
          <w:b/>
          <w:bCs/>
          <w:sz w:val="24"/>
          <w:rtl/>
        </w:rPr>
      </w:pPr>
      <w:r w:rsidRPr="00A300DD">
        <w:rPr>
          <w:rFonts w:ascii="David" w:hAnsi="David"/>
          <w:b/>
          <w:bCs/>
          <w:sz w:val="24"/>
          <w:rtl/>
        </w:rPr>
        <w:t xml:space="preserve"> </w:t>
      </w:r>
    </w:p>
    <w:p w:rsidR="007D3B75" w:rsidRPr="00381C26" w:rsidRDefault="00E343C2" w:rsidP="005B1541">
      <w:pPr>
        <w:pStyle w:val="4"/>
        <w:spacing w:before="0" w:line="269" w:lineRule="auto"/>
        <w:rPr>
          <w:rFonts w:ascii="David" w:hAnsi="David"/>
          <w:rtl/>
        </w:rPr>
      </w:pPr>
      <w:bookmarkStart w:id="100" w:name="_Toc160538207"/>
      <w:r w:rsidRPr="00A300DD">
        <w:rPr>
          <w:rFonts w:ascii="David" w:hAnsi="David"/>
          <w:rtl/>
        </w:rPr>
        <w:t>העובדים הזרים</w:t>
      </w:r>
      <w:bookmarkEnd w:id="100"/>
      <w:r w:rsidRPr="00A300DD">
        <w:rPr>
          <w:rFonts w:ascii="David" w:hAnsi="David"/>
          <w:rtl/>
        </w:rPr>
        <w:t xml:space="preserve"> בחקלאות במהלך מלחמת חרבות ברזל</w:t>
      </w:r>
    </w:p>
    <w:p w:rsidR="007D3B75" w:rsidRPr="00A300DD" w:rsidRDefault="007D3B75" w:rsidP="005B1541">
      <w:pPr>
        <w:spacing w:line="269" w:lineRule="auto"/>
        <w:rPr>
          <w:rFonts w:ascii="David" w:hAnsi="David"/>
          <w:rtl/>
        </w:rPr>
      </w:pPr>
    </w:p>
    <w:p w:rsidR="007D3B75" w:rsidRPr="00A300DD" w:rsidRDefault="00E343C2" w:rsidP="005B1541">
      <w:pPr>
        <w:pStyle w:val="50"/>
        <w:spacing w:line="269" w:lineRule="auto"/>
        <w:rPr>
          <w:rFonts w:ascii="David" w:hAnsi="David"/>
          <w:rtl/>
        </w:rPr>
      </w:pPr>
      <w:r w:rsidRPr="00A300DD">
        <w:rPr>
          <w:rFonts w:ascii="David" w:hAnsi="David"/>
          <w:rtl/>
        </w:rPr>
        <w:t xml:space="preserve">1. </w:t>
      </w:r>
      <w:r w:rsidRPr="00A300DD">
        <w:rPr>
          <w:rFonts w:ascii="David" w:hAnsi="David" w:hint="cs"/>
          <w:rtl/>
        </w:rPr>
        <w:t>הקצאת עובדים זרים ל</w:t>
      </w:r>
      <w:r w:rsidRPr="00A300DD">
        <w:rPr>
          <w:rFonts w:ascii="David" w:hAnsi="David" w:hint="cs"/>
          <w:rtl/>
        </w:rPr>
        <w:t>חקלאים בהתבסס על מידע אמין ומעודכן</w:t>
      </w:r>
      <w:r w:rsidRPr="00A300DD">
        <w:rPr>
          <w:rFonts w:ascii="David" w:hAnsi="David"/>
          <w:rtl/>
        </w:rPr>
        <w:t xml:space="preserve">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tl/>
        </w:rPr>
      </w:pPr>
      <w:r w:rsidRPr="00A300DD">
        <w:rPr>
          <w:rFonts w:ascii="David" w:hAnsi="David"/>
          <w:sz w:val="24"/>
          <w:rtl/>
        </w:rPr>
        <w:t xml:space="preserve">הקצאת העובדים הזרים לחקלאים מתבצעת מדי שנה על ידי משרד החקלאות וזאת על סמך מפקד </w:t>
      </w:r>
      <w:r w:rsidRPr="00A300DD">
        <w:rPr>
          <w:rFonts w:ascii="David" w:hAnsi="David" w:hint="cs"/>
          <w:sz w:val="24"/>
          <w:rtl/>
        </w:rPr>
        <w:t xml:space="preserve">חקלאות </w:t>
      </w:r>
      <w:r w:rsidRPr="00A300DD">
        <w:rPr>
          <w:rFonts w:ascii="David" w:hAnsi="David"/>
          <w:sz w:val="24"/>
          <w:rtl/>
        </w:rPr>
        <w:t>האמור להיערך אחת לשלוש או ארבע שנים</w:t>
      </w:r>
      <w:r>
        <w:rPr>
          <w:rStyle w:val="af1"/>
          <w:rFonts w:ascii="David" w:hAnsi="David"/>
          <w:sz w:val="24"/>
          <w:rtl/>
        </w:rPr>
        <w:footnoteReference w:id="175"/>
      </w:r>
      <w:r w:rsidRPr="00A300DD">
        <w:rPr>
          <w:rFonts w:ascii="David" w:hAnsi="David"/>
          <w:sz w:val="24"/>
          <w:rtl/>
        </w:rPr>
        <w:t>. ככל שחל שינוי בפרטים שמסר החקלאי למשרד החקלאות לאחר המפקד (</w:t>
      </w:r>
      <w:r w:rsidRPr="00A300DD">
        <w:rPr>
          <w:rFonts w:ascii="David" w:hAnsi="David" w:hint="cs"/>
          <w:sz w:val="24"/>
          <w:rtl/>
        </w:rPr>
        <w:t xml:space="preserve">על </w:t>
      </w:r>
      <w:r w:rsidRPr="00A300DD">
        <w:rPr>
          <w:rFonts w:ascii="David" w:hAnsi="David"/>
          <w:sz w:val="24"/>
          <w:rtl/>
        </w:rPr>
        <w:t>אודות הגידולים</w:t>
      </w:r>
      <w:r w:rsidRPr="00A300DD">
        <w:rPr>
          <w:rFonts w:ascii="David" w:hAnsi="David" w:hint="cs"/>
          <w:sz w:val="24"/>
          <w:rtl/>
        </w:rPr>
        <w:t>,</w:t>
      </w:r>
      <w:r w:rsidRPr="00A300DD">
        <w:rPr>
          <w:rFonts w:ascii="David" w:hAnsi="David"/>
          <w:sz w:val="24"/>
          <w:rtl/>
        </w:rPr>
        <w:t xml:space="preserve"> </w:t>
      </w:r>
      <w:r w:rsidRPr="00A300DD">
        <w:rPr>
          <w:rFonts w:ascii="David" w:hAnsi="David" w:hint="cs"/>
          <w:sz w:val="24"/>
          <w:rtl/>
        </w:rPr>
        <w:t xml:space="preserve">על </w:t>
      </w:r>
      <w:r w:rsidRPr="00A300DD">
        <w:rPr>
          <w:rFonts w:ascii="David" w:hAnsi="David"/>
          <w:sz w:val="24"/>
          <w:rtl/>
        </w:rPr>
        <w:t xml:space="preserve">השטחים שהוא מעבד או </w:t>
      </w:r>
      <w:r w:rsidRPr="00A300DD">
        <w:rPr>
          <w:rFonts w:ascii="David" w:hAnsi="David" w:hint="cs"/>
          <w:sz w:val="24"/>
          <w:rtl/>
        </w:rPr>
        <w:t xml:space="preserve">על </w:t>
      </w:r>
      <w:r w:rsidRPr="00A300DD">
        <w:rPr>
          <w:rFonts w:ascii="David" w:hAnsi="David"/>
          <w:sz w:val="24"/>
          <w:rtl/>
        </w:rPr>
        <w:t xml:space="preserve">כל פרט מהותי אחר המופיע </w:t>
      </w:r>
      <w:r w:rsidRPr="00A300DD">
        <w:rPr>
          <w:rFonts w:ascii="David" w:hAnsi="David"/>
          <w:sz w:val="24"/>
          <w:rtl/>
        </w:rPr>
        <w:lastRenderedPageBreak/>
        <w:t>בחוברת המפקד), חובה עליו להודיע על כך בכתב למחוז של משרד החקלאות שאליו הוא משויך. במקרה של הקטנת הפעילות החקלאית</w:t>
      </w:r>
      <w:r w:rsidRPr="00A300DD">
        <w:rPr>
          <w:rFonts w:ascii="David" w:hAnsi="David" w:hint="cs"/>
          <w:sz w:val="24"/>
          <w:rtl/>
        </w:rPr>
        <w:t>,</w:t>
      </w:r>
      <w:r w:rsidRPr="00A300DD">
        <w:rPr>
          <w:rFonts w:ascii="David" w:hAnsi="David"/>
          <w:sz w:val="24"/>
          <w:rtl/>
        </w:rPr>
        <w:t xml:space="preserve"> משרד החקלאות יחליט אם להקטין את הקצאתו לעובדים זרים. במקרה של דיווח על הגדלת שטחים או </w:t>
      </w:r>
      <w:r w:rsidRPr="00A300DD">
        <w:rPr>
          <w:rFonts w:ascii="David" w:hAnsi="David" w:hint="cs"/>
          <w:sz w:val="24"/>
          <w:rtl/>
        </w:rPr>
        <w:t xml:space="preserve">על </w:t>
      </w:r>
      <w:r w:rsidRPr="00A300DD">
        <w:rPr>
          <w:rFonts w:ascii="David" w:hAnsi="David"/>
          <w:sz w:val="24"/>
          <w:rtl/>
        </w:rPr>
        <w:t xml:space="preserve">הוספת </w:t>
      </w:r>
      <w:r w:rsidRPr="00A300DD">
        <w:rPr>
          <w:rFonts w:ascii="David" w:hAnsi="David"/>
          <w:sz w:val="24"/>
          <w:rtl/>
        </w:rPr>
        <w:t>גידולים לעומת הדיווח בחוברת המפקד האחרון</w:t>
      </w:r>
      <w:r w:rsidRPr="00A300DD">
        <w:rPr>
          <w:rFonts w:ascii="David" w:hAnsi="David" w:hint="cs"/>
          <w:sz w:val="24"/>
          <w:rtl/>
        </w:rPr>
        <w:t>,</w:t>
      </w:r>
      <w:r w:rsidRPr="00A300DD">
        <w:rPr>
          <w:rFonts w:ascii="David" w:hAnsi="David"/>
          <w:sz w:val="24"/>
          <w:rtl/>
        </w:rPr>
        <w:t xml:space="preserve"> לא תותר הגדלת ההקצאה, </w:t>
      </w:r>
      <w:r w:rsidRPr="00A300DD">
        <w:rPr>
          <w:rFonts w:ascii="David" w:hAnsi="David" w:hint="cs"/>
          <w:sz w:val="24"/>
          <w:rtl/>
        </w:rPr>
        <w:t>עד</w:t>
      </w:r>
      <w:r w:rsidRPr="00A300DD">
        <w:rPr>
          <w:rFonts w:ascii="David" w:hAnsi="David"/>
          <w:sz w:val="24"/>
          <w:rtl/>
        </w:rPr>
        <w:t xml:space="preserve"> לאחר שהודעת השינוי תיבדק על ידי הרשויות </w:t>
      </w:r>
      <w:r w:rsidRPr="00A300DD">
        <w:rPr>
          <w:rFonts w:ascii="David" w:hAnsi="David" w:hint="cs"/>
          <w:sz w:val="24"/>
          <w:rtl/>
        </w:rPr>
        <w:t xml:space="preserve">ואז </w:t>
      </w:r>
      <w:r w:rsidRPr="00A300DD">
        <w:rPr>
          <w:rFonts w:ascii="David" w:hAnsi="David"/>
          <w:sz w:val="24"/>
          <w:rtl/>
        </w:rPr>
        <w:t>יקבל החקלאי אישור בכתב לפיו הוא רשאי להעסיק את העובדים הזרים שהוקצו לו בעבר</w:t>
      </w:r>
      <w:r w:rsidRPr="00A300DD">
        <w:rPr>
          <w:rFonts w:ascii="David" w:hAnsi="David" w:hint="cs"/>
          <w:sz w:val="24"/>
          <w:rtl/>
        </w:rPr>
        <w:t xml:space="preserve"> או עובדים נוספים,</w:t>
      </w:r>
      <w:r w:rsidRPr="00A300DD">
        <w:rPr>
          <w:rFonts w:ascii="David" w:hAnsi="David"/>
          <w:sz w:val="24"/>
          <w:rtl/>
        </w:rPr>
        <w:t xml:space="preserve"> גם בשטחים או בגידולים שנוספו.</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 xml:space="preserve">מפקד </w:t>
      </w:r>
      <w:r w:rsidRPr="00A300DD">
        <w:rPr>
          <w:rFonts w:ascii="David" w:hAnsi="David" w:hint="cs"/>
          <w:sz w:val="24"/>
          <w:rtl/>
        </w:rPr>
        <w:t xml:space="preserve">החקלאות </w:t>
      </w:r>
      <w:r w:rsidRPr="00A300DD">
        <w:rPr>
          <w:rFonts w:ascii="David" w:hAnsi="David"/>
          <w:sz w:val="24"/>
          <w:rtl/>
        </w:rPr>
        <w:t xml:space="preserve">האחרון </w:t>
      </w:r>
      <w:r w:rsidRPr="00A300DD">
        <w:rPr>
          <w:rFonts w:ascii="David" w:hAnsi="David"/>
          <w:sz w:val="24"/>
          <w:rtl/>
        </w:rPr>
        <w:t>נערך בשנת 2019</w:t>
      </w:r>
      <w:r>
        <w:rPr>
          <w:rStyle w:val="af1"/>
          <w:rFonts w:ascii="David" w:hAnsi="David"/>
          <w:sz w:val="24"/>
          <w:rtl/>
        </w:rPr>
        <w:footnoteReference w:id="176"/>
      </w:r>
      <w:r w:rsidRPr="00A300DD">
        <w:rPr>
          <w:rFonts w:ascii="David" w:hAnsi="David"/>
          <w:sz w:val="24"/>
          <w:rtl/>
        </w:rPr>
        <w:t>.</w:t>
      </w:r>
      <w:r w:rsidRPr="00A300DD">
        <w:rPr>
          <w:rFonts w:ascii="David" w:hAnsi="David" w:hint="cs"/>
          <w:sz w:val="24"/>
          <w:rtl/>
        </w:rPr>
        <w:t xml:space="preserve"> </w:t>
      </w:r>
      <w:r w:rsidRPr="00A300DD">
        <w:rPr>
          <w:rFonts w:ascii="David" w:hAnsi="David"/>
          <w:sz w:val="24"/>
          <w:rtl/>
        </w:rPr>
        <w:t>משרד החקלאות מסר כי</w:t>
      </w:r>
      <w:r w:rsidRPr="00A300DD">
        <w:rPr>
          <w:rFonts w:ascii="David" w:hAnsi="David" w:hint="cs"/>
          <w:sz w:val="24"/>
          <w:rtl/>
        </w:rPr>
        <w:t xml:space="preserve"> בהיעדר מפקד עדכני, הוא ביצע </w:t>
      </w:r>
      <w:r w:rsidRPr="00A300DD">
        <w:rPr>
          <w:rFonts w:ascii="David" w:hAnsi="David"/>
          <w:sz w:val="24"/>
          <w:rtl/>
        </w:rPr>
        <w:t xml:space="preserve">בשנת 2024 </w:t>
      </w:r>
      <w:r w:rsidRPr="00A300DD">
        <w:rPr>
          <w:rFonts w:ascii="David" w:hAnsi="David" w:hint="eastAsia"/>
          <w:sz w:val="24"/>
          <w:rtl/>
        </w:rPr>
        <w:t>שני</w:t>
      </w:r>
      <w:r w:rsidRPr="00A300DD">
        <w:rPr>
          <w:rFonts w:ascii="David" w:hAnsi="David"/>
          <w:sz w:val="24"/>
          <w:rtl/>
        </w:rPr>
        <w:t xml:space="preserve"> </w:t>
      </w:r>
      <w:r w:rsidRPr="00A300DD">
        <w:rPr>
          <w:rFonts w:ascii="David" w:hAnsi="David" w:hint="eastAsia"/>
          <w:sz w:val="24"/>
          <w:rtl/>
        </w:rPr>
        <w:t>עדכונים</w:t>
      </w:r>
      <w:r w:rsidRPr="00A300DD">
        <w:rPr>
          <w:rFonts w:ascii="David" w:hAnsi="David"/>
          <w:sz w:val="24"/>
          <w:rtl/>
        </w:rPr>
        <w:t xml:space="preserve"> </w:t>
      </w:r>
      <w:r w:rsidRPr="00A300DD">
        <w:rPr>
          <w:rFonts w:ascii="David" w:hAnsi="David" w:hint="eastAsia"/>
          <w:sz w:val="24"/>
          <w:rtl/>
        </w:rPr>
        <w:t>הן</w:t>
      </w:r>
      <w:r w:rsidRPr="00A300DD">
        <w:rPr>
          <w:rFonts w:ascii="David" w:hAnsi="David"/>
          <w:sz w:val="24"/>
          <w:rtl/>
        </w:rPr>
        <w:t xml:space="preserve"> </w:t>
      </w:r>
      <w:r w:rsidRPr="00A300DD">
        <w:rPr>
          <w:rFonts w:ascii="David" w:hAnsi="David" w:hint="cs"/>
          <w:sz w:val="24"/>
          <w:rtl/>
        </w:rPr>
        <w:t xml:space="preserve">בעניין </w:t>
      </w:r>
      <w:r w:rsidRPr="00A300DD">
        <w:rPr>
          <w:rFonts w:ascii="David" w:hAnsi="David" w:hint="eastAsia"/>
          <w:sz w:val="24"/>
          <w:rtl/>
        </w:rPr>
        <w:t>הגדלת</w:t>
      </w:r>
      <w:r w:rsidRPr="00A300DD">
        <w:rPr>
          <w:rFonts w:ascii="David" w:hAnsi="David"/>
          <w:sz w:val="24"/>
          <w:rtl/>
        </w:rPr>
        <w:t xml:space="preserve"> </w:t>
      </w:r>
      <w:r w:rsidRPr="00A300DD">
        <w:rPr>
          <w:rFonts w:ascii="David" w:hAnsi="David" w:hint="eastAsia"/>
          <w:sz w:val="24"/>
          <w:rtl/>
        </w:rPr>
        <w:t>שטחים</w:t>
      </w:r>
      <w:r w:rsidRPr="00A300DD">
        <w:rPr>
          <w:rFonts w:ascii="David" w:hAnsi="David"/>
          <w:sz w:val="24"/>
          <w:rtl/>
        </w:rPr>
        <w:t xml:space="preserve"> </w:t>
      </w:r>
      <w:r w:rsidRPr="00A300DD">
        <w:rPr>
          <w:rFonts w:ascii="David" w:hAnsi="David" w:hint="eastAsia"/>
          <w:sz w:val="24"/>
          <w:rtl/>
        </w:rPr>
        <w:t>והן</w:t>
      </w:r>
      <w:r w:rsidRPr="00A300DD">
        <w:rPr>
          <w:rFonts w:ascii="David" w:hAnsi="David"/>
          <w:sz w:val="24"/>
          <w:rtl/>
        </w:rPr>
        <w:t xml:space="preserve"> </w:t>
      </w:r>
      <w:r w:rsidRPr="00A300DD">
        <w:rPr>
          <w:rFonts w:ascii="David" w:hAnsi="David" w:hint="cs"/>
          <w:sz w:val="24"/>
          <w:rtl/>
        </w:rPr>
        <w:t>בעניין</w:t>
      </w:r>
      <w:r w:rsidRPr="00A300DD">
        <w:rPr>
          <w:rFonts w:ascii="David" w:hAnsi="David"/>
          <w:sz w:val="24"/>
          <w:rtl/>
        </w:rPr>
        <w:t xml:space="preserve"> </w:t>
      </w:r>
      <w:r w:rsidRPr="00A300DD">
        <w:rPr>
          <w:rFonts w:ascii="David" w:hAnsi="David" w:hint="eastAsia"/>
          <w:sz w:val="24"/>
          <w:rtl/>
        </w:rPr>
        <w:t>הגדלת</w:t>
      </w:r>
      <w:r w:rsidRPr="00A300DD">
        <w:rPr>
          <w:rFonts w:ascii="David" w:hAnsi="David"/>
          <w:sz w:val="24"/>
          <w:rtl/>
        </w:rPr>
        <w:t xml:space="preserve"> </w:t>
      </w:r>
      <w:r w:rsidRPr="00A300DD">
        <w:rPr>
          <w:rFonts w:ascii="David" w:hAnsi="David" w:hint="cs"/>
          <w:sz w:val="24"/>
          <w:rtl/>
        </w:rPr>
        <w:t>מספר ה</w:t>
      </w:r>
      <w:r w:rsidRPr="00A300DD">
        <w:rPr>
          <w:rFonts w:ascii="David" w:hAnsi="David" w:hint="eastAsia"/>
          <w:sz w:val="24"/>
          <w:rtl/>
        </w:rPr>
        <w:t>עובדים</w:t>
      </w:r>
      <w:r w:rsidRPr="00A300DD">
        <w:rPr>
          <w:rFonts w:ascii="David" w:hAnsi="David" w:hint="cs"/>
          <w:sz w:val="24"/>
          <w:rtl/>
        </w:rPr>
        <w:t xml:space="preserve"> במשקים חקלאיים</w:t>
      </w:r>
      <w:r w:rsidRPr="00A300DD">
        <w:rPr>
          <w:rFonts w:ascii="David" w:hAnsi="David"/>
          <w:sz w:val="24"/>
          <w:rtl/>
        </w:rPr>
        <w:t xml:space="preserve"> (אך </w:t>
      </w:r>
      <w:r w:rsidRPr="00A300DD">
        <w:rPr>
          <w:rFonts w:ascii="David" w:hAnsi="David" w:hint="eastAsia"/>
          <w:sz w:val="24"/>
          <w:rtl/>
        </w:rPr>
        <w:t>לא</w:t>
      </w:r>
      <w:r w:rsidRPr="00A300DD">
        <w:rPr>
          <w:rFonts w:ascii="David" w:hAnsi="David"/>
          <w:sz w:val="24"/>
          <w:rtl/>
        </w:rPr>
        <w:t xml:space="preserve"> </w:t>
      </w:r>
      <w:r w:rsidRPr="00A300DD">
        <w:rPr>
          <w:rFonts w:ascii="David" w:hAnsi="David" w:hint="cs"/>
          <w:sz w:val="24"/>
          <w:rtl/>
        </w:rPr>
        <w:t>בעניין</w:t>
      </w:r>
      <w:r w:rsidRPr="00A300DD">
        <w:rPr>
          <w:rFonts w:ascii="David" w:hAnsi="David"/>
          <w:sz w:val="24"/>
          <w:rtl/>
        </w:rPr>
        <w:t xml:space="preserve"> </w:t>
      </w:r>
      <w:r w:rsidRPr="00A300DD">
        <w:rPr>
          <w:rFonts w:ascii="David" w:hAnsi="David" w:hint="eastAsia"/>
          <w:sz w:val="24"/>
          <w:rtl/>
        </w:rPr>
        <w:t>הפחתת</w:t>
      </w:r>
      <w:r w:rsidRPr="00A300DD">
        <w:rPr>
          <w:rFonts w:ascii="David" w:hAnsi="David"/>
          <w:sz w:val="24"/>
          <w:rtl/>
        </w:rPr>
        <w:t xml:space="preserve"> </w:t>
      </w:r>
      <w:r w:rsidRPr="00A300DD">
        <w:rPr>
          <w:rFonts w:ascii="David" w:hAnsi="David" w:hint="cs"/>
          <w:sz w:val="24"/>
          <w:rtl/>
        </w:rPr>
        <w:t>שטחים או מספר ה</w:t>
      </w:r>
      <w:r w:rsidRPr="00A300DD">
        <w:rPr>
          <w:rFonts w:ascii="David" w:hAnsi="David" w:hint="eastAsia"/>
          <w:sz w:val="24"/>
          <w:rtl/>
        </w:rPr>
        <w:t>עובדים</w:t>
      </w:r>
      <w:r w:rsidRPr="00A300DD">
        <w:rPr>
          <w:rFonts w:ascii="David" w:hAnsi="David" w:hint="cs"/>
          <w:sz w:val="24"/>
          <w:rtl/>
        </w:rPr>
        <w:t>,</w:t>
      </w:r>
      <w:r w:rsidRPr="00A300DD">
        <w:rPr>
          <w:rFonts w:ascii="David" w:hAnsi="David"/>
          <w:sz w:val="24"/>
          <w:rtl/>
        </w:rPr>
        <w:t xml:space="preserve"> </w:t>
      </w:r>
      <w:r w:rsidRPr="00A300DD">
        <w:rPr>
          <w:rFonts w:ascii="David" w:hAnsi="David" w:hint="eastAsia"/>
          <w:sz w:val="24"/>
          <w:rtl/>
        </w:rPr>
        <w:t>שכן</w:t>
      </w:r>
      <w:r w:rsidRPr="00A300DD">
        <w:rPr>
          <w:rFonts w:ascii="David" w:hAnsi="David"/>
          <w:sz w:val="24"/>
          <w:rtl/>
        </w:rPr>
        <w:t xml:space="preserve"> </w:t>
      </w:r>
      <w:r w:rsidRPr="00A300DD">
        <w:rPr>
          <w:rFonts w:ascii="David" w:hAnsi="David" w:hint="eastAsia"/>
          <w:sz w:val="24"/>
          <w:rtl/>
        </w:rPr>
        <w:t>זו</w:t>
      </w:r>
      <w:r w:rsidRPr="00A300DD">
        <w:rPr>
          <w:rFonts w:ascii="David" w:hAnsi="David"/>
          <w:sz w:val="24"/>
          <w:rtl/>
        </w:rPr>
        <w:t xml:space="preserve"> </w:t>
      </w:r>
      <w:r w:rsidRPr="00A300DD">
        <w:rPr>
          <w:rFonts w:ascii="David" w:hAnsi="David" w:hint="eastAsia"/>
          <w:sz w:val="24"/>
          <w:rtl/>
        </w:rPr>
        <w:t>אחריות</w:t>
      </w:r>
      <w:r w:rsidRPr="00A300DD">
        <w:rPr>
          <w:rFonts w:ascii="David" w:hAnsi="David"/>
          <w:sz w:val="24"/>
          <w:rtl/>
        </w:rPr>
        <w:t xml:space="preserve"> </w:t>
      </w:r>
      <w:r w:rsidRPr="00A300DD">
        <w:rPr>
          <w:rFonts w:ascii="David" w:hAnsi="David" w:hint="eastAsia"/>
          <w:sz w:val="24"/>
          <w:rtl/>
        </w:rPr>
        <w:t>החקלאי</w:t>
      </w:r>
      <w:r w:rsidRPr="00A300DD">
        <w:rPr>
          <w:rFonts w:ascii="David" w:hAnsi="David"/>
          <w:sz w:val="24"/>
          <w:rtl/>
        </w:rPr>
        <w:t xml:space="preserve"> </w:t>
      </w:r>
      <w:r w:rsidRPr="00A300DD">
        <w:rPr>
          <w:rFonts w:ascii="David" w:hAnsi="David" w:hint="eastAsia"/>
          <w:sz w:val="24"/>
          <w:rtl/>
        </w:rPr>
        <w:t>לדווח</w:t>
      </w:r>
      <w:r w:rsidRPr="00A300DD">
        <w:rPr>
          <w:rFonts w:ascii="David" w:hAnsi="David"/>
          <w:sz w:val="24"/>
          <w:rtl/>
        </w:rPr>
        <w:t xml:space="preserve"> </w:t>
      </w:r>
      <w:r w:rsidRPr="00A300DD">
        <w:rPr>
          <w:rFonts w:ascii="David" w:hAnsi="David" w:hint="eastAsia"/>
          <w:sz w:val="24"/>
          <w:rtl/>
        </w:rPr>
        <w:t>על</w:t>
      </w:r>
      <w:r w:rsidRPr="00A300DD">
        <w:rPr>
          <w:rFonts w:ascii="David" w:hAnsi="David"/>
          <w:sz w:val="24"/>
          <w:rtl/>
        </w:rPr>
        <w:t xml:space="preserve"> </w:t>
      </w:r>
      <w:r w:rsidRPr="00A300DD">
        <w:rPr>
          <w:rFonts w:ascii="David" w:hAnsi="David" w:hint="eastAsia"/>
          <w:sz w:val="24"/>
          <w:rtl/>
        </w:rPr>
        <w:t>כך</w:t>
      </w:r>
      <w:r w:rsidRPr="00A300DD">
        <w:rPr>
          <w:rFonts w:ascii="David" w:hAnsi="David"/>
          <w:sz w:val="24"/>
          <w:rtl/>
        </w:rPr>
        <w:t>)</w:t>
      </w:r>
      <w:r w:rsidRPr="00A300DD">
        <w:rPr>
          <w:rFonts w:ascii="David" w:hAnsi="David" w:hint="cs"/>
          <w:sz w:val="24"/>
          <w:rtl/>
        </w:rPr>
        <w:t>,</w:t>
      </w:r>
      <w:r w:rsidRPr="00A300DD">
        <w:rPr>
          <w:rFonts w:ascii="David" w:hAnsi="David"/>
          <w:sz w:val="24"/>
          <w:rtl/>
        </w:rPr>
        <w:t xml:space="preserve"> </w:t>
      </w:r>
      <w:r w:rsidRPr="00A300DD">
        <w:rPr>
          <w:rFonts w:ascii="David" w:hAnsi="David" w:hint="eastAsia"/>
          <w:sz w:val="24"/>
          <w:rtl/>
        </w:rPr>
        <w:t>וכי</w:t>
      </w:r>
      <w:r w:rsidRPr="00A300DD">
        <w:rPr>
          <w:rFonts w:ascii="David" w:hAnsi="David"/>
          <w:sz w:val="24"/>
          <w:rtl/>
        </w:rPr>
        <w:t xml:space="preserve"> </w:t>
      </w:r>
      <w:r w:rsidRPr="00A300DD">
        <w:rPr>
          <w:rFonts w:ascii="David" w:hAnsi="David" w:hint="eastAsia"/>
          <w:sz w:val="24"/>
          <w:rtl/>
        </w:rPr>
        <w:t>המשרד</w:t>
      </w:r>
      <w:r w:rsidRPr="00A300DD">
        <w:rPr>
          <w:rFonts w:ascii="David" w:hAnsi="David"/>
          <w:sz w:val="24"/>
          <w:rtl/>
        </w:rPr>
        <w:t xml:space="preserve"> </w:t>
      </w:r>
      <w:r w:rsidRPr="00A300DD">
        <w:rPr>
          <w:rFonts w:ascii="David" w:hAnsi="David" w:hint="eastAsia"/>
          <w:sz w:val="24"/>
          <w:rtl/>
        </w:rPr>
        <w:t>פרסם</w:t>
      </w:r>
      <w:r w:rsidRPr="00A300DD">
        <w:rPr>
          <w:rFonts w:ascii="David" w:hAnsi="David"/>
          <w:sz w:val="24"/>
          <w:rtl/>
        </w:rPr>
        <w:t xml:space="preserve"> </w:t>
      </w:r>
      <w:r w:rsidRPr="00A300DD">
        <w:rPr>
          <w:rFonts w:ascii="David" w:hAnsi="David" w:hint="eastAsia"/>
          <w:sz w:val="24"/>
          <w:rtl/>
        </w:rPr>
        <w:t>שני</w:t>
      </w:r>
      <w:r w:rsidRPr="00A300DD">
        <w:rPr>
          <w:rFonts w:ascii="David" w:hAnsi="David"/>
          <w:sz w:val="24"/>
          <w:rtl/>
        </w:rPr>
        <w:t xml:space="preserve"> </w:t>
      </w:r>
      <w:r w:rsidRPr="00A300DD">
        <w:rPr>
          <w:rFonts w:ascii="David" w:hAnsi="David" w:hint="eastAsia"/>
          <w:sz w:val="24"/>
          <w:rtl/>
        </w:rPr>
        <w:t>קולות</w:t>
      </w:r>
      <w:r w:rsidRPr="00A300DD">
        <w:rPr>
          <w:rFonts w:ascii="David" w:hAnsi="David"/>
          <w:sz w:val="24"/>
          <w:rtl/>
        </w:rPr>
        <w:t xml:space="preserve"> </w:t>
      </w:r>
      <w:r w:rsidRPr="00A300DD">
        <w:rPr>
          <w:rFonts w:ascii="David" w:hAnsi="David" w:hint="eastAsia"/>
          <w:sz w:val="24"/>
          <w:rtl/>
        </w:rPr>
        <w:t>קוראים</w:t>
      </w:r>
      <w:r w:rsidRPr="00A300DD">
        <w:rPr>
          <w:rFonts w:ascii="David" w:hAnsi="David"/>
          <w:sz w:val="24"/>
          <w:rtl/>
        </w:rPr>
        <w:t xml:space="preserve"> </w:t>
      </w:r>
      <w:r w:rsidRPr="00A300DD">
        <w:rPr>
          <w:rFonts w:ascii="David" w:hAnsi="David" w:hint="eastAsia"/>
          <w:sz w:val="24"/>
          <w:rtl/>
        </w:rPr>
        <w:t>בעניין</w:t>
      </w:r>
      <w:r w:rsidRPr="00A300DD">
        <w:rPr>
          <w:rFonts w:ascii="David" w:hAnsi="David" w:hint="cs"/>
          <w:sz w:val="24"/>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hint="cs"/>
          <w:b/>
          <w:bCs/>
          <w:sz w:val="24"/>
          <w:rtl/>
        </w:rPr>
        <w:t xml:space="preserve">נוכח הצורך ההולך והגובר של המדינה בעובדים זרים בענפים הסובלים ממחסור בכוח אדם ונוכח החובה להקפיד על הנפקת היתרי העסקה בהתאם לצורכי החקלאי בפועל ולמנוע סחר בעובדים זרים, </w:t>
      </w:r>
      <w:r w:rsidRPr="00A300DD">
        <w:rPr>
          <w:rFonts w:ascii="David" w:hAnsi="David"/>
          <w:b/>
          <w:bCs/>
          <w:sz w:val="24"/>
          <w:rtl/>
        </w:rPr>
        <w:t xml:space="preserve">משרד מבקר המדינה ממליץ למשרד החקלאות לבצע </w:t>
      </w:r>
      <w:r w:rsidRPr="00A300DD">
        <w:rPr>
          <w:rFonts w:ascii="David" w:hAnsi="David" w:hint="cs"/>
          <w:b/>
          <w:bCs/>
          <w:sz w:val="24"/>
          <w:rtl/>
        </w:rPr>
        <w:t>מפקד חקלאי עדכני. כמו כן, מו</w:t>
      </w:r>
      <w:r w:rsidRPr="00A300DD">
        <w:rPr>
          <w:rFonts w:ascii="David" w:hAnsi="David" w:hint="cs"/>
          <w:b/>
          <w:bCs/>
          <w:sz w:val="24"/>
          <w:rtl/>
        </w:rPr>
        <w:t xml:space="preserve">מלץ שהמשרד יבצע מעקב ובקרה בקרב המשקים החקלאיים למניעת אי-דיווח על ירידה בפעילות החקלאית המשפיעה על מספר העובדים הזרים הנחוצים למשק החקלאי; או לחלופין יאשר </w:t>
      </w:r>
      <w:r w:rsidRPr="00A300DD">
        <w:rPr>
          <w:rFonts w:ascii="David" w:hAnsi="David"/>
          <w:b/>
          <w:bCs/>
          <w:sz w:val="24"/>
          <w:rtl/>
        </w:rPr>
        <w:t>הקצא</w:t>
      </w:r>
      <w:r w:rsidRPr="00A300DD">
        <w:rPr>
          <w:rFonts w:ascii="David" w:hAnsi="David" w:hint="cs"/>
          <w:b/>
          <w:bCs/>
          <w:sz w:val="24"/>
          <w:rtl/>
        </w:rPr>
        <w:t>ת עובדים זרים</w:t>
      </w:r>
      <w:r w:rsidRPr="00A300DD">
        <w:rPr>
          <w:rFonts w:ascii="David" w:hAnsi="David"/>
          <w:b/>
          <w:bCs/>
          <w:sz w:val="24"/>
          <w:rtl/>
        </w:rPr>
        <w:t xml:space="preserve"> על סמך בקשה שנתית לעובדים זרים מטעם החקלאי</w:t>
      </w:r>
      <w:r w:rsidRPr="00A300DD">
        <w:rPr>
          <w:rFonts w:ascii="David" w:hAnsi="David" w:hint="cs"/>
          <w:b/>
          <w:bCs/>
          <w:sz w:val="24"/>
          <w:rtl/>
        </w:rPr>
        <w:t>ם,</w:t>
      </w:r>
      <w:r w:rsidRPr="00A300DD">
        <w:rPr>
          <w:rFonts w:ascii="David" w:hAnsi="David"/>
          <w:b/>
          <w:bCs/>
          <w:sz w:val="24"/>
          <w:rtl/>
        </w:rPr>
        <w:t xml:space="preserve"> ובכך </w:t>
      </w:r>
      <w:r w:rsidRPr="00A300DD">
        <w:rPr>
          <w:rFonts w:ascii="David" w:hAnsi="David" w:hint="cs"/>
          <w:b/>
          <w:bCs/>
          <w:sz w:val="24"/>
          <w:rtl/>
        </w:rPr>
        <w:t>תתאפשר הקצאת עובדים זרים בהתאם ל</w:t>
      </w:r>
      <w:r w:rsidRPr="00A300DD">
        <w:rPr>
          <w:rFonts w:ascii="David" w:hAnsi="David" w:hint="cs"/>
          <w:b/>
          <w:bCs/>
          <w:sz w:val="24"/>
          <w:rtl/>
        </w:rPr>
        <w:t>מסד נתונים מעודכן ככל האפשר.</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tl/>
        </w:rPr>
      </w:pPr>
      <w:r w:rsidRPr="00A300DD">
        <w:rPr>
          <w:rFonts w:hint="cs"/>
          <w:rtl/>
        </w:rPr>
        <w:t xml:space="preserve">משרד החקלאות מסר בתשובתו כי עוד לפני המלחמה החל לפעול </w:t>
      </w:r>
      <w:r w:rsidRPr="00A300DD">
        <w:rPr>
          <w:rFonts w:ascii="David" w:hAnsi="David" w:hint="cs"/>
          <w:sz w:val="24"/>
          <w:rtl/>
        </w:rPr>
        <w:t xml:space="preserve">לביצוע </w:t>
      </w:r>
      <w:r w:rsidRPr="00A300DD">
        <w:rPr>
          <w:rFonts w:ascii="David" w:hAnsi="David"/>
          <w:sz w:val="24"/>
          <w:rtl/>
        </w:rPr>
        <w:t xml:space="preserve">מיפוי </w:t>
      </w:r>
      <w:r w:rsidRPr="00A300DD">
        <w:rPr>
          <w:rFonts w:ascii="David" w:hAnsi="David" w:hint="cs"/>
          <w:sz w:val="24"/>
          <w:rtl/>
        </w:rPr>
        <w:t xml:space="preserve">חדש של </w:t>
      </w:r>
      <w:r w:rsidRPr="00A300DD">
        <w:rPr>
          <w:rFonts w:ascii="David" w:hAnsi="David"/>
          <w:sz w:val="24"/>
          <w:rtl/>
        </w:rPr>
        <w:t>שטחים חקלאיים</w:t>
      </w:r>
      <w:r w:rsidRPr="00A300DD">
        <w:rPr>
          <w:rFonts w:ascii="David" w:hAnsi="David" w:hint="cs"/>
          <w:sz w:val="24"/>
          <w:rtl/>
        </w:rPr>
        <w:t>,</w:t>
      </w:r>
      <w:r w:rsidRPr="00A300DD">
        <w:rPr>
          <w:rFonts w:hint="cs"/>
          <w:rtl/>
        </w:rPr>
        <w:t xml:space="preserve"> אך פעולתו טרם הושלמה.</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tl/>
        </w:rPr>
      </w:pPr>
      <w:r w:rsidRPr="00A300DD">
        <w:rPr>
          <w:rFonts w:hint="cs"/>
          <w:rtl/>
        </w:rPr>
        <w:t xml:space="preserve">המשרד הוסיף כי לאחר המלחמה החל במהלך </w:t>
      </w:r>
      <w:r w:rsidRPr="00A300DD">
        <w:rPr>
          <w:rtl/>
        </w:rPr>
        <w:t>של טיוב נתוני</w:t>
      </w:r>
      <w:r w:rsidRPr="00A300DD">
        <w:rPr>
          <w:rFonts w:hint="cs"/>
          <w:rtl/>
        </w:rPr>
        <w:t xml:space="preserve"> </w:t>
      </w:r>
      <w:r w:rsidRPr="00A300DD">
        <w:rPr>
          <w:rtl/>
        </w:rPr>
        <w:t>החקלאים</w:t>
      </w:r>
      <w:r w:rsidRPr="00A300DD">
        <w:rPr>
          <w:rFonts w:hint="cs"/>
          <w:rtl/>
        </w:rPr>
        <w:t xml:space="preserve"> </w:t>
      </w:r>
      <w:r w:rsidRPr="00A300DD">
        <w:rPr>
          <w:rtl/>
        </w:rPr>
        <w:t>לכדי קובץ ממוקד</w:t>
      </w:r>
      <w:r w:rsidRPr="00A300DD">
        <w:rPr>
          <w:rFonts w:hint="cs"/>
          <w:rtl/>
        </w:rPr>
        <w:t xml:space="preserve">. </w:t>
      </w:r>
      <w:r w:rsidRPr="00A300DD">
        <w:rPr>
          <w:rtl/>
        </w:rPr>
        <w:t>מאגר זה</w:t>
      </w:r>
      <w:r w:rsidRPr="00A300DD">
        <w:rPr>
          <w:rFonts w:hint="cs"/>
          <w:rtl/>
        </w:rPr>
        <w:t xml:space="preserve"> יהיה הבסיס לבניית מערכת ממוחשבת של "תיק חקלאי" </w:t>
      </w:r>
      <w:r w:rsidRPr="00A300DD">
        <w:rPr>
          <w:rtl/>
        </w:rPr>
        <w:t xml:space="preserve">להצגת כלל המידע הרלוונטי </w:t>
      </w:r>
      <w:r w:rsidRPr="00A300DD">
        <w:rPr>
          <w:rFonts w:hint="cs"/>
          <w:rtl/>
        </w:rPr>
        <w:t>על</w:t>
      </w:r>
      <w:r w:rsidRPr="00A300DD">
        <w:rPr>
          <w:rtl/>
        </w:rPr>
        <w:t xml:space="preserve"> </w:t>
      </w:r>
      <w:r w:rsidRPr="00A300DD">
        <w:rPr>
          <w:rFonts w:hint="cs"/>
          <w:rtl/>
        </w:rPr>
        <w:t>אודות ה</w:t>
      </w:r>
      <w:r w:rsidRPr="00A300DD">
        <w:rPr>
          <w:rtl/>
        </w:rPr>
        <w:t>חקלאי</w:t>
      </w:r>
      <w:r w:rsidRPr="00A300DD">
        <w:rPr>
          <w:rFonts w:hint="cs"/>
          <w:rtl/>
        </w:rPr>
        <w:t>ם (</w:t>
      </w:r>
      <w:r w:rsidRPr="00A300DD">
        <w:rPr>
          <w:rtl/>
        </w:rPr>
        <w:t xml:space="preserve">בין היתר מיפוי </w:t>
      </w:r>
      <w:r w:rsidRPr="00A300DD">
        <w:rPr>
          <w:rFonts w:hint="cs"/>
          <w:rtl/>
        </w:rPr>
        <w:t>של ה</w:t>
      </w:r>
      <w:r w:rsidRPr="00A300DD">
        <w:rPr>
          <w:rtl/>
        </w:rPr>
        <w:t xml:space="preserve">שטחים, </w:t>
      </w:r>
      <w:r w:rsidRPr="00A300DD">
        <w:rPr>
          <w:rFonts w:hint="cs"/>
          <w:rtl/>
        </w:rPr>
        <w:t xml:space="preserve">של </w:t>
      </w:r>
      <w:r w:rsidRPr="00A300DD">
        <w:rPr>
          <w:rtl/>
        </w:rPr>
        <w:t xml:space="preserve">סוג </w:t>
      </w:r>
      <w:r w:rsidRPr="00A300DD">
        <w:rPr>
          <w:rFonts w:hint="cs"/>
          <w:rtl/>
        </w:rPr>
        <w:t>ה</w:t>
      </w:r>
      <w:r w:rsidRPr="00A300DD">
        <w:rPr>
          <w:rtl/>
        </w:rPr>
        <w:t xml:space="preserve">גידולים, </w:t>
      </w:r>
      <w:r w:rsidRPr="00A300DD">
        <w:rPr>
          <w:rFonts w:hint="cs"/>
          <w:rtl/>
        </w:rPr>
        <w:t>של מספר ה</w:t>
      </w:r>
      <w:r w:rsidRPr="00A300DD">
        <w:rPr>
          <w:rtl/>
        </w:rPr>
        <w:t xml:space="preserve">עובדים </w:t>
      </w:r>
      <w:r w:rsidRPr="00A300DD">
        <w:rPr>
          <w:rFonts w:hint="cs"/>
          <w:rtl/>
        </w:rPr>
        <w:t>ה</w:t>
      </w:r>
      <w:r w:rsidRPr="00A300DD">
        <w:rPr>
          <w:rtl/>
        </w:rPr>
        <w:t xml:space="preserve">זרים </w:t>
      </w:r>
      <w:r w:rsidRPr="00A300DD">
        <w:rPr>
          <w:rFonts w:hint="cs"/>
          <w:rtl/>
        </w:rPr>
        <w:t>ה</w:t>
      </w:r>
      <w:r w:rsidRPr="00A300DD">
        <w:rPr>
          <w:rtl/>
        </w:rPr>
        <w:t>מועסקים בפועל ומועד</w:t>
      </w:r>
      <w:r w:rsidRPr="00A300DD">
        <w:rPr>
          <w:rFonts w:hint="cs"/>
          <w:rtl/>
        </w:rPr>
        <w:t xml:space="preserve"> </w:t>
      </w:r>
      <w:r w:rsidRPr="00A300DD">
        <w:rPr>
          <w:rtl/>
        </w:rPr>
        <w:t xml:space="preserve">קליטתם, </w:t>
      </w:r>
      <w:r w:rsidRPr="00A300DD">
        <w:rPr>
          <w:rFonts w:hint="cs"/>
          <w:rtl/>
        </w:rPr>
        <w:t xml:space="preserve">של </w:t>
      </w:r>
      <w:r w:rsidRPr="00A300DD">
        <w:rPr>
          <w:rtl/>
        </w:rPr>
        <w:t xml:space="preserve">מועד </w:t>
      </w:r>
      <w:r w:rsidRPr="00A300DD">
        <w:rPr>
          <w:rFonts w:hint="cs"/>
          <w:rtl/>
        </w:rPr>
        <w:t xml:space="preserve">תפוגת </w:t>
      </w:r>
      <w:r w:rsidRPr="00A300DD">
        <w:rPr>
          <w:rtl/>
        </w:rPr>
        <w:t xml:space="preserve">היתר העסקתם, </w:t>
      </w:r>
      <w:r w:rsidRPr="00A300DD">
        <w:rPr>
          <w:rFonts w:hint="cs"/>
          <w:rtl/>
        </w:rPr>
        <w:t>של מספר</w:t>
      </w:r>
      <w:r w:rsidRPr="00A300DD">
        <w:rPr>
          <w:rtl/>
        </w:rPr>
        <w:t xml:space="preserve"> </w:t>
      </w:r>
      <w:r w:rsidRPr="00A300DD">
        <w:rPr>
          <w:rFonts w:hint="cs"/>
          <w:rtl/>
        </w:rPr>
        <w:t>ה</w:t>
      </w:r>
      <w:r w:rsidRPr="00A300DD">
        <w:rPr>
          <w:rtl/>
        </w:rPr>
        <w:t xml:space="preserve">היתרים להעסקת עובד זר </w:t>
      </w:r>
      <w:r w:rsidRPr="00A300DD">
        <w:rPr>
          <w:rFonts w:hint="cs"/>
          <w:rtl/>
        </w:rPr>
        <w:t>שניתנו</w:t>
      </w:r>
      <w:r w:rsidRPr="00A300DD">
        <w:rPr>
          <w:rtl/>
        </w:rPr>
        <w:t xml:space="preserve"> על ידי</w:t>
      </w:r>
      <w:r w:rsidRPr="00A300DD">
        <w:rPr>
          <w:rtl/>
        </w:rPr>
        <w:t xml:space="preserve"> רשות האוכלוסין</w:t>
      </w:r>
      <w:r w:rsidRPr="00A300DD">
        <w:rPr>
          <w:rFonts w:hint="cs"/>
          <w:rtl/>
        </w:rPr>
        <w:t xml:space="preserve"> </w:t>
      </w:r>
      <w:r w:rsidRPr="00A300DD">
        <w:rPr>
          <w:rtl/>
        </w:rPr>
        <w:t xml:space="preserve">וההגירה, </w:t>
      </w:r>
      <w:r w:rsidRPr="00A300DD">
        <w:rPr>
          <w:rFonts w:hint="cs"/>
          <w:rtl/>
        </w:rPr>
        <w:t>של מספר ה</w:t>
      </w:r>
      <w:r w:rsidRPr="00A300DD">
        <w:rPr>
          <w:rtl/>
        </w:rPr>
        <w:t xml:space="preserve">בקשות למתן המלצה להעסקת עובדים זרים, </w:t>
      </w:r>
      <w:r w:rsidRPr="00A300DD">
        <w:rPr>
          <w:rFonts w:hint="cs"/>
          <w:rtl/>
        </w:rPr>
        <w:t>של ה</w:t>
      </w:r>
      <w:r w:rsidRPr="00A300DD">
        <w:rPr>
          <w:rtl/>
        </w:rPr>
        <w:t xml:space="preserve">תמיכות </w:t>
      </w:r>
      <w:r w:rsidRPr="00A300DD">
        <w:rPr>
          <w:rFonts w:hint="cs"/>
          <w:rtl/>
        </w:rPr>
        <w:t>ה</w:t>
      </w:r>
      <w:r w:rsidRPr="00A300DD">
        <w:rPr>
          <w:rtl/>
        </w:rPr>
        <w:t xml:space="preserve">משרדיות </w:t>
      </w:r>
      <w:r w:rsidRPr="00A300DD">
        <w:rPr>
          <w:rFonts w:hint="cs"/>
          <w:rtl/>
        </w:rPr>
        <w:t>ה</w:t>
      </w:r>
      <w:r w:rsidRPr="00A300DD">
        <w:rPr>
          <w:rtl/>
        </w:rPr>
        <w:t xml:space="preserve">שונות, </w:t>
      </w:r>
      <w:r w:rsidRPr="00A300DD">
        <w:rPr>
          <w:rFonts w:hint="cs"/>
          <w:rtl/>
        </w:rPr>
        <w:t>של מספר ה</w:t>
      </w:r>
      <w:r w:rsidRPr="00A300DD">
        <w:rPr>
          <w:rtl/>
        </w:rPr>
        <w:t>בקשות להמלצות עבור</w:t>
      </w:r>
      <w:r w:rsidRPr="00A300DD">
        <w:rPr>
          <w:rFonts w:hint="cs"/>
          <w:rtl/>
        </w:rPr>
        <w:t xml:space="preserve"> </w:t>
      </w:r>
      <w:r w:rsidRPr="00A300DD">
        <w:rPr>
          <w:rtl/>
        </w:rPr>
        <w:t>מבנים חקלאיים ועוד</w:t>
      </w:r>
      <w:r w:rsidRPr="00A300DD">
        <w:rPr>
          <w:rFonts w:hint="cs"/>
          <w:rtl/>
        </w:rPr>
        <w:t>)</w:t>
      </w:r>
      <w:r w:rsidRPr="00A300DD">
        <w:rPr>
          <w:rtl/>
        </w:rPr>
        <w:t xml:space="preserve">.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b/>
          <w:bCs/>
          <w:rtl/>
        </w:rPr>
      </w:pPr>
      <w:r w:rsidRPr="00A300DD">
        <w:rPr>
          <w:rFonts w:hint="cs"/>
          <w:b/>
          <w:bCs/>
          <w:rtl/>
        </w:rPr>
        <w:t>משרד מבקר המדינה ממליץ למשרד החקלאות להמשיך ולפעול לפיתוח ולהפעלה של המערכת הממוחשבת "תיק חקלאי" כדי שתשמש</w:t>
      </w:r>
      <w:r w:rsidRPr="00A300DD">
        <w:rPr>
          <w:rFonts w:hint="cs"/>
          <w:b/>
          <w:bCs/>
          <w:rtl/>
        </w:rPr>
        <w:t xml:space="preserve"> כלי עזר ניהולי חשוב למשרד בעיתות שגרה ובחירום. </w:t>
      </w:r>
    </w:p>
    <w:p w:rsidR="007D3B75" w:rsidRPr="00A300DD" w:rsidRDefault="007D3B75" w:rsidP="005B1541">
      <w:pPr>
        <w:spacing w:line="269" w:lineRule="auto"/>
        <w:rPr>
          <w:rFonts w:ascii="David" w:hAnsi="David"/>
          <w:sz w:val="24"/>
          <w:rtl/>
        </w:rPr>
      </w:pPr>
    </w:p>
    <w:p w:rsidR="008D3E7C" w:rsidRDefault="008D3E7C" w:rsidP="005B1541">
      <w:pPr>
        <w:pStyle w:val="50"/>
        <w:spacing w:line="269" w:lineRule="auto"/>
        <w:rPr>
          <w:rStyle w:val="40"/>
          <w:b/>
          <w:bCs/>
          <w:sz w:val="26"/>
          <w:rtl/>
        </w:rPr>
      </w:pPr>
      <w:bookmarkStart w:id="101" w:name="_Hlk205294304"/>
    </w:p>
    <w:p w:rsidR="007D3B75" w:rsidRPr="00A300DD" w:rsidRDefault="00E343C2" w:rsidP="005B1541">
      <w:pPr>
        <w:pStyle w:val="50"/>
        <w:spacing w:line="269" w:lineRule="auto"/>
        <w:rPr>
          <w:rStyle w:val="40"/>
          <w:rtl/>
        </w:rPr>
      </w:pPr>
      <w:r w:rsidRPr="00A300DD">
        <w:rPr>
          <w:rStyle w:val="40"/>
          <w:rFonts w:hint="cs"/>
          <w:b/>
          <w:bCs/>
          <w:sz w:val="26"/>
          <w:rtl/>
        </w:rPr>
        <w:t xml:space="preserve">2. </w:t>
      </w:r>
      <w:r w:rsidRPr="00A300DD">
        <w:rPr>
          <w:rStyle w:val="40"/>
          <w:b/>
          <w:bCs/>
          <w:sz w:val="26"/>
          <w:rtl/>
        </w:rPr>
        <w:t>כריתת הסכמים בילטרליים לגיוס עובדים זרים לחקלאות במהלך המלחמה</w:t>
      </w:r>
      <w:r w:rsidRPr="00A300DD">
        <w:rPr>
          <w:rStyle w:val="40"/>
          <w:rFonts w:hint="cs"/>
          <w:b/>
          <w:bCs/>
          <w:rtl/>
        </w:rPr>
        <w:t xml:space="preserve"> וישימותם</w:t>
      </w:r>
      <w:r w:rsidRPr="00A300DD">
        <w:rPr>
          <w:rStyle w:val="40"/>
          <w:rFonts w:hint="cs"/>
          <w:rtl/>
        </w:rPr>
        <w:t xml:space="preserve"> </w:t>
      </w:r>
    </w:p>
    <w:bookmarkEnd w:id="101"/>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לאחר תחילת המלחמה, בסוף ינואר 2024, ובהתאם להחלטת הממשלה 1320</w:t>
      </w:r>
      <w:r>
        <w:rPr>
          <w:rStyle w:val="af1"/>
          <w:rFonts w:ascii="David" w:hAnsi="David"/>
          <w:sz w:val="24"/>
          <w:rtl/>
        </w:rPr>
        <w:footnoteReference w:id="177"/>
      </w:r>
      <w:r w:rsidRPr="00A300DD">
        <w:rPr>
          <w:rFonts w:ascii="David" w:hAnsi="David"/>
          <w:rtl/>
        </w:rPr>
        <w:t xml:space="preserve">, הוגדלה מכסת העובדים הזרים ב-10,000 כדי לגשר על המחסור בעובדים הפלסטינים שנוצר עקב איסור כניסתם לעבודה בישראל.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hint="cs"/>
          <w:sz w:val="24"/>
          <w:rtl/>
        </w:rPr>
        <w:t xml:space="preserve">כאמור, </w:t>
      </w:r>
      <w:r w:rsidRPr="00A300DD">
        <w:rPr>
          <w:rFonts w:ascii="David" w:hAnsi="David"/>
          <w:sz w:val="24"/>
          <w:rtl/>
        </w:rPr>
        <w:t>ביום 15.5.24 התקבלה החלטת הממשלה 1752</w:t>
      </w:r>
      <w:r>
        <w:rPr>
          <w:rStyle w:val="af1"/>
          <w:rFonts w:ascii="David" w:hAnsi="David"/>
          <w:sz w:val="24"/>
          <w:rtl/>
        </w:rPr>
        <w:footnoteReference w:id="178"/>
      </w:r>
      <w:r w:rsidRPr="00A300DD">
        <w:rPr>
          <w:rFonts w:ascii="David" w:hAnsi="David"/>
          <w:sz w:val="24"/>
          <w:rtl/>
        </w:rPr>
        <w:t xml:space="preserve"> לפיה הוקמה </w:t>
      </w:r>
      <w:bookmarkStart w:id="102" w:name="_Hlk196297032"/>
      <w:r w:rsidRPr="00A300DD">
        <w:rPr>
          <w:rFonts w:ascii="David" w:hAnsi="David"/>
          <w:sz w:val="24"/>
          <w:rtl/>
        </w:rPr>
        <w:t xml:space="preserve">ועדת </w:t>
      </w:r>
      <w:r w:rsidRPr="00A300DD">
        <w:rPr>
          <w:rFonts w:ascii="David" w:hAnsi="David" w:hint="cs"/>
          <w:sz w:val="24"/>
          <w:rtl/>
        </w:rPr>
        <w:t>ה</w:t>
      </w:r>
      <w:r w:rsidRPr="00A300DD">
        <w:rPr>
          <w:rFonts w:ascii="David" w:hAnsi="David"/>
          <w:sz w:val="24"/>
          <w:rtl/>
        </w:rPr>
        <w:t xml:space="preserve">מנכ"לים </w:t>
      </w:r>
      <w:bookmarkEnd w:id="102"/>
      <w:r w:rsidRPr="00A300DD">
        <w:rPr>
          <w:rFonts w:ascii="David" w:hAnsi="David" w:hint="cs"/>
          <w:sz w:val="24"/>
          <w:rtl/>
        </w:rPr>
        <w:t>לעניין עובדים זרים</w:t>
      </w:r>
      <w:r w:rsidRPr="00A300DD">
        <w:rPr>
          <w:rFonts w:ascii="David" w:hAnsi="David"/>
          <w:sz w:val="24"/>
          <w:rtl/>
        </w:rPr>
        <w:t xml:space="preserve">, שהוסמכה לקבוע, בין היתר, את ההקצאה הכוללת בפועל של </w:t>
      </w:r>
      <w:r w:rsidRPr="00A300DD">
        <w:rPr>
          <w:rFonts w:ascii="David" w:hAnsi="David"/>
          <w:sz w:val="24"/>
          <w:rtl/>
        </w:rPr>
        <w:t xml:space="preserve">העובדים הזרים (בכלל ענפי העבודה) מתוך המכסה הכוללת שלהם, בשים לב לשיעור העובדים הזרים מסך העובדים במשק, למידת החיוניות של הענף למשק ולתרומתם הפוטנציאלית של העובדים הזרים לענפי המשק ולצמיחתו. </w:t>
      </w:r>
      <w:r w:rsidRPr="00A300DD">
        <w:rPr>
          <w:rFonts w:ascii="David" w:hAnsi="David" w:hint="cs"/>
          <w:sz w:val="24"/>
          <w:rtl/>
        </w:rPr>
        <w:t>יצוין כי פעילותה של הוועדה האמורה נבדקה ב</w:t>
      </w:r>
      <w:r w:rsidRPr="00A300DD">
        <w:rPr>
          <w:rFonts w:ascii="David" w:hAnsi="David"/>
          <w:sz w:val="24"/>
          <w:rtl/>
        </w:rPr>
        <w:t>דוח מבקר המדינה</w:t>
      </w:r>
      <w:r w:rsidRPr="00A300DD">
        <w:rPr>
          <w:rFonts w:ascii="David" w:hAnsi="David" w:hint="cs"/>
          <w:sz w:val="24"/>
          <w:rtl/>
        </w:rPr>
        <w:t xml:space="preserve"> העתיד לה</w:t>
      </w:r>
      <w:r w:rsidRPr="00A300DD">
        <w:rPr>
          <w:rFonts w:ascii="David" w:hAnsi="David" w:hint="cs"/>
          <w:sz w:val="24"/>
          <w:rtl/>
        </w:rPr>
        <w:t>תפרסם בנושא</w:t>
      </w:r>
      <w:r w:rsidRPr="00A300DD">
        <w:rPr>
          <w:rFonts w:ascii="David" w:hAnsi="David"/>
          <w:sz w:val="24"/>
          <w:rtl/>
        </w:rPr>
        <w:t xml:space="preserve"> "העסקת עובדים לא ישראלים לפני פרוץ המלחמה ובמהלכה"</w:t>
      </w:r>
      <w:r w:rsidRPr="00A300DD">
        <w:rPr>
          <w:rFonts w:ascii="David" w:hAnsi="David" w:hint="cs"/>
          <w:sz w:val="24"/>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sz w:val="24"/>
          <w:rtl/>
        </w:rPr>
        <w:t>בין היתר, על רקע דרישותיו של משרד החקלאות לבטל כליל את המגבלה על מספר העובדים הזרים שיועסקו בחקלאות, ביום 23.6.24 החליטה ועדת המנכ"לים לעניין העובדים הזרים כי המכסה לענף החקלאות תעמוד על 65,0</w:t>
      </w:r>
      <w:r w:rsidRPr="00A300DD">
        <w:rPr>
          <w:rFonts w:ascii="David" w:hAnsi="David"/>
          <w:sz w:val="24"/>
          <w:rtl/>
        </w:rPr>
        <w:t xml:space="preserve">00 עובדים זרים (תוספת של 14,800 עובדים למכסת העובדים הזרים הקודמת) וכי אם עד ליום 20.12.24 תמומש המכסה בשיעור של 85% ומעלה, </w:t>
      </w:r>
      <w:r w:rsidRPr="00A300DD">
        <w:rPr>
          <w:rFonts w:ascii="David" w:hAnsi="David" w:hint="cs"/>
          <w:sz w:val="24"/>
          <w:rtl/>
        </w:rPr>
        <w:t>(</w:t>
      </w:r>
      <w:r w:rsidRPr="00A300DD">
        <w:rPr>
          <w:rFonts w:ascii="David" w:hAnsi="David"/>
          <w:sz w:val="24"/>
          <w:rtl/>
        </w:rPr>
        <w:t>יועסקו בענף 55,250 עובדים זרים</w:t>
      </w:r>
      <w:r w:rsidRPr="00A300DD">
        <w:rPr>
          <w:rFonts w:ascii="David" w:hAnsi="David" w:hint="cs"/>
          <w:sz w:val="24"/>
          <w:rtl/>
        </w:rPr>
        <w:t xml:space="preserve"> לפחות)</w:t>
      </w:r>
      <w:r w:rsidRPr="00A300DD">
        <w:rPr>
          <w:rFonts w:ascii="David" w:hAnsi="David"/>
          <w:sz w:val="24"/>
          <w:rtl/>
        </w:rPr>
        <w:t>, תגדל המכסה לענף החקלאות ב-5,000 עובדים זרים נוספים, ותעמוד על 70,000 עובדים זרים</w:t>
      </w:r>
      <w:r>
        <w:rPr>
          <w:rStyle w:val="af1"/>
          <w:rFonts w:ascii="David" w:hAnsi="David"/>
          <w:sz w:val="24"/>
          <w:rtl/>
        </w:rPr>
        <w:footnoteReference w:id="179"/>
      </w:r>
      <w:r w:rsidRPr="00A300DD">
        <w:rPr>
          <w:rFonts w:ascii="David" w:hAnsi="David"/>
          <w:sz w:val="24"/>
          <w:rtl/>
        </w:rPr>
        <w:t xml:space="preserve">. </w:t>
      </w:r>
    </w:p>
    <w:p w:rsidR="007D3B75" w:rsidRDefault="007D3B75" w:rsidP="00624FD1">
      <w:pPr>
        <w:spacing w:line="269" w:lineRule="auto"/>
      </w:pPr>
    </w:p>
    <w:p w:rsidR="007D3B75" w:rsidRPr="003B0B96" w:rsidRDefault="00E343C2" w:rsidP="003B0B96">
      <w:pPr>
        <w:keepNext/>
        <w:keepLines/>
        <w:spacing w:line="269" w:lineRule="auto"/>
        <w:ind w:left="23"/>
        <w:jc w:val="center"/>
        <w:rPr>
          <w:rFonts w:ascii="David" w:hAnsi="David"/>
          <w:b/>
          <w:bCs/>
          <w:sz w:val="24"/>
          <w:rtl/>
        </w:rPr>
      </w:pPr>
      <w:r w:rsidRPr="003B0B96">
        <w:rPr>
          <w:rFonts w:ascii="David" w:hAnsi="David"/>
          <w:sz w:val="24"/>
          <w:rtl/>
        </w:rPr>
        <w:lastRenderedPageBreak/>
        <w:t>לוח</w:t>
      </w:r>
      <w:r w:rsidR="006D21E3" w:rsidRPr="003B0B96">
        <w:rPr>
          <w:rFonts w:ascii="David" w:hAnsi="David" w:hint="cs"/>
          <w:sz w:val="24"/>
          <w:rtl/>
        </w:rPr>
        <w:t xml:space="preserve"> </w:t>
      </w:r>
      <w:r w:rsidRPr="003B0B96">
        <w:rPr>
          <w:rFonts w:ascii="David" w:hAnsi="David" w:hint="cs"/>
          <w:sz w:val="24"/>
          <w:rtl/>
        </w:rPr>
        <w:t>5:</w:t>
      </w:r>
      <w:r w:rsidRPr="003B0B96">
        <w:rPr>
          <w:rFonts w:ascii="David" w:hAnsi="David" w:hint="cs"/>
          <w:b/>
          <w:bCs/>
          <w:sz w:val="24"/>
          <w:rtl/>
        </w:rPr>
        <w:t xml:space="preserve"> </w:t>
      </w:r>
      <w:r w:rsidRPr="003B0B96">
        <w:rPr>
          <w:rFonts w:ascii="David" w:hAnsi="David"/>
          <w:b/>
          <w:bCs/>
          <w:sz w:val="24"/>
          <w:rtl/>
        </w:rPr>
        <w:t>מכסות העובדים הזרים בענף החקלאות ושיעור המימוש השנתי שלהן</w:t>
      </w:r>
      <w:r>
        <w:rPr>
          <w:vertAlign w:val="superscript"/>
          <w:rtl/>
        </w:rPr>
        <w:footnoteReference w:id="180"/>
      </w:r>
      <w:r w:rsidRPr="003B0B96">
        <w:rPr>
          <w:rFonts w:ascii="David" w:hAnsi="David"/>
          <w:b/>
          <w:bCs/>
          <w:sz w:val="24"/>
          <w:rtl/>
        </w:rPr>
        <w:t>, ספטמבר 2023 עד ספטמבר 2024</w:t>
      </w:r>
    </w:p>
    <w:tbl>
      <w:tblPr>
        <w:bidiVisual/>
        <w:tblW w:w="8087" w:type="dxa"/>
        <w:jc w:val="center"/>
        <w:tblLayout w:type="fixed"/>
        <w:tblLook w:val="04A0" w:firstRow="1" w:lastRow="0" w:firstColumn="1" w:lastColumn="0" w:noHBand="0" w:noVBand="1"/>
      </w:tblPr>
      <w:tblGrid>
        <w:gridCol w:w="999"/>
        <w:gridCol w:w="1134"/>
        <w:gridCol w:w="813"/>
        <w:gridCol w:w="914"/>
        <w:gridCol w:w="914"/>
        <w:gridCol w:w="1182"/>
        <w:gridCol w:w="1134"/>
        <w:gridCol w:w="997"/>
      </w:tblGrid>
      <w:tr w:rsidR="0008156E" w:rsidTr="007D3B75">
        <w:trPr>
          <w:tblHeader/>
          <w:jc w:val="center"/>
        </w:trPr>
        <w:tc>
          <w:tcPr>
            <w:tcW w:w="999" w:type="dxa"/>
          </w:tcPr>
          <w:p w:rsidR="007D3B75" w:rsidRPr="00A300DD" w:rsidRDefault="007D3B75" w:rsidP="005B1541">
            <w:pPr>
              <w:keepNext/>
              <w:keepLines/>
              <w:spacing w:line="269" w:lineRule="auto"/>
              <w:rPr>
                <w:rFonts w:ascii="David" w:hAnsi="David"/>
                <w:sz w:val="18"/>
                <w:szCs w:val="18"/>
                <w:rtl/>
              </w:rPr>
            </w:pPr>
          </w:p>
        </w:tc>
        <w:tc>
          <w:tcPr>
            <w:tcW w:w="1134" w:type="dxa"/>
          </w:tcPr>
          <w:p w:rsidR="007D3B75" w:rsidRPr="00A300DD" w:rsidRDefault="00E343C2" w:rsidP="005B1541">
            <w:pPr>
              <w:keepNext/>
              <w:keepLines/>
              <w:spacing w:line="269" w:lineRule="auto"/>
              <w:rPr>
                <w:rFonts w:ascii="David" w:hAnsi="David"/>
                <w:sz w:val="18"/>
                <w:szCs w:val="18"/>
                <w:rtl/>
              </w:rPr>
            </w:pPr>
            <w:r w:rsidRPr="00A300DD">
              <w:rPr>
                <w:rFonts w:ascii="David" w:hAnsi="David"/>
                <w:sz w:val="18"/>
                <w:szCs w:val="18"/>
                <w:rtl/>
              </w:rPr>
              <w:t>הגדלת מכסה</w:t>
            </w:r>
          </w:p>
        </w:tc>
        <w:tc>
          <w:tcPr>
            <w:tcW w:w="813" w:type="dxa"/>
          </w:tcPr>
          <w:p w:rsidR="007D3B75" w:rsidRPr="00A300DD" w:rsidRDefault="00E343C2" w:rsidP="005B1541">
            <w:pPr>
              <w:keepNext/>
              <w:keepLines/>
              <w:spacing w:line="269" w:lineRule="auto"/>
              <w:jc w:val="left"/>
              <w:rPr>
                <w:rFonts w:ascii="David" w:hAnsi="David"/>
                <w:sz w:val="18"/>
                <w:szCs w:val="18"/>
                <w:rtl/>
              </w:rPr>
            </w:pPr>
            <w:r w:rsidRPr="00A300DD">
              <w:rPr>
                <w:rFonts w:ascii="David" w:hAnsi="David"/>
                <w:sz w:val="18"/>
                <w:szCs w:val="18"/>
                <w:rtl/>
              </w:rPr>
              <w:t xml:space="preserve">סה"כ גובה המכסה לאחר ההגדלה </w:t>
            </w:r>
          </w:p>
        </w:tc>
        <w:tc>
          <w:tcPr>
            <w:tcW w:w="914" w:type="dxa"/>
          </w:tcPr>
          <w:p w:rsidR="007D3B75" w:rsidRPr="00A300DD" w:rsidRDefault="00E343C2" w:rsidP="005B1541">
            <w:pPr>
              <w:keepNext/>
              <w:keepLines/>
              <w:spacing w:line="269" w:lineRule="auto"/>
              <w:rPr>
                <w:rFonts w:ascii="David" w:hAnsi="David"/>
                <w:sz w:val="18"/>
                <w:szCs w:val="18"/>
                <w:rtl/>
              </w:rPr>
            </w:pPr>
            <w:r w:rsidRPr="00A300DD">
              <w:rPr>
                <w:rFonts w:ascii="David" w:hAnsi="David"/>
                <w:sz w:val="18"/>
                <w:szCs w:val="18"/>
                <w:rtl/>
              </w:rPr>
              <w:t xml:space="preserve">מועסקים חוקיים </w:t>
            </w:r>
          </w:p>
        </w:tc>
        <w:tc>
          <w:tcPr>
            <w:tcW w:w="914" w:type="dxa"/>
          </w:tcPr>
          <w:p w:rsidR="007D3B75" w:rsidRPr="00A300DD" w:rsidRDefault="00E343C2" w:rsidP="005B1541">
            <w:pPr>
              <w:keepNext/>
              <w:keepLines/>
              <w:spacing w:line="269" w:lineRule="auto"/>
              <w:jc w:val="left"/>
              <w:rPr>
                <w:rFonts w:ascii="David" w:hAnsi="David"/>
                <w:sz w:val="18"/>
                <w:szCs w:val="18"/>
                <w:rtl/>
              </w:rPr>
            </w:pPr>
            <w:r w:rsidRPr="00A300DD">
              <w:rPr>
                <w:rFonts w:ascii="David" w:hAnsi="David"/>
                <w:sz w:val="18"/>
                <w:szCs w:val="18"/>
                <w:rtl/>
              </w:rPr>
              <w:t>מועסקים לא חוקיים (לפי הערכת מינהל עובדים זרים)</w:t>
            </w:r>
          </w:p>
        </w:tc>
        <w:tc>
          <w:tcPr>
            <w:tcW w:w="1182" w:type="dxa"/>
            <w:shd w:val="clear" w:color="auto" w:fill="D9D9D9" w:themeFill="background1" w:themeFillShade="D9"/>
          </w:tcPr>
          <w:p w:rsidR="007D3B75" w:rsidRPr="00A300DD" w:rsidRDefault="00E343C2" w:rsidP="005B1541">
            <w:pPr>
              <w:keepNext/>
              <w:keepLines/>
              <w:spacing w:line="269" w:lineRule="auto"/>
              <w:rPr>
                <w:rFonts w:ascii="David" w:hAnsi="David"/>
                <w:sz w:val="18"/>
                <w:szCs w:val="18"/>
                <w:rtl/>
              </w:rPr>
            </w:pPr>
            <w:r w:rsidRPr="00A300DD">
              <w:rPr>
                <w:rFonts w:ascii="David" w:hAnsi="David"/>
                <w:sz w:val="18"/>
                <w:szCs w:val="18"/>
                <w:rtl/>
              </w:rPr>
              <w:t>סה"כ עובדים חוקיים ולא חוקיים</w:t>
            </w:r>
          </w:p>
        </w:tc>
        <w:tc>
          <w:tcPr>
            <w:tcW w:w="1134" w:type="dxa"/>
            <w:shd w:val="clear" w:color="auto" w:fill="D9D9D9" w:themeFill="background1" w:themeFillShade="D9"/>
          </w:tcPr>
          <w:p w:rsidR="007D3B75" w:rsidRPr="00A300DD" w:rsidRDefault="00E343C2" w:rsidP="005B1541">
            <w:pPr>
              <w:keepNext/>
              <w:keepLines/>
              <w:spacing w:line="269" w:lineRule="auto"/>
              <w:rPr>
                <w:rFonts w:ascii="David" w:hAnsi="David"/>
                <w:sz w:val="18"/>
                <w:szCs w:val="18"/>
                <w:rtl/>
              </w:rPr>
            </w:pPr>
            <w:r w:rsidRPr="00A300DD">
              <w:rPr>
                <w:rFonts w:ascii="David" w:hAnsi="David"/>
                <w:sz w:val="18"/>
                <w:szCs w:val="18"/>
                <w:rtl/>
              </w:rPr>
              <w:t>שיעור מימוש המכסה (מועסקים חוקיים)</w:t>
            </w:r>
          </w:p>
        </w:tc>
        <w:tc>
          <w:tcPr>
            <w:tcW w:w="997" w:type="dxa"/>
            <w:shd w:val="clear" w:color="auto" w:fill="BFBFBF" w:themeFill="background1" w:themeFillShade="BF"/>
          </w:tcPr>
          <w:p w:rsidR="007D3B75" w:rsidRPr="00A300DD" w:rsidRDefault="00E343C2" w:rsidP="005B1541">
            <w:pPr>
              <w:keepNext/>
              <w:keepLines/>
              <w:spacing w:line="269" w:lineRule="auto"/>
              <w:rPr>
                <w:rFonts w:ascii="David" w:hAnsi="David"/>
                <w:sz w:val="18"/>
                <w:szCs w:val="18"/>
                <w:rtl/>
              </w:rPr>
            </w:pPr>
            <w:r w:rsidRPr="00A300DD">
              <w:rPr>
                <w:rFonts w:ascii="David" w:hAnsi="David"/>
                <w:sz w:val="18"/>
                <w:szCs w:val="18"/>
                <w:rtl/>
              </w:rPr>
              <w:t>שיעור מימוש המכסה (מועסקים חוקיים ולא חוקיים)</w:t>
            </w:r>
          </w:p>
        </w:tc>
      </w:tr>
      <w:tr w:rsidR="0008156E" w:rsidTr="007D3B75">
        <w:trPr>
          <w:jc w:val="center"/>
        </w:trPr>
        <w:tc>
          <w:tcPr>
            <w:tcW w:w="999" w:type="dxa"/>
          </w:tcPr>
          <w:p w:rsidR="007D3B75" w:rsidRPr="00A300DD" w:rsidRDefault="00E343C2" w:rsidP="005B1541">
            <w:pPr>
              <w:keepNext/>
              <w:keepLines/>
              <w:spacing w:line="269" w:lineRule="auto"/>
              <w:rPr>
                <w:rFonts w:ascii="David" w:hAnsi="David"/>
                <w:b/>
                <w:bCs/>
                <w:sz w:val="22"/>
                <w:szCs w:val="22"/>
                <w:rtl/>
              </w:rPr>
            </w:pPr>
            <w:r w:rsidRPr="00A300DD">
              <w:rPr>
                <w:rFonts w:ascii="David" w:hAnsi="David"/>
                <w:b/>
                <w:bCs/>
                <w:sz w:val="22"/>
                <w:szCs w:val="22"/>
                <w:rtl/>
              </w:rPr>
              <w:t>30.9.24</w:t>
            </w:r>
          </w:p>
        </w:tc>
        <w:tc>
          <w:tcPr>
            <w:tcW w:w="1134" w:type="dxa"/>
          </w:tcPr>
          <w:p w:rsidR="007D3B75" w:rsidRPr="00A300DD" w:rsidRDefault="007D3B75" w:rsidP="005B1541">
            <w:pPr>
              <w:keepNext/>
              <w:keepLines/>
              <w:spacing w:line="269" w:lineRule="auto"/>
              <w:jc w:val="left"/>
              <w:rPr>
                <w:rFonts w:ascii="David" w:hAnsi="David"/>
                <w:sz w:val="22"/>
                <w:szCs w:val="22"/>
                <w:rtl/>
              </w:rPr>
            </w:pPr>
          </w:p>
        </w:tc>
        <w:tc>
          <w:tcPr>
            <w:tcW w:w="813"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65,000</w:t>
            </w:r>
          </w:p>
        </w:tc>
        <w:tc>
          <w:tcPr>
            <w:tcW w:w="914"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31,058</w:t>
            </w:r>
            <w:r>
              <w:rPr>
                <w:rStyle w:val="af1"/>
                <w:rFonts w:ascii="David" w:hAnsi="David"/>
                <w:sz w:val="22"/>
                <w:szCs w:val="22"/>
                <w:rtl/>
              </w:rPr>
              <w:footnoteReference w:id="181"/>
            </w:r>
          </w:p>
        </w:tc>
        <w:tc>
          <w:tcPr>
            <w:tcW w:w="914"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6,992</w:t>
            </w:r>
            <w:r>
              <w:rPr>
                <w:rStyle w:val="af1"/>
                <w:rFonts w:ascii="David" w:hAnsi="David"/>
                <w:sz w:val="22"/>
                <w:szCs w:val="22"/>
                <w:rtl/>
              </w:rPr>
              <w:footnoteReference w:id="182"/>
            </w:r>
          </w:p>
        </w:tc>
        <w:tc>
          <w:tcPr>
            <w:tcW w:w="1182" w:type="dxa"/>
            <w:shd w:val="clear" w:color="auto" w:fill="D9D9D9" w:themeFill="background1" w:themeFillShade="D9"/>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38,050</w:t>
            </w:r>
          </w:p>
        </w:tc>
        <w:tc>
          <w:tcPr>
            <w:tcW w:w="1134" w:type="dxa"/>
            <w:shd w:val="clear" w:color="auto" w:fill="D9D9D9" w:themeFill="background1" w:themeFillShade="D9"/>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48%</w:t>
            </w:r>
          </w:p>
        </w:tc>
        <w:tc>
          <w:tcPr>
            <w:tcW w:w="997" w:type="dxa"/>
            <w:shd w:val="clear" w:color="auto" w:fill="BFBFBF" w:themeFill="background1" w:themeFillShade="BF"/>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59%</w:t>
            </w:r>
          </w:p>
        </w:tc>
      </w:tr>
      <w:tr w:rsidR="0008156E" w:rsidTr="007D3B75">
        <w:trPr>
          <w:jc w:val="center"/>
        </w:trPr>
        <w:tc>
          <w:tcPr>
            <w:tcW w:w="999" w:type="dxa"/>
          </w:tcPr>
          <w:p w:rsidR="007D3B75" w:rsidRPr="00A300DD" w:rsidRDefault="00E343C2" w:rsidP="005B1541">
            <w:pPr>
              <w:keepNext/>
              <w:keepLines/>
              <w:spacing w:line="269" w:lineRule="auto"/>
              <w:rPr>
                <w:rFonts w:ascii="David" w:hAnsi="David"/>
                <w:b/>
                <w:bCs/>
                <w:sz w:val="22"/>
                <w:szCs w:val="22"/>
                <w:rtl/>
              </w:rPr>
            </w:pPr>
            <w:r w:rsidRPr="00A300DD">
              <w:rPr>
                <w:rFonts w:ascii="David" w:hAnsi="David"/>
                <w:b/>
                <w:bCs/>
                <w:sz w:val="22"/>
                <w:szCs w:val="22"/>
                <w:rtl/>
              </w:rPr>
              <w:t xml:space="preserve">30.6.24 </w:t>
            </w:r>
          </w:p>
        </w:tc>
        <w:tc>
          <w:tcPr>
            <w:tcW w:w="1134"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Cs w:val="20"/>
                <w:rtl/>
              </w:rPr>
              <w:t>לפי המלצת ועדת המנכ"לים</w:t>
            </w:r>
          </w:p>
        </w:tc>
        <w:tc>
          <w:tcPr>
            <w:tcW w:w="813"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65,000</w:t>
            </w:r>
            <w:r>
              <w:rPr>
                <w:rStyle w:val="af1"/>
                <w:rFonts w:ascii="David" w:hAnsi="David"/>
                <w:sz w:val="22"/>
                <w:szCs w:val="22"/>
                <w:rtl/>
              </w:rPr>
              <w:footnoteReference w:id="183"/>
            </w:r>
          </w:p>
        </w:tc>
        <w:tc>
          <w:tcPr>
            <w:tcW w:w="914"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29,873</w:t>
            </w:r>
            <w:r>
              <w:rPr>
                <w:rStyle w:val="af1"/>
                <w:rFonts w:ascii="David" w:hAnsi="David"/>
                <w:sz w:val="22"/>
                <w:szCs w:val="22"/>
                <w:rtl/>
              </w:rPr>
              <w:footnoteReference w:id="184"/>
            </w:r>
          </w:p>
        </w:tc>
        <w:tc>
          <w:tcPr>
            <w:tcW w:w="914"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6,522</w:t>
            </w:r>
            <w:r>
              <w:rPr>
                <w:rStyle w:val="af1"/>
                <w:rFonts w:ascii="David" w:hAnsi="David"/>
                <w:sz w:val="22"/>
                <w:szCs w:val="22"/>
                <w:rtl/>
              </w:rPr>
              <w:footnoteReference w:id="185"/>
            </w:r>
          </w:p>
        </w:tc>
        <w:tc>
          <w:tcPr>
            <w:tcW w:w="1182" w:type="dxa"/>
            <w:shd w:val="clear" w:color="auto" w:fill="D9D9D9" w:themeFill="background1" w:themeFillShade="D9"/>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36,395</w:t>
            </w:r>
          </w:p>
        </w:tc>
        <w:tc>
          <w:tcPr>
            <w:tcW w:w="1134" w:type="dxa"/>
            <w:shd w:val="clear" w:color="auto" w:fill="D9D9D9" w:themeFill="background1" w:themeFillShade="D9"/>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46%</w:t>
            </w:r>
          </w:p>
        </w:tc>
        <w:tc>
          <w:tcPr>
            <w:tcW w:w="997" w:type="dxa"/>
            <w:shd w:val="clear" w:color="auto" w:fill="BFBFBF" w:themeFill="background1" w:themeFillShade="BF"/>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56%</w:t>
            </w:r>
          </w:p>
        </w:tc>
      </w:tr>
      <w:tr w:rsidR="0008156E" w:rsidTr="007D3B75">
        <w:trPr>
          <w:jc w:val="center"/>
        </w:trPr>
        <w:tc>
          <w:tcPr>
            <w:tcW w:w="999" w:type="dxa"/>
          </w:tcPr>
          <w:p w:rsidR="007D3B75" w:rsidRPr="00A300DD" w:rsidRDefault="00E343C2" w:rsidP="005B1541">
            <w:pPr>
              <w:keepNext/>
              <w:keepLines/>
              <w:spacing w:line="269" w:lineRule="auto"/>
              <w:rPr>
                <w:rFonts w:ascii="David" w:hAnsi="David"/>
                <w:b/>
                <w:bCs/>
                <w:sz w:val="22"/>
                <w:szCs w:val="22"/>
                <w:rtl/>
              </w:rPr>
            </w:pPr>
            <w:r w:rsidRPr="00A300DD">
              <w:rPr>
                <w:rFonts w:ascii="David" w:hAnsi="David"/>
                <w:b/>
                <w:bCs/>
                <w:sz w:val="22"/>
                <w:szCs w:val="22"/>
                <w:rtl/>
              </w:rPr>
              <w:t xml:space="preserve">ינואר 2024 </w:t>
            </w:r>
          </w:p>
        </w:tc>
        <w:tc>
          <w:tcPr>
            <w:tcW w:w="1134"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10,000</w:t>
            </w:r>
          </w:p>
        </w:tc>
        <w:tc>
          <w:tcPr>
            <w:tcW w:w="813"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50,200</w:t>
            </w:r>
          </w:p>
        </w:tc>
        <w:tc>
          <w:tcPr>
            <w:tcW w:w="914" w:type="dxa"/>
          </w:tcPr>
          <w:p w:rsidR="007D3B75" w:rsidRPr="00A300DD" w:rsidRDefault="007D3B75" w:rsidP="005B1541">
            <w:pPr>
              <w:keepNext/>
              <w:keepLines/>
              <w:spacing w:line="269" w:lineRule="auto"/>
              <w:jc w:val="left"/>
              <w:rPr>
                <w:rFonts w:ascii="David" w:hAnsi="David"/>
                <w:sz w:val="22"/>
                <w:szCs w:val="22"/>
                <w:rtl/>
              </w:rPr>
            </w:pPr>
          </w:p>
        </w:tc>
        <w:tc>
          <w:tcPr>
            <w:tcW w:w="914" w:type="dxa"/>
          </w:tcPr>
          <w:p w:rsidR="007D3B75" w:rsidRPr="00A300DD" w:rsidRDefault="007D3B75" w:rsidP="005B1541">
            <w:pPr>
              <w:keepNext/>
              <w:keepLines/>
              <w:spacing w:line="269" w:lineRule="auto"/>
              <w:jc w:val="left"/>
              <w:rPr>
                <w:rFonts w:ascii="David" w:hAnsi="David"/>
                <w:sz w:val="22"/>
                <w:szCs w:val="22"/>
                <w:rtl/>
              </w:rPr>
            </w:pPr>
          </w:p>
        </w:tc>
        <w:tc>
          <w:tcPr>
            <w:tcW w:w="1182" w:type="dxa"/>
            <w:shd w:val="clear" w:color="auto" w:fill="D9D9D9" w:themeFill="background1" w:themeFillShade="D9"/>
          </w:tcPr>
          <w:p w:rsidR="007D3B75" w:rsidRPr="00A300DD" w:rsidRDefault="007D3B75" w:rsidP="005B1541">
            <w:pPr>
              <w:keepNext/>
              <w:keepLines/>
              <w:spacing w:line="269" w:lineRule="auto"/>
              <w:jc w:val="left"/>
              <w:rPr>
                <w:rFonts w:ascii="David" w:hAnsi="David"/>
                <w:sz w:val="22"/>
                <w:szCs w:val="22"/>
                <w:rtl/>
              </w:rPr>
            </w:pPr>
          </w:p>
        </w:tc>
        <w:tc>
          <w:tcPr>
            <w:tcW w:w="1134" w:type="dxa"/>
            <w:shd w:val="clear" w:color="auto" w:fill="D9D9D9" w:themeFill="background1" w:themeFillShade="D9"/>
          </w:tcPr>
          <w:p w:rsidR="007D3B75" w:rsidRPr="00A300DD" w:rsidRDefault="007D3B75" w:rsidP="005B1541">
            <w:pPr>
              <w:keepNext/>
              <w:keepLines/>
              <w:spacing w:line="269" w:lineRule="auto"/>
              <w:jc w:val="left"/>
              <w:rPr>
                <w:rFonts w:ascii="David" w:hAnsi="David"/>
                <w:sz w:val="22"/>
                <w:szCs w:val="22"/>
                <w:rtl/>
              </w:rPr>
            </w:pPr>
          </w:p>
        </w:tc>
        <w:tc>
          <w:tcPr>
            <w:tcW w:w="997" w:type="dxa"/>
            <w:shd w:val="clear" w:color="auto" w:fill="BFBFBF" w:themeFill="background1" w:themeFillShade="BF"/>
          </w:tcPr>
          <w:p w:rsidR="007D3B75" w:rsidRPr="00A300DD" w:rsidRDefault="007D3B75" w:rsidP="005B1541">
            <w:pPr>
              <w:keepNext/>
              <w:keepLines/>
              <w:spacing w:line="269" w:lineRule="auto"/>
              <w:jc w:val="left"/>
              <w:rPr>
                <w:rFonts w:ascii="David" w:hAnsi="David"/>
                <w:sz w:val="22"/>
                <w:szCs w:val="22"/>
                <w:rtl/>
              </w:rPr>
            </w:pPr>
          </w:p>
        </w:tc>
      </w:tr>
      <w:tr w:rsidR="0008156E" w:rsidTr="007D3B75">
        <w:trPr>
          <w:jc w:val="center"/>
        </w:trPr>
        <w:tc>
          <w:tcPr>
            <w:tcW w:w="999" w:type="dxa"/>
          </w:tcPr>
          <w:p w:rsidR="007D3B75" w:rsidRPr="00A300DD" w:rsidRDefault="00E343C2" w:rsidP="005B1541">
            <w:pPr>
              <w:keepNext/>
              <w:keepLines/>
              <w:spacing w:line="269" w:lineRule="auto"/>
              <w:rPr>
                <w:rFonts w:ascii="David" w:hAnsi="David"/>
                <w:b/>
                <w:bCs/>
                <w:sz w:val="22"/>
                <w:szCs w:val="22"/>
                <w:rtl/>
              </w:rPr>
            </w:pPr>
            <w:r w:rsidRPr="00A300DD">
              <w:rPr>
                <w:rFonts w:ascii="David" w:hAnsi="David"/>
                <w:b/>
                <w:bCs/>
                <w:sz w:val="22"/>
                <w:szCs w:val="22"/>
                <w:rtl/>
              </w:rPr>
              <w:t xml:space="preserve">31.12.23 </w:t>
            </w:r>
          </w:p>
        </w:tc>
        <w:tc>
          <w:tcPr>
            <w:tcW w:w="1134"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9,000</w:t>
            </w:r>
          </w:p>
        </w:tc>
        <w:tc>
          <w:tcPr>
            <w:tcW w:w="813"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40,200</w:t>
            </w:r>
          </w:p>
        </w:tc>
        <w:tc>
          <w:tcPr>
            <w:tcW w:w="914"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17,241</w:t>
            </w:r>
            <w:r>
              <w:rPr>
                <w:rStyle w:val="af1"/>
                <w:rFonts w:ascii="David" w:hAnsi="David"/>
                <w:sz w:val="22"/>
                <w:szCs w:val="22"/>
                <w:rtl/>
              </w:rPr>
              <w:footnoteReference w:id="186"/>
            </w:r>
          </w:p>
        </w:tc>
        <w:tc>
          <w:tcPr>
            <w:tcW w:w="914"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6,911</w:t>
            </w:r>
          </w:p>
        </w:tc>
        <w:tc>
          <w:tcPr>
            <w:tcW w:w="1182" w:type="dxa"/>
            <w:shd w:val="clear" w:color="auto" w:fill="D9D9D9" w:themeFill="background1" w:themeFillShade="D9"/>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24,152</w:t>
            </w:r>
          </w:p>
        </w:tc>
        <w:tc>
          <w:tcPr>
            <w:tcW w:w="1134" w:type="dxa"/>
            <w:shd w:val="clear" w:color="auto" w:fill="D9D9D9" w:themeFill="background1" w:themeFillShade="D9"/>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43%</w:t>
            </w:r>
          </w:p>
        </w:tc>
        <w:tc>
          <w:tcPr>
            <w:tcW w:w="997" w:type="dxa"/>
            <w:shd w:val="clear" w:color="auto" w:fill="BFBFBF" w:themeFill="background1" w:themeFillShade="BF"/>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60%</w:t>
            </w:r>
          </w:p>
        </w:tc>
      </w:tr>
      <w:tr w:rsidR="0008156E" w:rsidTr="007D3B75">
        <w:trPr>
          <w:jc w:val="center"/>
        </w:trPr>
        <w:tc>
          <w:tcPr>
            <w:tcW w:w="999" w:type="dxa"/>
          </w:tcPr>
          <w:p w:rsidR="007D3B75" w:rsidRPr="00A300DD" w:rsidRDefault="00E343C2" w:rsidP="005B1541">
            <w:pPr>
              <w:keepNext/>
              <w:keepLines/>
              <w:spacing w:line="269" w:lineRule="auto"/>
              <w:rPr>
                <w:rFonts w:ascii="David" w:hAnsi="David"/>
                <w:b/>
                <w:bCs/>
                <w:sz w:val="22"/>
                <w:szCs w:val="22"/>
                <w:rtl/>
              </w:rPr>
            </w:pPr>
            <w:r w:rsidRPr="00A300DD">
              <w:rPr>
                <w:rFonts w:ascii="David" w:hAnsi="David"/>
                <w:b/>
                <w:bCs/>
                <w:sz w:val="22"/>
                <w:szCs w:val="22"/>
                <w:rtl/>
              </w:rPr>
              <w:t>30.9.23</w:t>
            </w:r>
          </w:p>
        </w:tc>
        <w:tc>
          <w:tcPr>
            <w:tcW w:w="1134"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9,000</w:t>
            </w:r>
          </w:p>
        </w:tc>
        <w:tc>
          <w:tcPr>
            <w:tcW w:w="813"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40,200</w:t>
            </w:r>
          </w:p>
        </w:tc>
        <w:tc>
          <w:tcPr>
            <w:tcW w:w="914" w:type="dxa"/>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22,611</w:t>
            </w:r>
            <w:r>
              <w:rPr>
                <w:rStyle w:val="af1"/>
                <w:rFonts w:ascii="David" w:hAnsi="David"/>
                <w:sz w:val="22"/>
                <w:szCs w:val="22"/>
                <w:rtl/>
              </w:rPr>
              <w:footnoteReference w:id="187"/>
            </w:r>
          </w:p>
        </w:tc>
        <w:tc>
          <w:tcPr>
            <w:tcW w:w="914" w:type="dxa"/>
          </w:tcPr>
          <w:p w:rsidR="007D3B75" w:rsidRPr="00A300DD" w:rsidRDefault="00E343C2" w:rsidP="005B1541">
            <w:pPr>
              <w:keepNext/>
              <w:keepLines/>
              <w:spacing w:line="269" w:lineRule="auto"/>
              <w:jc w:val="left"/>
              <w:rPr>
                <w:rFonts w:ascii="David" w:hAnsi="David"/>
                <w:sz w:val="22"/>
                <w:szCs w:val="22"/>
              </w:rPr>
            </w:pPr>
            <w:r w:rsidRPr="00A300DD">
              <w:rPr>
                <w:rFonts w:ascii="David" w:hAnsi="David"/>
                <w:sz w:val="22"/>
                <w:szCs w:val="22"/>
                <w:rtl/>
              </w:rPr>
              <w:t>7,648</w:t>
            </w:r>
          </w:p>
        </w:tc>
        <w:tc>
          <w:tcPr>
            <w:tcW w:w="1182" w:type="dxa"/>
            <w:shd w:val="clear" w:color="auto" w:fill="D9D9D9" w:themeFill="background1" w:themeFillShade="D9"/>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30,259</w:t>
            </w:r>
          </w:p>
        </w:tc>
        <w:tc>
          <w:tcPr>
            <w:tcW w:w="1134" w:type="dxa"/>
            <w:shd w:val="clear" w:color="auto" w:fill="D9D9D9" w:themeFill="background1" w:themeFillShade="D9"/>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56%</w:t>
            </w:r>
          </w:p>
        </w:tc>
        <w:tc>
          <w:tcPr>
            <w:tcW w:w="997" w:type="dxa"/>
            <w:shd w:val="clear" w:color="auto" w:fill="BFBFBF" w:themeFill="background1" w:themeFillShade="BF"/>
          </w:tcPr>
          <w:p w:rsidR="007D3B75" w:rsidRPr="00A300DD" w:rsidRDefault="00E343C2" w:rsidP="005B1541">
            <w:pPr>
              <w:keepNext/>
              <w:keepLines/>
              <w:spacing w:line="269" w:lineRule="auto"/>
              <w:jc w:val="left"/>
              <w:rPr>
                <w:rFonts w:ascii="David" w:hAnsi="David"/>
                <w:sz w:val="22"/>
                <w:szCs w:val="22"/>
                <w:rtl/>
              </w:rPr>
            </w:pPr>
            <w:r w:rsidRPr="00A300DD">
              <w:rPr>
                <w:rFonts w:ascii="David" w:hAnsi="David"/>
                <w:sz w:val="22"/>
                <w:szCs w:val="22"/>
                <w:rtl/>
              </w:rPr>
              <w:t>75%</w:t>
            </w:r>
          </w:p>
        </w:tc>
      </w:tr>
    </w:tbl>
    <w:p w:rsidR="007D3B75" w:rsidRPr="00A300DD" w:rsidRDefault="00E343C2" w:rsidP="005B1541">
      <w:pPr>
        <w:spacing w:line="269" w:lineRule="auto"/>
        <w:rPr>
          <w:rFonts w:ascii="David" w:hAnsi="David"/>
          <w:sz w:val="24"/>
          <w:rtl/>
        </w:rPr>
      </w:pPr>
      <w:r w:rsidRPr="00A300DD">
        <w:rPr>
          <w:rFonts w:ascii="David" w:hAnsi="David"/>
          <w:szCs w:val="20"/>
          <w:rtl/>
        </w:rPr>
        <w:t xml:space="preserve">על פי נתוני רשות האוכלוסין </w:t>
      </w:r>
      <w:r w:rsidRPr="00A300DD">
        <w:rPr>
          <w:rFonts w:ascii="David" w:hAnsi="David" w:hint="cs"/>
          <w:szCs w:val="20"/>
          <w:rtl/>
        </w:rPr>
        <w:t xml:space="preserve">וההגירה </w:t>
      </w:r>
      <w:r w:rsidRPr="00A300DD">
        <w:rPr>
          <w:rFonts w:ascii="David" w:hAnsi="David"/>
          <w:szCs w:val="20"/>
          <w:rtl/>
        </w:rPr>
        <w:t>והחלטות הממשלה, בעיבוד משרד מבקר המדינה</w:t>
      </w:r>
      <w:r>
        <w:rPr>
          <w:rStyle w:val="af1"/>
          <w:rFonts w:ascii="David" w:hAnsi="David"/>
          <w:szCs w:val="20"/>
          <w:rtl/>
        </w:rPr>
        <w:footnoteReference w:id="188"/>
      </w:r>
      <w:r w:rsidRPr="00A300DD">
        <w:rPr>
          <w:rFonts w:ascii="David" w:hAnsi="David"/>
          <w:szCs w:val="20"/>
          <w:rtl/>
        </w:rPr>
        <w:t>.</w:t>
      </w:r>
    </w:p>
    <w:p w:rsidR="007D3B75" w:rsidRPr="00624FD1" w:rsidRDefault="007D3B75" w:rsidP="00624FD1">
      <w:pPr>
        <w:spacing w:line="269" w:lineRule="auto"/>
        <w:rPr>
          <w:rFonts w:ascii="David" w:hAnsi="David"/>
          <w:sz w:val="24"/>
          <w:rtl/>
        </w:rPr>
      </w:pPr>
    </w:p>
    <w:p w:rsidR="007D3B75" w:rsidRDefault="00E343C2" w:rsidP="005B1541">
      <w:pPr>
        <w:spacing w:line="269" w:lineRule="auto"/>
        <w:rPr>
          <w:rFonts w:ascii="David" w:hAnsi="David"/>
          <w:b/>
          <w:bCs/>
          <w:sz w:val="24"/>
          <w:rtl/>
          <w:lang w:eastAsia="he-IL"/>
        </w:rPr>
      </w:pPr>
      <w:r w:rsidRPr="00A300DD">
        <w:rPr>
          <w:sz w:val="24"/>
          <w:rtl/>
        </w:rPr>
        <w:t>כעולה מ</w:t>
      </w:r>
      <w:r w:rsidRPr="00A300DD">
        <w:rPr>
          <w:rFonts w:hint="cs"/>
          <w:sz w:val="24"/>
          <w:rtl/>
        </w:rPr>
        <w:t>הנתונים בלוח לעיל</w:t>
      </w:r>
      <w:r w:rsidRPr="00A300DD">
        <w:rPr>
          <w:sz w:val="24"/>
          <w:rtl/>
        </w:rPr>
        <w:t>, שיעור המימוש של מכסות עובדים זרים בחקלאות במהלך שנת המלחמה הראשונה היה נמוך ועמד ב-30.9.24 על 59%</w:t>
      </w:r>
      <w:r w:rsidRPr="00A300DD">
        <w:rPr>
          <w:rFonts w:hint="cs"/>
          <w:sz w:val="24"/>
          <w:rtl/>
        </w:rPr>
        <w:t>, כך</w:t>
      </w:r>
      <w:r w:rsidRPr="00A300DD">
        <w:rPr>
          <w:rFonts w:hint="cs"/>
          <w:sz w:val="24"/>
          <w:rtl/>
        </w:rPr>
        <w:t xml:space="preserve"> שהועסקו 38,050 עובדים זרים (חוקיים ולא חוקיים</w:t>
      </w:r>
      <w:r>
        <w:rPr>
          <w:rStyle w:val="af1"/>
          <w:sz w:val="24"/>
          <w:rtl/>
        </w:rPr>
        <w:footnoteReference w:id="189"/>
      </w:r>
      <w:r w:rsidRPr="00A300DD">
        <w:rPr>
          <w:rFonts w:hint="cs"/>
          <w:sz w:val="24"/>
          <w:rtl/>
        </w:rPr>
        <w:t>) מתוך מכסה של 65,000. מינהל עובדים זרים מסר למשרד מבקר המדינה, כי שיעור נמוך זה נובע</w:t>
      </w:r>
      <w:r w:rsidRPr="00A300DD">
        <w:rPr>
          <w:sz w:val="24"/>
          <w:rtl/>
        </w:rPr>
        <w:t xml:space="preserve"> </w:t>
      </w:r>
      <w:r w:rsidRPr="00A300DD">
        <w:rPr>
          <w:rFonts w:hint="cs"/>
          <w:sz w:val="24"/>
          <w:rtl/>
        </w:rPr>
        <w:t>מה</w:t>
      </w:r>
      <w:r w:rsidRPr="00A300DD">
        <w:rPr>
          <w:sz w:val="24"/>
          <w:rtl/>
        </w:rPr>
        <w:t xml:space="preserve">חסמים </w:t>
      </w:r>
      <w:r w:rsidRPr="00A300DD">
        <w:rPr>
          <w:rFonts w:hint="cs"/>
          <w:sz w:val="24"/>
          <w:rtl/>
        </w:rPr>
        <w:t>ל</w:t>
      </w:r>
      <w:r w:rsidRPr="00A300DD">
        <w:rPr>
          <w:sz w:val="24"/>
          <w:rtl/>
        </w:rPr>
        <w:t xml:space="preserve">גיוס עובדים זרים </w:t>
      </w:r>
      <w:r w:rsidRPr="00A300DD">
        <w:rPr>
          <w:rFonts w:hint="cs"/>
          <w:sz w:val="24"/>
          <w:rtl/>
        </w:rPr>
        <w:t xml:space="preserve">ובכללם: </w:t>
      </w:r>
      <w:r w:rsidRPr="00A300DD">
        <w:rPr>
          <w:sz w:val="24"/>
          <w:rtl/>
        </w:rPr>
        <w:t>אי</w:t>
      </w:r>
      <w:r w:rsidRPr="00A300DD">
        <w:rPr>
          <w:rFonts w:hint="cs"/>
          <w:sz w:val="24"/>
          <w:rtl/>
        </w:rPr>
        <w:t>-</w:t>
      </w:r>
      <w:r w:rsidRPr="00A300DD">
        <w:rPr>
          <w:sz w:val="24"/>
          <w:rtl/>
        </w:rPr>
        <w:t xml:space="preserve">יכולת המדינות השונות לבצע הליכי גיוס מפוקחים; </w:t>
      </w:r>
      <w:r w:rsidRPr="00A300DD">
        <w:rPr>
          <w:rFonts w:hint="cs"/>
          <w:sz w:val="24"/>
          <w:rtl/>
        </w:rPr>
        <w:t>מ</w:t>
      </w:r>
      <w:r w:rsidRPr="00A300DD">
        <w:rPr>
          <w:sz w:val="24"/>
          <w:rtl/>
        </w:rPr>
        <w:t xml:space="preserve">שיקולים של </w:t>
      </w:r>
      <w:r w:rsidRPr="00A300DD">
        <w:rPr>
          <w:rFonts w:hint="cs"/>
          <w:sz w:val="24"/>
          <w:rtl/>
        </w:rPr>
        <w:t>החקלאים</w:t>
      </w:r>
      <w:r w:rsidRPr="00A300DD">
        <w:rPr>
          <w:sz w:val="24"/>
          <w:rtl/>
        </w:rPr>
        <w:t xml:space="preserve"> </w:t>
      </w:r>
      <w:r w:rsidRPr="00A300DD">
        <w:rPr>
          <w:rFonts w:hint="cs"/>
          <w:sz w:val="24"/>
          <w:rtl/>
        </w:rPr>
        <w:t>ש</w:t>
      </w:r>
      <w:r w:rsidRPr="00A300DD">
        <w:rPr>
          <w:sz w:val="24"/>
          <w:rtl/>
        </w:rPr>
        <w:t xml:space="preserve">לא </w:t>
      </w:r>
      <w:r w:rsidRPr="00A300DD">
        <w:rPr>
          <w:rFonts w:hint="cs"/>
          <w:sz w:val="24"/>
          <w:rtl/>
        </w:rPr>
        <w:t xml:space="preserve">היו מעוניינים </w:t>
      </w:r>
      <w:r w:rsidRPr="00A300DD">
        <w:rPr>
          <w:sz w:val="24"/>
          <w:rtl/>
        </w:rPr>
        <w:t>לה</w:t>
      </w:r>
      <w:r w:rsidRPr="00A300DD">
        <w:rPr>
          <w:sz w:val="24"/>
          <w:rtl/>
        </w:rPr>
        <w:t xml:space="preserve">עסיק עובדים ממדינה מסוימת; </w:t>
      </w:r>
      <w:r w:rsidRPr="00A300DD">
        <w:rPr>
          <w:rFonts w:hint="cs"/>
          <w:sz w:val="24"/>
          <w:rtl/>
        </w:rPr>
        <w:t>מ</w:t>
      </w:r>
      <w:r w:rsidRPr="00A300DD">
        <w:rPr>
          <w:sz w:val="24"/>
          <w:rtl/>
        </w:rPr>
        <w:t xml:space="preserve">קושי של העובד הזר לשאת בעלויות ההעסקה בישראל; </w:t>
      </w:r>
      <w:r w:rsidRPr="00A300DD">
        <w:rPr>
          <w:rFonts w:hint="cs"/>
          <w:sz w:val="24"/>
          <w:rtl/>
        </w:rPr>
        <w:t>מ</w:t>
      </w:r>
      <w:r w:rsidRPr="00A300DD">
        <w:rPr>
          <w:sz w:val="24"/>
          <w:rtl/>
        </w:rPr>
        <w:t>חתימה על הסכמים משיקולים מדיניים ו</w:t>
      </w:r>
      <w:r w:rsidRPr="00A300DD">
        <w:rPr>
          <w:rFonts w:hint="cs"/>
          <w:sz w:val="24"/>
          <w:rtl/>
        </w:rPr>
        <w:t>מ</w:t>
      </w:r>
      <w:r w:rsidRPr="00A300DD">
        <w:rPr>
          <w:sz w:val="24"/>
          <w:rtl/>
        </w:rPr>
        <w:t>החלטתה של ממשלת תאילנד,</w:t>
      </w:r>
      <w:r w:rsidRPr="00A300DD">
        <w:rPr>
          <w:rFonts w:hint="cs"/>
          <w:sz w:val="24"/>
          <w:rtl/>
        </w:rPr>
        <w:t xml:space="preserve"> </w:t>
      </w:r>
      <w:r w:rsidRPr="00A300DD">
        <w:rPr>
          <w:sz w:val="24"/>
          <w:rtl/>
        </w:rPr>
        <w:t xml:space="preserve">למשך </w:t>
      </w:r>
      <w:r w:rsidRPr="00A300DD">
        <w:rPr>
          <w:rFonts w:hint="cs"/>
          <w:sz w:val="24"/>
          <w:rtl/>
        </w:rPr>
        <w:t xml:space="preserve">כשמונה </w:t>
      </w:r>
      <w:r w:rsidRPr="00A300DD">
        <w:rPr>
          <w:sz w:val="24"/>
          <w:rtl/>
        </w:rPr>
        <w:t>חודשים</w:t>
      </w:r>
      <w:r w:rsidRPr="00A300DD">
        <w:rPr>
          <w:rFonts w:hint="cs"/>
          <w:sz w:val="24"/>
          <w:rtl/>
        </w:rPr>
        <w:t>,</w:t>
      </w:r>
      <w:r w:rsidRPr="00A300DD">
        <w:rPr>
          <w:sz w:val="24"/>
          <w:rtl/>
        </w:rPr>
        <w:t xml:space="preserve"> </w:t>
      </w:r>
      <w:r w:rsidRPr="00A300DD">
        <w:rPr>
          <w:rFonts w:hint="cs"/>
          <w:sz w:val="24"/>
          <w:rtl/>
        </w:rPr>
        <w:t>ש</w:t>
      </w:r>
      <w:r w:rsidRPr="00A300DD">
        <w:rPr>
          <w:sz w:val="24"/>
          <w:rtl/>
        </w:rPr>
        <w:t xml:space="preserve">לא לאפשר חזרת עובדים תאילנדים לעבודה בישראל ולא לגייס </w:t>
      </w:r>
      <w:r w:rsidRPr="00A300DD">
        <w:rPr>
          <w:rFonts w:hint="cs"/>
          <w:sz w:val="24"/>
          <w:rtl/>
        </w:rPr>
        <w:t xml:space="preserve">עובדים </w:t>
      </w:r>
      <w:r w:rsidRPr="00A300DD">
        <w:rPr>
          <w:sz w:val="24"/>
          <w:rtl/>
        </w:rPr>
        <w:t>חדשים</w:t>
      </w:r>
      <w:r w:rsidRPr="00A300DD">
        <w:rPr>
          <w:rFonts w:hint="cs"/>
          <w:sz w:val="24"/>
          <w:rtl/>
        </w:rPr>
        <w:t xml:space="preserve"> שיועסקו בישראל.</w:t>
      </w:r>
    </w:p>
    <w:p w:rsidR="007D3B75" w:rsidRPr="00A300DD" w:rsidRDefault="00E343C2" w:rsidP="005B1541">
      <w:pPr>
        <w:spacing w:line="269" w:lineRule="auto"/>
        <w:rPr>
          <w:rFonts w:ascii="David" w:hAnsi="David"/>
          <w:b/>
          <w:bCs/>
          <w:sz w:val="24"/>
          <w:rtl/>
        </w:rPr>
      </w:pPr>
      <w:r>
        <w:rPr>
          <w:rFonts w:ascii="David" w:hAnsi="David" w:hint="cs"/>
          <w:b/>
          <w:bCs/>
          <w:sz w:val="24"/>
          <w:rtl/>
          <w:lang w:eastAsia="he-IL"/>
        </w:rPr>
        <w:lastRenderedPageBreak/>
        <w:t xml:space="preserve">כאמור, </w:t>
      </w:r>
      <w:r w:rsidRPr="00A300DD">
        <w:rPr>
          <w:rFonts w:ascii="David" w:hAnsi="David"/>
          <w:b/>
          <w:bCs/>
          <w:sz w:val="24"/>
          <w:rtl/>
          <w:lang w:eastAsia="he-IL"/>
        </w:rPr>
        <w:t xml:space="preserve">החתימה על הסכם להבאת עובדים ממדינה זרה לענף מסוים נכון שתיעשה לאחר התייעצויות עם הגופים הרלוונטיים, ובהם ארגוני החקלאים, כדי לוודא </w:t>
      </w:r>
      <w:r w:rsidRPr="00A300DD">
        <w:rPr>
          <w:rFonts w:ascii="David" w:hAnsi="David" w:hint="cs"/>
          <w:b/>
          <w:bCs/>
          <w:sz w:val="24"/>
          <w:rtl/>
          <w:lang w:eastAsia="he-IL"/>
        </w:rPr>
        <w:t>ש</w:t>
      </w:r>
      <w:r w:rsidRPr="00A300DD">
        <w:rPr>
          <w:rFonts w:ascii="David" w:hAnsi="David"/>
          <w:b/>
          <w:bCs/>
          <w:sz w:val="24"/>
          <w:rtl/>
          <w:lang w:eastAsia="he-IL"/>
        </w:rPr>
        <w:t>ההסכם</w:t>
      </w:r>
      <w:r w:rsidRPr="00A300DD">
        <w:rPr>
          <w:rFonts w:ascii="David" w:hAnsi="David" w:hint="cs"/>
          <w:b/>
          <w:bCs/>
          <w:sz w:val="24"/>
          <w:rtl/>
          <w:lang w:eastAsia="he-IL"/>
        </w:rPr>
        <w:t xml:space="preserve"> ישים</w:t>
      </w:r>
      <w:r w:rsidRPr="00A300DD">
        <w:rPr>
          <w:rFonts w:ascii="David" w:hAnsi="David"/>
          <w:b/>
          <w:bCs/>
          <w:sz w:val="24"/>
          <w:rtl/>
          <w:lang w:eastAsia="he-IL"/>
        </w:rPr>
        <w:t xml:space="preserve"> </w:t>
      </w:r>
      <w:r w:rsidRPr="00A300DD">
        <w:rPr>
          <w:rFonts w:ascii="David" w:hAnsi="David" w:hint="cs"/>
          <w:b/>
          <w:bCs/>
          <w:sz w:val="24"/>
          <w:rtl/>
          <w:lang w:eastAsia="he-IL"/>
        </w:rPr>
        <w:t>וכן כדי</w:t>
      </w:r>
      <w:r w:rsidRPr="00A300DD">
        <w:rPr>
          <w:rFonts w:ascii="David" w:hAnsi="David"/>
          <w:b/>
          <w:bCs/>
          <w:sz w:val="24"/>
          <w:rtl/>
          <w:lang w:eastAsia="he-IL"/>
        </w:rPr>
        <w:t xml:space="preserve"> שלא יושקעו תשומות רבות </w:t>
      </w:r>
      <w:r w:rsidRPr="00A300DD">
        <w:rPr>
          <w:rFonts w:ascii="David" w:hAnsi="David" w:hint="cs"/>
          <w:b/>
          <w:bCs/>
          <w:sz w:val="24"/>
          <w:rtl/>
          <w:lang w:eastAsia="he-IL"/>
        </w:rPr>
        <w:t>ב</w:t>
      </w:r>
      <w:r w:rsidRPr="00A300DD">
        <w:rPr>
          <w:rFonts w:ascii="David" w:hAnsi="David"/>
          <w:b/>
          <w:bCs/>
          <w:sz w:val="24"/>
          <w:rtl/>
          <w:lang w:eastAsia="he-IL"/>
        </w:rPr>
        <w:t>מציאת פתרון שאינו הולם את צורכי החקלאים ולכן לא ימומש על יד</w:t>
      </w:r>
      <w:r w:rsidRPr="00A300DD">
        <w:rPr>
          <w:rFonts w:ascii="David" w:hAnsi="David" w:hint="cs"/>
          <w:b/>
          <w:bCs/>
          <w:sz w:val="24"/>
          <w:rtl/>
          <w:lang w:eastAsia="he-IL"/>
        </w:rPr>
        <w:t>יה</w:t>
      </w:r>
      <w:r w:rsidRPr="00A300DD">
        <w:rPr>
          <w:rFonts w:ascii="David" w:hAnsi="David"/>
          <w:b/>
          <w:bCs/>
          <w:sz w:val="24"/>
          <w:rtl/>
          <w:lang w:eastAsia="he-IL"/>
        </w:rPr>
        <w:t>ם.</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rtl/>
        </w:rPr>
      </w:pPr>
      <w:bookmarkStart w:id="103" w:name="_Hlk179804828"/>
      <w:r w:rsidRPr="00A300DD">
        <w:rPr>
          <w:rFonts w:ascii="David" w:hAnsi="David"/>
          <w:rtl/>
        </w:rPr>
        <w:t>כאמור, ערב המלחמ</w:t>
      </w:r>
      <w:r w:rsidRPr="00A300DD">
        <w:rPr>
          <w:rFonts w:ascii="David" w:hAnsi="David"/>
          <w:rtl/>
        </w:rPr>
        <w:t>ה היה קיים הסכם בילטרלי אחד עם תאילנד שבמסגרתו הועסקו קרוב ל-100% מהעובדים הזרים בחקלאות</w:t>
      </w:r>
      <w:r>
        <w:rPr>
          <w:rStyle w:val="af1"/>
          <w:rFonts w:ascii="David" w:hAnsi="David"/>
          <w:sz w:val="24"/>
          <w:rtl/>
        </w:rPr>
        <w:footnoteReference w:id="190"/>
      </w:r>
      <w:r w:rsidRPr="00A300DD">
        <w:rPr>
          <w:rFonts w:ascii="David" w:hAnsi="David"/>
          <w:rtl/>
        </w:rPr>
        <w:t>. כדי להגדיל את מספר העובדים הזרים בחקלאות, עם פרוץ המלחמה התקיימו מגעים עם מדינות רבות לחתימה על הסכמים בילטרליים ועל הסכמי הבנות (</w:t>
      </w:r>
      <w:r w:rsidRPr="00A300DD">
        <w:rPr>
          <w:rFonts w:ascii="David" w:hAnsi="David"/>
        </w:rPr>
        <w:t>MOU</w:t>
      </w:r>
      <w:r w:rsidRPr="00A300DD">
        <w:rPr>
          <w:rFonts w:ascii="David" w:hAnsi="David"/>
          <w:rtl/>
        </w:rPr>
        <w:t>)</w:t>
      </w:r>
      <w:r>
        <w:rPr>
          <w:rStyle w:val="af1"/>
          <w:rFonts w:ascii="David" w:hAnsi="David"/>
          <w:sz w:val="24"/>
          <w:rtl/>
        </w:rPr>
        <w:footnoteReference w:id="191"/>
      </w:r>
      <w:r w:rsidRPr="00A300DD">
        <w:rPr>
          <w:rFonts w:ascii="David" w:hAnsi="David"/>
          <w:rtl/>
        </w:rPr>
        <w:t xml:space="preserve"> לגיוס עובדים זרים לחקלאות, וב</w:t>
      </w:r>
      <w:r w:rsidRPr="00A300DD">
        <w:rPr>
          <w:rFonts w:ascii="David" w:hAnsi="David"/>
          <w:rtl/>
        </w:rPr>
        <w:t xml:space="preserve">הן </w:t>
      </w:r>
      <w:bookmarkStart w:id="104" w:name="_Hlk188171984"/>
      <w:r w:rsidRPr="00A300DD">
        <w:rPr>
          <w:rFonts w:ascii="David" w:hAnsi="David"/>
          <w:rtl/>
        </w:rPr>
        <w:t>מלאווי, הונדורס, הרפובליקה הדומיניקנית, אקוודור, גוואטמלה, קניה</w:t>
      </w:r>
      <w:bookmarkEnd w:id="104"/>
      <w:r w:rsidRPr="00A300DD">
        <w:rPr>
          <w:rFonts w:ascii="David" w:hAnsi="David"/>
          <w:rtl/>
        </w:rPr>
        <w:t xml:space="preserve"> ומדינות נוספות. מאמצים אלו הביאו לחתימת שלושה הסכמים: הסכם בילטרלי עם סרי לנקה</w:t>
      </w:r>
      <w:bookmarkEnd w:id="103"/>
      <w:r w:rsidRPr="00A300DD">
        <w:rPr>
          <w:rFonts w:ascii="David" w:hAnsi="David"/>
          <w:rtl/>
        </w:rPr>
        <w:t xml:space="preserve"> אשר נחתם ביום </w:t>
      </w:r>
      <w:r w:rsidRPr="00A300DD">
        <w:rPr>
          <w:rFonts w:ascii="David" w:hAnsi="David"/>
          <w:sz w:val="24"/>
          <w:rtl/>
        </w:rPr>
        <w:t>5</w:t>
      </w:r>
      <w:r w:rsidRPr="00A300DD">
        <w:rPr>
          <w:rFonts w:ascii="David" w:hAnsi="David"/>
          <w:rtl/>
        </w:rPr>
        <w:t xml:space="preserve">.11.23 </w:t>
      </w:r>
      <w:r w:rsidRPr="00A300DD">
        <w:rPr>
          <w:rFonts w:ascii="David" w:hAnsi="David" w:hint="cs"/>
          <w:rtl/>
        </w:rPr>
        <w:t>ואשר מכוחו הובאו</w:t>
      </w:r>
      <w:r w:rsidRPr="00A300DD">
        <w:rPr>
          <w:rFonts w:ascii="David" w:hAnsi="David"/>
          <w:rtl/>
        </w:rPr>
        <w:t xml:space="preserve"> 11,000 עובדים זרים ל</w:t>
      </w:r>
      <w:r w:rsidRPr="00A300DD">
        <w:rPr>
          <w:rFonts w:ascii="David" w:hAnsi="David" w:hint="cs"/>
          <w:rtl/>
        </w:rPr>
        <w:t>ישראל</w:t>
      </w:r>
      <w:r>
        <w:rPr>
          <w:rStyle w:val="af1"/>
          <w:rFonts w:ascii="David" w:hAnsi="David"/>
          <w:sz w:val="24"/>
          <w:rtl/>
        </w:rPr>
        <w:footnoteReference w:id="192"/>
      </w:r>
      <w:r w:rsidRPr="00A300DD">
        <w:rPr>
          <w:rFonts w:ascii="David" w:hAnsi="David"/>
          <w:rtl/>
        </w:rPr>
        <w:t xml:space="preserve">, הסכם עם </w:t>
      </w:r>
      <w:r w:rsidRPr="00A300DD">
        <w:rPr>
          <w:rFonts w:ascii="David" w:hAnsi="David"/>
          <w:sz w:val="24"/>
          <w:rtl/>
        </w:rPr>
        <w:t xml:space="preserve">מלאווי מיום 18.4.24 ועם אקוודור מחודש אפריל 2024. </w:t>
      </w:r>
      <w:r w:rsidRPr="00A300DD">
        <w:rPr>
          <w:rFonts w:ascii="David" w:hAnsi="David"/>
          <w:rtl/>
        </w:rPr>
        <w:t>נוסף</w:t>
      </w:r>
      <w:r w:rsidRPr="00A300DD">
        <w:rPr>
          <w:rFonts w:ascii="David" w:hAnsi="David" w:hint="cs"/>
          <w:rtl/>
        </w:rPr>
        <w:t xml:space="preserve"> על כך</w:t>
      </w:r>
      <w:r w:rsidRPr="00A300DD">
        <w:rPr>
          <w:rFonts w:ascii="David" w:hAnsi="David"/>
          <w:rtl/>
        </w:rPr>
        <w:t>, התקיימו מגעים עם קמבודיה, גובשה טיוטת הסכם אך עדיין לא הושגו הסכמות</w:t>
      </w:r>
      <w:r w:rsidRPr="00A300DD">
        <w:rPr>
          <w:rFonts w:ascii="David" w:hAnsi="David" w:hint="cs"/>
          <w:rtl/>
        </w:rPr>
        <w:t xml:space="preserve"> על</w:t>
      </w:r>
      <w:r w:rsidRPr="00A300DD">
        <w:rPr>
          <w:rFonts w:ascii="David" w:hAnsi="David"/>
          <w:rtl/>
        </w:rPr>
        <w:t xml:space="preserve"> אודות מועדי תשלום הוצאות ההגעה לישראל והעמלות על ידי העובדים הזרים הקמבודיים.</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tl/>
        </w:rPr>
      </w:pPr>
      <w:r w:rsidRPr="00A300DD">
        <w:rPr>
          <w:rFonts w:hint="cs"/>
          <w:rtl/>
        </w:rPr>
        <w:t xml:space="preserve">רשות האוכלוסין מסרה בתשובתה כי לאחר פרוץ המלחמה ובשל המצב הביטחוני מדינות רבות פרסמו אזהרת מסע לישראל והורו לאזרחיהן שלא להגיע לישראל כעובדים זרים. עוד מסרה הרשות, כי </w:t>
      </w:r>
      <w:r w:rsidRPr="00A300DD">
        <w:rPr>
          <w:rtl/>
        </w:rPr>
        <w:t xml:space="preserve">המצב הביטחוני </w:t>
      </w:r>
      <w:r w:rsidRPr="00A300DD">
        <w:rPr>
          <w:rFonts w:hint="cs"/>
          <w:rtl/>
        </w:rPr>
        <w:t>ששורר במדינה</w:t>
      </w:r>
      <w:r w:rsidRPr="00A300DD">
        <w:rPr>
          <w:rtl/>
        </w:rPr>
        <w:t xml:space="preserve"> מונע התקדמות </w:t>
      </w:r>
      <w:r w:rsidRPr="00A300DD">
        <w:rPr>
          <w:rFonts w:hint="cs"/>
          <w:rtl/>
        </w:rPr>
        <w:t>של ה</w:t>
      </w:r>
      <w:r w:rsidRPr="00A300DD">
        <w:rPr>
          <w:rtl/>
        </w:rPr>
        <w:t>משא ומתן עם מדינות רבות</w:t>
      </w:r>
      <w:r w:rsidRPr="00A300DD">
        <w:rPr>
          <w:rFonts w:hint="cs"/>
          <w:rtl/>
        </w:rPr>
        <w:t>,</w:t>
      </w:r>
      <w:r w:rsidRPr="00A300DD">
        <w:rPr>
          <w:rtl/>
        </w:rPr>
        <w:t xml:space="preserve"> ולכן מאמצי הגיוס</w:t>
      </w:r>
      <w:r w:rsidRPr="00A300DD">
        <w:rPr>
          <w:rFonts w:hint="cs"/>
          <w:rtl/>
        </w:rPr>
        <w:t xml:space="preserve"> </w:t>
      </w:r>
      <w:r w:rsidRPr="00A300DD">
        <w:rPr>
          <w:rtl/>
        </w:rPr>
        <w:t>מתר</w:t>
      </w:r>
      <w:r w:rsidRPr="00A300DD">
        <w:rPr>
          <w:rtl/>
        </w:rPr>
        <w:t xml:space="preserve">כזים במדינות שמביעות הסכמה ונכונות </w:t>
      </w:r>
      <w:r w:rsidRPr="00A300DD">
        <w:rPr>
          <w:rFonts w:hint="cs"/>
          <w:rtl/>
        </w:rPr>
        <w:t>להעסקת אזרחיהם בישראל גם בעת חירום.</w:t>
      </w:r>
    </w:p>
    <w:p w:rsidR="007D3B75" w:rsidRPr="00624FD1" w:rsidRDefault="007D3B75" w:rsidP="00624FD1">
      <w:pPr>
        <w:spacing w:line="269" w:lineRule="auto"/>
        <w:rPr>
          <w:rFonts w:ascii="David" w:hAnsi="David"/>
          <w:sz w:val="24"/>
          <w:rtl/>
        </w:rPr>
      </w:pPr>
      <w:bookmarkStart w:id="105" w:name="_Hlk179804990"/>
    </w:p>
    <w:p w:rsidR="007D3B75" w:rsidRPr="00A300DD" w:rsidRDefault="00E343C2" w:rsidP="005B1541">
      <w:pPr>
        <w:spacing w:line="269" w:lineRule="auto"/>
        <w:rPr>
          <w:rFonts w:ascii="David" w:hAnsi="David"/>
          <w:rtl/>
        </w:rPr>
      </w:pPr>
      <w:r w:rsidRPr="00A300DD">
        <w:rPr>
          <w:rFonts w:ascii="David" w:hAnsi="David"/>
          <w:rtl/>
        </w:rPr>
        <w:t>מינהל עובדים זרים מסר כי החסמים העיקריים להגעה להסכמים הם היעדר היכולת של המדינות לבצע הליכי גיוס מפוקחים</w:t>
      </w:r>
      <w:r w:rsidRPr="00A300DD">
        <w:rPr>
          <w:rFonts w:ascii="David" w:hAnsi="David" w:hint="cs"/>
          <w:rtl/>
        </w:rPr>
        <w:t xml:space="preserve"> </w:t>
      </w:r>
      <w:r w:rsidRPr="00A300DD">
        <w:rPr>
          <w:rFonts w:ascii="David" w:hAnsi="David"/>
          <w:rtl/>
        </w:rPr>
        <w:t>וההבדלים בשיטות ההעסקה בין המדינות, כגון חיוב העובד הזר במימון נסיעתו לישראל ו</w:t>
      </w:r>
      <w:r w:rsidRPr="00A300DD">
        <w:rPr>
          <w:rFonts w:ascii="David" w:hAnsi="David"/>
          <w:rtl/>
        </w:rPr>
        <w:t>העמלות המשולמות ללשכות הפרטיות. למשל, מלאווי התנתה את המשך המשא ומתן באישור דרישתה להעביר את השכר של העובדים לחשבון בנק במלאווי להבטחת תשלום החזרי ההלוואה שנוטל העובד מהממשלה. בהמשך סוכם כי שכר העובדים ממלאווי יועבר לחשבון בנק של העובדים בישראל</w:t>
      </w:r>
      <w:r w:rsidRPr="00A300DD">
        <w:rPr>
          <w:rFonts w:ascii="David" w:hAnsi="David" w:hint="cs"/>
          <w:rtl/>
        </w:rPr>
        <w:t>,</w:t>
      </w:r>
      <w:r w:rsidRPr="00A300DD">
        <w:rPr>
          <w:rFonts w:ascii="David" w:hAnsi="David"/>
          <w:rtl/>
        </w:rPr>
        <w:t xml:space="preserve"> וכי לעובדי</w:t>
      </w:r>
      <w:r w:rsidRPr="00A300DD">
        <w:rPr>
          <w:rFonts w:ascii="David" w:hAnsi="David"/>
          <w:rtl/>
        </w:rPr>
        <w:t xml:space="preserve">ם תהיה האפשרות להחליט </w:t>
      </w:r>
      <w:r w:rsidRPr="00A300DD">
        <w:rPr>
          <w:rFonts w:ascii="David" w:hAnsi="David" w:hint="cs"/>
          <w:rtl/>
        </w:rPr>
        <w:t>מהו</w:t>
      </w:r>
      <w:r w:rsidRPr="00A300DD">
        <w:rPr>
          <w:rFonts w:ascii="David" w:hAnsi="David"/>
          <w:rtl/>
        </w:rPr>
        <w:t xml:space="preserve"> </w:t>
      </w:r>
      <w:r w:rsidRPr="00A300DD">
        <w:rPr>
          <w:rFonts w:ascii="David" w:hAnsi="David" w:hint="cs"/>
          <w:rtl/>
        </w:rPr>
        <w:t>גובה ה</w:t>
      </w:r>
      <w:r w:rsidRPr="00A300DD">
        <w:rPr>
          <w:rFonts w:ascii="David" w:hAnsi="David"/>
          <w:rtl/>
        </w:rPr>
        <w:t xml:space="preserve">סכום </w:t>
      </w:r>
      <w:r w:rsidRPr="00A300DD">
        <w:rPr>
          <w:rFonts w:ascii="David" w:hAnsi="David" w:hint="cs"/>
          <w:rtl/>
        </w:rPr>
        <w:t>שישלחו</w:t>
      </w:r>
      <w:r w:rsidRPr="00A300DD">
        <w:rPr>
          <w:rFonts w:ascii="David" w:hAnsi="David"/>
          <w:rtl/>
        </w:rPr>
        <w:t xml:space="preserve"> למדינתם.</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ב</w:t>
      </w:r>
      <w:r w:rsidRPr="00A300DD">
        <w:rPr>
          <w:rFonts w:ascii="David" w:hAnsi="David" w:hint="cs"/>
          <w:rtl/>
        </w:rPr>
        <w:t>אוקטובר 2024</w:t>
      </w:r>
      <w:r w:rsidRPr="00A300DD">
        <w:rPr>
          <w:rFonts w:ascii="David" w:hAnsi="David"/>
          <w:rtl/>
        </w:rPr>
        <w:t xml:space="preserve"> השיק מינהל עובדים זרים </w:t>
      </w:r>
      <w:r w:rsidRPr="00A300DD">
        <w:rPr>
          <w:rFonts w:ascii="David" w:hAnsi="David" w:hint="cs"/>
          <w:rtl/>
        </w:rPr>
        <w:t>תוכנית חלוץ (</w:t>
      </w:r>
      <w:r w:rsidRPr="00A300DD">
        <w:rPr>
          <w:rFonts w:ascii="David" w:hAnsi="David"/>
          <w:rtl/>
        </w:rPr>
        <w:t>פיילוט</w:t>
      </w:r>
      <w:r w:rsidRPr="00A300DD">
        <w:rPr>
          <w:rFonts w:ascii="David" w:hAnsi="David" w:hint="cs"/>
          <w:rtl/>
        </w:rPr>
        <w:t>)</w:t>
      </w:r>
      <w:r w:rsidRPr="00A300DD">
        <w:rPr>
          <w:rFonts w:ascii="David" w:hAnsi="David"/>
          <w:rtl/>
        </w:rPr>
        <w:t xml:space="preserve"> להעסקת 100 עובדים זרים ממלאווי</w:t>
      </w:r>
      <w:r w:rsidRPr="00A300DD">
        <w:rPr>
          <w:rFonts w:ascii="David" w:hAnsi="David" w:hint="cs"/>
          <w:rtl/>
        </w:rPr>
        <w:t>,</w:t>
      </w:r>
      <w:r w:rsidRPr="00A300DD">
        <w:rPr>
          <w:rFonts w:ascii="David" w:hAnsi="David"/>
          <w:rtl/>
        </w:rPr>
        <w:t xml:space="preserve"> וזאת לאחר חתימה על הסכם בילטראלי עם ממשלת מלאווי</w:t>
      </w:r>
      <w:r>
        <w:rPr>
          <w:rStyle w:val="af1"/>
          <w:rFonts w:ascii="David" w:hAnsi="David"/>
          <w:rtl/>
        </w:rPr>
        <w:footnoteReference w:id="193"/>
      </w:r>
      <w:r w:rsidRPr="00A300DD">
        <w:rPr>
          <w:rFonts w:ascii="David" w:hAnsi="David"/>
          <w:rtl/>
        </w:rPr>
        <w:t xml:space="preserve">. </w:t>
      </w:r>
    </w:p>
    <w:bookmarkEnd w:id="105"/>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sz w:val="24"/>
          <w:rtl/>
          <w:lang w:eastAsia="he-IL"/>
        </w:rPr>
      </w:pPr>
      <w:r w:rsidRPr="00A300DD">
        <w:rPr>
          <w:rFonts w:ascii="David" w:hAnsi="David"/>
          <w:b/>
          <w:bCs/>
          <w:sz w:val="24"/>
          <w:rtl/>
          <w:lang w:eastAsia="he-IL"/>
        </w:rPr>
        <w:t>הועלה כי ההסכם עם סרי לנקה נחתם כבר בתחילת נובמבר 2023, דבר</w:t>
      </w:r>
      <w:r w:rsidRPr="00A300DD">
        <w:rPr>
          <w:rFonts w:ascii="David" w:hAnsi="David"/>
          <w:b/>
          <w:bCs/>
          <w:sz w:val="24"/>
          <w:rtl/>
          <w:lang w:eastAsia="he-IL"/>
        </w:rPr>
        <w:t xml:space="preserve"> המשקף פעולה מהירה של משרד החוץ, מינהל עובדים זרים ומשרד החקלאות שהחלה לאחר פרוץ המלחמה. עם זאת נמצא</w:t>
      </w:r>
      <w:r w:rsidRPr="00A300DD">
        <w:rPr>
          <w:rFonts w:ascii="David" w:hAnsi="David" w:hint="cs"/>
          <w:b/>
          <w:bCs/>
          <w:sz w:val="24"/>
          <w:rtl/>
          <w:lang w:eastAsia="he-IL"/>
        </w:rPr>
        <w:t>,</w:t>
      </w:r>
      <w:r w:rsidRPr="00A300DD">
        <w:rPr>
          <w:rFonts w:ascii="David" w:hAnsi="David"/>
          <w:b/>
          <w:bCs/>
          <w:sz w:val="24"/>
          <w:rtl/>
          <w:lang w:eastAsia="he-IL"/>
        </w:rPr>
        <w:t xml:space="preserve"> כי </w:t>
      </w:r>
      <w:bookmarkStart w:id="106" w:name="_Hlk206707544"/>
      <w:r w:rsidRPr="00A300DD">
        <w:rPr>
          <w:rFonts w:ascii="David" w:hAnsi="David"/>
          <w:b/>
          <w:bCs/>
          <w:sz w:val="24"/>
          <w:rtl/>
          <w:lang w:eastAsia="he-IL"/>
        </w:rPr>
        <w:t>מינהל עובדים זרים ברשות האוכלוסין ו</w:t>
      </w:r>
      <w:r w:rsidRPr="00A300DD">
        <w:rPr>
          <w:rFonts w:ascii="David" w:hAnsi="David" w:hint="cs"/>
          <w:b/>
          <w:bCs/>
          <w:sz w:val="24"/>
          <w:rtl/>
          <w:lang w:eastAsia="he-IL"/>
        </w:rPr>
        <w:t>ההגירה ו</w:t>
      </w:r>
      <w:r w:rsidRPr="00A300DD">
        <w:rPr>
          <w:rFonts w:ascii="David" w:hAnsi="David"/>
          <w:b/>
          <w:bCs/>
          <w:sz w:val="24"/>
          <w:rtl/>
          <w:lang w:eastAsia="he-IL"/>
        </w:rPr>
        <w:t xml:space="preserve">משרד החקלאות לא ביצעו הליך התייעצות מקדמי מקצועי </w:t>
      </w:r>
      <w:r w:rsidRPr="00A300DD">
        <w:rPr>
          <w:rFonts w:ascii="David" w:hAnsi="David"/>
          <w:b/>
          <w:bCs/>
          <w:sz w:val="24"/>
          <w:rtl/>
          <w:lang w:eastAsia="he-IL"/>
        </w:rPr>
        <w:lastRenderedPageBreak/>
        <w:t xml:space="preserve">מול החקלאים ונציגיהם, כגון מועצות הייצור החקלאיות, </w:t>
      </w:r>
      <w:r w:rsidRPr="00A300DD">
        <w:rPr>
          <w:rFonts w:ascii="David" w:hAnsi="David" w:hint="cs"/>
          <w:b/>
          <w:bCs/>
          <w:sz w:val="24"/>
          <w:rtl/>
          <w:lang w:eastAsia="he-IL"/>
        </w:rPr>
        <w:t xml:space="preserve">על </w:t>
      </w:r>
      <w:r w:rsidRPr="00A300DD">
        <w:rPr>
          <w:rFonts w:ascii="David" w:hAnsi="David"/>
          <w:b/>
          <w:bCs/>
          <w:sz w:val="24"/>
          <w:rtl/>
          <w:lang w:eastAsia="he-IL"/>
        </w:rPr>
        <w:t>אודות</w:t>
      </w:r>
      <w:r w:rsidRPr="00A300DD">
        <w:rPr>
          <w:rFonts w:ascii="David" w:hAnsi="David"/>
          <w:b/>
          <w:bCs/>
          <w:sz w:val="24"/>
          <w:rtl/>
          <w:lang w:eastAsia="he-IL"/>
        </w:rPr>
        <w:t xml:space="preserve"> היתכנות השמת עובדים מסרי לנקה לעבודה בחקלאות</w:t>
      </w:r>
      <w:bookmarkEnd w:id="106"/>
      <w:r>
        <w:rPr>
          <w:rFonts w:ascii="David" w:hAnsi="David" w:hint="cs"/>
          <w:b/>
          <w:bCs/>
          <w:sz w:val="24"/>
          <w:rtl/>
          <w:lang w:eastAsia="he-IL"/>
        </w:rPr>
        <w:t xml:space="preserve"> ובכלל זה הסכמת החקלאים להעסיקם</w:t>
      </w:r>
      <w:r w:rsidRPr="00A300DD">
        <w:rPr>
          <w:rFonts w:ascii="David" w:hAnsi="David" w:hint="cs"/>
          <w:b/>
          <w:bCs/>
          <w:sz w:val="24"/>
          <w:rtl/>
          <w:lang w:eastAsia="he-IL"/>
        </w:rPr>
        <w:t>.</w:t>
      </w:r>
      <w:r w:rsidRPr="00A300DD">
        <w:rPr>
          <w:rFonts w:ascii="David" w:hAnsi="David"/>
          <w:b/>
          <w:bCs/>
          <w:sz w:val="24"/>
          <w:rtl/>
          <w:lang w:eastAsia="he-IL"/>
        </w:rPr>
        <w:t xml:space="preserve">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sz w:val="24"/>
          <w:rtl/>
        </w:rPr>
      </w:pPr>
      <w:r w:rsidRPr="00A300DD">
        <w:rPr>
          <w:rFonts w:ascii="David" w:hAnsi="David"/>
          <w:b/>
          <w:bCs/>
          <w:sz w:val="24"/>
          <w:rtl/>
        </w:rPr>
        <w:t>ואכן, במסגרת ההסכם עם סרי לנקה הגיעו לעבודה בחקלאות בישראל 1,600 עובדים סרי</w:t>
      </w:r>
      <w:r w:rsidRPr="00A300DD">
        <w:rPr>
          <w:rFonts w:ascii="David" w:hAnsi="David" w:hint="cs"/>
          <w:b/>
          <w:bCs/>
          <w:sz w:val="24"/>
          <w:rtl/>
        </w:rPr>
        <w:t xml:space="preserve"> </w:t>
      </w:r>
      <w:r w:rsidRPr="00A300DD">
        <w:rPr>
          <w:rFonts w:ascii="David" w:hAnsi="David"/>
          <w:b/>
          <w:bCs/>
          <w:sz w:val="24"/>
          <w:rtl/>
        </w:rPr>
        <w:t>לנקים בלבד מתוך 11,000 עובדים פוטנציאלים</w:t>
      </w:r>
      <w:r w:rsidRPr="00A300DD">
        <w:rPr>
          <w:rFonts w:ascii="David" w:hAnsi="David" w:hint="cs"/>
          <w:b/>
          <w:bCs/>
          <w:sz w:val="24"/>
          <w:rtl/>
        </w:rPr>
        <w:t xml:space="preserve"> (כ-14%)</w:t>
      </w:r>
      <w:r w:rsidRPr="00A300DD">
        <w:rPr>
          <w:rFonts w:ascii="David" w:hAnsi="David"/>
          <w:b/>
          <w:bCs/>
          <w:sz w:val="24"/>
          <w:rtl/>
        </w:rPr>
        <w:t xml:space="preserve">, </w:t>
      </w:r>
      <w:r w:rsidRPr="00A300DD">
        <w:rPr>
          <w:rFonts w:ascii="David" w:hAnsi="David" w:hint="cs"/>
          <w:b/>
          <w:bCs/>
          <w:sz w:val="24"/>
          <w:rtl/>
        </w:rPr>
        <w:t>מאחר</w:t>
      </w:r>
      <w:r w:rsidRPr="00A300DD">
        <w:rPr>
          <w:rFonts w:ascii="David" w:hAnsi="David"/>
          <w:b/>
          <w:bCs/>
          <w:sz w:val="24"/>
          <w:rtl/>
        </w:rPr>
        <w:t xml:space="preserve"> </w:t>
      </w:r>
      <w:r w:rsidRPr="00A300DD">
        <w:rPr>
          <w:rFonts w:ascii="David" w:hAnsi="David" w:hint="cs"/>
          <w:b/>
          <w:bCs/>
          <w:sz w:val="24"/>
          <w:rtl/>
        </w:rPr>
        <w:t>ש</w:t>
      </w:r>
      <w:r w:rsidRPr="00A300DD">
        <w:rPr>
          <w:rFonts w:ascii="David" w:hAnsi="David"/>
          <w:b/>
          <w:bCs/>
          <w:sz w:val="24"/>
          <w:rtl/>
        </w:rPr>
        <w:t>חקלאים בעלי היתר העסקה לא הזמינו עובדים סרי</w:t>
      </w:r>
      <w:r w:rsidRPr="00A300DD">
        <w:rPr>
          <w:rFonts w:ascii="David" w:hAnsi="David" w:hint="cs"/>
          <w:b/>
          <w:bCs/>
          <w:sz w:val="24"/>
          <w:rtl/>
        </w:rPr>
        <w:t xml:space="preserve"> </w:t>
      </w:r>
      <w:r w:rsidRPr="00A300DD">
        <w:rPr>
          <w:rFonts w:ascii="David" w:hAnsi="David"/>
          <w:b/>
          <w:bCs/>
          <w:sz w:val="24"/>
          <w:rtl/>
        </w:rPr>
        <w:t xml:space="preserve">לנקים וציינו כי לדעתם הם אינם מקצועיים והתפוקה שלהם נמוכה. </w:t>
      </w:r>
    </w:p>
    <w:p w:rsidR="007D3B75" w:rsidRPr="00624FD1" w:rsidRDefault="007D3B75" w:rsidP="00624FD1">
      <w:pPr>
        <w:spacing w:line="269" w:lineRule="auto"/>
        <w:rPr>
          <w:rFonts w:ascii="David" w:hAnsi="David"/>
          <w:sz w:val="24"/>
          <w:rtl/>
        </w:rPr>
      </w:pPr>
    </w:p>
    <w:p w:rsidR="007D3B75" w:rsidRDefault="00E343C2" w:rsidP="005B1541">
      <w:pPr>
        <w:spacing w:line="269" w:lineRule="auto"/>
        <w:rPr>
          <w:rtl/>
        </w:rPr>
      </w:pPr>
      <w:r w:rsidRPr="00A300DD">
        <w:rPr>
          <w:sz w:val="24"/>
          <w:rtl/>
        </w:rPr>
        <w:t>נוכח הביקוש הנמוך לעובדים סרי לנקים, פנה מינהל עובדים זרים למשרד החקלאות בחודש ינואר 2024 בבקשה לעודד חקלאים להזמין עובדים מסרי לנקה וזאת כדי למנוע פגיעה במשקים החקלאיים ומאחר שהימנעות מהזמנת העו</w:t>
      </w:r>
      <w:r w:rsidRPr="00A300DD">
        <w:rPr>
          <w:sz w:val="24"/>
          <w:rtl/>
        </w:rPr>
        <w:t>בדים הזרים הסרי לנקים המוכנים להגיע באופן מיידי לישראל עלולה לפגוע באמינות ההצהרות של מדינת ישראל כלפי מדינת המוצא בקשר לנחיצות ולדחיפות בהגעת העובדים, וכן למנוע את הגעת העובדים במספרים ובמועדים הנדרשים בעתיד. במענה לבקשה יזמו משרד החקלאות ומינהל עובדים זר</w:t>
      </w:r>
      <w:r w:rsidRPr="00A300DD">
        <w:rPr>
          <w:sz w:val="24"/>
          <w:rtl/>
        </w:rPr>
        <w:t>ים פגישה עם הלשכות הפרטיות והחקלאים בניסיון לשכנעם להעסיק עובדים סרי לנקים</w:t>
      </w:r>
      <w:r w:rsidRPr="00A300DD">
        <w:rPr>
          <w:rFonts w:hint="cs"/>
          <w:sz w:val="24"/>
          <w:rtl/>
        </w:rPr>
        <w:t>,</w:t>
      </w:r>
      <w:r w:rsidRPr="00A300DD">
        <w:rPr>
          <w:sz w:val="24"/>
          <w:rtl/>
        </w:rPr>
        <w:t xml:space="preserve"> אך זאת ללא הצלחה</w:t>
      </w:r>
      <w:r w:rsidRPr="00A300DD">
        <w:rPr>
          <w:rFonts w:hint="cs"/>
          <w:sz w:val="24"/>
          <w:rtl/>
        </w:rPr>
        <w:t>.</w:t>
      </w:r>
    </w:p>
    <w:p w:rsidR="007D3B75" w:rsidRDefault="007D3B75" w:rsidP="005B1541">
      <w:pPr>
        <w:spacing w:line="269" w:lineRule="auto"/>
        <w:rPr>
          <w:rtl/>
        </w:rPr>
      </w:pPr>
    </w:p>
    <w:p w:rsidR="007D3B75" w:rsidRPr="00A300DD" w:rsidRDefault="00E343C2" w:rsidP="005B1541">
      <w:pPr>
        <w:spacing w:line="269" w:lineRule="auto"/>
        <w:rPr>
          <w:rtl/>
        </w:rPr>
      </w:pPr>
      <w:r w:rsidRPr="00A300DD">
        <w:rPr>
          <w:rFonts w:hint="cs"/>
          <w:rtl/>
        </w:rPr>
        <w:t>רשות האוכלוסין וההגירה מסרה בתשובתה כי משרד החקלאות הוא ה</w:t>
      </w:r>
      <w:r w:rsidRPr="00A300DD">
        <w:rPr>
          <w:rtl/>
        </w:rPr>
        <w:t xml:space="preserve">אחראי </w:t>
      </w:r>
      <w:r w:rsidRPr="00A300DD">
        <w:rPr>
          <w:rFonts w:hint="cs"/>
          <w:rtl/>
        </w:rPr>
        <w:t xml:space="preserve">לבירור </w:t>
      </w:r>
      <w:r w:rsidRPr="00A300DD">
        <w:rPr>
          <w:rtl/>
        </w:rPr>
        <w:t>עמדתם</w:t>
      </w:r>
      <w:r w:rsidRPr="00A300DD">
        <w:rPr>
          <w:rFonts w:hint="cs"/>
          <w:rtl/>
        </w:rPr>
        <w:t xml:space="preserve"> של ארגוני החקלאים</w:t>
      </w:r>
      <w:r w:rsidRPr="00A300DD">
        <w:rPr>
          <w:rtl/>
        </w:rPr>
        <w:t xml:space="preserve"> </w:t>
      </w:r>
      <w:r w:rsidRPr="00A300DD">
        <w:rPr>
          <w:rFonts w:hint="cs"/>
          <w:rtl/>
        </w:rPr>
        <w:t>בנוגע</w:t>
      </w:r>
      <w:r w:rsidRPr="00A300DD">
        <w:rPr>
          <w:rtl/>
        </w:rPr>
        <w:t xml:space="preserve"> להבאת עובדים </w:t>
      </w:r>
      <w:r w:rsidRPr="00A300DD">
        <w:rPr>
          <w:rFonts w:hint="cs"/>
          <w:rtl/>
        </w:rPr>
        <w:t>מ</w:t>
      </w:r>
      <w:r w:rsidRPr="00A300DD">
        <w:rPr>
          <w:rtl/>
        </w:rPr>
        <w:t xml:space="preserve">מדינה </w:t>
      </w:r>
      <w:r w:rsidRPr="00A300DD">
        <w:rPr>
          <w:rFonts w:hint="cs"/>
          <w:rtl/>
        </w:rPr>
        <w:t xml:space="preserve">מסוימת </w:t>
      </w:r>
      <w:r w:rsidRPr="00A300DD">
        <w:rPr>
          <w:rtl/>
        </w:rPr>
        <w:t>לענף</w:t>
      </w:r>
      <w:r w:rsidRPr="00A300DD">
        <w:rPr>
          <w:rFonts w:hint="cs"/>
          <w:rtl/>
        </w:rPr>
        <w:t xml:space="preserve"> החקלאות.</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tl/>
        </w:rPr>
      </w:pPr>
      <w:r w:rsidRPr="00A300DD">
        <w:rPr>
          <w:rFonts w:hint="cs"/>
          <w:rtl/>
        </w:rPr>
        <w:t xml:space="preserve">כמו כן ציינה רשות </w:t>
      </w:r>
      <w:r w:rsidRPr="00A300DD">
        <w:rPr>
          <w:rFonts w:hint="cs"/>
          <w:rtl/>
        </w:rPr>
        <w:t>האוכלוסין וההגירה כי ב</w:t>
      </w:r>
      <w:r w:rsidRPr="00A300DD">
        <w:rPr>
          <w:rtl/>
        </w:rPr>
        <w:t xml:space="preserve">שיחות שערכה עם חקלאים ועם לשכות פרטיות בענף </w:t>
      </w:r>
      <w:r w:rsidRPr="00A300DD">
        <w:rPr>
          <w:rFonts w:hint="cs"/>
          <w:rtl/>
        </w:rPr>
        <w:t>ה</w:t>
      </w:r>
      <w:r w:rsidRPr="00A300DD">
        <w:rPr>
          <w:rtl/>
        </w:rPr>
        <w:t>חקלאות</w:t>
      </w:r>
      <w:r w:rsidRPr="00A300DD">
        <w:rPr>
          <w:rFonts w:hint="cs"/>
          <w:rtl/>
        </w:rPr>
        <w:t xml:space="preserve"> בפברואר 2024, הם העלו </w:t>
      </w:r>
      <w:r w:rsidRPr="00A300DD">
        <w:rPr>
          <w:rtl/>
        </w:rPr>
        <w:t xml:space="preserve">מורכבות בהעסקת עובדים זרים ממדינות או </w:t>
      </w:r>
      <w:r w:rsidRPr="00A300DD">
        <w:rPr>
          <w:rFonts w:hint="cs"/>
          <w:rtl/>
        </w:rPr>
        <w:t>מ</w:t>
      </w:r>
      <w:r w:rsidRPr="00A300DD">
        <w:rPr>
          <w:rtl/>
        </w:rPr>
        <w:t>תרבויות שונות בתוך אותו</w:t>
      </w:r>
      <w:r w:rsidRPr="00A300DD">
        <w:rPr>
          <w:rFonts w:hint="cs"/>
          <w:rtl/>
        </w:rPr>
        <w:t xml:space="preserve"> משק חקלאי</w:t>
      </w:r>
      <w:r w:rsidRPr="00A300DD">
        <w:rPr>
          <w:rtl/>
        </w:rPr>
        <w:t xml:space="preserve"> ולעיתים אף באותו המושב. כך, בין היתר, </w:t>
      </w:r>
      <w:r w:rsidRPr="00A300DD">
        <w:rPr>
          <w:rFonts w:hint="cs"/>
          <w:rtl/>
        </w:rPr>
        <w:t xml:space="preserve">הם ציינו </w:t>
      </w:r>
      <w:r w:rsidRPr="00A300DD">
        <w:rPr>
          <w:rtl/>
        </w:rPr>
        <w:t>כי השילוב יוצר אתגרים חברתיים וניהוליים,</w:t>
      </w:r>
      <w:r w:rsidRPr="00A300DD">
        <w:rPr>
          <w:rFonts w:hint="cs"/>
          <w:rtl/>
        </w:rPr>
        <w:t xml:space="preserve"> </w:t>
      </w:r>
      <w:r w:rsidRPr="00A300DD">
        <w:rPr>
          <w:rtl/>
        </w:rPr>
        <w:t>גורם לחוסר איזון תפעולי ומחייב הפרדה בתנאי המגורים והמחייה</w:t>
      </w:r>
      <w:r w:rsidRPr="00A300DD">
        <w:rPr>
          <w:rFonts w:hint="cs"/>
          <w:rtl/>
        </w:rPr>
        <w:t>.</w:t>
      </w:r>
      <w:r w:rsidRPr="00A300DD">
        <w:rPr>
          <w:rtl/>
        </w:rPr>
        <w:t xml:space="preserve"> כל אלו מובילים לכך שרבים</w:t>
      </w:r>
      <w:r w:rsidRPr="00A300DD">
        <w:rPr>
          <w:rFonts w:hint="cs"/>
          <w:rtl/>
        </w:rPr>
        <w:t xml:space="preserve"> </w:t>
      </w:r>
      <w:r w:rsidRPr="00A300DD">
        <w:rPr>
          <w:rtl/>
        </w:rPr>
        <w:t>מהחקלאים מעדיפים להעסיק עובדים מתאילנד בלבד בשל האחידות התרבותית, הניסיון המצטבר</w:t>
      </w:r>
      <w:r w:rsidRPr="00A300DD">
        <w:rPr>
          <w:rFonts w:hint="cs"/>
          <w:rtl/>
        </w:rPr>
        <w:t xml:space="preserve"> </w:t>
      </w:r>
      <w:r w:rsidRPr="00A300DD">
        <w:rPr>
          <w:rtl/>
        </w:rPr>
        <w:t>ונוחות הניהול</w:t>
      </w:r>
      <w:r w:rsidRPr="00A300DD">
        <w:rPr>
          <w:rFonts w:hint="cs"/>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eastAsia="Times New Roman" w:hAnsi="David"/>
          <w:sz w:val="24"/>
          <w:rtl/>
        </w:rPr>
      </w:pPr>
      <w:r w:rsidRPr="00A300DD">
        <w:rPr>
          <w:rFonts w:hint="cs"/>
          <w:rtl/>
        </w:rPr>
        <w:t xml:space="preserve">משרד החוץ מסר בתשובתו כי משרד החקלאות הוא אשר מביא את צורכי החקלאים לפני </w:t>
      </w:r>
      <w:r w:rsidRPr="00A300DD">
        <w:rPr>
          <w:rFonts w:hint="cs"/>
          <w:rtl/>
        </w:rPr>
        <w:t xml:space="preserve">הוועדה להסכמים בילטרליים. כמו כן, תפקידה של הוועדה להסכמים בילטרליים לאזן </w:t>
      </w:r>
      <w:r w:rsidRPr="00A300DD">
        <w:rPr>
          <w:rFonts w:ascii="David" w:eastAsia="Times New Roman" w:hAnsi="David"/>
          <w:sz w:val="24"/>
          <w:rtl/>
        </w:rPr>
        <w:t>בין כלל האינטרסים המובאים לשולח</w:t>
      </w:r>
      <w:r w:rsidRPr="00A300DD">
        <w:rPr>
          <w:rFonts w:ascii="David" w:eastAsia="Times New Roman" w:hAnsi="David" w:hint="cs"/>
          <w:sz w:val="24"/>
          <w:rtl/>
        </w:rPr>
        <w:t>נה</w:t>
      </w:r>
      <w:r w:rsidRPr="00A300DD">
        <w:rPr>
          <w:rFonts w:ascii="David" w:eastAsia="Times New Roman" w:hAnsi="David"/>
          <w:sz w:val="24"/>
          <w:rtl/>
        </w:rPr>
        <w:t xml:space="preserve">, ומשרד החוץ פועל בהתאם להחלטתה. </w:t>
      </w:r>
      <w:r w:rsidRPr="00A300DD">
        <w:rPr>
          <w:rFonts w:ascii="David" w:eastAsia="Times New Roman" w:hAnsi="David" w:hint="cs"/>
          <w:sz w:val="24"/>
          <w:rtl/>
        </w:rPr>
        <w:t xml:space="preserve">אם </w:t>
      </w:r>
      <w:r w:rsidRPr="00A300DD">
        <w:rPr>
          <w:rFonts w:ascii="David" w:eastAsia="Times New Roman" w:hAnsi="David"/>
          <w:sz w:val="24"/>
          <w:rtl/>
        </w:rPr>
        <w:t xml:space="preserve">הוועדה סבורה שאין פוטנציאל </w:t>
      </w:r>
      <w:r w:rsidRPr="00A300DD">
        <w:rPr>
          <w:rFonts w:ascii="David" w:eastAsia="Times New Roman" w:hAnsi="David" w:hint="cs"/>
          <w:sz w:val="24"/>
          <w:rtl/>
        </w:rPr>
        <w:t xml:space="preserve">להבאת עובדים </w:t>
      </w:r>
      <w:r w:rsidRPr="00A300DD">
        <w:rPr>
          <w:rFonts w:ascii="David" w:eastAsia="Times New Roman" w:hAnsi="David"/>
          <w:sz w:val="24"/>
          <w:rtl/>
        </w:rPr>
        <w:t>ממדינה מסוימת, רשאית היא להחליט שלא לקדם הבאת עובדים ממדינה זו.</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pPr>
      <w:r w:rsidRPr="00A300DD">
        <w:rPr>
          <w:rFonts w:hint="cs"/>
          <w:rtl/>
        </w:rPr>
        <w:t>משרד החק</w:t>
      </w:r>
      <w:r w:rsidRPr="00A300DD">
        <w:rPr>
          <w:rFonts w:hint="cs"/>
          <w:rtl/>
        </w:rPr>
        <w:t xml:space="preserve">לאות מסר בתשובתו </w:t>
      </w:r>
      <w:r w:rsidRPr="00A300DD">
        <w:rPr>
          <w:rtl/>
        </w:rPr>
        <w:t xml:space="preserve">כי </w:t>
      </w:r>
      <w:r w:rsidRPr="00A300DD">
        <w:rPr>
          <w:rFonts w:hint="cs"/>
          <w:rtl/>
        </w:rPr>
        <w:t>בחר להמליץ על הבאת עובדים מ</w:t>
      </w:r>
      <w:r w:rsidRPr="00A300DD">
        <w:rPr>
          <w:rtl/>
        </w:rPr>
        <w:t>המדינה שהה</w:t>
      </w:r>
      <w:r w:rsidRPr="00A300DD">
        <w:rPr>
          <w:rFonts w:hint="cs"/>
          <w:rtl/>
        </w:rPr>
        <w:t>י</w:t>
      </w:r>
      <w:r w:rsidRPr="00A300DD">
        <w:rPr>
          <w:rtl/>
        </w:rPr>
        <w:t xml:space="preserve">תכנות לחתימה על הסכם עמה </w:t>
      </w:r>
      <w:r w:rsidRPr="00A300DD">
        <w:rPr>
          <w:rFonts w:hint="cs"/>
          <w:rtl/>
        </w:rPr>
        <w:t>היתה גבוהה,</w:t>
      </w:r>
      <w:r w:rsidRPr="00A300DD">
        <w:rPr>
          <w:rtl/>
        </w:rPr>
        <w:t xml:space="preserve"> ו</w:t>
      </w:r>
      <w:r w:rsidRPr="00A300DD">
        <w:rPr>
          <w:rFonts w:hint="cs"/>
          <w:rtl/>
        </w:rPr>
        <w:t xml:space="preserve">אשר </w:t>
      </w:r>
      <w:r w:rsidRPr="00A300DD">
        <w:rPr>
          <w:rtl/>
        </w:rPr>
        <w:t>הביעה נכונות לשלוח עובדים לישראל גם בזמן מלחמה.</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נושא אי</w:t>
      </w:r>
      <w:r w:rsidRPr="00A300DD">
        <w:rPr>
          <w:rFonts w:ascii="David" w:hAnsi="David" w:hint="cs"/>
          <w:b/>
          <w:bCs/>
          <w:rtl/>
        </w:rPr>
        <w:t>-</w:t>
      </w:r>
      <w:r w:rsidRPr="00A300DD">
        <w:rPr>
          <w:rFonts w:ascii="David" w:hAnsi="David"/>
          <w:b/>
          <w:bCs/>
          <w:rtl/>
        </w:rPr>
        <w:t xml:space="preserve">ישימות ההסכמים הבילטרליים שנחתמו סמוך לאחר פרוץ המלחמה עלה גם בעת החתימה על ההסכם עם אקוודור </w:t>
      </w:r>
      <w:r w:rsidRPr="00A300DD">
        <w:rPr>
          <w:rFonts w:ascii="David" w:hAnsi="David" w:hint="cs"/>
          <w:b/>
          <w:bCs/>
          <w:rtl/>
        </w:rPr>
        <w:t>ב</w:t>
      </w:r>
      <w:r w:rsidRPr="00A300DD">
        <w:rPr>
          <w:rFonts w:ascii="David" w:hAnsi="David"/>
          <w:b/>
          <w:bCs/>
          <w:rtl/>
        </w:rPr>
        <w:t xml:space="preserve">אפריל 2024. משרד המשפטים ומינהל עובדים זרים ביקשו בדיקה מקדמית </w:t>
      </w:r>
      <w:r w:rsidRPr="00A300DD">
        <w:rPr>
          <w:rFonts w:ascii="David" w:hAnsi="David" w:hint="cs"/>
          <w:b/>
          <w:bCs/>
          <w:rtl/>
        </w:rPr>
        <w:t xml:space="preserve">של </w:t>
      </w:r>
      <w:r w:rsidRPr="00A300DD">
        <w:rPr>
          <w:rFonts w:ascii="David" w:hAnsi="David"/>
          <w:b/>
          <w:bCs/>
          <w:rtl/>
        </w:rPr>
        <w:t>ישימות ההסכם ו</w:t>
      </w:r>
      <w:r w:rsidRPr="00A300DD">
        <w:rPr>
          <w:rFonts w:ascii="David" w:hAnsi="David" w:hint="cs"/>
          <w:b/>
          <w:bCs/>
          <w:rtl/>
        </w:rPr>
        <w:t xml:space="preserve">של </w:t>
      </w:r>
      <w:r w:rsidRPr="00A300DD">
        <w:rPr>
          <w:rFonts w:ascii="David" w:hAnsi="David"/>
          <w:b/>
          <w:bCs/>
          <w:rtl/>
        </w:rPr>
        <w:t xml:space="preserve">כלל הנושאים המשפטיים והפרקטיים הכרוכים בחתימה על ההסכם. על אף זאת </w:t>
      </w:r>
      <w:r w:rsidRPr="00A300DD">
        <w:rPr>
          <w:rFonts w:ascii="David" w:hAnsi="David" w:hint="cs"/>
          <w:b/>
          <w:bCs/>
          <w:rtl/>
        </w:rPr>
        <w:t>החליטה</w:t>
      </w:r>
      <w:r w:rsidRPr="00A300DD">
        <w:rPr>
          <w:rtl/>
        </w:rPr>
        <w:t xml:space="preserve"> </w:t>
      </w:r>
      <w:r w:rsidRPr="00A300DD">
        <w:rPr>
          <w:rFonts w:ascii="David" w:hAnsi="David"/>
          <w:b/>
          <w:bCs/>
          <w:rtl/>
        </w:rPr>
        <w:t>הוועדה הבין-משרדית להסכמים בילטרליים מטעמים מדיניים לחתום על ההסכם</w:t>
      </w:r>
      <w:r w:rsidRPr="00A300DD">
        <w:rPr>
          <w:rFonts w:ascii="David" w:hAnsi="David" w:hint="cs"/>
          <w:b/>
          <w:bCs/>
          <w:rtl/>
        </w:rPr>
        <w:t>,</w:t>
      </w:r>
      <w:r w:rsidRPr="00A300DD">
        <w:rPr>
          <w:rFonts w:ascii="David" w:hAnsi="David"/>
          <w:b/>
          <w:bCs/>
          <w:rtl/>
        </w:rPr>
        <w:t xml:space="preserve"> אך </w:t>
      </w:r>
      <w:r w:rsidRPr="00A300DD">
        <w:rPr>
          <w:rFonts w:ascii="David" w:hAnsi="David" w:hint="cs"/>
          <w:b/>
          <w:bCs/>
          <w:rtl/>
        </w:rPr>
        <w:t xml:space="preserve">התנתה את </w:t>
      </w:r>
      <w:r w:rsidRPr="00A300DD">
        <w:rPr>
          <w:rFonts w:ascii="David" w:hAnsi="David"/>
          <w:b/>
          <w:bCs/>
          <w:rtl/>
        </w:rPr>
        <w:t xml:space="preserve">כניסתו לתוקף בהשלמת </w:t>
      </w:r>
      <w:r w:rsidRPr="00A300DD">
        <w:rPr>
          <w:rFonts w:ascii="David" w:hAnsi="David"/>
          <w:b/>
          <w:bCs/>
          <w:rtl/>
        </w:rPr>
        <w:t>הבדיקות וההסכמות הנדרשות.</w:t>
      </w:r>
    </w:p>
    <w:p w:rsidR="007D3B75" w:rsidRDefault="007D3B75" w:rsidP="00624FD1">
      <w:pPr>
        <w:spacing w:line="269" w:lineRule="auto"/>
        <w:rPr>
          <w:rtl/>
        </w:rPr>
      </w:pPr>
    </w:p>
    <w:p w:rsidR="007D3B75" w:rsidRPr="00A300DD" w:rsidRDefault="00E343C2" w:rsidP="005B1541">
      <w:pPr>
        <w:spacing w:line="269" w:lineRule="auto"/>
        <w:rPr>
          <w:rFonts w:ascii="David" w:hAnsi="David"/>
          <w:rtl/>
        </w:rPr>
      </w:pPr>
      <w:r w:rsidRPr="00A300DD">
        <w:rPr>
          <w:rFonts w:ascii="David" w:hAnsi="David"/>
          <w:rtl/>
        </w:rPr>
        <w:lastRenderedPageBreak/>
        <w:t>אגף הסכמים בילטרליים במינהל עובדים זרים מסר למשרד מבקר המדינה כי השיקולים המדיניים והצורך בגיוס דחוף של עובדים זרים הם שהיו ביסוד ההחלטה על החתימה על שלושת ההסכמים הבילטרליים שנחתמו במהלך המלחמה (</w:t>
      </w:r>
      <w:r w:rsidRPr="00A300DD">
        <w:rPr>
          <w:rFonts w:ascii="David" w:hAnsi="David" w:hint="cs"/>
          <w:rtl/>
        </w:rPr>
        <w:t xml:space="preserve">עם </w:t>
      </w:r>
      <w:r w:rsidRPr="00A300DD">
        <w:rPr>
          <w:rFonts w:ascii="David" w:hAnsi="David"/>
          <w:rtl/>
        </w:rPr>
        <w:t>סרי לנקה, מלאווי ואקוודור).</w:t>
      </w:r>
    </w:p>
    <w:p w:rsidR="00EA0AEC" w:rsidRDefault="00EA0AEC" w:rsidP="005B1541">
      <w:pPr>
        <w:spacing w:line="269" w:lineRule="auto"/>
        <w:rPr>
          <w:rFonts w:ascii="David" w:hAnsi="David"/>
          <w:b/>
          <w:bCs/>
          <w:rtl/>
        </w:rPr>
      </w:pPr>
    </w:p>
    <w:p w:rsidR="007D3B75" w:rsidRPr="00A300DD" w:rsidRDefault="00E343C2" w:rsidP="005B1541">
      <w:pPr>
        <w:spacing w:line="269" w:lineRule="auto"/>
        <w:rPr>
          <w:rFonts w:ascii="David" w:hAnsi="David"/>
          <w:b/>
          <w:bCs/>
          <w:rtl/>
        </w:rPr>
      </w:pPr>
      <w:r w:rsidRPr="00A300DD">
        <w:rPr>
          <w:rFonts w:ascii="David" w:hAnsi="David"/>
          <w:b/>
          <w:bCs/>
          <w:rtl/>
        </w:rPr>
        <w:t>נ</w:t>
      </w:r>
      <w:r w:rsidRPr="00A300DD">
        <w:rPr>
          <w:rFonts w:ascii="David" w:hAnsi="David"/>
          <w:b/>
          <w:bCs/>
          <w:rtl/>
        </w:rPr>
        <w:t xml:space="preserve">תוני המימוש שהעביר האגף להסכמים בילטרליים </w:t>
      </w:r>
      <w:r w:rsidRPr="00A300DD">
        <w:rPr>
          <w:rFonts w:ascii="David" w:hAnsi="David" w:hint="cs"/>
          <w:b/>
          <w:bCs/>
          <w:rtl/>
        </w:rPr>
        <w:t>מעידים,</w:t>
      </w:r>
      <w:r w:rsidRPr="00A300DD">
        <w:rPr>
          <w:rFonts w:ascii="David" w:hAnsi="David"/>
          <w:b/>
          <w:bCs/>
          <w:rtl/>
        </w:rPr>
        <w:t xml:space="preserve"> כי נכון </w:t>
      </w:r>
      <w:r w:rsidRPr="00A300DD">
        <w:rPr>
          <w:rFonts w:ascii="David" w:hAnsi="David" w:hint="cs"/>
          <w:b/>
          <w:bCs/>
          <w:rtl/>
        </w:rPr>
        <w:t xml:space="preserve">לינואר 2025 </w:t>
      </w:r>
      <w:r w:rsidRPr="00A300DD">
        <w:rPr>
          <w:rFonts w:ascii="David" w:hAnsi="David"/>
          <w:b/>
          <w:bCs/>
          <w:rtl/>
        </w:rPr>
        <w:t xml:space="preserve">רק 29 עובדים ממלאווי הועסקו בעקבות </w:t>
      </w:r>
      <w:r w:rsidRPr="00A300DD">
        <w:rPr>
          <w:rFonts w:ascii="David" w:hAnsi="David" w:hint="cs"/>
          <w:b/>
          <w:bCs/>
          <w:rtl/>
        </w:rPr>
        <w:t xml:space="preserve">חתימת </w:t>
      </w:r>
      <w:r w:rsidRPr="00A300DD">
        <w:rPr>
          <w:rFonts w:ascii="David" w:hAnsi="David"/>
          <w:b/>
          <w:bCs/>
          <w:rtl/>
        </w:rPr>
        <w:t>ההסכם</w:t>
      </w:r>
      <w:r w:rsidRPr="00A300DD">
        <w:rPr>
          <w:rFonts w:ascii="David" w:hAnsi="David" w:hint="cs"/>
          <w:b/>
          <w:bCs/>
          <w:rtl/>
        </w:rPr>
        <w:t>,</w:t>
      </w:r>
      <w:r w:rsidRPr="00A300DD">
        <w:rPr>
          <w:rFonts w:ascii="David" w:hAnsi="David"/>
          <w:b/>
          <w:bCs/>
          <w:rtl/>
        </w:rPr>
        <w:t xml:space="preserve"> וכי אין הזמנות לעובדים זרים נוספים ממלאווי. </w:t>
      </w:r>
      <w:r w:rsidRPr="00A300DD">
        <w:rPr>
          <w:rFonts w:ascii="David" w:hAnsi="David" w:hint="cs"/>
          <w:b/>
          <w:bCs/>
          <w:rtl/>
        </w:rPr>
        <w:t>כמו כן,</w:t>
      </w:r>
      <w:r w:rsidRPr="00A300DD">
        <w:rPr>
          <w:rFonts w:ascii="David" w:hAnsi="David"/>
          <w:b/>
          <w:bCs/>
          <w:rtl/>
        </w:rPr>
        <w:t xml:space="preserve"> טרם </w:t>
      </w:r>
      <w:r w:rsidRPr="00A300DD">
        <w:rPr>
          <w:rFonts w:ascii="David" w:hAnsi="David" w:hint="cs"/>
          <w:b/>
          <w:bCs/>
          <w:rtl/>
        </w:rPr>
        <w:t>הוקם</w:t>
      </w:r>
      <w:r w:rsidRPr="00A300DD">
        <w:rPr>
          <w:rFonts w:ascii="David" w:hAnsi="David"/>
          <w:b/>
          <w:bCs/>
          <w:rtl/>
        </w:rPr>
        <w:t xml:space="preserve"> מאגר עובדים על ידי אקוודור</w:t>
      </w:r>
      <w:r w:rsidRPr="00A300DD">
        <w:rPr>
          <w:rFonts w:ascii="David" w:hAnsi="David" w:hint="cs"/>
          <w:b/>
          <w:bCs/>
          <w:rtl/>
        </w:rPr>
        <w:t>,</w:t>
      </w:r>
      <w:r w:rsidRPr="00A300DD">
        <w:rPr>
          <w:rFonts w:ascii="David" w:hAnsi="David"/>
          <w:b/>
          <w:bCs/>
          <w:rtl/>
        </w:rPr>
        <w:t xml:space="preserve"> </w:t>
      </w:r>
      <w:r w:rsidRPr="00A300DD">
        <w:rPr>
          <w:rFonts w:ascii="David" w:hAnsi="David" w:hint="cs"/>
          <w:b/>
          <w:bCs/>
          <w:rtl/>
        </w:rPr>
        <w:t xml:space="preserve">ולפיכך </w:t>
      </w:r>
      <w:r w:rsidRPr="00A300DD">
        <w:rPr>
          <w:rFonts w:ascii="David" w:hAnsi="David"/>
          <w:b/>
          <w:bCs/>
          <w:rtl/>
        </w:rPr>
        <w:t xml:space="preserve">לא ניתן להזמין עובדים </w:t>
      </w:r>
      <w:r w:rsidRPr="00A300DD">
        <w:rPr>
          <w:rFonts w:ascii="David" w:hAnsi="David" w:hint="cs"/>
          <w:b/>
          <w:bCs/>
          <w:rtl/>
        </w:rPr>
        <w:t>באמצעותו</w:t>
      </w:r>
      <w:r w:rsidRPr="00A300DD">
        <w:rPr>
          <w:rFonts w:ascii="David" w:hAnsi="David"/>
          <w:b/>
          <w:bCs/>
          <w:rtl/>
        </w:rPr>
        <w:t>. יתר על כן,</w:t>
      </w:r>
      <w:r w:rsidRPr="00A300DD">
        <w:rPr>
          <w:rFonts w:ascii="David" w:hAnsi="David"/>
          <w:b/>
          <w:bCs/>
          <w:rtl/>
        </w:rPr>
        <w:t xml:space="preserve"> ממסמכי רשות האוכלוסין </w:t>
      </w:r>
      <w:r w:rsidRPr="00A300DD">
        <w:rPr>
          <w:rFonts w:ascii="David" w:hAnsi="David" w:hint="cs"/>
          <w:b/>
          <w:bCs/>
          <w:rtl/>
        </w:rPr>
        <w:t xml:space="preserve">וההגירה </w:t>
      </w:r>
      <w:r w:rsidRPr="00A300DD">
        <w:rPr>
          <w:rFonts w:ascii="David" w:hAnsi="David"/>
          <w:b/>
          <w:bCs/>
          <w:rtl/>
        </w:rPr>
        <w:t>עולה</w:t>
      </w:r>
      <w:r w:rsidRPr="00A300DD">
        <w:rPr>
          <w:rFonts w:ascii="David" w:hAnsi="David" w:hint="cs"/>
          <w:b/>
          <w:bCs/>
          <w:rtl/>
        </w:rPr>
        <w:t>,</w:t>
      </w:r>
      <w:r w:rsidRPr="00A300DD">
        <w:rPr>
          <w:rFonts w:ascii="David" w:hAnsi="David"/>
          <w:b/>
          <w:bCs/>
          <w:rtl/>
        </w:rPr>
        <w:t xml:space="preserve"> כי חקלאים אינם מעוניינים להזמין עובדים מאקוודור.</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עולה </w:t>
      </w:r>
      <w:r w:rsidRPr="00A300DD">
        <w:rPr>
          <w:rFonts w:ascii="David" w:hAnsi="David" w:hint="cs"/>
          <w:b/>
          <w:bCs/>
          <w:rtl/>
        </w:rPr>
        <w:t xml:space="preserve">מן המקובץ, </w:t>
      </w:r>
      <w:r w:rsidRPr="00A300DD">
        <w:rPr>
          <w:rFonts w:ascii="David" w:hAnsi="David"/>
          <w:b/>
          <w:bCs/>
          <w:rtl/>
        </w:rPr>
        <w:t>כי ההסכמים הבילטרליים שנחתמו במהלך המלחמה להעסקת עובדים זרים בחקלאות ממדינות נוספות מלבד תאילנד</w:t>
      </w:r>
      <w:r w:rsidRPr="00A300DD">
        <w:rPr>
          <w:rFonts w:ascii="David" w:hAnsi="David" w:hint="cs"/>
          <w:b/>
          <w:bCs/>
          <w:rtl/>
        </w:rPr>
        <w:t>,</w:t>
      </w:r>
      <w:r w:rsidRPr="00A300DD">
        <w:rPr>
          <w:rFonts w:ascii="David" w:hAnsi="David"/>
          <w:b/>
          <w:bCs/>
          <w:rtl/>
        </w:rPr>
        <w:t xml:space="preserve"> לא </w:t>
      </w:r>
      <w:r w:rsidRPr="00A300DD">
        <w:rPr>
          <w:rFonts w:ascii="David" w:hAnsi="David" w:hint="cs"/>
          <w:b/>
          <w:bCs/>
          <w:rtl/>
        </w:rPr>
        <w:t>סיפקו</w:t>
      </w:r>
      <w:r w:rsidRPr="00A300DD">
        <w:rPr>
          <w:rFonts w:ascii="David" w:hAnsi="David"/>
          <w:b/>
          <w:bCs/>
          <w:rtl/>
        </w:rPr>
        <w:t xml:space="preserve"> מענה </w:t>
      </w:r>
      <w:r w:rsidRPr="00A300DD">
        <w:rPr>
          <w:rFonts w:ascii="David" w:hAnsi="David" w:hint="cs"/>
          <w:b/>
          <w:bCs/>
          <w:rtl/>
        </w:rPr>
        <w:t>על ה</w:t>
      </w:r>
      <w:r w:rsidRPr="00A300DD">
        <w:rPr>
          <w:rFonts w:ascii="David" w:hAnsi="David"/>
          <w:b/>
          <w:bCs/>
          <w:rtl/>
        </w:rPr>
        <w:t xml:space="preserve">צורך הדחוף בגיוס עובדים זרים לענף </w:t>
      </w:r>
      <w:r w:rsidRPr="00A300DD">
        <w:rPr>
          <w:rFonts w:ascii="David" w:hAnsi="David"/>
          <w:b/>
          <w:bCs/>
          <w:rtl/>
        </w:rPr>
        <w:t>החקלאות</w:t>
      </w:r>
      <w:r w:rsidRPr="00A300DD">
        <w:rPr>
          <w:rFonts w:ascii="David" w:hAnsi="David" w:hint="cs"/>
          <w:b/>
          <w:bCs/>
          <w:rtl/>
        </w:rPr>
        <w:t>,</w:t>
      </w:r>
      <w:r w:rsidRPr="00A300DD">
        <w:rPr>
          <w:rFonts w:ascii="David" w:hAnsi="David"/>
          <w:b/>
          <w:bCs/>
          <w:rtl/>
        </w:rPr>
        <w:t xml:space="preserve"> </w:t>
      </w:r>
      <w:r w:rsidRPr="00A300DD">
        <w:rPr>
          <w:rFonts w:ascii="David" w:hAnsi="David" w:hint="cs"/>
          <w:b/>
          <w:bCs/>
          <w:rtl/>
        </w:rPr>
        <w:t>עקב</w:t>
      </w:r>
      <w:r w:rsidRPr="00A300DD">
        <w:rPr>
          <w:rFonts w:ascii="David" w:hAnsi="David"/>
          <w:b/>
          <w:bCs/>
          <w:rtl/>
        </w:rPr>
        <w:t xml:space="preserve"> חוסר ישימותם בפועל</w:t>
      </w:r>
      <w:r w:rsidRPr="00A300DD">
        <w:rPr>
          <w:rFonts w:ascii="David" w:hAnsi="David" w:hint="cs"/>
          <w:b/>
          <w:bCs/>
          <w:rtl/>
        </w:rPr>
        <w:t>; בהינתן</w:t>
      </w:r>
      <w:r w:rsidRPr="00A300DD">
        <w:rPr>
          <w:rFonts w:ascii="David" w:hAnsi="David"/>
          <w:b/>
          <w:bCs/>
          <w:rtl/>
        </w:rPr>
        <w:t xml:space="preserve"> </w:t>
      </w:r>
      <w:r w:rsidRPr="00A300DD">
        <w:rPr>
          <w:rFonts w:ascii="David" w:hAnsi="David" w:hint="cs"/>
          <w:b/>
          <w:bCs/>
          <w:rtl/>
        </w:rPr>
        <w:t>ש</w:t>
      </w:r>
      <w:r w:rsidRPr="00A300DD">
        <w:rPr>
          <w:rFonts w:ascii="David" w:hAnsi="David"/>
          <w:b/>
          <w:bCs/>
          <w:rtl/>
        </w:rPr>
        <w:t>שני</w:t>
      </w:r>
      <w:r w:rsidRPr="00A300DD">
        <w:rPr>
          <w:rFonts w:ascii="David" w:hAnsi="David" w:hint="cs"/>
          <w:b/>
          <w:bCs/>
          <w:rtl/>
        </w:rPr>
        <w:t>ים</w:t>
      </w:r>
      <w:r w:rsidRPr="00A300DD">
        <w:rPr>
          <w:rFonts w:ascii="David" w:hAnsi="David"/>
          <w:b/>
          <w:bCs/>
          <w:rtl/>
        </w:rPr>
        <w:t xml:space="preserve"> מתוך שלושת ההסכמים שנחתמו לא הביאו לגיוס עובדים</w:t>
      </w:r>
      <w:r w:rsidRPr="00A300DD">
        <w:rPr>
          <w:rFonts w:ascii="David" w:hAnsi="David" w:hint="cs"/>
          <w:b/>
          <w:bCs/>
          <w:rtl/>
        </w:rPr>
        <w:t xml:space="preserve"> (הסכמים עם אקוודור ומלאווי),</w:t>
      </w:r>
      <w:r w:rsidRPr="00A300DD">
        <w:rPr>
          <w:rFonts w:ascii="David" w:hAnsi="David"/>
          <w:b/>
          <w:bCs/>
          <w:rtl/>
        </w:rPr>
        <w:t xml:space="preserve"> ואילו בהסכם השלישי</w:t>
      </w:r>
      <w:r w:rsidRPr="00A300DD">
        <w:rPr>
          <w:rFonts w:ascii="David" w:hAnsi="David" w:hint="cs"/>
          <w:b/>
          <w:bCs/>
          <w:rtl/>
        </w:rPr>
        <w:t xml:space="preserve"> (</w:t>
      </w:r>
      <w:r w:rsidRPr="00A300DD">
        <w:rPr>
          <w:rFonts w:ascii="David" w:hAnsi="David"/>
          <w:b/>
          <w:bCs/>
          <w:rtl/>
        </w:rPr>
        <w:t>עם סרי לנקה</w:t>
      </w:r>
      <w:r w:rsidRPr="00A300DD">
        <w:rPr>
          <w:rFonts w:ascii="David" w:hAnsi="David" w:hint="cs"/>
          <w:b/>
          <w:bCs/>
          <w:rtl/>
        </w:rPr>
        <w:t>)</w:t>
      </w:r>
      <w:r w:rsidRPr="00A300DD">
        <w:rPr>
          <w:rFonts w:ascii="David" w:hAnsi="David"/>
          <w:b/>
          <w:bCs/>
          <w:rtl/>
        </w:rPr>
        <w:t xml:space="preserve"> </w:t>
      </w:r>
      <w:r w:rsidRPr="00A300DD">
        <w:rPr>
          <w:rFonts w:ascii="David" w:hAnsi="David" w:hint="cs"/>
          <w:b/>
          <w:bCs/>
          <w:rtl/>
        </w:rPr>
        <w:t xml:space="preserve">שיעור גיוס העובדים </w:t>
      </w:r>
      <w:r w:rsidRPr="00A300DD">
        <w:rPr>
          <w:rFonts w:ascii="David" w:hAnsi="David"/>
          <w:b/>
          <w:bCs/>
          <w:rtl/>
        </w:rPr>
        <w:t xml:space="preserve">מתוך מאגר העובדים הסרי לנקים שנרשמו לעבודה בישראל </w:t>
      </w:r>
      <w:r w:rsidRPr="00A300DD">
        <w:rPr>
          <w:rFonts w:ascii="David" w:hAnsi="David" w:hint="cs"/>
          <w:b/>
          <w:bCs/>
          <w:rtl/>
        </w:rPr>
        <w:t xml:space="preserve">הוא 14% בלבד (1,600 מתוך </w:t>
      </w:r>
      <w:r w:rsidRPr="00A300DD">
        <w:rPr>
          <w:rFonts w:ascii="David" w:hAnsi="David" w:hint="cs"/>
          <w:b/>
          <w:bCs/>
          <w:rtl/>
        </w:rPr>
        <w:t>11,000)</w:t>
      </w:r>
      <w:r w:rsidRPr="00A300DD">
        <w:rPr>
          <w:rFonts w:ascii="David" w:hAnsi="David"/>
          <w:b/>
          <w:bCs/>
          <w:rtl/>
        </w:rPr>
        <w:t>. כמו כן, אי-היישום בפועל של הסכמים שחלקם נחתמו משיקולים הנוגעים לקידום יחסי החוץ של ישראל עם מדינות מסוימות</w:t>
      </w:r>
      <w:r w:rsidRPr="00A300DD">
        <w:rPr>
          <w:rFonts w:ascii="David" w:hAnsi="David" w:hint="cs"/>
          <w:b/>
          <w:bCs/>
          <w:rtl/>
        </w:rPr>
        <w:t>,</w:t>
      </w:r>
      <w:r w:rsidRPr="00A300DD">
        <w:rPr>
          <w:rFonts w:ascii="David" w:hAnsi="David"/>
          <w:b/>
          <w:bCs/>
          <w:rtl/>
        </w:rPr>
        <w:t xml:space="preserve"> אינו תורם לקידומם של יחסים </w:t>
      </w:r>
      <w:r w:rsidRPr="00A300DD">
        <w:rPr>
          <w:rFonts w:ascii="David" w:hAnsi="David" w:hint="cs"/>
          <w:b/>
          <w:bCs/>
          <w:rtl/>
        </w:rPr>
        <w:t xml:space="preserve">עם מדינות </w:t>
      </w:r>
      <w:r w:rsidRPr="00A300DD">
        <w:rPr>
          <w:rFonts w:ascii="David" w:hAnsi="David"/>
          <w:b/>
          <w:bCs/>
          <w:rtl/>
        </w:rPr>
        <w:t xml:space="preserve">אלה.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sz w:val="24"/>
          <w:rtl/>
        </w:rPr>
      </w:pPr>
      <w:r w:rsidRPr="00A300DD">
        <w:rPr>
          <w:rFonts w:ascii="David" w:hAnsi="David"/>
          <w:b/>
          <w:bCs/>
          <w:sz w:val="24"/>
          <w:rtl/>
        </w:rPr>
        <w:t xml:space="preserve">משרד מבקר המדינה </w:t>
      </w:r>
      <w:r w:rsidRPr="00A300DD">
        <w:rPr>
          <w:rFonts w:ascii="David" w:hAnsi="David" w:hint="cs"/>
          <w:b/>
          <w:bCs/>
          <w:sz w:val="24"/>
          <w:rtl/>
        </w:rPr>
        <w:t>מעיר ל</w:t>
      </w:r>
      <w:r w:rsidRPr="00A300DD">
        <w:rPr>
          <w:rFonts w:ascii="David" w:hAnsi="David"/>
          <w:b/>
          <w:bCs/>
          <w:sz w:val="24"/>
          <w:rtl/>
        </w:rPr>
        <w:t xml:space="preserve">מינהל עובדים זרים כי </w:t>
      </w:r>
      <w:r w:rsidRPr="00A300DD">
        <w:rPr>
          <w:rFonts w:ascii="David" w:hAnsi="David" w:hint="cs"/>
          <w:b/>
          <w:bCs/>
          <w:sz w:val="24"/>
          <w:rtl/>
        </w:rPr>
        <w:t>לפני</w:t>
      </w:r>
      <w:r w:rsidRPr="00A300DD">
        <w:rPr>
          <w:rFonts w:ascii="David" w:hAnsi="David"/>
          <w:b/>
          <w:bCs/>
          <w:sz w:val="24"/>
          <w:rtl/>
        </w:rPr>
        <w:t xml:space="preserve"> קידום הסכם בילטרלי להעסקת עובדים זרים בחקלאות,</w:t>
      </w:r>
      <w:r w:rsidRPr="00A300DD">
        <w:rPr>
          <w:rFonts w:ascii="David" w:hAnsi="David"/>
          <w:b/>
          <w:bCs/>
          <w:sz w:val="24"/>
          <w:rtl/>
        </w:rPr>
        <w:t xml:space="preserve"> וכדי לשפר את סיכויי מימושו, </w:t>
      </w:r>
      <w:r w:rsidRPr="00A300DD">
        <w:rPr>
          <w:rFonts w:ascii="David" w:hAnsi="David" w:hint="cs"/>
          <w:b/>
          <w:bCs/>
          <w:sz w:val="24"/>
          <w:rtl/>
        </w:rPr>
        <w:t>עליו</w:t>
      </w:r>
      <w:r w:rsidRPr="00A300DD">
        <w:rPr>
          <w:rFonts w:ascii="David" w:hAnsi="David"/>
          <w:b/>
          <w:bCs/>
          <w:sz w:val="24"/>
          <w:rtl/>
        </w:rPr>
        <w:t xml:space="preserve"> </w:t>
      </w:r>
      <w:r w:rsidRPr="00A300DD">
        <w:rPr>
          <w:rFonts w:ascii="David" w:hAnsi="David" w:hint="cs"/>
          <w:b/>
          <w:bCs/>
          <w:sz w:val="24"/>
          <w:rtl/>
        </w:rPr>
        <w:t>ל</w:t>
      </w:r>
      <w:r w:rsidRPr="00A300DD">
        <w:rPr>
          <w:rFonts w:ascii="David" w:hAnsi="David"/>
          <w:b/>
          <w:bCs/>
          <w:sz w:val="24"/>
          <w:rtl/>
        </w:rPr>
        <w:t xml:space="preserve">וודא שתתקיים התייעצות עם נציגויות החקלאים הרלוונטיות </w:t>
      </w:r>
      <w:r w:rsidRPr="00A300DD">
        <w:rPr>
          <w:rFonts w:ascii="David" w:hAnsi="David" w:hint="cs"/>
          <w:b/>
          <w:bCs/>
          <w:sz w:val="24"/>
          <w:rtl/>
        </w:rPr>
        <w:t>ובמסגרתה יתבצעו מיפוי</w:t>
      </w:r>
      <w:r w:rsidRPr="00A300DD">
        <w:rPr>
          <w:rFonts w:ascii="David" w:hAnsi="David"/>
          <w:b/>
          <w:bCs/>
          <w:sz w:val="24"/>
          <w:rtl/>
        </w:rPr>
        <w:t xml:space="preserve"> צרכים ובחינת ההתאמה של העובדים הזרים לדרישות החקלאים בישראל</w:t>
      </w:r>
      <w:r w:rsidRPr="00A300DD">
        <w:rPr>
          <w:rFonts w:ascii="David" w:hAnsi="David" w:hint="cs"/>
          <w:b/>
          <w:bCs/>
          <w:sz w:val="24"/>
          <w:rtl/>
        </w:rPr>
        <w:t>,</w:t>
      </w:r>
      <w:r w:rsidRPr="00A300DD">
        <w:rPr>
          <w:rFonts w:ascii="David" w:hAnsi="David"/>
          <w:b/>
          <w:bCs/>
          <w:sz w:val="24"/>
          <w:rtl/>
        </w:rPr>
        <w:t xml:space="preserve"> וזאת תוך שיתוף פעולה עם משרד החקלאות ומשרד החוץ</w:t>
      </w:r>
      <w:r w:rsidRPr="00A300DD">
        <w:rPr>
          <w:rFonts w:ascii="David" w:hAnsi="David" w:hint="cs"/>
          <w:b/>
          <w:bCs/>
          <w:sz w:val="24"/>
          <w:rtl/>
        </w:rPr>
        <w:t>, כדי</w:t>
      </w:r>
      <w:r w:rsidRPr="00A300DD">
        <w:rPr>
          <w:rFonts w:ascii="David" w:hAnsi="David"/>
          <w:b/>
          <w:bCs/>
          <w:sz w:val="24"/>
          <w:rtl/>
        </w:rPr>
        <w:t xml:space="preserve"> ל</w:t>
      </w:r>
      <w:r w:rsidRPr="00A300DD">
        <w:rPr>
          <w:rFonts w:ascii="David" w:hAnsi="David" w:hint="cs"/>
          <w:b/>
          <w:bCs/>
          <w:sz w:val="24"/>
          <w:rtl/>
        </w:rPr>
        <w:t xml:space="preserve">וודא את </w:t>
      </w:r>
      <w:r w:rsidRPr="00A300DD">
        <w:rPr>
          <w:rFonts w:ascii="David" w:hAnsi="David"/>
          <w:b/>
          <w:bCs/>
          <w:sz w:val="24"/>
          <w:rtl/>
        </w:rPr>
        <w:t>הסרת החסמים</w:t>
      </w:r>
      <w:r w:rsidRPr="00A300DD">
        <w:rPr>
          <w:rFonts w:ascii="David" w:hAnsi="David" w:hint="cs"/>
          <w:b/>
          <w:bCs/>
          <w:sz w:val="24"/>
          <w:rtl/>
        </w:rPr>
        <w:t xml:space="preserve"> להעסקת העוב</w:t>
      </w:r>
      <w:r w:rsidRPr="00A300DD">
        <w:rPr>
          <w:rFonts w:ascii="David" w:hAnsi="David" w:hint="cs"/>
          <w:b/>
          <w:bCs/>
          <w:sz w:val="24"/>
          <w:rtl/>
        </w:rPr>
        <w:t>דים הזרים בישראל</w:t>
      </w:r>
      <w:r>
        <w:rPr>
          <w:rStyle w:val="af1"/>
          <w:rFonts w:ascii="David" w:hAnsi="David"/>
          <w:b/>
          <w:bCs/>
          <w:sz w:val="24"/>
          <w:rtl/>
        </w:rPr>
        <w:footnoteReference w:id="194"/>
      </w:r>
      <w:r w:rsidRPr="00A300DD">
        <w:rPr>
          <w:rFonts w:ascii="David" w:hAnsi="David"/>
          <w:b/>
          <w:bCs/>
          <w:sz w:val="24"/>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tl/>
        </w:rPr>
      </w:pPr>
      <w:r w:rsidRPr="00A300DD">
        <w:rPr>
          <w:rFonts w:hint="cs"/>
          <w:b/>
          <w:bCs/>
          <w:rtl/>
        </w:rPr>
        <w:t>משרד מבקר המדינה ממליץ ל</w:t>
      </w:r>
      <w:r w:rsidRPr="00A300DD">
        <w:rPr>
          <w:b/>
          <w:bCs/>
          <w:rtl/>
        </w:rPr>
        <w:t>משרד החוץ</w:t>
      </w:r>
      <w:r w:rsidRPr="00A300DD">
        <w:rPr>
          <w:rFonts w:hint="cs"/>
          <w:b/>
          <w:bCs/>
          <w:rtl/>
        </w:rPr>
        <w:t xml:space="preserve"> ולמינהל עובדים זרים </w:t>
      </w:r>
      <w:r w:rsidRPr="00A300DD">
        <w:rPr>
          <w:b/>
          <w:bCs/>
          <w:rtl/>
        </w:rPr>
        <w:t>לפעול ליישום ההסכמים הבילטרליים הקיימים לגיוס עובדים זרים בחקלאות</w:t>
      </w:r>
      <w:r w:rsidRPr="00A300DD">
        <w:rPr>
          <w:rFonts w:hint="cs"/>
          <w:b/>
          <w:bCs/>
          <w:rtl/>
        </w:rPr>
        <w:t xml:space="preserve">, וזאת </w:t>
      </w:r>
      <w:r w:rsidRPr="00A300DD">
        <w:rPr>
          <w:b/>
          <w:bCs/>
          <w:rtl/>
        </w:rPr>
        <w:t>בשיתוף פעולה עם משרד החקלאות, מועצות הייצור ונציגי החקלאים</w:t>
      </w:r>
      <w:r w:rsidRPr="00A300DD">
        <w:rPr>
          <w:rFonts w:hint="cs"/>
          <w:b/>
          <w:bCs/>
          <w:rtl/>
        </w:rPr>
        <w:t xml:space="preserve">. יתר על כן, נוכח המחסור המתמשך בכוח אדם בחקלאות, משרד מבקר המדינה ממליץ </w:t>
      </w:r>
      <w:r w:rsidRPr="00A300DD">
        <w:rPr>
          <w:rFonts w:ascii="David" w:hAnsi="David" w:hint="cs"/>
          <w:b/>
          <w:bCs/>
          <w:sz w:val="24"/>
          <w:rtl/>
        </w:rPr>
        <w:t>לוועדת המנכ"לים לעניין עובדים זרים לדון בחסמי המימוש של ההסכמים ולהמשיך לפעול לשם הסרת חסמי ביצוע מול הגופים השונים ובכלל זה משרד החוץ, מינהל עובדים זרים ומשרד החקלאות</w:t>
      </w:r>
      <w:r w:rsidRPr="00A300DD">
        <w:rPr>
          <w:rFonts w:hint="cs"/>
          <w:rtl/>
        </w:rPr>
        <w:t xml:space="preserve">, </w:t>
      </w:r>
      <w:r w:rsidRPr="00A300DD">
        <w:rPr>
          <w:rFonts w:hint="cs"/>
          <w:b/>
          <w:bCs/>
          <w:rtl/>
        </w:rPr>
        <w:t>תוך ביצוע בקרה</w:t>
      </w:r>
      <w:r w:rsidRPr="00A300DD">
        <w:rPr>
          <w:rFonts w:hint="cs"/>
          <w:b/>
          <w:bCs/>
          <w:rtl/>
        </w:rPr>
        <w:t xml:space="preserve"> הדוקה על קידום הנושא</w:t>
      </w:r>
      <w:r w:rsidRPr="00A300DD">
        <w:rPr>
          <w:rFonts w:hint="cs"/>
          <w:rtl/>
        </w:rPr>
        <w:t xml:space="preserve">. </w:t>
      </w:r>
    </w:p>
    <w:p w:rsidR="007D3B75" w:rsidRPr="00A300DD" w:rsidRDefault="007D3B75" w:rsidP="005B1541">
      <w:pPr>
        <w:spacing w:line="269" w:lineRule="auto"/>
        <w:rPr>
          <w:rtl/>
        </w:rPr>
      </w:pPr>
    </w:p>
    <w:p w:rsidR="007D3B75" w:rsidRPr="006D21E3" w:rsidRDefault="00E343C2" w:rsidP="005B1541">
      <w:pPr>
        <w:spacing w:line="269" w:lineRule="auto"/>
        <w:jc w:val="center"/>
        <w:rPr>
          <w:rFonts w:ascii="Arial" w:hAnsi="Arial" w:cs="Arial"/>
          <w:sz w:val="36"/>
          <w:rtl/>
        </w:rPr>
      </w:pPr>
      <w:r w:rsidRPr="00A300DD">
        <w:rPr>
          <w:rFonts w:ascii="Segoe UI Symbol" w:hAnsi="Segoe UI Symbol" w:cs="Segoe UI Symbol" w:hint="cs"/>
          <w:sz w:val="36"/>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עם פרוץ המלחמה </w:t>
      </w:r>
      <w:r w:rsidRPr="00A300DD">
        <w:rPr>
          <w:rFonts w:ascii="David" w:hAnsi="David" w:hint="cs"/>
          <w:b/>
          <w:bCs/>
          <w:rtl/>
        </w:rPr>
        <w:t xml:space="preserve">נוצר </w:t>
      </w:r>
      <w:r w:rsidRPr="00A300DD">
        <w:rPr>
          <w:rFonts w:ascii="David" w:hAnsi="David"/>
          <w:b/>
          <w:bCs/>
          <w:rtl/>
        </w:rPr>
        <w:t xml:space="preserve">משבר </w:t>
      </w:r>
      <w:r w:rsidRPr="00A300DD">
        <w:rPr>
          <w:rFonts w:ascii="David" w:hAnsi="David" w:hint="cs"/>
          <w:b/>
          <w:bCs/>
          <w:rtl/>
        </w:rPr>
        <w:t xml:space="preserve">ומחסור חמור </w:t>
      </w:r>
      <w:r w:rsidRPr="00A300DD">
        <w:rPr>
          <w:rFonts w:ascii="David" w:hAnsi="David"/>
          <w:b/>
          <w:bCs/>
          <w:rtl/>
        </w:rPr>
        <w:t>בכוח האדם בחקלאות</w:t>
      </w:r>
      <w:r w:rsidRPr="00A300DD">
        <w:rPr>
          <w:rFonts w:ascii="David" w:hAnsi="David" w:hint="cs"/>
          <w:b/>
          <w:bCs/>
          <w:rtl/>
        </w:rPr>
        <w:t xml:space="preserve"> עקב הפסקת העסקת העובדים הפלסטינים, עזיבתם של עובדים זרים וגיוסם למילואים של ישראלים רבים</w:t>
      </w:r>
      <w:r w:rsidRPr="00A300DD">
        <w:rPr>
          <w:rFonts w:ascii="David" w:hAnsi="David"/>
          <w:b/>
          <w:bCs/>
          <w:rtl/>
        </w:rPr>
        <w:t xml:space="preserve">, </w:t>
      </w:r>
      <w:r w:rsidRPr="00A300DD">
        <w:rPr>
          <w:rFonts w:ascii="David" w:hAnsi="David" w:hint="cs"/>
          <w:b/>
          <w:bCs/>
          <w:rtl/>
        </w:rPr>
        <w:t>והדבר השפיע לרעה, בשילוב עם גורמים נוספים, על היקף התוצרת החקלאית הישראלית ועל מחיר</w:t>
      </w:r>
      <w:r w:rsidRPr="00A300DD">
        <w:rPr>
          <w:rFonts w:ascii="David" w:hAnsi="David" w:hint="cs"/>
          <w:b/>
          <w:bCs/>
          <w:rtl/>
        </w:rPr>
        <w:t xml:space="preserve">ה. אחד המענים על </w:t>
      </w:r>
      <w:r w:rsidRPr="00A300DD">
        <w:rPr>
          <w:rFonts w:ascii="David" w:hAnsi="David" w:hint="cs"/>
          <w:b/>
          <w:bCs/>
          <w:rtl/>
        </w:rPr>
        <w:lastRenderedPageBreak/>
        <w:t>המשבר היה חתימה על</w:t>
      </w:r>
      <w:r w:rsidRPr="00A300DD">
        <w:rPr>
          <w:rFonts w:ascii="David" w:hAnsi="David"/>
          <w:b/>
          <w:bCs/>
          <w:rtl/>
        </w:rPr>
        <w:t xml:space="preserve"> הסכ</w:t>
      </w:r>
      <w:r w:rsidRPr="00A300DD">
        <w:rPr>
          <w:rFonts w:ascii="David" w:hAnsi="David" w:hint="cs"/>
          <w:b/>
          <w:bCs/>
          <w:rtl/>
        </w:rPr>
        <w:t>מים</w:t>
      </w:r>
      <w:r w:rsidRPr="00A300DD">
        <w:rPr>
          <w:rFonts w:ascii="David" w:hAnsi="David"/>
          <w:b/>
          <w:bCs/>
          <w:rtl/>
        </w:rPr>
        <w:t xml:space="preserve"> </w:t>
      </w:r>
      <w:r w:rsidRPr="00A300DD">
        <w:rPr>
          <w:rFonts w:ascii="David" w:hAnsi="David" w:hint="cs"/>
          <w:b/>
          <w:bCs/>
          <w:rtl/>
        </w:rPr>
        <w:t xml:space="preserve">בילטרליים </w:t>
      </w:r>
      <w:r w:rsidRPr="00A300DD">
        <w:rPr>
          <w:rFonts w:ascii="David" w:hAnsi="David"/>
          <w:b/>
          <w:bCs/>
          <w:rtl/>
        </w:rPr>
        <w:t>עם סרי לנקה</w:t>
      </w:r>
      <w:r w:rsidRPr="00A300DD">
        <w:rPr>
          <w:rFonts w:ascii="David" w:hAnsi="David" w:hint="cs"/>
          <w:b/>
          <w:bCs/>
          <w:rtl/>
        </w:rPr>
        <w:t xml:space="preserve">, </w:t>
      </w:r>
      <w:r w:rsidRPr="00A300DD">
        <w:rPr>
          <w:rFonts w:ascii="David" w:hAnsi="David"/>
          <w:b/>
          <w:bCs/>
          <w:rtl/>
        </w:rPr>
        <w:t>מלאווי ואקוודור</w:t>
      </w:r>
      <w:r w:rsidRPr="00A300DD">
        <w:rPr>
          <w:rFonts w:ascii="David" w:hAnsi="David" w:hint="cs"/>
          <w:b/>
          <w:bCs/>
          <w:rtl/>
        </w:rPr>
        <w:t>,</w:t>
      </w:r>
      <w:r w:rsidRPr="00A300DD">
        <w:rPr>
          <w:rFonts w:ascii="David" w:hAnsi="David"/>
          <w:b/>
          <w:bCs/>
          <w:rtl/>
        </w:rPr>
        <w:t xml:space="preserve"> </w:t>
      </w:r>
      <w:r w:rsidRPr="00A300DD">
        <w:rPr>
          <w:rFonts w:ascii="David" w:hAnsi="David" w:hint="cs"/>
          <w:b/>
          <w:bCs/>
          <w:rtl/>
        </w:rPr>
        <w:t xml:space="preserve">אך אלה מומשו באופן חלקי בלבד (שניים לא מומשו כלל, ובאחד מהם גויסו רק 14% מהנרשמים), עקב חוסר ישימותם בפועל. </w:t>
      </w:r>
    </w:p>
    <w:p w:rsidR="007D3B75" w:rsidRPr="00A300DD" w:rsidRDefault="00E343C2" w:rsidP="005B1541">
      <w:pPr>
        <w:spacing w:line="269" w:lineRule="auto"/>
        <w:rPr>
          <w:rFonts w:ascii="David" w:hAnsi="David"/>
          <w:b/>
          <w:bCs/>
          <w:rtl/>
        </w:rPr>
      </w:pPr>
      <w:r w:rsidRPr="00A300DD">
        <w:rPr>
          <w:rFonts w:ascii="David" w:hAnsi="David"/>
          <w:b/>
          <w:bCs/>
          <w:rtl/>
        </w:rPr>
        <w:t>החסמים השונים שהועלו</w:t>
      </w:r>
      <w:r w:rsidRPr="00A300DD">
        <w:rPr>
          <w:rFonts w:ascii="David" w:hAnsi="David" w:hint="cs"/>
          <w:b/>
          <w:bCs/>
          <w:rtl/>
        </w:rPr>
        <w:t xml:space="preserve"> בפרק זה</w:t>
      </w:r>
      <w:r w:rsidRPr="00A300DD">
        <w:rPr>
          <w:rFonts w:ascii="David" w:hAnsi="David"/>
          <w:b/>
          <w:bCs/>
          <w:rtl/>
        </w:rPr>
        <w:t xml:space="preserve"> מחזקים את החשיבות של היערכות מקדימה</w:t>
      </w:r>
      <w:r w:rsidRPr="00A300DD">
        <w:rPr>
          <w:rFonts w:ascii="David" w:hAnsi="David"/>
          <w:b/>
          <w:bCs/>
          <w:rtl/>
        </w:rPr>
        <w:t xml:space="preserve"> של כלל הגופים המעורבים</w:t>
      </w:r>
      <w:r w:rsidRPr="00A300DD">
        <w:rPr>
          <w:rFonts w:ascii="David" w:hAnsi="David" w:hint="cs"/>
          <w:b/>
          <w:bCs/>
          <w:rtl/>
        </w:rPr>
        <w:t xml:space="preserve"> בהעסקת עובדים זרים בענף החקלאות ובהם משרד החקלאות, מינהל עובדים זרים ברשות האוכלוסין ומשרד החוץ. על המשרדים האמורים ליצור </w:t>
      </w:r>
      <w:r w:rsidRPr="00A300DD">
        <w:rPr>
          <w:rFonts w:ascii="David" w:hAnsi="David"/>
          <w:b/>
          <w:bCs/>
          <w:rtl/>
        </w:rPr>
        <w:t>חלופות שונות ומגוונות</w:t>
      </w:r>
      <w:r w:rsidRPr="00A300DD">
        <w:rPr>
          <w:rFonts w:ascii="David" w:hAnsi="David" w:hint="cs"/>
          <w:b/>
          <w:bCs/>
          <w:rtl/>
        </w:rPr>
        <w:t xml:space="preserve"> למתן מענה על המחסור בעובדים זרים,</w:t>
      </w:r>
      <w:r w:rsidRPr="00A300DD">
        <w:rPr>
          <w:rFonts w:ascii="David" w:hAnsi="David"/>
          <w:b/>
          <w:bCs/>
          <w:rtl/>
        </w:rPr>
        <w:t xml:space="preserve"> </w:t>
      </w:r>
      <w:r w:rsidRPr="00A300DD">
        <w:rPr>
          <w:rFonts w:ascii="David" w:hAnsi="David" w:hint="cs"/>
          <w:b/>
          <w:bCs/>
          <w:rtl/>
        </w:rPr>
        <w:t xml:space="preserve">שיתאימו </w:t>
      </w:r>
      <w:r w:rsidRPr="00A300DD">
        <w:rPr>
          <w:rFonts w:ascii="David" w:hAnsi="David"/>
          <w:b/>
          <w:bCs/>
          <w:rtl/>
        </w:rPr>
        <w:t>למצבי חירום שונים</w:t>
      </w:r>
      <w:r w:rsidRPr="00A300DD">
        <w:rPr>
          <w:rFonts w:ascii="David" w:hAnsi="David" w:hint="cs"/>
          <w:b/>
          <w:bCs/>
          <w:rtl/>
        </w:rPr>
        <w:t xml:space="preserve"> מבחינת היקפם, מקומם, משכם וה</w:t>
      </w:r>
      <w:r w:rsidRPr="00A300DD">
        <w:rPr>
          <w:rFonts w:ascii="David" w:hAnsi="David" w:hint="cs"/>
          <w:b/>
          <w:bCs/>
          <w:rtl/>
        </w:rPr>
        <w:t>שפעותיהם השונות על ענף החקלאות. היערכות נאותה כאמור תתרום לצמצום המחסור בעובדים ולמיתון</w:t>
      </w:r>
      <w:r w:rsidRPr="00A300DD">
        <w:rPr>
          <w:rFonts w:ascii="David" w:hAnsi="David" w:hint="cs"/>
          <w:b/>
          <w:bCs/>
        </w:rPr>
        <w:t xml:space="preserve"> </w:t>
      </w:r>
      <w:r w:rsidRPr="00A300DD">
        <w:rPr>
          <w:rFonts w:ascii="David" w:hAnsi="David" w:hint="cs"/>
          <w:b/>
          <w:bCs/>
          <w:rtl/>
        </w:rPr>
        <w:t xml:space="preserve">העלייה במחירי התוצרת החקלאית כמפורט לעיל. </w:t>
      </w:r>
    </w:p>
    <w:p w:rsidR="007D3B75" w:rsidRPr="00A300DD" w:rsidRDefault="007D3B75" w:rsidP="005B1541">
      <w:pPr>
        <w:spacing w:line="269" w:lineRule="auto"/>
        <w:rPr>
          <w:rFonts w:ascii="David" w:hAnsi="David"/>
          <w:rtl/>
        </w:rPr>
      </w:pPr>
    </w:p>
    <w:p w:rsidR="007D3B75" w:rsidRPr="00A300DD" w:rsidRDefault="00E343C2" w:rsidP="005B1541">
      <w:pPr>
        <w:pStyle w:val="4"/>
        <w:spacing w:before="0" w:line="269" w:lineRule="auto"/>
        <w:rPr>
          <w:rtl/>
        </w:rPr>
      </w:pPr>
      <w:r w:rsidRPr="00A300DD">
        <w:rPr>
          <w:rtl/>
        </w:rPr>
        <w:t xml:space="preserve">הפעילות ההתנדבותית בחקלאות כמענה למחסור בכוח האדם </w:t>
      </w:r>
    </w:p>
    <w:p w:rsidR="007D3B75" w:rsidRPr="00A300DD" w:rsidRDefault="007D3B75" w:rsidP="005B1541">
      <w:pPr>
        <w:spacing w:line="269" w:lineRule="auto"/>
        <w:rPr>
          <w:rFonts w:ascii="David" w:hAnsi="David"/>
          <w:sz w:val="24"/>
          <w:rtl/>
        </w:rPr>
      </w:pPr>
    </w:p>
    <w:p w:rsidR="007D3B75" w:rsidRPr="00A300DD" w:rsidRDefault="00E343C2" w:rsidP="005B1541">
      <w:pPr>
        <w:pStyle w:val="50"/>
        <w:spacing w:line="269" w:lineRule="auto"/>
        <w:rPr>
          <w:rFonts w:ascii="David" w:hAnsi="David"/>
          <w:rtl/>
        </w:rPr>
      </w:pPr>
      <w:r w:rsidRPr="00A300DD">
        <w:rPr>
          <w:rFonts w:ascii="David" w:hAnsi="David"/>
          <w:rtl/>
        </w:rPr>
        <w:t>פעולות משרד החקלאות לתכלול הפעילות ההתנדבותית בחקלאות במהלך המלחמה</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 xml:space="preserve">על </w:t>
      </w:r>
      <w:r w:rsidRPr="00A300DD">
        <w:rPr>
          <w:rFonts w:ascii="David" w:hAnsi="David"/>
          <w:rtl/>
        </w:rPr>
        <w:t>פי תפיסת היסוד של רח"ל שיתוף פעולה בין משרד ממשלתי לחברה האזרחית יכול לגשר על פערי משאבים אל מול הצרכים המאפיינים את אירוע החירום</w:t>
      </w:r>
      <w:r>
        <w:rPr>
          <w:rStyle w:val="af1"/>
          <w:rFonts w:ascii="David" w:hAnsi="David"/>
          <w:rtl/>
        </w:rPr>
        <w:footnoteReference w:id="195"/>
      </w:r>
      <w:r w:rsidRPr="00A300DD">
        <w:rPr>
          <w:rFonts w:ascii="David" w:hAnsi="David"/>
          <w:rtl/>
        </w:rPr>
        <w:t>. נוסף על כך, שיטת הניהול או הפעולה הנדרשת מבוססת על שילוביות רב-ארגונית</w:t>
      </w:r>
      <w:r>
        <w:rPr>
          <w:rStyle w:val="af1"/>
          <w:rFonts w:ascii="David" w:hAnsi="David"/>
          <w:rtl/>
        </w:rPr>
        <w:footnoteReference w:id="196"/>
      </w:r>
      <w:r w:rsidRPr="00A300DD">
        <w:rPr>
          <w:rFonts w:ascii="David" w:hAnsi="David"/>
          <w:rtl/>
        </w:rPr>
        <w:t xml:space="preserve">. בהתאם לכך, שיתוף הפעולה בין המשרד הממשלתי לבין כלל </w:t>
      </w:r>
      <w:r w:rsidRPr="00A300DD">
        <w:rPr>
          <w:rFonts w:ascii="David" w:hAnsi="David"/>
          <w:rtl/>
        </w:rPr>
        <w:t>המגזרים בחברה נחוץ לשם סנכרון מלוא המשאבים והיכולות לשם שיפור המוכנות לחירום</w:t>
      </w:r>
      <w:r>
        <w:rPr>
          <w:rStyle w:val="af1"/>
          <w:rFonts w:ascii="David" w:hAnsi="David"/>
          <w:rtl/>
        </w:rPr>
        <w:footnoteReference w:id="197"/>
      </w:r>
      <w:r w:rsidRPr="00A300DD">
        <w:rPr>
          <w:rFonts w:ascii="David" w:hAnsi="David"/>
          <w:rtl/>
        </w:rPr>
        <w:t xml:space="preserve"> והמענה לו</w:t>
      </w:r>
      <w:r>
        <w:rPr>
          <w:rStyle w:val="af1"/>
          <w:rFonts w:ascii="David" w:hAnsi="David"/>
          <w:rtl/>
        </w:rPr>
        <w:footnoteReference w:id="198"/>
      </w:r>
      <w:r w:rsidRPr="00A300DD">
        <w:rPr>
          <w:rFonts w:ascii="David" w:hAnsi="David"/>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ביטוי לחשיבות שרואה משרד החקלאות בשיתוף הפעולה עם ארגוני המתנדבים ניתן למצוא בתפיסת משרד החקלאות לחירום משנת 2017, שבה נקבע כי נציגי הארגונים המתנדבים במחוז ישתתפו ב</w:t>
      </w:r>
      <w:r w:rsidRPr="00A300DD">
        <w:rPr>
          <w:rFonts w:ascii="David" w:hAnsi="David"/>
          <w:rtl/>
        </w:rPr>
        <w:t>הערכות המצב המחוזיות על פי שיקול דעת מנהל המחוז</w:t>
      </w:r>
      <w:r w:rsidRPr="00A300DD">
        <w:rPr>
          <w:rFonts w:ascii="David" w:hAnsi="David" w:hint="cs"/>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בהתאם לתוכנית המענה לחירום של משרד החקלאות משנת 2015, בעת מחסור בכוח אדם מקצועי במשק בעלי החיים, וכאשר בעל המשק אינו מצליח לאתר כוח אדם, מוטלת על מטה החירום המחוזי במשרד, בתיאום עם מועצות הייצור וארגוני המג</w:t>
      </w:r>
      <w:r w:rsidRPr="00A300DD">
        <w:rPr>
          <w:rFonts w:ascii="David" w:hAnsi="David"/>
          <w:rtl/>
        </w:rPr>
        <w:t>דלים, לפעול לאיתור מתנדבים מקצועיים לטיפול בבעלי חיים במשקים החקלאיים ולגיוסם.</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u w:val="single"/>
          <w:rtl/>
        </w:rPr>
      </w:pPr>
      <w:r w:rsidRPr="00A300DD">
        <w:rPr>
          <w:rFonts w:ascii="David" w:hAnsi="David"/>
          <w:sz w:val="24"/>
          <w:rtl/>
        </w:rPr>
        <w:t>נוהל המטה הארצי בחירום</w:t>
      </w:r>
      <w:r w:rsidRPr="00A300DD">
        <w:rPr>
          <w:rFonts w:ascii="David" w:hAnsi="David" w:hint="cs"/>
          <w:sz w:val="24"/>
          <w:rtl/>
        </w:rPr>
        <w:t xml:space="preserve"> </w:t>
      </w:r>
      <w:r w:rsidRPr="00A300DD">
        <w:rPr>
          <w:rFonts w:ascii="David" w:hAnsi="David"/>
          <w:sz w:val="24"/>
          <w:rtl/>
        </w:rPr>
        <w:t xml:space="preserve">של משרד החקלאות קובע כי בנושא כוח האדם תפקידו של המטה לתאם את הסיוע במשאבים לרשויות המקומיות ולחקלאים באמצעות המחוזות לפי הצורך, ובייחוד בתיאום ההתנדבות </w:t>
      </w:r>
      <w:r w:rsidRPr="00A300DD">
        <w:rPr>
          <w:rFonts w:ascii="David" w:hAnsi="David"/>
          <w:sz w:val="24"/>
          <w:rtl/>
        </w:rPr>
        <w:t>מול ארגוני המתנדבים.</w:t>
      </w:r>
      <w:r w:rsidRPr="00A300DD">
        <w:rPr>
          <w:rFonts w:ascii="David" w:hAnsi="David"/>
          <w:b/>
          <w:bCs/>
          <w:rtl/>
        </w:rPr>
        <w:t xml:space="preserve">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eastAsia="Calibri" w:hAnsi="David" w:hint="cs"/>
          <w:sz w:val="24"/>
          <w:rtl/>
        </w:rPr>
        <w:lastRenderedPageBreak/>
        <w:t xml:space="preserve">לפי </w:t>
      </w:r>
      <w:r w:rsidRPr="00A300DD">
        <w:rPr>
          <w:rFonts w:ascii="David" w:eastAsia="Calibri" w:hAnsi="David"/>
          <w:sz w:val="24"/>
          <w:rtl/>
        </w:rPr>
        <w:t>קונטרס החקלאות על ממונה חקלאות ברשות המקומית</w:t>
      </w:r>
      <w:r>
        <w:rPr>
          <w:rStyle w:val="af1"/>
          <w:rFonts w:ascii="David" w:hAnsi="David"/>
          <w:sz w:val="24"/>
          <w:rtl/>
        </w:rPr>
        <w:footnoteReference w:id="199"/>
      </w:r>
      <w:r w:rsidRPr="00A300DD">
        <w:rPr>
          <w:rFonts w:ascii="David" w:hAnsi="David"/>
          <w:sz w:val="24"/>
          <w:rtl/>
        </w:rPr>
        <w:t xml:space="preserve"> </w:t>
      </w:r>
      <w:r w:rsidRPr="00A300DD">
        <w:rPr>
          <w:rFonts w:ascii="David" w:eastAsia="Calibri" w:hAnsi="David"/>
          <w:sz w:val="24"/>
          <w:rtl/>
        </w:rPr>
        <w:t>לרכז את תמונת המצב בנוגע לרציפות הפעילות החקלאית</w:t>
      </w:r>
      <w:r w:rsidRPr="00A300DD">
        <w:rPr>
          <w:rFonts w:ascii="David" w:hAnsi="David"/>
          <w:sz w:val="24"/>
          <w:rtl/>
        </w:rPr>
        <w:t xml:space="preserve"> ברשות ולרכז תמונת מצב לגבי המתנדבים</w:t>
      </w:r>
      <w:r w:rsidRPr="00A300DD">
        <w:rPr>
          <w:rFonts w:ascii="David" w:hAnsi="David" w:hint="cs"/>
          <w:sz w:val="24"/>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לפני המלחמה משרד החקלאות לא ביצע מיפוי בסיסי של התחומים העיקריים </w:t>
      </w:r>
      <w:r w:rsidRPr="00A300DD">
        <w:rPr>
          <w:rFonts w:ascii="David" w:hAnsi="David" w:hint="cs"/>
          <w:b/>
          <w:bCs/>
          <w:rtl/>
        </w:rPr>
        <w:t>ש</w:t>
      </w:r>
      <w:r w:rsidRPr="00A300DD">
        <w:rPr>
          <w:rFonts w:ascii="David" w:hAnsi="David"/>
          <w:b/>
          <w:bCs/>
          <w:rtl/>
        </w:rPr>
        <w:t xml:space="preserve">בהם יסתייע בגופים תורמים </w:t>
      </w:r>
      <w:r w:rsidRPr="00A300DD">
        <w:rPr>
          <w:rFonts w:ascii="David" w:hAnsi="David"/>
          <w:b/>
          <w:bCs/>
          <w:rtl/>
        </w:rPr>
        <w:t>והתנדבותיים ב</w:t>
      </w:r>
      <w:r w:rsidRPr="00A300DD">
        <w:rPr>
          <w:rFonts w:ascii="David" w:hAnsi="David" w:hint="cs"/>
          <w:b/>
          <w:bCs/>
          <w:rtl/>
        </w:rPr>
        <w:t xml:space="preserve">עת </w:t>
      </w:r>
      <w:r w:rsidRPr="00A300DD">
        <w:rPr>
          <w:rFonts w:ascii="David" w:hAnsi="David"/>
          <w:b/>
          <w:bCs/>
          <w:rtl/>
        </w:rPr>
        <w:t xml:space="preserve">חירום. כמן כן, הוא לא ריכז מידע </w:t>
      </w:r>
      <w:r w:rsidRPr="00A300DD">
        <w:rPr>
          <w:rFonts w:ascii="David" w:hAnsi="David" w:hint="cs"/>
          <w:b/>
          <w:bCs/>
          <w:rtl/>
        </w:rPr>
        <w:t>על ה</w:t>
      </w:r>
      <w:r w:rsidRPr="00A300DD">
        <w:rPr>
          <w:rFonts w:ascii="David" w:hAnsi="David"/>
          <w:b/>
          <w:bCs/>
          <w:rtl/>
        </w:rPr>
        <w:t xml:space="preserve">גופים </w:t>
      </w:r>
      <w:r w:rsidRPr="00A300DD">
        <w:rPr>
          <w:rFonts w:ascii="David" w:hAnsi="David" w:hint="cs"/>
          <w:b/>
          <w:bCs/>
          <w:rtl/>
        </w:rPr>
        <w:t>ה</w:t>
      </w:r>
      <w:r w:rsidRPr="00A300DD">
        <w:rPr>
          <w:rFonts w:ascii="David" w:hAnsi="David"/>
          <w:b/>
          <w:bCs/>
          <w:rtl/>
        </w:rPr>
        <w:t xml:space="preserve">התנדבותיים </w:t>
      </w:r>
      <w:r w:rsidRPr="00A300DD">
        <w:rPr>
          <w:rFonts w:ascii="David" w:hAnsi="David" w:hint="cs"/>
          <w:b/>
          <w:bCs/>
          <w:rtl/>
        </w:rPr>
        <w:t>ה</w:t>
      </w:r>
      <w:r w:rsidRPr="00A300DD">
        <w:rPr>
          <w:rFonts w:ascii="David" w:hAnsi="David"/>
          <w:b/>
          <w:bCs/>
          <w:rtl/>
        </w:rPr>
        <w:t>יכולים לסייע בתחומי פעילות המשרד במצבי חירום</w:t>
      </w:r>
      <w:r w:rsidRPr="00A300DD">
        <w:rPr>
          <w:rFonts w:ascii="David" w:hAnsi="David" w:hint="cs"/>
          <w:b/>
          <w:bCs/>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rtl/>
        </w:rPr>
      </w:pPr>
      <w:bookmarkStart w:id="108" w:name="_Hlk208248045"/>
      <w:r w:rsidRPr="00A300DD">
        <w:rPr>
          <w:rFonts w:ascii="David" w:hAnsi="David"/>
          <w:sz w:val="24"/>
          <w:rtl/>
        </w:rPr>
        <w:t>במהלך המלחמה עסקו גופים שונים</w:t>
      </w:r>
      <w:r w:rsidRPr="00A300DD">
        <w:rPr>
          <w:rFonts w:ascii="David" w:hAnsi="David" w:hint="cs"/>
          <w:sz w:val="24"/>
          <w:rtl/>
        </w:rPr>
        <w:t xml:space="preserve">, </w:t>
      </w:r>
      <w:r w:rsidRPr="00A300DD">
        <w:rPr>
          <w:rFonts w:ascii="David" w:hAnsi="David"/>
          <w:sz w:val="24"/>
          <w:rtl/>
        </w:rPr>
        <w:t>ובהם רשויות מקומיות, ארגוני חברה אזרחית, מועצות הייצור, ארגוני מגדלים ויוזמות פרטיות של משקים חקלאיים גדולי</w:t>
      </w:r>
      <w:r w:rsidRPr="00A300DD">
        <w:rPr>
          <w:rFonts w:ascii="David" w:hAnsi="David"/>
          <w:sz w:val="24"/>
          <w:rtl/>
        </w:rPr>
        <w:t>ם</w:t>
      </w:r>
      <w:r w:rsidRPr="00A300DD">
        <w:rPr>
          <w:rFonts w:ascii="David" w:hAnsi="David" w:hint="cs"/>
          <w:sz w:val="24"/>
          <w:rtl/>
        </w:rPr>
        <w:t xml:space="preserve">, בפעילות התנדבותית בתחום החקלאות, </w:t>
      </w:r>
      <w:bookmarkEnd w:id="108"/>
      <w:r w:rsidRPr="00A300DD">
        <w:rPr>
          <w:rFonts w:ascii="David" w:hAnsi="David"/>
          <w:sz w:val="24"/>
          <w:rtl/>
        </w:rPr>
        <w:t>וזאת במעורבות ישירה של משרד החקלאות או בעידודו.</w:t>
      </w:r>
      <w:r w:rsidRPr="00A300DD">
        <w:rPr>
          <w:rFonts w:ascii="David" w:hAnsi="David"/>
          <w:rtl/>
        </w:rPr>
        <w:t xml:space="preserve"> עוד בימיה הראשונים של המלחמה עלה הצורך בשיתוף פעולה בין כלל הגורמים לשם הפעלת מתנדבים בחקלאות כמענה </w:t>
      </w:r>
      <w:r w:rsidRPr="00A300DD">
        <w:rPr>
          <w:rFonts w:ascii="David" w:hAnsi="David" w:hint="cs"/>
          <w:rtl/>
        </w:rPr>
        <w:t>על ה</w:t>
      </w:r>
      <w:r w:rsidRPr="00A300DD">
        <w:rPr>
          <w:rFonts w:ascii="David" w:hAnsi="David"/>
          <w:rtl/>
        </w:rPr>
        <w:t>מחסור בכוח אדם. במהלך המלחמה עלו סוגיות רבות הקשורות לפעילות התנדבות</w:t>
      </w:r>
      <w:r w:rsidRPr="00A300DD">
        <w:rPr>
          <w:rFonts w:ascii="David" w:hAnsi="David"/>
          <w:rtl/>
        </w:rPr>
        <w:t>ית אשר דרשו טיפול: חוסר רצון להתנדב באזורי עימות בשל מחסור במיגוניות, היעדר ביטוח למתנדבים, התנדבות של תלמידי בתי ספר והגעתם לשטח ללא אישור פקע"ר.</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 xml:space="preserve">על פי דוח </w:t>
      </w:r>
      <w:r w:rsidRPr="00892E8F">
        <w:rPr>
          <w:rFonts w:ascii="David" w:hAnsi="David"/>
          <w:sz w:val="24"/>
          <w:rtl/>
        </w:rPr>
        <w:t>של משרד הבריאות, המשרד להגנת הסביבה ועמותה העוסקת בתחום המזון בישראל (להלן - דוח המשרדים והעמותה),</w:t>
      </w:r>
      <w:r w:rsidRPr="00892E8F">
        <w:rPr>
          <w:rFonts w:ascii="David" w:hAnsi="David"/>
          <w:sz w:val="24"/>
          <w:rtl/>
        </w:rPr>
        <w:t xml:space="preserve"> </w:t>
      </w:r>
      <w:r w:rsidRPr="00A300DD">
        <w:rPr>
          <w:rFonts w:ascii="David" w:hAnsi="David"/>
          <w:sz w:val="24"/>
          <w:rtl/>
        </w:rPr>
        <w:t>במהלך ששת חודשי המלחמה הראשונים, ב-600,000 ימי התנדבות, נקטפו למעלה מ-35,000 טונות תוצרת חקלאית בשווי של כ-160 מיליון ש"ח, ובכך אפשרה הפעילות ההתנדבותית להפחית את אובדן המזון בתקופה זו מ-25% ל-22%</w:t>
      </w:r>
      <w:r>
        <w:rPr>
          <w:rStyle w:val="af1"/>
          <w:rFonts w:ascii="David" w:hAnsi="David"/>
          <w:sz w:val="24"/>
          <w:rtl/>
        </w:rPr>
        <w:footnoteReference w:id="200"/>
      </w:r>
      <w:r w:rsidRPr="00A300DD">
        <w:rPr>
          <w:rFonts w:ascii="David" w:hAnsi="David"/>
          <w:sz w:val="24"/>
          <w:rtl/>
        </w:rPr>
        <w:t xml:space="preserve">. עם זאת, החלפת כוח האדם המיומן במתנדבים שאינם מיומנים לא </w:t>
      </w:r>
      <w:r w:rsidRPr="00A300DD">
        <w:rPr>
          <w:rFonts w:ascii="David" w:hAnsi="David"/>
          <w:sz w:val="24"/>
          <w:rtl/>
        </w:rPr>
        <w:t>הצליחה למנוע פגיעה ניכרת בהיקף התפוקה החקלאית כפי שפורט לעיל</w:t>
      </w:r>
      <w:r>
        <w:rPr>
          <w:rStyle w:val="af1"/>
          <w:rFonts w:ascii="David" w:hAnsi="David"/>
          <w:sz w:val="24"/>
          <w:rtl/>
        </w:rPr>
        <w:footnoteReference w:id="201"/>
      </w:r>
      <w:r w:rsidRPr="00A300DD">
        <w:rPr>
          <w:rFonts w:ascii="David" w:hAnsi="David"/>
          <w:sz w:val="24"/>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משרד מבקר המדינה מציין את משרד החקלאות על כך שעם פרוץ המלחמה חידש את שיתוף הפעולה עם ארגוני המתנדבים בחקלאות (שפסק עם העברת האחריות על התמיכות למשרד הנגב והגליל בשנת 2021), בין היתר באמצעות </w:t>
      </w:r>
      <w:r w:rsidRPr="00A300DD">
        <w:rPr>
          <w:rFonts w:ascii="David" w:hAnsi="David"/>
          <w:b/>
          <w:bCs/>
          <w:rtl/>
        </w:rPr>
        <w:t>מתן תמיכה לפעילות התנדבותית בהתאם לנוהל התמיכה שפרסם</w:t>
      </w:r>
      <w:r w:rsidRPr="00A300DD">
        <w:rPr>
          <w:rStyle w:val="af1"/>
          <w:rFonts w:ascii="David" w:hAnsi="David" w:hint="cs"/>
          <w:b/>
          <w:bCs/>
          <w:rtl/>
        </w:rPr>
        <w:t xml:space="preserve"> </w:t>
      </w:r>
      <w:r w:rsidRPr="00A300DD">
        <w:rPr>
          <w:rFonts w:ascii="David" w:hAnsi="David"/>
          <w:b/>
          <w:bCs/>
          <w:rtl/>
        </w:rPr>
        <w:t>ושיתוף הפעולה עם החמ"ל שהקים אחד מארגוני המתנדבים ושפעל מאזור התעשייה עידן הנגב.</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 xml:space="preserve">כמו כן לצורך עידוד הפעילות </w:t>
      </w:r>
      <w:r w:rsidRPr="00A300DD">
        <w:rPr>
          <w:rFonts w:ascii="David" w:hAnsi="David" w:hint="cs"/>
          <w:rtl/>
        </w:rPr>
        <w:t>ה</w:t>
      </w:r>
      <w:r w:rsidRPr="00A300DD">
        <w:rPr>
          <w:rFonts w:ascii="David" w:hAnsi="David"/>
          <w:rtl/>
        </w:rPr>
        <w:t>התנדבותית בחקלאות פרסם משרד החקלאות קמפיין תקשורתי לעידוד ההתנדבות בחקלאות</w:t>
      </w:r>
      <w:r>
        <w:rPr>
          <w:rStyle w:val="af1"/>
          <w:rFonts w:ascii="David" w:hAnsi="David"/>
          <w:sz w:val="24"/>
          <w:rtl/>
        </w:rPr>
        <w:footnoteReference w:id="202"/>
      </w:r>
      <w:r w:rsidRPr="00A300DD">
        <w:rPr>
          <w:rFonts w:ascii="David" w:hAnsi="David"/>
          <w:rtl/>
        </w:rPr>
        <w:t xml:space="preserve">; </w:t>
      </w:r>
      <w:r w:rsidRPr="00A300DD">
        <w:rPr>
          <w:rFonts w:ascii="David" w:hAnsi="David"/>
          <w:sz w:val="24"/>
          <w:rtl/>
        </w:rPr>
        <w:t>השיק פלטפורמה די</w:t>
      </w:r>
      <w:r w:rsidRPr="00A300DD">
        <w:rPr>
          <w:rFonts w:ascii="David" w:hAnsi="David"/>
          <w:sz w:val="24"/>
          <w:rtl/>
        </w:rPr>
        <w:t>גיטלית לחיבור בין החקלאי המבקש מתנדבים לבין מתנדבים</w:t>
      </w:r>
      <w:r>
        <w:rPr>
          <w:rStyle w:val="af1"/>
          <w:rFonts w:ascii="David" w:hAnsi="David"/>
          <w:sz w:val="24"/>
          <w:rtl/>
        </w:rPr>
        <w:footnoteReference w:id="203"/>
      </w:r>
      <w:r w:rsidRPr="00A300DD">
        <w:rPr>
          <w:rFonts w:ascii="David" w:hAnsi="David"/>
          <w:sz w:val="24"/>
          <w:rtl/>
        </w:rPr>
        <w:t>; פעל לגיוס קבוצות חיילים</w:t>
      </w:r>
      <w:r>
        <w:rPr>
          <w:rStyle w:val="af1"/>
          <w:rFonts w:ascii="David" w:hAnsi="David"/>
          <w:sz w:val="24"/>
          <w:rtl/>
        </w:rPr>
        <w:footnoteReference w:id="204"/>
      </w:r>
      <w:r w:rsidRPr="00A300DD">
        <w:rPr>
          <w:rFonts w:ascii="David" w:hAnsi="David"/>
          <w:sz w:val="24"/>
          <w:rtl/>
        </w:rPr>
        <w:t>, בני שירות לאומי ומכינות לעבודה בחקלאות</w:t>
      </w:r>
      <w:r w:rsidRPr="00A300DD">
        <w:rPr>
          <w:rFonts w:ascii="David" w:hAnsi="David" w:hint="cs"/>
          <w:sz w:val="24"/>
          <w:rtl/>
        </w:rPr>
        <w:t>.</w:t>
      </w:r>
    </w:p>
    <w:p w:rsidR="007D3B75" w:rsidRPr="00624FD1" w:rsidRDefault="007D3B75" w:rsidP="00624FD1">
      <w:pPr>
        <w:spacing w:line="269" w:lineRule="auto"/>
        <w:rPr>
          <w:rFonts w:ascii="David" w:hAnsi="David"/>
          <w:sz w:val="24"/>
          <w:rtl/>
        </w:rPr>
      </w:pPr>
      <w:bookmarkStart w:id="109" w:name="_Hlk172120560"/>
    </w:p>
    <w:p w:rsidR="00EA0AEC" w:rsidRDefault="00E343C2">
      <w:pPr>
        <w:bidi w:val="0"/>
        <w:spacing w:after="200" w:line="276" w:lineRule="auto"/>
        <w:rPr>
          <w:rFonts w:ascii="David" w:hAnsi="David"/>
          <w:b/>
          <w:bCs/>
          <w:sz w:val="24"/>
          <w:rtl/>
        </w:rPr>
      </w:pPr>
      <w:r>
        <w:rPr>
          <w:rFonts w:ascii="David" w:hAnsi="David"/>
          <w:b/>
          <w:bCs/>
          <w:sz w:val="24"/>
          <w:rtl/>
        </w:rPr>
        <w:br w:type="page"/>
      </w:r>
    </w:p>
    <w:p w:rsidR="007D3B75" w:rsidRPr="00A300DD" w:rsidRDefault="00E343C2" w:rsidP="005B1541">
      <w:pPr>
        <w:spacing w:line="269" w:lineRule="auto"/>
        <w:rPr>
          <w:rFonts w:ascii="David" w:hAnsi="David"/>
          <w:b/>
          <w:bCs/>
          <w:sz w:val="24"/>
          <w:rtl/>
        </w:rPr>
      </w:pPr>
      <w:r w:rsidRPr="00A300DD">
        <w:rPr>
          <w:rFonts w:ascii="David" w:hAnsi="David"/>
          <w:b/>
          <w:bCs/>
          <w:sz w:val="24"/>
          <w:rtl/>
        </w:rPr>
        <w:lastRenderedPageBreak/>
        <w:t xml:space="preserve">עם זאת, בביקורת עלה כי פעילות משרד החקלאות בתחום המתנדבים בענף הייתה מבוזרת ולא תמיד מתואמת ולפיכך נוצרה גם כפילות, להלן הפרטים: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6D21E3">
        <w:rPr>
          <w:rStyle w:val="70"/>
          <w:rtl/>
        </w:rPr>
        <w:t>שירות ההדרכה והמקצוע</w:t>
      </w:r>
      <w:r w:rsidRPr="00A300DD">
        <w:rPr>
          <w:rStyle w:val="51"/>
          <w:rFonts w:ascii="David" w:hAnsi="David"/>
          <w:rtl/>
        </w:rPr>
        <w:t xml:space="preserve"> </w:t>
      </w:r>
      <w:r w:rsidRPr="00A300DD">
        <w:rPr>
          <w:rFonts w:ascii="David" w:hAnsi="David"/>
          <w:b/>
          <w:sz w:val="24"/>
          <w:rtl/>
        </w:rPr>
        <w:t>(</w:t>
      </w:r>
      <w:r w:rsidRPr="00A300DD">
        <w:rPr>
          <w:rFonts w:ascii="David" w:hAnsi="David"/>
          <w:sz w:val="24"/>
          <w:rtl/>
        </w:rPr>
        <w:t>שה"ם), אשר אינו עוסק בעת שגרה בפעילות התנדבותית בחקלאות, פעל בנושא בכמה היבטים מתוך תפיסה של ניצול יתרון ההיכרות של מדריכיו עם החקלאים בשטח: מיפוי צורכי השטח במשקים החקלאיים; שיקוף תמונת המצב לארגוני המתנדבים בשטח; הכוונה למתנדבים אשר</w:t>
      </w:r>
      <w:r w:rsidRPr="00A300DD">
        <w:rPr>
          <w:rFonts w:ascii="David" w:hAnsi="David"/>
          <w:sz w:val="24"/>
          <w:rtl/>
        </w:rPr>
        <w:t xml:space="preserve"> הועסקו במימון נוהל התמיכות של המשרד וגם אלו שהגיעו ממגוון גופים כמו מתנדבים מהצבא וממכינות קדם-צבאיות; ומתן עדכונים למטה החירום הארצי. כמו כן הוא סייע לחקלאים בהדרכת המתנדבים.</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6D21E3">
        <w:rPr>
          <w:rStyle w:val="70"/>
          <w:rtl/>
        </w:rPr>
        <w:t>אגף גורמי ייצור</w:t>
      </w:r>
      <w:r w:rsidRPr="00A300DD">
        <w:rPr>
          <w:rFonts w:ascii="David" w:hAnsi="David"/>
          <w:sz w:val="24"/>
          <w:rtl/>
        </w:rPr>
        <w:t xml:space="preserve"> ריכז את הטיפול בנוהל התמיכה "מבחנים לחלוקת כספים לצורך תמיכה ש</w:t>
      </w:r>
      <w:r w:rsidRPr="00A300DD">
        <w:rPr>
          <w:rFonts w:ascii="David" w:hAnsi="David"/>
          <w:sz w:val="24"/>
          <w:rtl/>
        </w:rPr>
        <w:t>ל משרד החקלאות בפעילות חיונית דחופה של מתנדבים בעבודות חקלאיות", שפורסם על ידי המשרד</w:t>
      </w:r>
      <w:r w:rsidRPr="00A300DD">
        <w:rPr>
          <w:rFonts w:ascii="David" w:hAnsi="David" w:hint="cs"/>
          <w:sz w:val="24"/>
          <w:rtl/>
        </w:rPr>
        <w:t xml:space="preserve"> באוקטובר 2023</w:t>
      </w:r>
      <w:r w:rsidRPr="00A300DD">
        <w:rPr>
          <w:rFonts w:ascii="David" w:hAnsi="David"/>
          <w:sz w:val="24"/>
          <w:rtl/>
        </w:rPr>
        <w:t xml:space="preserve"> (להלן - נוהל תמיכה בפעילות התנדבותית). כמו כן הוא קידם שיתוף פעולה עם מועצות הייצור וארגוני המגדלים בעיקר במיפוי צורכי החקלאים לכוח אדם וכן באיתור מתנדבים, כ</w:t>
      </w:r>
      <w:r w:rsidRPr="00A300DD">
        <w:rPr>
          <w:rFonts w:ascii="David" w:hAnsi="David"/>
          <w:sz w:val="24"/>
          <w:rtl/>
        </w:rPr>
        <w:t>גון יצירת שיתוף פעולה עם מועצת החלב וארגון יצרני החלב לשיבוץ מתנדבים בענף החלב.</w:t>
      </w:r>
    </w:p>
    <w:p w:rsidR="007D3B75" w:rsidRPr="00624FD1" w:rsidRDefault="007D3B75" w:rsidP="00624FD1">
      <w:pPr>
        <w:spacing w:line="269" w:lineRule="auto"/>
        <w:rPr>
          <w:rFonts w:ascii="David" w:hAnsi="David"/>
          <w:sz w:val="24"/>
          <w:rtl/>
        </w:rPr>
      </w:pPr>
      <w:bookmarkStart w:id="110" w:name="_Hlk173414578"/>
    </w:p>
    <w:p w:rsidR="007D3B75" w:rsidRPr="00A300DD" w:rsidRDefault="00E343C2" w:rsidP="005B1541">
      <w:pPr>
        <w:spacing w:line="269" w:lineRule="auto"/>
        <w:rPr>
          <w:rFonts w:ascii="David" w:hAnsi="David"/>
          <w:sz w:val="24"/>
          <w:rtl/>
        </w:rPr>
      </w:pPr>
      <w:r w:rsidRPr="006D21E3">
        <w:rPr>
          <w:rStyle w:val="70"/>
          <w:rtl/>
        </w:rPr>
        <w:t>מחוז גליל גולן</w:t>
      </w:r>
      <w:r w:rsidRPr="00A300DD">
        <w:rPr>
          <w:rFonts w:ascii="David" w:hAnsi="David"/>
          <w:sz w:val="24"/>
          <w:rtl/>
        </w:rPr>
        <w:t xml:space="preserve"> של משרד החקלאות מסר</w:t>
      </w:r>
      <w:r w:rsidRPr="00A300DD">
        <w:rPr>
          <w:rFonts w:ascii="David" w:hAnsi="David" w:hint="cs"/>
          <w:sz w:val="24"/>
          <w:rtl/>
        </w:rPr>
        <w:t xml:space="preserve"> למשרד מבקר המדינה</w:t>
      </w:r>
      <w:r w:rsidRPr="00A300DD">
        <w:rPr>
          <w:rFonts w:ascii="David" w:hAnsi="David"/>
          <w:sz w:val="24"/>
          <w:rtl/>
        </w:rPr>
        <w:t xml:space="preserve"> כי נושא המתנדבים נוהל על ידי אגף גורמי ייצור אך היו פניות גם אליו בנושא המתנדבים והן טופלו על ידי עובדת מטעמו. עוד ציין המ</w:t>
      </w:r>
      <w:r w:rsidRPr="00A300DD">
        <w:rPr>
          <w:rFonts w:ascii="David" w:hAnsi="David"/>
          <w:sz w:val="24"/>
          <w:rtl/>
        </w:rPr>
        <w:t>חוז כי מטה המשרד התארגן באיטיות לעומת המחוז</w:t>
      </w:r>
      <w:r w:rsidRPr="00A300DD">
        <w:rPr>
          <w:rFonts w:ascii="David" w:hAnsi="David" w:hint="cs"/>
          <w:sz w:val="24"/>
          <w:rtl/>
        </w:rPr>
        <w:t xml:space="preserve"> </w:t>
      </w:r>
      <w:r w:rsidRPr="00A300DD">
        <w:rPr>
          <w:rFonts w:ascii="David" w:hAnsi="David"/>
          <w:sz w:val="24"/>
          <w:rtl/>
        </w:rPr>
        <w:t>וכי אי</w:t>
      </w:r>
      <w:r w:rsidRPr="00A300DD">
        <w:rPr>
          <w:rFonts w:ascii="David" w:hAnsi="David" w:hint="cs"/>
          <w:sz w:val="24"/>
          <w:rtl/>
        </w:rPr>
        <w:t>-</w:t>
      </w:r>
      <w:r w:rsidRPr="00A300DD">
        <w:rPr>
          <w:rFonts w:ascii="David" w:hAnsi="David"/>
          <w:sz w:val="24"/>
          <w:rtl/>
        </w:rPr>
        <w:t>ההיערכות המוקדמת גרמה לאי</w:t>
      </w:r>
      <w:r w:rsidRPr="00A300DD">
        <w:rPr>
          <w:rFonts w:ascii="David" w:hAnsi="David" w:hint="cs"/>
          <w:sz w:val="24"/>
          <w:rtl/>
        </w:rPr>
        <w:t>-</w:t>
      </w:r>
      <w:r w:rsidRPr="00A300DD">
        <w:rPr>
          <w:rFonts w:ascii="David" w:hAnsi="David"/>
          <w:sz w:val="24"/>
          <w:rtl/>
        </w:rPr>
        <w:t>הפקת התועלת המקסימלית מהפעילות ההתנדבותית. נוסף על כך, וכהפקת לקחים מההתנהלות בנושא במהלך המלחמה, המחוז סבור כי הטיפול בפעילות ההתנדבותית ראוי שיהיה ברמת מטה המשרד ולא המחוז</w:t>
      </w:r>
      <w:r w:rsidRPr="00A300DD">
        <w:rPr>
          <w:rFonts w:ascii="David" w:hAnsi="David" w:hint="cs"/>
          <w:sz w:val="24"/>
          <w:rtl/>
        </w:rPr>
        <w:t>,</w:t>
      </w:r>
      <w:r w:rsidRPr="00A300DD">
        <w:rPr>
          <w:rFonts w:ascii="David" w:hAnsi="David"/>
          <w:sz w:val="24"/>
          <w:rtl/>
        </w:rPr>
        <w:t xml:space="preserve"> לשם </w:t>
      </w:r>
      <w:r w:rsidRPr="00A300DD">
        <w:rPr>
          <w:rFonts w:ascii="David" w:hAnsi="David"/>
          <w:sz w:val="24"/>
          <w:rtl/>
        </w:rPr>
        <w:t>גיבוש ראייה רחבה יותר, וכן כי על המשרד להקים מערך התנדבות ארצי בחקלאות שיטפל בצורה יסודית ומסודרת בפעילות ההתנדבותית בעיתות שגרה ובעיתות חירום. מערך זה יהיה אחראי לגיבוש נוהל מתנדבים</w:t>
      </w:r>
      <w:r w:rsidRPr="00A300DD">
        <w:rPr>
          <w:rFonts w:ascii="David" w:hAnsi="David" w:hint="cs"/>
          <w:sz w:val="24"/>
          <w:rtl/>
        </w:rPr>
        <w:t>;</w:t>
      </w:r>
      <w:r w:rsidRPr="00A300DD">
        <w:rPr>
          <w:rFonts w:ascii="David" w:hAnsi="David"/>
          <w:sz w:val="24"/>
          <w:rtl/>
        </w:rPr>
        <w:t xml:space="preserve"> הכשרת מתנדבים בעת שגרה לעבודה בחקלאות בעת חירום</w:t>
      </w:r>
      <w:r w:rsidRPr="00A300DD">
        <w:rPr>
          <w:rFonts w:ascii="David" w:hAnsi="David" w:hint="cs"/>
          <w:sz w:val="24"/>
          <w:rtl/>
        </w:rPr>
        <w:t>;</w:t>
      </w:r>
      <w:r w:rsidRPr="00A300DD">
        <w:rPr>
          <w:rFonts w:ascii="David" w:hAnsi="David"/>
          <w:sz w:val="24"/>
          <w:rtl/>
        </w:rPr>
        <w:t xml:space="preserve"> ובניית מאגר מתנדבים בעל</w:t>
      </w:r>
      <w:r w:rsidRPr="00A300DD">
        <w:rPr>
          <w:rFonts w:ascii="David" w:hAnsi="David"/>
          <w:sz w:val="24"/>
          <w:rtl/>
        </w:rPr>
        <w:t>י ניסיון בחקלאות.</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6D21E3">
        <w:rPr>
          <w:rStyle w:val="70"/>
          <w:rtl/>
        </w:rPr>
        <w:t xml:space="preserve">מחוז הנגב </w:t>
      </w:r>
      <w:r w:rsidRPr="00A300DD">
        <w:rPr>
          <w:rFonts w:ascii="David" w:hAnsi="David"/>
          <w:sz w:val="24"/>
          <w:rtl/>
        </w:rPr>
        <w:t xml:space="preserve">במשרד החקלאות מסר </w:t>
      </w:r>
      <w:r w:rsidRPr="00A300DD">
        <w:rPr>
          <w:rFonts w:ascii="David" w:hAnsi="David" w:hint="cs"/>
          <w:sz w:val="24"/>
          <w:rtl/>
        </w:rPr>
        <w:t xml:space="preserve">למשרד מבקר המדינה </w:t>
      </w:r>
      <w:r w:rsidRPr="00A300DD">
        <w:rPr>
          <w:rFonts w:ascii="David" w:hAnsi="David"/>
          <w:sz w:val="24"/>
          <w:rtl/>
        </w:rPr>
        <w:t>כי אומנם נציגי ארגוני המתנדבים לא שובצו במטות החירום של המשרד ולא השתתפו בישיבות הערכות המצב מטעמו</w:t>
      </w:r>
      <w:r w:rsidRPr="00A300DD">
        <w:rPr>
          <w:rFonts w:ascii="David" w:hAnsi="David" w:hint="cs"/>
          <w:sz w:val="24"/>
          <w:rtl/>
        </w:rPr>
        <w:t>,</w:t>
      </w:r>
      <w:r w:rsidRPr="00A300DD">
        <w:rPr>
          <w:rFonts w:ascii="David" w:hAnsi="David"/>
          <w:sz w:val="24"/>
          <w:rtl/>
        </w:rPr>
        <w:t xml:space="preserve"> כנדרש לפי תפיסת ההפעלה של משרד החקלאות בחירום, אך ארגוני המתנדבים קיימו פורומים ייעודיים שא</w:t>
      </w:r>
      <w:r w:rsidRPr="00A300DD">
        <w:rPr>
          <w:rFonts w:ascii="David" w:hAnsi="David"/>
          <w:sz w:val="24"/>
          <w:rtl/>
        </w:rPr>
        <w:t>ליהם הצטרפו נציגי מחוז דרום (פיזית או באופן מקוון). בימיה הראשונים של המלחמה נפתח חמ"ל אזורי על ידי נציגי ארגוני המתנדבים בקיבוץ בית קמה ולאחר מכן הועתק לאזור התעשייה עידן הנגב</w:t>
      </w:r>
      <w:r>
        <w:rPr>
          <w:rStyle w:val="af1"/>
          <w:rFonts w:ascii="David" w:hAnsi="David"/>
          <w:sz w:val="24"/>
          <w:rtl/>
        </w:rPr>
        <w:footnoteReference w:id="205"/>
      </w:r>
      <w:r w:rsidRPr="00A300DD">
        <w:rPr>
          <w:rFonts w:ascii="David" w:hAnsi="David"/>
          <w:sz w:val="24"/>
          <w:rtl/>
        </w:rPr>
        <w:t xml:space="preserve"> בריכוז של אשכול רשויות נגב מערבי</w:t>
      </w:r>
      <w:r>
        <w:rPr>
          <w:rStyle w:val="af1"/>
          <w:rFonts w:ascii="David" w:hAnsi="David"/>
          <w:sz w:val="24"/>
          <w:rtl/>
        </w:rPr>
        <w:footnoteReference w:id="206"/>
      </w:r>
      <w:r w:rsidRPr="00A300DD">
        <w:rPr>
          <w:rFonts w:ascii="David" w:hAnsi="David"/>
          <w:sz w:val="24"/>
          <w:rtl/>
        </w:rPr>
        <w:t xml:space="preserve"> ובשיתוף נציגי צה"ל ומחוז הנגב. המחוז ציין כי</w:t>
      </w:r>
      <w:r w:rsidRPr="00A300DD">
        <w:rPr>
          <w:rFonts w:ascii="David" w:hAnsi="David"/>
          <w:sz w:val="24"/>
          <w:rtl/>
        </w:rPr>
        <w:t xml:space="preserve"> התקיימה תקשורת שוטפת עם נציגי ארגוני המתנדבים ואחת לשבוע נפגש איתם המחוז להערכת מצב בנושא, אך לדבריו הממשק איתם טעון שיפור. </w:t>
      </w:r>
    </w:p>
    <w:p w:rsidR="007D3B75" w:rsidRPr="00A300DD" w:rsidRDefault="00E343C2" w:rsidP="005B1541">
      <w:pPr>
        <w:spacing w:line="269" w:lineRule="auto"/>
        <w:rPr>
          <w:rFonts w:ascii="David" w:hAnsi="David"/>
          <w:rtl/>
        </w:rPr>
      </w:pPr>
      <w:r w:rsidRPr="00A300DD">
        <w:rPr>
          <w:rFonts w:ascii="David" w:hAnsi="David"/>
          <w:rtl/>
        </w:rPr>
        <w:lastRenderedPageBreak/>
        <w:t xml:space="preserve">כמו כן מסר </w:t>
      </w:r>
      <w:r w:rsidRPr="00A300DD">
        <w:rPr>
          <w:rFonts w:ascii="David" w:hAnsi="David"/>
          <w:sz w:val="24"/>
          <w:rtl/>
        </w:rPr>
        <w:t xml:space="preserve">מחוז הנגב כי </w:t>
      </w:r>
      <w:r w:rsidRPr="00A300DD">
        <w:rPr>
          <w:rFonts w:ascii="David" w:eastAsia="Times New Roman" w:hAnsi="David"/>
          <w:sz w:val="24"/>
          <w:rtl/>
        </w:rPr>
        <w:t xml:space="preserve">לפי קונטרס החקלאות, המועצות האזוריות היו אמורות לפעול לגיוס המתנדבים לחקלאות בעת חירום אך משום שחלקן פונו </w:t>
      </w:r>
      <w:r w:rsidRPr="00A300DD">
        <w:rPr>
          <w:rFonts w:ascii="David" w:eastAsia="Times New Roman" w:hAnsi="David"/>
          <w:sz w:val="24"/>
          <w:rtl/>
        </w:rPr>
        <w:t>הדבר לא התבצע בפועל.</w:t>
      </w:r>
      <w:r w:rsidRPr="00A300DD">
        <w:rPr>
          <w:rFonts w:ascii="David" w:hAnsi="David"/>
          <w:sz w:val="24"/>
          <w:rtl/>
        </w:rPr>
        <w:t xml:space="preserve"> </w:t>
      </w:r>
      <w:r w:rsidRPr="00A300DD">
        <w:rPr>
          <w:rFonts w:ascii="David" w:eastAsia="Times New Roman" w:hAnsi="David"/>
          <w:sz w:val="24"/>
          <w:rtl/>
        </w:rPr>
        <w:t xml:space="preserve">המחוז פעל בנושא שכן </w:t>
      </w:r>
      <w:bookmarkEnd w:id="110"/>
      <w:r w:rsidRPr="00A300DD">
        <w:rPr>
          <w:rFonts w:ascii="David" w:hAnsi="David"/>
          <w:sz w:val="24"/>
          <w:rtl/>
        </w:rPr>
        <w:t>חלק מהמועצות האזוריות וארגוני המתנדבים פעלו ב</w:t>
      </w:r>
      <w:r w:rsidRPr="00A300DD">
        <w:rPr>
          <w:rFonts w:ascii="David" w:hAnsi="David" w:hint="cs"/>
          <w:sz w:val="24"/>
          <w:rtl/>
        </w:rPr>
        <w:t>אופן</w:t>
      </w:r>
      <w:r w:rsidRPr="00A300DD">
        <w:rPr>
          <w:rFonts w:ascii="David" w:hAnsi="David"/>
          <w:sz w:val="24"/>
          <w:rtl/>
        </w:rPr>
        <w:t xml:space="preserve"> עצמאי. המחוז ייעץ לחמ"ל המתנדבים שבאזור התעשייה עידן הנגב בעניין צורכי החקלאים למתנדבים. פעם בשבוע מיין המחוז את הבקשות שהגיעו אליו לפי דחיפות וניתב את המתנדבים בהתא</w:t>
      </w:r>
      <w:r w:rsidRPr="00A300DD">
        <w:rPr>
          <w:rFonts w:ascii="David" w:hAnsi="David"/>
          <w:sz w:val="24"/>
          <w:rtl/>
        </w:rPr>
        <w:t>ם. כאשר הוא נוכח שנושא המתנדבים מטופל על ידי גופים אחרים בצורה הנותנת מענה טוב לצורכי החקלאים</w:t>
      </w:r>
      <w:r w:rsidRPr="00A300DD">
        <w:rPr>
          <w:rFonts w:ascii="David" w:hAnsi="David" w:hint="cs"/>
          <w:sz w:val="24"/>
          <w:rtl/>
        </w:rPr>
        <w:t>,</w:t>
      </w:r>
      <w:r w:rsidRPr="00A300DD">
        <w:rPr>
          <w:rFonts w:ascii="David" w:hAnsi="David"/>
          <w:sz w:val="24"/>
          <w:rtl/>
        </w:rPr>
        <w:t xml:space="preserve"> הוא עסק בנושאים אחרים </w:t>
      </w:r>
      <w:r w:rsidRPr="00A300DD">
        <w:rPr>
          <w:rFonts w:ascii="David" w:hAnsi="David" w:hint="cs"/>
          <w:sz w:val="24"/>
          <w:rtl/>
        </w:rPr>
        <w:t>עקב</w:t>
      </w:r>
      <w:r w:rsidRPr="00A300DD">
        <w:rPr>
          <w:rFonts w:ascii="David" w:hAnsi="David"/>
          <w:sz w:val="24"/>
          <w:rtl/>
        </w:rPr>
        <w:t xml:space="preserve"> מגבלות כוח האדם במשרדי המחוז.</w:t>
      </w:r>
    </w:p>
    <w:p w:rsidR="003B0B96" w:rsidRDefault="003B0B96" w:rsidP="005B1541">
      <w:pPr>
        <w:spacing w:line="269" w:lineRule="auto"/>
        <w:rPr>
          <w:rFonts w:ascii="David" w:hAnsi="David"/>
          <w:rtl/>
        </w:rPr>
      </w:pPr>
    </w:p>
    <w:p w:rsidR="007D3B75" w:rsidRPr="00A300DD" w:rsidRDefault="00E343C2" w:rsidP="005B1541">
      <w:pPr>
        <w:spacing w:line="269" w:lineRule="auto"/>
        <w:rPr>
          <w:rFonts w:ascii="David" w:hAnsi="David"/>
          <w:rtl/>
        </w:rPr>
      </w:pPr>
      <w:r w:rsidRPr="00A300DD">
        <w:rPr>
          <w:rFonts w:ascii="David" w:hAnsi="David"/>
          <w:rtl/>
        </w:rPr>
        <w:t xml:space="preserve">מנהל מחוז הנגב מסר כי במהלך המלחמה לא היה שיתוף פעולה מלא בין מחוז הנגב לבין מטה המשרד בנושא הפעילות </w:t>
      </w:r>
      <w:r w:rsidRPr="00A300DD">
        <w:rPr>
          <w:rFonts w:ascii="David" w:hAnsi="David"/>
          <w:rtl/>
        </w:rPr>
        <w:t>ההתנדבותית בחקלאות. המחוז קיבל פניות רבות בעניין, והוא נתן מענה שלא היה מיטבי משום שאין לו כוח אדם ייעודי לביצוע הפעולות הנדרשות, כגון ריכוז צורכי השטח של החקלאים, ריכוז נתוני המתנדבים, מתן המלצה לניתוב המתנדבים והחיבור בין החקלאי למתנדב. נוסף על כך, המחוז</w:t>
      </w:r>
      <w:r w:rsidRPr="00A300DD">
        <w:rPr>
          <w:rFonts w:ascii="David" w:hAnsi="David"/>
          <w:rtl/>
        </w:rPr>
        <w:t xml:space="preserve"> רואה צורך בקיום תפקיד ייעודי במשרד לטיפול בפעילות התנדבותית בחקלאות בעיתות שגרה ובעיתות חירום: מנהלת במטה המשרד או עובד במחוז (ממונה חירום מחוזי בתקן ייעודי). היעדר ההיערכות ואי-קיום בסיס נתוני המתנדבים בעת שגרה פגע בטיב המענה בחירום.</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נוסף על משרד החקלאו</w:t>
      </w:r>
      <w:r w:rsidRPr="00A300DD">
        <w:rPr>
          <w:rFonts w:ascii="David" w:hAnsi="David"/>
          <w:sz w:val="24"/>
          <w:rtl/>
        </w:rPr>
        <w:t>ת פעלו גם משרדי ממשלה אחרים לשם גיוס מתנדבים לעבודה בחקלאות כגון משרד הנגב והגליל ומשרד החינוך, שהפנה תלמידים להתנדבות בחקלאות</w:t>
      </w:r>
      <w:r>
        <w:rPr>
          <w:rStyle w:val="af1"/>
          <w:rFonts w:ascii="David" w:hAnsi="David"/>
          <w:sz w:val="24"/>
          <w:rtl/>
        </w:rPr>
        <w:footnoteReference w:id="207"/>
      </w:r>
      <w:r w:rsidRPr="00A300DD">
        <w:rPr>
          <w:rFonts w:ascii="David" w:hAnsi="David"/>
          <w:sz w:val="24"/>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יצוין כי ישנם חקלאים שלא נזקקו לסיוע ממשלתי בעניין והם פעלו לגיוס המתנדבים בכוחות עצמם בדרכים שונות, כגון קריאה להתנדבות באמצע</w:t>
      </w:r>
      <w:r w:rsidRPr="00A300DD">
        <w:rPr>
          <w:rFonts w:ascii="David" w:hAnsi="David"/>
          <w:sz w:val="24"/>
          <w:rtl/>
        </w:rPr>
        <w:t>ות הרשתות החברתיות.</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sz w:val="24"/>
          <w:rtl/>
        </w:rPr>
      </w:pPr>
      <w:r w:rsidRPr="00A300DD">
        <w:rPr>
          <w:rFonts w:ascii="David" w:hAnsi="David"/>
          <w:b/>
          <w:bCs/>
          <w:sz w:val="24"/>
          <w:rtl/>
        </w:rPr>
        <w:t xml:space="preserve">נמצא כי המשרד לא פיקח על הפעילות ההתנדבותית מטעמו במהלך המלחמה ולא ריכז מידע </w:t>
      </w:r>
      <w:r w:rsidRPr="00A300DD">
        <w:rPr>
          <w:rFonts w:ascii="David" w:hAnsi="David" w:hint="cs"/>
          <w:b/>
          <w:bCs/>
          <w:sz w:val="24"/>
          <w:rtl/>
        </w:rPr>
        <w:t>על</w:t>
      </w:r>
      <w:r w:rsidRPr="00A300DD">
        <w:rPr>
          <w:rFonts w:ascii="David" w:hAnsi="David"/>
          <w:b/>
          <w:bCs/>
          <w:sz w:val="24"/>
          <w:rtl/>
        </w:rPr>
        <w:t xml:space="preserve"> המתנדבים </w:t>
      </w:r>
      <w:r w:rsidRPr="00A300DD">
        <w:rPr>
          <w:rFonts w:ascii="David" w:hAnsi="David" w:hint="cs"/>
          <w:b/>
          <w:bCs/>
          <w:sz w:val="24"/>
          <w:rtl/>
        </w:rPr>
        <w:t>שהופנו על ידו לסייע</w:t>
      </w:r>
      <w:r w:rsidRPr="00A300DD">
        <w:rPr>
          <w:rFonts w:ascii="David" w:hAnsi="David"/>
          <w:b/>
          <w:bCs/>
          <w:sz w:val="24"/>
          <w:rtl/>
        </w:rPr>
        <w:t xml:space="preserve"> לחקלאים. משרד החקלאות גם ציין כי הוא התקשה לאגד את כל ארגוני המתנדבים </w:t>
      </w:r>
      <w:r w:rsidRPr="00A300DD">
        <w:rPr>
          <w:rFonts w:ascii="David" w:hAnsi="David" w:hint="cs"/>
          <w:b/>
          <w:bCs/>
          <w:sz w:val="24"/>
          <w:rtl/>
        </w:rPr>
        <w:t>במסגרת</w:t>
      </w:r>
      <w:r w:rsidRPr="00A300DD">
        <w:rPr>
          <w:rFonts w:ascii="David" w:hAnsi="David"/>
          <w:b/>
          <w:bCs/>
          <w:sz w:val="24"/>
          <w:rtl/>
        </w:rPr>
        <w:t xml:space="preserve"> מערכת ממוחשבת אחת שתפעל לנתב את צ</w:t>
      </w:r>
      <w:r w:rsidRPr="00A300DD">
        <w:rPr>
          <w:rFonts w:ascii="David" w:hAnsi="David" w:hint="cs"/>
          <w:b/>
          <w:bCs/>
          <w:sz w:val="24"/>
          <w:rtl/>
        </w:rPr>
        <w:t>ו</w:t>
      </w:r>
      <w:r w:rsidRPr="00A300DD">
        <w:rPr>
          <w:rFonts w:ascii="David" w:hAnsi="David"/>
          <w:b/>
          <w:bCs/>
          <w:sz w:val="24"/>
          <w:rtl/>
        </w:rPr>
        <w:t>רכי המשרד והחקל</w:t>
      </w:r>
      <w:r w:rsidRPr="00A300DD">
        <w:rPr>
          <w:rFonts w:ascii="David" w:hAnsi="David"/>
          <w:b/>
          <w:bCs/>
          <w:sz w:val="24"/>
          <w:rtl/>
        </w:rPr>
        <w:t>אים בעבודה בחקלאות בענפים הרלוונטיים</w:t>
      </w:r>
      <w:r w:rsidRPr="00A300DD">
        <w:rPr>
          <w:rFonts w:ascii="David" w:hAnsi="David"/>
          <w:b/>
          <w:bCs/>
          <w:sz w:val="24"/>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sz w:val="24"/>
          <w:rtl/>
        </w:rPr>
      </w:pPr>
      <w:r w:rsidRPr="00A300DD">
        <w:rPr>
          <w:rFonts w:ascii="David" w:hAnsi="David"/>
          <w:b/>
          <w:bCs/>
          <w:sz w:val="24"/>
          <w:rtl/>
        </w:rPr>
        <w:t xml:space="preserve">מהמקובץ לעיל עולה כי במהלך המלחמה פעלו יחידות שונות במשרד החקלאות, משרדי ממשלה נוספים, רשויות מקומיות וארגוני מגזר שלישי </w:t>
      </w:r>
      <w:r w:rsidRPr="00A300DD">
        <w:rPr>
          <w:rFonts w:ascii="David" w:hAnsi="David" w:hint="cs"/>
          <w:b/>
          <w:bCs/>
          <w:sz w:val="24"/>
          <w:rtl/>
        </w:rPr>
        <w:t>בד בבד,</w:t>
      </w:r>
      <w:r w:rsidRPr="00A300DD">
        <w:rPr>
          <w:rFonts w:ascii="David" w:hAnsi="David"/>
          <w:b/>
          <w:bCs/>
          <w:sz w:val="24"/>
          <w:rtl/>
        </w:rPr>
        <w:t xml:space="preserve"> כל אחד בתחומו</w:t>
      </w:r>
      <w:r w:rsidRPr="00A300DD">
        <w:rPr>
          <w:rFonts w:ascii="David" w:hAnsi="David" w:hint="cs"/>
          <w:b/>
          <w:bCs/>
          <w:sz w:val="24"/>
          <w:rtl/>
        </w:rPr>
        <w:t>,</w:t>
      </w:r>
      <w:r w:rsidRPr="00A300DD">
        <w:rPr>
          <w:rFonts w:ascii="David" w:hAnsi="David"/>
          <w:b/>
          <w:bCs/>
          <w:sz w:val="24"/>
          <w:rtl/>
        </w:rPr>
        <w:t xml:space="preserve"> </w:t>
      </w:r>
      <w:r w:rsidRPr="00A300DD">
        <w:rPr>
          <w:rFonts w:ascii="David" w:hAnsi="David" w:hint="cs"/>
          <w:b/>
          <w:bCs/>
          <w:sz w:val="24"/>
          <w:rtl/>
        </w:rPr>
        <w:t>בלי שנקבע</w:t>
      </w:r>
      <w:r w:rsidRPr="00A300DD">
        <w:rPr>
          <w:rFonts w:ascii="David" w:hAnsi="David"/>
          <w:b/>
          <w:bCs/>
          <w:sz w:val="24"/>
          <w:rtl/>
        </w:rPr>
        <w:t xml:space="preserve"> גורם </w:t>
      </w:r>
      <w:r w:rsidRPr="00A300DD">
        <w:rPr>
          <w:rFonts w:ascii="David" w:hAnsi="David" w:hint="cs"/>
          <w:b/>
          <w:bCs/>
          <w:sz w:val="24"/>
          <w:rtl/>
        </w:rPr>
        <w:t xml:space="preserve">מרכזי </w:t>
      </w:r>
      <w:r w:rsidRPr="00A300DD">
        <w:rPr>
          <w:rFonts w:ascii="David" w:hAnsi="David"/>
          <w:b/>
          <w:bCs/>
          <w:sz w:val="24"/>
          <w:rtl/>
        </w:rPr>
        <w:t>במטה משרד החקלאות או במטה ממשלתי אחר</w:t>
      </w:r>
      <w:r w:rsidRPr="00A300DD">
        <w:rPr>
          <w:rFonts w:ascii="David" w:hAnsi="David" w:hint="cs"/>
          <w:b/>
          <w:bCs/>
          <w:sz w:val="24"/>
          <w:rtl/>
        </w:rPr>
        <w:t>, שיהיה אחראי לר</w:t>
      </w:r>
      <w:r w:rsidRPr="00A300DD">
        <w:rPr>
          <w:rFonts w:ascii="David" w:hAnsi="David" w:hint="cs"/>
          <w:b/>
          <w:bCs/>
          <w:sz w:val="24"/>
          <w:rtl/>
        </w:rPr>
        <w:t>יכוז</w:t>
      </w:r>
      <w:r w:rsidRPr="00A300DD">
        <w:rPr>
          <w:rFonts w:ascii="David" w:hAnsi="David"/>
          <w:b/>
          <w:bCs/>
          <w:sz w:val="24"/>
          <w:rtl/>
        </w:rPr>
        <w:t xml:space="preserve"> </w:t>
      </w:r>
      <w:r w:rsidRPr="00A300DD">
        <w:rPr>
          <w:rFonts w:ascii="David" w:hAnsi="David" w:hint="cs"/>
          <w:b/>
          <w:bCs/>
          <w:sz w:val="24"/>
          <w:rtl/>
        </w:rPr>
        <w:t xml:space="preserve">של </w:t>
      </w:r>
      <w:r w:rsidRPr="00A300DD">
        <w:rPr>
          <w:rFonts w:ascii="David" w:hAnsi="David"/>
          <w:b/>
          <w:bCs/>
          <w:sz w:val="24"/>
          <w:rtl/>
        </w:rPr>
        <w:t xml:space="preserve">הפעלת מערך </w:t>
      </w:r>
      <w:r w:rsidRPr="00A300DD">
        <w:rPr>
          <w:rFonts w:ascii="David" w:hAnsi="David" w:hint="cs"/>
          <w:b/>
          <w:bCs/>
          <w:sz w:val="24"/>
          <w:rtl/>
        </w:rPr>
        <w:t xml:space="preserve">עשרות אלפי </w:t>
      </w:r>
      <w:r w:rsidRPr="00A300DD">
        <w:rPr>
          <w:rFonts w:ascii="David" w:hAnsi="David"/>
          <w:b/>
          <w:bCs/>
          <w:sz w:val="24"/>
          <w:rtl/>
        </w:rPr>
        <w:t>המתנדבים בחקלאות</w:t>
      </w:r>
      <w:r w:rsidRPr="00A300DD">
        <w:rPr>
          <w:rFonts w:ascii="David" w:hAnsi="David" w:hint="cs"/>
          <w:b/>
          <w:bCs/>
          <w:sz w:val="24"/>
          <w:rtl/>
        </w:rPr>
        <w:t xml:space="preserve"> ו</w:t>
      </w:r>
      <w:r w:rsidRPr="00A300DD">
        <w:rPr>
          <w:rFonts w:ascii="David" w:hAnsi="David"/>
          <w:b/>
          <w:bCs/>
          <w:sz w:val="24"/>
          <w:rtl/>
        </w:rPr>
        <w:t>לניתובם בהתאם לצ</w:t>
      </w:r>
      <w:r w:rsidRPr="00A300DD">
        <w:rPr>
          <w:rFonts w:ascii="David" w:hAnsi="David" w:hint="cs"/>
          <w:b/>
          <w:bCs/>
          <w:sz w:val="24"/>
          <w:rtl/>
        </w:rPr>
        <w:t>ו</w:t>
      </w:r>
      <w:r w:rsidRPr="00A300DD">
        <w:rPr>
          <w:rFonts w:ascii="David" w:hAnsi="David"/>
          <w:b/>
          <w:bCs/>
          <w:sz w:val="24"/>
          <w:rtl/>
        </w:rPr>
        <w:t>רכי המשרד והחקלאים בענפים השונים</w:t>
      </w:r>
      <w:r w:rsidRPr="00A300DD">
        <w:rPr>
          <w:rFonts w:ascii="David" w:hAnsi="David" w:hint="cs"/>
          <w:b/>
          <w:bCs/>
          <w:sz w:val="24"/>
          <w:rtl/>
        </w:rPr>
        <w:t>,</w:t>
      </w:r>
      <w:r w:rsidRPr="00A300DD">
        <w:rPr>
          <w:rFonts w:ascii="David" w:hAnsi="David"/>
          <w:b/>
          <w:bCs/>
          <w:sz w:val="24"/>
          <w:rtl/>
        </w:rPr>
        <w:t xml:space="preserve"> באופן שימנע כפילות </w:t>
      </w:r>
      <w:r w:rsidRPr="00A300DD">
        <w:rPr>
          <w:rFonts w:ascii="David" w:hAnsi="David" w:hint="cs"/>
          <w:b/>
          <w:bCs/>
          <w:sz w:val="24"/>
          <w:rtl/>
        </w:rPr>
        <w:t xml:space="preserve">מנהלתית </w:t>
      </w:r>
      <w:r w:rsidRPr="00A300DD">
        <w:rPr>
          <w:rFonts w:ascii="David" w:hAnsi="David"/>
          <w:b/>
          <w:bCs/>
          <w:sz w:val="24"/>
          <w:rtl/>
        </w:rPr>
        <w:t>ו</w:t>
      </w:r>
      <w:r w:rsidRPr="00A300DD">
        <w:rPr>
          <w:rFonts w:ascii="David" w:hAnsi="David" w:hint="cs"/>
          <w:b/>
          <w:bCs/>
          <w:sz w:val="24"/>
          <w:rtl/>
        </w:rPr>
        <w:t xml:space="preserve">יאפשר </w:t>
      </w:r>
      <w:r w:rsidRPr="00A300DD">
        <w:rPr>
          <w:rFonts w:ascii="David" w:hAnsi="David"/>
          <w:b/>
          <w:bCs/>
          <w:sz w:val="24"/>
          <w:rtl/>
        </w:rPr>
        <w:t xml:space="preserve">מתן מענה שלם </w:t>
      </w:r>
      <w:r w:rsidRPr="00A300DD">
        <w:rPr>
          <w:rFonts w:ascii="David" w:hAnsi="David" w:hint="cs"/>
          <w:b/>
          <w:bCs/>
          <w:sz w:val="24"/>
          <w:rtl/>
        </w:rPr>
        <w:t xml:space="preserve">על </w:t>
      </w:r>
      <w:r w:rsidRPr="00A300DD">
        <w:rPr>
          <w:rFonts w:ascii="David" w:hAnsi="David"/>
          <w:b/>
          <w:bCs/>
          <w:sz w:val="24"/>
          <w:rtl/>
        </w:rPr>
        <w:t>צ</w:t>
      </w:r>
      <w:r w:rsidRPr="00A300DD">
        <w:rPr>
          <w:rFonts w:ascii="David" w:hAnsi="David" w:hint="cs"/>
          <w:b/>
          <w:bCs/>
          <w:sz w:val="24"/>
          <w:rtl/>
        </w:rPr>
        <w:t>ו</w:t>
      </w:r>
      <w:r w:rsidRPr="00A300DD">
        <w:rPr>
          <w:rFonts w:ascii="David" w:hAnsi="David"/>
          <w:b/>
          <w:bCs/>
          <w:sz w:val="24"/>
          <w:rtl/>
        </w:rPr>
        <w:t>רכי</w:t>
      </w:r>
      <w:r w:rsidRPr="00A300DD">
        <w:rPr>
          <w:rFonts w:ascii="David" w:hAnsi="David" w:hint="cs"/>
          <w:b/>
          <w:bCs/>
          <w:sz w:val="24"/>
          <w:rtl/>
        </w:rPr>
        <w:t xml:space="preserve"> המערך</w:t>
      </w:r>
      <w:r w:rsidRPr="00A300DD">
        <w:rPr>
          <w:rFonts w:ascii="David" w:hAnsi="David"/>
          <w:b/>
          <w:bCs/>
          <w:sz w:val="24"/>
          <w:rtl/>
        </w:rPr>
        <w:t xml:space="preserve">.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sz w:val="24"/>
          <w:rtl/>
        </w:rPr>
      </w:pPr>
      <w:r w:rsidRPr="00A300DD">
        <w:rPr>
          <w:rFonts w:ascii="David" w:hAnsi="David" w:hint="cs"/>
          <w:b/>
          <w:bCs/>
          <w:sz w:val="24"/>
          <w:rtl/>
        </w:rPr>
        <w:t xml:space="preserve">משרד מבקר המדינה מציין כי </w:t>
      </w:r>
      <w:r w:rsidRPr="00A300DD">
        <w:rPr>
          <w:rFonts w:ascii="David" w:hAnsi="David"/>
          <w:b/>
          <w:bCs/>
          <w:sz w:val="24"/>
          <w:rtl/>
        </w:rPr>
        <w:t xml:space="preserve">מחוזות הנגב וגליל גולן של המשרד, שבהם מתקיימת בשגרה פעילות חקלאית ענפה, ושהיו חשופים במיוחד לפגעי המלחמה, הצביעו על הצורך המשמעותי במינויו של גורם </w:t>
      </w:r>
      <w:r w:rsidRPr="00A300DD">
        <w:rPr>
          <w:rFonts w:ascii="David" w:hAnsi="David"/>
          <w:b/>
          <w:bCs/>
          <w:sz w:val="24"/>
          <w:rtl/>
        </w:rPr>
        <w:lastRenderedPageBreak/>
        <w:t>מטה כאמור. נוסף על כך היה צורך בהקצאת משאבים לצורך מניעת כפילות בתמיכות של משרד החקלאות ומשרד הנגב והגליל.</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ה</w:t>
      </w:r>
      <w:r w:rsidRPr="00A300DD">
        <w:rPr>
          <w:rFonts w:ascii="David" w:hAnsi="David"/>
          <w:sz w:val="24"/>
          <w:rtl/>
        </w:rPr>
        <w:t>צורך בגוף מתכלל לריכוז כלל נתוני ההתנדבות ולמניעת כפילויות הועלה כאמור על ידי מחוזות המשרד. צורך זה עלה גם על ידי ארגוני המתנדבים בפגישה שנערכה בין מנכ"ל משרד החקלאות לבין נציגי ארגון של חברה אזרחית ביום 9.11.23 ומשרד החקלאות הבטיח לבחון את ההצעה</w:t>
      </w:r>
      <w:r>
        <w:rPr>
          <w:rStyle w:val="af1"/>
          <w:rFonts w:ascii="David" w:hAnsi="David"/>
          <w:sz w:val="24"/>
          <w:rtl/>
        </w:rPr>
        <w:footnoteReference w:id="208"/>
      </w:r>
      <w:r w:rsidRPr="00A300DD">
        <w:rPr>
          <w:rFonts w:ascii="David" w:hAnsi="David"/>
          <w:sz w:val="24"/>
          <w:rtl/>
        </w:rPr>
        <w:t>. משרד הח</w:t>
      </w:r>
      <w:r w:rsidRPr="00A300DD">
        <w:rPr>
          <w:rFonts w:ascii="David" w:hAnsi="David"/>
          <w:sz w:val="24"/>
          <w:rtl/>
        </w:rPr>
        <w:t>קלאות ציין כי לא פעל בנושא, לאחר שנוכח לדעת כי ארגוני המתנדבים מבצעים את התיאום והארגון ללא צורך בניהול הדבר על ידו.</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tl/>
        </w:rPr>
      </w:pPr>
      <w:r w:rsidRPr="00A300DD">
        <w:rPr>
          <w:rFonts w:hint="cs"/>
          <w:rtl/>
        </w:rPr>
        <w:t>רח"ל מסרה למשרד מבקר המדינה כי גם לדעתה נדרש למנות גורם מתכלל בנושא הפעלת מתנדבים אשר יקים</w:t>
      </w:r>
      <w:r w:rsidRPr="00A300DD">
        <w:rPr>
          <w:rtl/>
        </w:rPr>
        <w:t xml:space="preserve"> מנגנון לת</w:t>
      </w:r>
      <w:r w:rsidRPr="00A300DD">
        <w:rPr>
          <w:rFonts w:hint="cs"/>
          <w:rtl/>
        </w:rPr>
        <w:t>י</w:t>
      </w:r>
      <w:r w:rsidRPr="00A300DD">
        <w:rPr>
          <w:rtl/>
        </w:rPr>
        <w:t>אום</w:t>
      </w:r>
      <w:r w:rsidRPr="00A300DD">
        <w:rPr>
          <w:rFonts w:hint="cs"/>
          <w:rtl/>
        </w:rPr>
        <w:t xml:space="preserve"> </w:t>
      </w:r>
      <w:r w:rsidRPr="00A300DD">
        <w:rPr>
          <w:rtl/>
        </w:rPr>
        <w:t>ו</w:t>
      </w:r>
      <w:r w:rsidRPr="00A300DD">
        <w:rPr>
          <w:rFonts w:hint="cs"/>
          <w:rtl/>
        </w:rPr>
        <w:t>ל</w:t>
      </w:r>
      <w:r w:rsidRPr="00A300DD">
        <w:rPr>
          <w:rtl/>
        </w:rPr>
        <w:t>הכוונת הסיוע של ה</w:t>
      </w:r>
      <w:r w:rsidRPr="00A300DD">
        <w:rPr>
          <w:rFonts w:hint="cs"/>
          <w:rtl/>
        </w:rPr>
        <w:t>חברה</w:t>
      </w:r>
      <w:r w:rsidRPr="00A300DD">
        <w:rPr>
          <w:rtl/>
        </w:rPr>
        <w:t xml:space="preserve"> האזרחי</w:t>
      </w:r>
      <w:r w:rsidRPr="00A300DD">
        <w:rPr>
          <w:rFonts w:hint="cs"/>
          <w:rtl/>
        </w:rPr>
        <w:t>ת</w:t>
      </w:r>
      <w:r w:rsidRPr="00A300DD">
        <w:rPr>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sz w:val="24"/>
          <w:rtl/>
        </w:rPr>
      </w:pPr>
      <w:r w:rsidRPr="00A300DD">
        <w:rPr>
          <w:rFonts w:ascii="David" w:hAnsi="David"/>
          <w:b/>
          <w:bCs/>
          <w:sz w:val="24"/>
          <w:rtl/>
        </w:rPr>
        <w:t>נוכח ריבוי הגופים הפועלים בנושא ההתנדבות בחקלאות בעת חירום, ו</w:t>
      </w:r>
      <w:r w:rsidRPr="00A300DD">
        <w:rPr>
          <w:rFonts w:ascii="David" w:hAnsi="David" w:hint="cs"/>
          <w:b/>
          <w:bCs/>
          <w:sz w:val="24"/>
          <w:rtl/>
        </w:rPr>
        <w:t xml:space="preserve">כן לנוכח </w:t>
      </w:r>
      <w:r w:rsidRPr="00A300DD">
        <w:rPr>
          <w:rFonts w:ascii="David" w:hAnsi="David"/>
          <w:b/>
          <w:bCs/>
          <w:sz w:val="24"/>
          <w:rtl/>
        </w:rPr>
        <w:t>היקף המתנדבים העצום בענף החקלאות (</w:t>
      </w:r>
      <w:r w:rsidRPr="00A300DD">
        <w:rPr>
          <w:rFonts w:ascii="David" w:hAnsi="David" w:hint="cs"/>
          <w:b/>
          <w:bCs/>
          <w:sz w:val="24"/>
          <w:rtl/>
        </w:rPr>
        <w:t xml:space="preserve">ובהם </w:t>
      </w:r>
      <w:r w:rsidRPr="00A300DD">
        <w:rPr>
          <w:rFonts w:ascii="David" w:hAnsi="David"/>
          <w:b/>
          <w:bCs/>
          <w:sz w:val="24"/>
          <w:rtl/>
        </w:rPr>
        <w:t>כ-270,000 מתנדבים אשר פעילותם נתמכה על ידי משרד החקלאות;</w:t>
      </w:r>
      <w:r w:rsidRPr="00A300DD">
        <w:rPr>
          <w:rFonts w:ascii="David" w:hAnsi="David" w:hint="cs"/>
          <w:b/>
          <w:bCs/>
          <w:sz w:val="24"/>
          <w:rtl/>
        </w:rPr>
        <w:t xml:space="preserve"> מאגר מתחלף של</w:t>
      </w:r>
      <w:r w:rsidRPr="00A300DD">
        <w:rPr>
          <w:rFonts w:ascii="David" w:hAnsi="David"/>
          <w:b/>
          <w:bCs/>
          <w:sz w:val="24"/>
          <w:rtl/>
        </w:rPr>
        <w:t xml:space="preserve"> 500 חיילי צה"ל אשר סייעו</w:t>
      </w:r>
      <w:r w:rsidRPr="00A300DD">
        <w:rPr>
          <w:rFonts w:ascii="David" w:hAnsi="David" w:hint="cs"/>
          <w:b/>
          <w:bCs/>
          <w:sz w:val="24"/>
          <w:rtl/>
        </w:rPr>
        <w:t xml:space="preserve"> באופן</w:t>
      </w:r>
      <w:r w:rsidRPr="00A300DD">
        <w:rPr>
          <w:rFonts w:ascii="David" w:hAnsi="David"/>
          <w:b/>
          <w:bCs/>
          <w:sz w:val="24"/>
          <w:rtl/>
        </w:rPr>
        <w:t xml:space="preserve"> </w:t>
      </w:r>
      <w:r w:rsidRPr="00A300DD">
        <w:rPr>
          <w:rFonts w:ascii="David" w:hAnsi="David" w:hint="cs"/>
          <w:b/>
          <w:bCs/>
          <w:sz w:val="24"/>
          <w:rtl/>
        </w:rPr>
        <w:t>יום-</w:t>
      </w:r>
      <w:r w:rsidRPr="00A300DD">
        <w:rPr>
          <w:rFonts w:ascii="David" w:hAnsi="David"/>
          <w:b/>
          <w:bCs/>
          <w:sz w:val="24"/>
          <w:rtl/>
        </w:rPr>
        <w:t xml:space="preserve">יומי לחקלאים באזור דרום ומרכז; מתנדבים שנתמכו על ידי </w:t>
      </w:r>
      <w:r w:rsidRPr="00A300DD">
        <w:rPr>
          <w:rFonts w:ascii="David" w:hAnsi="David" w:hint="cs"/>
          <w:b/>
          <w:bCs/>
          <w:sz w:val="24"/>
          <w:rtl/>
        </w:rPr>
        <w:t>ה</w:t>
      </w:r>
      <w:r w:rsidRPr="00A300DD">
        <w:rPr>
          <w:rFonts w:ascii="David" w:hAnsi="David"/>
          <w:b/>
          <w:bCs/>
          <w:sz w:val="24"/>
          <w:rtl/>
        </w:rPr>
        <w:t>משרד לפיתוח הנגב והגליל ומתנדבים שגויסו על ידי החברה האזרחית) מתחזק הצורך בהגדרת בעל תפקיד ב</w:t>
      </w:r>
      <w:r w:rsidRPr="00A300DD">
        <w:rPr>
          <w:rFonts w:ascii="David" w:hAnsi="David" w:hint="cs"/>
          <w:b/>
          <w:bCs/>
          <w:sz w:val="24"/>
          <w:rtl/>
        </w:rPr>
        <w:t xml:space="preserve">מטה </w:t>
      </w:r>
      <w:r w:rsidRPr="00A300DD">
        <w:rPr>
          <w:rFonts w:ascii="David" w:hAnsi="David"/>
          <w:b/>
          <w:bCs/>
          <w:sz w:val="24"/>
          <w:rtl/>
        </w:rPr>
        <w:t xml:space="preserve">משרד החקלאות שיהיה אחראי לרכז את הפעילות </w:t>
      </w:r>
      <w:r w:rsidRPr="00A300DD">
        <w:rPr>
          <w:rFonts w:ascii="David" w:hAnsi="David" w:hint="cs"/>
          <w:b/>
          <w:bCs/>
          <w:sz w:val="24"/>
          <w:rtl/>
        </w:rPr>
        <w:t>ה</w:t>
      </w:r>
      <w:r w:rsidRPr="00A300DD">
        <w:rPr>
          <w:rFonts w:ascii="David" w:hAnsi="David"/>
          <w:b/>
          <w:bCs/>
          <w:sz w:val="24"/>
          <w:rtl/>
        </w:rPr>
        <w:t xml:space="preserve">התנדבותית בחקלאות בעיתות שגרה ובעיתות חירום, ובכלל זה </w:t>
      </w:r>
      <w:r w:rsidRPr="00A300DD">
        <w:rPr>
          <w:rFonts w:ascii="David" w:hAnsi="David" w:hint="cs"/>
          <w:b/>
          <w:bCs/>
          <w:sz w:val="24"/>
          <w:rtl/>
        </w:rPr>
        <w:t>שיהיה אחרא</w:t>
      </w:r>
      <w:r w:rsidRPr="00A300DD">
        <w:rPr>
          <w:rFonts w:ascii="David" w:hAnsi="David" w:hint="cs"/>
          <w:b/>
          <w:bCs/>
          <w:sz w:val="24"/>
          <w:rtl/>
        </w:rPr>
        <w:t>י ליצירת</w:t>
      </w:r>
      <w:r w:rsidRPr="00A300DD">
        <w:rPr>
          <w:rFonts w:ascii="David" w:hAnsi="David"/>
          <w:b/>
          <w:bCs/>
          <w:sz w:val="24"/>
          <w:rtl/>
        </w:rPr>
        <w:t xml:space="preserve"> שיתופי הפעולה בין כלל הגופים הרלוונטיים - ממשלתיים ופרטיים כאחד. בעל תפקיד כאמור יגבש בעת שגרה נוהלי עבודה המסדירים את נושא איתור המתנדבים, גיוסם, שיבוצם, תפעולם (בהיבטים שונים כמו הסעדה, לינה, הסעה וביטוח) והכשרתם</w:t>
      </w:r>
      <w:r w:rsidRPr="00A300DD">
        <w:rPr>
          <w:rFonts w:ascii="David" w:hAnsi="David" w:hint="cs"/>
          <w:b/>
          <w:bCs/>
          <w:sz w:val="24"/>
          <w:rtl/>
        </w:rPr>
        <w:t>,</w:t>
      </w:r>
      <w:r w:rsidRPr="00A300DD">
        <w:rPr>
          <w:rFonts w:ascii="David" w:hAnsi="David"/>
          <w:b/>
          <w:bCs/>
          <w:sz w:val="24"/>
          <w:rtl/>
        </w:rPr>
        <w:t xml:space="preserve"> ויקים מאגר מתנדבים שיעודכן לפי </w:t>
      </w:r>
      <w:r w:rsidRPr="00A300DD">
        <w:rPr>
          <w:rFonts w:ascii="David" w:hAnsi="David"/>
          <w:b/>
          <w:bCs/>
          <w:sz w:val="24"/>
          <w:rtl/>
        </w:rPr>
        <w:t>הצורך</w:t>
      </w:r>
      <w:bookmarkEnd w:id="109"/>
      <w:r w:rsidRPr="00A300DD">
        <w:rPr>
          <w:rFonts w:ascii="David" w:hAnsi="David"/>
          <w:b/>
          <w:bCs/>
          <w:sz w:val="24"/>
          <w:rtl/>
        </w:rPr>
        <w:t>. כך יתאפשר לכלל הגופים הנוגעים בדבר לפעול ביעילות, במהירות ובשוויו</w:t>
      </w:r>
      <w:r w:rsidRPr="00A300DD">
        <w:rPr>
          <w:rFonts w:ascii="David" w:hAnsi="David" w:hint="cs"/>
          <w:b/>
          <w:bCs/>
          <w:sz w:val="24"/>
          <w:rtl/>
        </w:rPr>
        <w:t>ניות</w:t>
      </w:r>
      <w:r w:rsidRPr="00A300DD">
        <w:rPr>
          <w:rFonts w:ascii="David" w:hAnsi="David"/>
          <w:b/>
          <w:bCs/>
          <w:sz w:val="24"/>
          <w:rtl/>
        </w:rPr>
        <w:t xml:space="preserve"> בעת שיתעורר צורך בסיוע דחוף של מתנדבים לחקלאות, עקב אירועי חירום עתידיים.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tl/>
        </w:rPr>
      </w:pPr>
      <w:r w:rsidRPr="00A300DD">
        <w:rPr>
          <w:rFonts w:hint="cs"/>
          <w:rtl/>
        </w:rPr>
        <w:t>משרד החקלאות מסר בתשובתו כי היה שיתוף פעולה מלא בין כל יחידת המשרד בנושא הפעילות ההתנדבותית.</w:t>
      </w:r>
      <w:r w:rsidRPr="00A300DD">
        <w:rPr>
          <w:rtl/>
        </w:rPr>
        <w:t xml:space="preserve"> השילוב בין</w:t>
      </w:r>
      <w:r w:rsidRPr="00A300DD">
        <w:rPr>
          <w:rtl/>
        </w:rPr>
        <w:t xml:space="preserve"> מטה למחוז, בין מטה למועצות ובין יחידות המשרד עצמן א</w:t>
      </w:r>
      <w:r w:rsidRPr="00A300DD">
        <w:rPr>
          <w:rFonts w:hint="cs"/>
          <w:rtl/>
        </w:rPr>
        <w:t>י</w:t>
      </w:r>
      <w:r w:rsidRPr="00A300DD">
        <w:rPr>
          <w:rtl/>
        </w:rPr>
        <w:t xml:space="preserve">פשר תגובה גמישה, מהירה וממוקדת לצרכים שעלו מהשטח. </w:t>
      </w:r>
      <w:r w:rsidRPr="00A300DD">
        <w:rPr>
          <w:rFonts w:hint="cs"/>
          <w:rtl/>
        </w:rPr>
        <w:t xml:space="preserve">המשרד הוסיף כי </w:t>
      </w:r>
      <w:r w:rsidRPr="00A300DD">
        <w:rPr>
          <w:rtl/>
        </w:rPr>
        <w:t>אכן, יש מקום להפקת לקחים, להסדרת</w:t>
      </w:r>
      <w:r w:rsidRPr="00A300DD">
        <w:rPr>
          <w:rFonts w:hint="cs"/>
          <w:rtl/>
        </w:rPr>
        <w:t xml:space="preserve"> </w:t>
      </w:r>
      <w:r w:rsidRPr="00A300DD">
        <w:rPr>
          <w:rtl/>
        </w:rPr>
        <w:t xml:space="preserve">מנגנון הפעלה מסודר, ולמינוי בעל תפקיד ייעודי לנושא בשעת חירום </w:t>
      </w:r>
      <w:r w:rsidR="0043536F">
        <w:rPr>
          <w:rFonts w:hint="cs"/>
          <w:rtl/>
        </w:rPr>
        <w:t>-</w:t>
      </w:r>
      <w:r w:rsidRPr="00A300DD">
        <w:rPr>
          <w:rtl/>
        </w:rPr>
        <w:t xml:space="preserve"> אך אין בכך כדי להפחית מערכה של</w:t>
      </w:r>
      <w:r w:rsidRPr="00A300DD">
        <w:rPr>
          <w:rFonts w:hint="cs"/>
          <w:rtl/>
        </w:rPr>
        <w:t xml:space="preserve"> </w:t>
      </w:r>
      <w:r w:rsidRPr="00A300DD">
        <w:rPr>
          <w:rtl/>
        </w:rPr>
        <w:t xml:space="preserve">עבודת שטח </w:t>
      </w:r>
      <w:r w:rsidRPr="00A300DD">
        <w:rPr>
          <w:rtl/>
        </w:rPr>
        <w:t>מאומצת, שבוצעה תחת נסיבות חריגות, ונתנה מענה למאות אלפי מתנדבים ואלפי חקלאים</w:t>
      </w:r>
      <w:r w:rsidRPr="00A300DD">
        <w:rPr>
          <w:rFonts w:hint="cs"/>
          <w:rtl/>
        </w:rPr>
        <w:t xml:space="preserve"> </w:t>
      </w:r>
      <w:r w:rsidRPr="00A300DD">
        <w:rPr>
          <w:rtl/>
        </w:rPr>
        <w:t>במקביל</w:t>
      </w:r>
      <w:r w:rsidRPr="00A300DD">
        <w:rPr>
          <w:rFonts w:hint="cs"/>
          <w:rtl/>
        </w:rPr>
        <w:t>.</w:t>
      </w:r>
    </w:p>
    <w:p w:rsidR="007D3B75" w:rsidRPr="00A300DD" w:rsidRDefault="007D3B75" w:rsidP="005B1541">
      <w:pPr>
        <w:spacing w:line="269" w:lineRule="auto"/>
        <w:rPr>
          <w:rFonts w:ascii="David" w:hAnsi="David"/>
          <w:rtl/>
        </w:rPr>
      </w:pPr>
    </w:p>
    <w:p w:rsidR="007D3B75" w:rsidRPr="00A300DD" w:rsidRDefault="00E343C2" w:rsidP="005B1541">
      <w:pPr>
        <w:pStyle w:val="50"/>
        <w:spacing w:line="269" w:lineRule="auto"/>
        <w:rPr>
          <w:rFonts w:ascii="David" w:hAnsi="David"/>
          <w:rtl/>
        </w:rPr>
      </w:pPr>
      <w:r w:rsidRPr="00A300DD">
        <w:rPr>
          <w:rFonts w:ascii="David" w:hAnsi="David"/>
          <w:rtl/>
        </w:rPr>
        <w:t xml:space="preserve">קביעת סדרי העדיפויות בניתוב המתנדבים לחקלאים באמצעות משרד החקלאות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מטבע הדברים בעת חירום קיים שוני בהיקף המחסור בכוח האדם והצורך במתנדבים בהתאם למיקום המשק החקלאי וקרבתו</w:t>
      </w:r>
      <w:r w:rsidRPr="00A300DD">
        <w:rPr>
          <w:rFonts w:ascii="David" w:hAnsi="David"/>
          <w:rtl/>
        </w:rPr>
        <w:t xml:space="preserve"> לגבול עזה ו</w:t>
      </w:r>
      <w:r w:rsidRPr="00A300DD">
        <w:rPr>
          <w:rFonts w:ascii="David" w:hAnsi="David" w:hint="cs"/>
          <w:rtl/>
        </w:rPr>
        <w:t>ל</w:t>
      </w:r>
      <w:r w:rsidRPr="00A300DD">
        <w:rPr>
          <w:rFonts w:ascii="David" w:hAnsi="David"/>
          <w:rtl/>
        </w:rPr>
        <w:t xml:space="preserve">גבול לבנון וסוריה; לסוג הפעילות החקלאית (גידול בעלי חיים או גידולי שדה); לסוג הגידול החקלאי ועונת הקטיף; לעבודה החקלאית הנדרשת, רמת המיומנות </w:t>
      </w:r>
      <w:r w:rsidRPr="00A300DD">
        <w:rPr>
          <w:rFonts w:ascii="David" w:hAnsi="David"/>
          <w:rtl/>
        </w:rPr>
        <w:lastRenderedPageBreak/>
        <w:t>והמקצועיות הנדרשת מהמתנדב ועוד. משכך עולה צורך בתיעדוף ניתוב המתנדבים למשקים החקלאיים המבקשים סיוע, בי</w:t>
      </w:r>
      <w:r w:rsidRPr="00A300DD">
        <w:rPr>
          <w:rFonts w:ascii="David" w:hAnsi="David"/>
          <w:rtl/>
        </w:rPr>
        <w:t>יחוד כשאי אפשר לספק את מלוא הביקוש למתנדבים.</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כאמור, במהלך המלחמה עסק גם משרד החקלאות באופן ישיר בהפניית המתנדבים למשקים החקלאיים, נוסף על הפנייה עקיפה דרך ארגוני המתנדבים הנתמכים על ידי המשרד בהתאם לנוהל התמיכה.</w:t>
      </w:r>
    </w:p>
    <w:p w:rsidR="007D3B75" w:rsidRDefault="007D3B75" w:rsidP="00624FD1">
      <w:pPr>
        <w:spacing w:line="269" w:lineRule="auto"/>
        <w:rPr>
          <w:rtl/>
        </w:rPr>
      </w:pPr>
    </w:p>
    <w:p w:rsidR="007D3B75" w:rsidRPr="00A300DD" w:rsidRDefault="00E343C2" w:rsidP="005B1541">
      <w:pPr>
        <w:spacing w:line="269" w:lineRule="auto"/>
        <w:rPr>
          <w:rFonts w:ascii="David" w:hAnsi="David"/>
          <w:sz w:val="24"/>
          <w:rtl/>
        </w:rPr>
      </w:pPr>
      <w:r w:rsidRPr="00A300DD">
        <w:rPr>
          <w:rFonts w:ascii="David" w:hAnsi="David"/>
          <w:sz w:val="24"/>
          <w:rtl/>
        </w:rPr>
        <w:t>משה"ם נמסר כי הוא ניתב מתנדבים לפי התיעדוף</w:t>
      </w:r>
      <w:r w:rsidRPr="00A300DD">
        <w:rPr>
          <w:rFonts w:ascii="David" w:hAnsi="David"/>
          <w:sz w:val="24"/>
          <w:rtl/>
        </w:rPr>
        <w:t xml:space="preserve"> שקבע בעניין מיקום המשק החקלאי והמרחק מגבול עזה ומגבול לבנון וסוריה וענפי החקלאות הקיימים בו.</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eastAsia="Times New Roman" w:hAnsi="David"/>
          <w:sz w:val="24"/>
          <w:rtl/>
        </w:rPr>
        <w:t>מחוז הנגב מסר כי הוא פעל בשיתוף פעולה שוטף עם ארגוני המתנדבים כדי לטייב את קביעת סדרי העדיפויות, אך בשל המציאות המורכבת והאינטנסיבית לא תמיד התאפשר להקצות מתנדבי</w:t>
      </w:r>
      <w:r w:rsidRPr="00A300DD">
        <w:rPr>
          <w:rFonts w:ascii="David" w:eastAsia="Times New Roman" w:hAnsi="David"/>
          <w:sz w:val="24"/>
          <w:rtl/>
        </w:rPr>
        <w:t>ם באופן המיטבי ועל כן התקבלו במחוז תלונות מכמה חקלאים בעניין.</w:t>
      </w:r>
      <w:r w:rsidRPr="00A300DD">
        <w:rPr>
          <w:rFonts w:ascii="David" w:hAnsi="David"/>
          <w:rtl/>
        </w:rPr>
        <w:t xml:space="preserve">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bookmarkStart w:id="111" w:name="_Hlk177464174"/>
      <w:r w:rsidRPr="00A300DD">
        <w:rPr>
          <w:rFonts w:ascii="David" w:hAnsi="David"/>
          <w:b/>
          <w:bCs/>
          <w:sz w:val="24"/>
          <w:rtl/>
        </w:rPr>
        <w:t>בביקורת נמצא כי נוהל התמיכה בפעילות ההתנדבותית של המשרד לא כלל הנחיות</w:t>
      </w:r>
      <w:r w:rsidRPr="00A300DD">
        <w:rPr>
          <w:rFonts w:ascii="David" w:hAnsi="David" w:hint="cs"/>
          <w:b/>
          <w:bCs/>
          <w:sz w:val="24"/>
          <w:rtl/>
        </w:rPr>
        <w:t xml:space="preserve"> בעניין זה </w:t>
      </w:r>
      <w:r w:rsidRPr="00A300DD">
        <w:rPr>
          <w:rFonts w:ascii="David" w:hAnsi="David"/>
          <w:b/>
          <w:bCs/>
          <w:sz w:val="24"/>
          <w:rtl/>
        </w:rPr>
        <w:t>לארגוני המתנדבים הנתמכים, ו</w:t>
      </w:r>
      <w:r w:rsidRPr="00A300DD">
        <w:rPr>
          <w:rFonts w:ascii="David" w:hAnsi="David" w:hint="cs"/>
          <w:b/>
          <w:bCs/>
          <w:sz w:val="24"/>
          <w:rtl/>
        </w:rPr>
        <w:t xml:space="preserve">אף לא כלל </w:t>
      </w:r>
      <w:r w:rsidRPr="00A300DD">
        <w:rPr>
          <w:rFonts w:ascii="David" w:hAnsi="David"/>
          <w:b/>
          <w:bCs/>
          <w:sz w:val="24"/>
          <w:rtl/>
        </w:rPr>
        <w:t xml:space="preserve">כללי תיעדוף להקצאת המתנדבים למשקים החקלאיים </w:t>
      </w:r>
      <w:bookmarkEnd w:id="111"/>
      <w:r w:rsidRPr="00A300DD">
        <w:rPr>
          <w:rFonts w:ascii="David" w:hAnsi="David"/>
          <w:b/>
          <w:bCs/>
          <w:sz w:val="24"/>
          <w:rtl/>
        </w:rPr>
        <w:t>בהתחשב בצ</w:t>
      </w:r>
      <w:r w:rsidRPr="00A300DD">
        <w:rPr>
          <w:rFonts w:ascii="David" w:hAnsi="David" w:hint="cs"/>
          <w:b/>
          <w:bCs/>
          <w:sz w:val="24"/>
          <w:rtl/>
        </w:rPr>
        <w:t>ו</w:t>
      </w:r>
      <w:r w:rsidRPr="00A300DD">
        <w:rPr>
          <w:rFonts w:ascii="David" w:hAnsi="David"/>
          <w:b/>
          <w:bCs/>
          <w:sz w:val="24"/>
          <w:rtl/>
        </w:rPr>
        <w:t xml:space="preserve">רכי המשקים החקלאיים, </w:t>
      </w:r>
      <w:r w:rsidRPr="00A300DD">
        <w:rPr>
          <w:rFonts w:ascii="David" w:hAnsi="David"/>
          <w:b/>
          <w:bCs/>
          <w:sz w:val="24"/>
          <w:rtl/>
        </w:rPr>
        <w:t>ב</w:t>
      </w:r>
      <w:r w:rsidRPr="00A300DD">
        <w:rPr>
          <w:rFonts w:ascii="David" w:hAnsi="David" w:hint="cs"/>
          <w:b/>
          <w:bCs/>
          <w:sz w:val="24"/>
          <w:rtl/>
        </w:rPr>
        <w:t xml:space="preserve">מידת </w:t>
      </w:r>
      <w:r w:rsidRPr="00A300DD">
        <w:rPr>
          <w:rFonts w:ascii="David" w:hAnsi="David"/>
          <w:b/>
          <w:bCs/>
          <w:sz w:val="24"/>
          <w:rtl/>
        </w:rPr>
        <w:t>חיוניותם, בצורך לשמור על רציפות תפקודית ועוד</w:t>
      </w:r>
      <w:r w:rsidRPr="00A300DD">
        <w:rPr>
          <w:rFonts w:ascii="David" w:hAnsi="David" w:hint="cs"/>
          <w:b/>
          <w:bCs/>
          <w:sz w:val="24"/>
          <w:rtl/>
        </w:rPr>
        <w:t>,</w:t>
      </w:r>
      <w:r w:rsidRPr="00A300DD">
        <w:rPr>
          <w:rFonts w:ascii="David" w:hAnsi="David"/>
          <w:b/>
          <w:bCs/>
          <w:sz w:val="24"/>
          <w:rtl/>
        </w:rPr>
        <w:t xml:space="preserve"> תוך שמירה על עקרון השוויון</w:t>
      </w:r>
      <w:r w:rsidR="003B0B96">
        <w:rPr>
          <w:rFonts w:ascii="David" w:hAnsi="David" w:hint="cs"/>
          <w:b/>
          <w:bCs/>
          <w:sz w:val="24"/>
          <w:rtl/>
        </w:rPr>
        <w:t>.</w:t>
      </w:r>
      <w:r w:rsidRPr="00A300DD">
        <w:rPr>
          <w:rFonts w:ascii="David" w:hAnsi="David"/>
          <w:b/>
          <w:bCs/>
          <w:sz w:val="24"/>
          <w:rtl/>
        </w:rPr>
        <w:t xml:space="preserve"> היעדר תמונת מצב כללית, מיפוי צרכים ות</w:t>
      </w:r>
      <w:r w:rsidRPr="00A300DD">
        <w:rPr>
          <w:rFonts w:ascii="David" w:hAnsi="David" w:hint="cs"/>
          <w:b/>
          <w:bCs/>
          <w:sz w:val="24"/>
          <w:rtl/>
        </w:rPr>
        <w:t>י</w:t>
      </w:r>
      <w:r w:rsidRPr="00A300DD">
        <w:rPr>
          <w:rFonts w:ascii="David" w:hAnsi="David"/>
          <w:b/>
          <w:bCs/>
          <w:sz w:val="24"/>
          <w:rtl/>
        </w:rPr>
        <w:t>עדוף הפניית מתנדבים למשקים החקלאיים נבעו, בין היתר, מהיעדר גוף מתכלל מרכזי בעניין הפעילות ההתנדבותית בענף החקלאות.</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tl/>
        </w:rPr>
      </w:pPr>
      <w:r w:rsidRPr="00A300DD">
        <w:rPr>
          <w:rFonts w:hint="cs"/>
          <w:rtl/>
        </w:rPr>
        <w:t>משרד החקלאות מסר בתגוב</w:t>
      </w:r>
      <w:r w:rsidRPr="00A300DD">
        <w:rPr>
          <w:rFonts w:hint="cs"/>
          <w:rtl/>
        </w:rPr>
        <w:t xml:space="preserve">תו </w:t>
      </w:r>
      <w:r w:rsidRPr="00A300DD">
        <w:rPr>
          <w:rtl/>
        </w:rPr>
        <w:t xml:space="preserve">כי נוהל התמיכה פורסם </w:t>
      </w:r>
      <w:r w:rsidRPr="00A300DD">
        <w:rPr>
          <w:rFonts w:hint="cs"/>
          <w:rtl/>
        </w:rPr>
        <w:t>תוך כדי מצב חירום</w:t>
      </w:r>
      <w:r w:rsidRPr="00A300DD">
        <w:rPr>
          <w:rtl/>
        </w:rPr>
        <w:t xml:space="preserve"> מתמשך, </w:t>
      </w:r>
      <w:r w:rsidRPr="00A300DD">
        <w:rPr>
          <w:rFonts w:hint="cs"/>
          <w:rtl/>
        </w:rPr>
        <w:t xml:space="preserve">ובד בבד התקבלו </w:t>
      </w:r>
      <w:r w:rsidRPr="00A300DD">
        <w:rPr>
          <w:rtl/>
        </w:rPr>
        <w:t xml:space="preserve">אלפי </w:t>
      </w:r>
      <w:r w:rsidRPr="00A300DD">
        <w:rPr>
          <w:rFonts w:hint="cs"/>
          <w:rtl/>
        </w:rPr>
        <w:t xml:space="preserve">פניות של </w:t>
      </w:r>
      <w:r w:rsidRPr="00A300DD">
        <w:rPr>
          <w:rtl/>
        </w:rPr>
        <w:t xml:space="preserve">חקלאים בבקשות לסיוע, ואלפי מתנדבים החלו לפעול </w:t>
      </w:r>
      <w:r w:rsidRPr="00A300DD">
        <w:rPr>
          <w:rFonts w:hint="cs"/>
          <w:rtl/>
        </w:rPr>
        <w:t>עוד לפני</w:t>
      </w:r>
      <w:r w:rsidRPr="00A300DD">
        <w:rPr>
          <w:rtl/>
        </w:rPr>
        <w:t xml:space="preserve"> </w:t>
      </w:r>
      <w:r w:rsidRPr="00A300DD">
        <w:rPr>
          <w:rFonts w:hint="cs"/>
          <w:rtl/>
        </w:rPr>
        <w:t>ש</w:t>
      </w:r>
      <w:r w:rsidRPr="00A300DD">
        <w:rPr>
          <w:rtl/>
        </w:rPr>
        <w:t xml:space="preserve">גובש נוהל מלא ומפורט. במצב זה פעל המשרד </w:t>
      </w:r>
      <w:r w:rsidRPr="00A300DD">
        <w:rPr>
          <w:rFonts w:hint="cs"/>
          <w:rtl/>
        </w:rPr>
        <w:t xml:space="preserve">כדי </w:t>
      </w:r>
      <w:r w:rsidRPr="00A300DD">
        <w:rPr>
          <w:rtl/>
        </w:rPr>
        <w:t>לתת מענה מהיר ולאפשר מתן תמיכות</w:t>
      </w:r>
      <w:r w:rsidRPr="00A300DD">
        <w:rPr>
          <w:rFonts w:hint="cs"/>
          <w:rtl/>
        </w:rPr>
        <w:t xml:space="preserve"> </w:t>
      </w:r>
      <w:r w:rsidRPr="00A300DD">
        <w:rPr>
          <w:rtl/>
        </w:rPr>
        <w:t xml:space="preserve">לוגיסטיות לארגונים בשטח. </w:t>
      </w:r>
      <w:r w:rsidRPr="00A300DD">
        <w:rPr>
          <w:rFonts w:hint="cs"/>
          <w:rtl/>
        </w:rPr>
        <w:t>המשרד סבור כי נכון הי</w:t>
      </w:r>
      <w:r w:rsidRPr="00A300DD">
        <w:rPr>
          <w:rFonts w:hint="cs"/>
          <w:rtl/>
        </w:rPr>
        <w:t>ה</w:t>
      </w:r>
      <w:r w:rsidRPr="00A300DD">
        <w:rPr>
          <w:rtl/>
        </w:rPr>
        <w:t xml:space="preserve"> להעדיף </w:t>
      </w:r>
      <w:r w:rsidRPr="00A300DD">
        <w:rPr>
          <w:rFonts w:hint="cs"/>
          <w:rtl/>
        </w:rPr>
        <w:t xml:space="preserve">מתן </w:t>
      </w:r>
      <w:r w:rsidRPr="00A300DD">
        <w:rPr>
          <w:rtl/>
        </w:rPr>
        <w:t xml:space="preserve">מענה מיידי </w:t>
      </w:r>
      <w:r w:rsidRPr="00A300DD">
        <w:rPr>
          <w:rFonts w:hint="cs"/>
          <w:rtl/>
        </w:rPr>
        <w:t>-</w:t>
      </w:r>
      <w:r w:rsidRPr="00A300DD">
        <w:rPr>
          <w:rtl/>
        </w:rPr>
        <w:t xml:space="preserve"> גם אם אינו אפקטיבי </w:t>
      </w:r>
      <w:r w:rsidRPr="00A300DD">
        <w:rPr>
          <w:rFonts w:hint="cs"/>
          <w:rtl/>
        </w:rPr>
        <w:t>-</w:t>
      </w:r>
      <w:r w:rsidRPr="00A300DD">
        <w:rPr>
          <w:rtl/>
        </w:rPr>
        <w:t xml:space="preserve"> על פני המתנה למערך נוהלי מורכב שייתכן </w:t>
      </w:r>
      <w:r w:rsidRPr="00A300DD">
        <w:rPr>
          <w:rFonts w:hint="cs"/>
          <w:rtl/>
        </w:rPr>
        <w:t>ש</w:t>
      </w:r>
      <w:r w:rsidRPr="00A300DD">
        <w:rPr>
          <w:rtl/>
        </w:rPr>
        <w:t>לא יוכל לתת מענה בזמן</w:t>
      </w:r>
      <w:r w:rsidRPr="00A300DD">
        <w:rPr>
          <w:rFonts w:hint="cs"/>
          <w:rtl/>
        </w:rPr>
        <w:t xml:space="preserve"> </w:t>
      </w:r>
      <w:r w:rsidRPr="00A300DD">
        <w:rPr>
          <w:rtl/>
        </w:rPr>
        <w:t xml:space="preserve">אמת.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sz w:val="24"/>
          <w:rtl/>
        </w:rPr>
      </w:pPr>
      <w:r w:rsidRPr="00A300DD">
        <w:rPr>
          <w:rFonts w:hint="cs"/>
          <w:b/>
          <w:bCs/>
          <w:rtl/>
        </w:rPr>
        <w:t>היערכות מוקדמת בעת שגרה להפעלת מערך ההתנדבות בעת חירום עשויה הייתה לסייע בהפחתת הקשיים בביצוע בעת המלחמה.</w:t>
      </w:r>
      <w:r w:rsidRPr="00A300DD">
        <w:rPr>
          <w:rFonts w:hint="cs"/>
          <w:rtl/>
        </w:rPr>
        <w:t xml:space="preserve"> </w:t>
      </w:r>
      <w:r w:rsidRPr="00A300DD">
        <w:rPr>
          <w:rFonts w:ascii="David" w:hAnsi="David" w:hint="cs"/>
          <w:b/>
          <w:bCs/>
          <w:sz w:val="24"/>
          <w:rtl/>
        </w:rPr>
        <w:t xml:space="preserve">נוכח זאת, </w:t>
      </w:r>
      <w:r w:rsidRPr="00A300DD">
        <w:rPr>
          <w:rFonts w:ascii="David" w:hAnsi="David"/>
          <w:b/>
          <w:bCs/>
          <w:sz w:val="24"/>
          <w:rtl/>
        </w:rPr>
        <w:t xml:space="preserve">משרד מבקר המדינה ממליץ למשרד החקלאות </w:t>
      </w:r>
      <w:r w:rsidRPr="00A300DD">
        <w:rPr>
          <w:rFonts w:ascii="David" w:hAnsi="David" w:hint="cs"/>
          <w:b/>
          <w:bCs/>
          <w:sz w:val="24"/>
          <w:rtl/>
        </w:rPr>
        <w:t>לקבוע</w:t>
      </w:r>
      <w:r w:rsidRPr="00A300DD">
        <w:rPr>
          <w:rFonts w:ascii="David" w:hAnsi="David"/>
          <w:b/>
          <w:bCs/>
          <w:sz w:val="24"/>
          <w:rtl/>
        </w:rPr>
        <w:t xml:space="preserve"> </w:t>
      </w:r>
      <w:r w:rsidRPr="00A300DD">
        <w:rPr>
          <w:rFonts w:ascii="David" w:hAnsi="David" w:hint="cs"/>
          <w:b/>
          <w:bCs/>
          <w:sz w:val="24"/>
          <w:rtl/>
        </w:rPr>
        <w:t xml:space="preserve">מראש </w:t>
      </w:r>
      <w:r w:rsidRPr="00A300DD">
        <w:rPr>
          <w:rFonts w:ascii="David" w:hAnsi="David"/>
          <w:b/>
          <w:bCs/>
          <w:sz w:val="24"/>
          <w:rtl/>
        </w:rPr>
        <w:t>קריטריונים ברורים שיבטיחו תיעדוף יעיל ושוויוני בהקצאת המתנדבים למשקים החקלאיים ובניתובם</w:t>
      </w:r>
      <w:r w:rsidRPr="00A300DD">
        <w:rPr>
          <w:rFonts w:ascii="David" w:hAnsi="David" w:hint="cs"/>
          <w:b/>
          <w:bCs/>
          <w:sz w:val="24"/>
          <w:rtl/>
        </w:rPr>
        <w:t xml:space="preserve"> בעת חירום</w:t>
      </w:r>
      <w:r w:rsidRPr="00A300DD">
        <w:rPr>
          <w:rFonts w:ascii="David" w:hAnsi="David"/>
          <w:b/>
          <w:bCs/>
          <w:sz w:val="24"/>
          <w:rtl/>
        </w:rPr>
        <w:t>. קריטריונים אלו עשויים להתייחס לחיוניות המשק בעיתות חירום, היקף המחסור בכוח האדם במשק, מיקום המשק, מניעת צער ב</w:t>
      </w:r>
      <w:r w:rsidRPr="00A300DD">
        <w:rPr>
          <w:rFonts w:ascii="David" w:hAnsi="David"/>
          <w:b/>
          <w:bCs/>
          <w:sz w:val="24"/>
          <w:rtl/>
        </w:rPr>
        <w:t>עלי חיים, התנאים הבסיסיים המוענקים למתנדבים כגון הסעה, לינה, מיגון אישי, פתרונות מיגון, אוכל, ביטוח וכ</w:t>
      </w:r>
      <w:r w:rsidRPr="00A300DD">
        <w:rPr>
          <w:rFonts w:ascii="David" w:hAnsi="David" w:hint="cs"/>
          <w:b/>
          <w:bCs/>
          <w:sz w:val="24"/>
          <w:rtl/>
        </w:rPr>
        <w:t>דומה</w:t>
      </w:r>
      <w:r w:rsidRPr="00A300DD">
        <w:rPr>
          <w:rFonts w:ascii="David" w:hAnsi="David"/>
          <w:b/>
          <w:bCs/>
          <w:sz w:val="24"/>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b/>
          <w:bCs/>
          <w:rtl/>
        </w:rPr>
      </w:pPr>
      <w:r w:rsidRPr="00A300DD">
        <w:rPr>
          <w:rFonts w:hint="cs"/>
          <w:b/>
          <w:bCs/>
          <w:rtl/>
        </w:rPr>
        <w:t xml:space="preserve">כמו כן, משרד מבקר המדינה ממליץ למשרד החקלאות להמשיך בגיבוש נוהל התמיכה בארגוני מתנדבים, שלדבריו הוא עוסק בהתאמתו לעיתות שגרה ולעיתות חירום. </w:t>
      </w:r>
    </w:p>
    <w:p w:rsidR="007D3B75" w:rsidRPr="00A300DD" w:rsidRDefault="007D3B75" w:rsidP="005B1541">
      <w:pPr>
        <w:spacing w:line="269" w:lineRule="auto"/>
        <w:rPr>
          <w:rFonts w:ascii="David" w:hAnsi="David"/>
          <w:b/>
          <w:bCs/>
          <w:sz w:val="24"/>
          <w:rtl/>
        </w:rPr>
      </w:pPr>
    </w:p>
    <w:p w:rsidR="00EA0AEC" w:rsidRDefault="00E343C2">
      <w:pPr>
        <w:bidi w:val="0"/>
        <w:spacing w:after="200" w:line="276" w:lineRule="auto"/>
        <w:rPr>
          <w:rFonts w:ascii="David" w:eastAsiaTheme="majorEastAsia" w:hAnsi="David"/>
          <w:bCs/>
          <w:spacing w:val="40"/>
          <w:rtl/>
        </w:rPr>
      </w:pPr>
      <w:r>
        <w:rPr>
          <w:rFonts w:ascii="David" w:hAnsi="David"/>
          <w:rtl/>
        </w:rPr>
        <w:br w:type="page"/>
      </w:r>
    </w:p>
    <w:p w:rsidR="007D3B75" w:rsidRPr="00A300DD" w:rsidRDefault="00E343C2" w:rsidP="005B1541">
      <w:pPr>
        <w:pStyle w:val="50"/>
        <w:spacing w:line="269" w:lineRule="auto"/>
        <w:rPr>
          <w:rFonts w:ascii="David" w:hAnsi="David"/>
          <w:rtl/>
        </w:rPr>
      </w:pPr>
      <w:r w:rsidRPr="00A300DD">
        <w:rPr>
          <w:rFonts w:ascii="David" w:hAnsi="David"/>
          <w:rtl/>
        </w:rPr>
        <w:lastRenderedPageBreak/>
        <w:t>מיצ</w:t>
      </w:r>
      <w:r w:rsidRPr="00A300DD">
        <w:rPr>
          <w:rFonts w:ascii="David" w:hAnsi="David"/>
          <w:rtl/>
        </w:rPr>
        <w:t xml:space="preserve">וי נמוך לתקציב שהקצה משרד החקלאות לפעילות התנדבותית בחקלאות במסגרת מבחני התמיכה משנת 2023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 w:val="24"/>
          <w:rtl/>
        </w:rPr>
      </w:pPr>
      <w:r w:rsidRPr="00A300DD">
        <w:rPr>
          <w:rFonts w:ascii="David" w:hAnsi="David"/>
          <w:sz w:val="24"/>
          <w:rtl/>
        </w:rPr>
        <w:t>כאמור, במהלך השנים העניק משרד החקלאות תמיכות לארגוני המתנדבים. בהתאם לנוהל לתמיכות מתקציב המדינה במוסדות ציבור</w:t>
      </w:r>
      <w:r>
        <w:rPr>
          <w:rStyle w:val="af1"/>
          <w:rFonts w:ascii="David" w:hAnsi="David"/>
          <w:sz w:val="24"/>
          <w:rtl/>
        </w:rPr>
        <w:footnoteReference w:id="209"/>
      </w:r>
      <w:r w:rsidRPr="00A300DD">
        <w:rPr>
          <w:rFonts w:ascii="David" w:hAnsi="David"/>
          <w:sz w:val="24"/>
          <w:rtl/>
        </w:rPr>
        <w:t xml:space="preserve"> תקופת הגשת בקשות התמיכה לא תפחת מ-45 יום; ואולם במקר</w:t>
      </w:r>
      <w:r w:rsidRPr="00A300DD">
        <w:rPr>
          <w:rFonts w:ascii="David" w:hAnsi="David"/>
          <w:sz w:val="24"/>
          <w:rtl/>
        </w:rPr>
        <w:t>ים חריגים שיירשמו רשאית ועדת התמיכות לאשר תקופת הגשת בקשות הקצרה מ-45 יום ממועד פרסום ההזמנה להגשת בקשות תמיכה (להלן - מועד ההגשה</w:t>
      </w:r>
      <w:r w:rsidRPr="00A300DD">
        <w:rPr>
          <w:rFonts w:ascii="David" w:hAnsi="David"/>
          <w:sz w:val="24"/>
        </w:rPr>
        <w:t>(</w:t>
      </w:r>
      <w:r w:rsidRPr="00A300DD">
        <w:rPr>
          <w:rFonts w:ascii="David" w:hAnsi="David"/>
          <w:sz w:val="24"/>
          <w:rtl/>
        </w:rPr>
        <w:t>.</w:t>
      </w:r>
    </w:p>
    <w:p w:rsidR="007D3B75" w:rsidRDefault="007D3B75" w:rsidP="00624FD1">
      <w:pPr>
        <w:spacing w:line="269" w:lineRule="auto"/>
        <w:rPr>
          <w:rtl/>
        </w:rPr>
      </w:pPr>
    </w:p>
    <w:p w:rsidR="007D3B75" w:rsidRPr="00A300DD" w:rsidRDefault="00E343C2" w:rsidP="005B1541">
      <w:pPr>
        <w:spacing w:line="269" w:lineRule="auto"/>
        <w:rPr>
          <w:rFonts w:ascii="David" w:hAnsi="David"/>
          <w:rtl/>
        </w:rPr>
      </w:pPr>
      <w:r w:rsidRPr="00A300DD">
        <w:rPr>
          <w:rFonts w:ascii="David" w:hAnsi="David"/>
          <w:sz w:val="24"/>
          <w:rtl/>
        </w:rPr>
        <w:t>ביום 15.10.23 פרסם משרד החקלאות נוהל תמיכה בפעילות התנדבותית</w:t>
      </w:r>
      <w:r>
        <w:rPr>
          <w:rStyle w:val="af1"/>
          <w:rFonts w:ascii="David" w:hAnsi="David"/>
          <w:sz w:val="24"/>
          <w:rtl/>
        </w:rPr>
        <w:footnoteReference w:id="210"/>
      </w:r>
      <w:r w:rsidRPr="00A300DD">
        <w:rPr>
          <w:rFonts w:ascii="David" w:hAnsi="David"/>
          <w:sz w:val="24"/>
          <w:rtl/>
        </w:rPr>
        <w:t xml:space="preserve">. </w:t>
      </w:r>
      <w:r w:rsidRPr="00A300DD">
        <w:rPr>
          <w:rFonts w:ascii="David" w:hAnsi="David"/>
          <w:rtl/>
        </w:rPr>
        <w:t xml:space="preserve">התקציב שהקצה המשרד למוסדות ציבור שהם ארגוני מתנדבים שיקבלו </w:t>
      </w:r>
      <w:r w:rsidRPr="00A300DD">
        <w:rPr>
          <w:rFonts w:ascii="David" w:hAnsi="David"/>
          <w:rtl/>
        </w:rPr>
        <w:t>תמיכה לפי הנוהל עמד על 50 מיליון ש"ח</w:t>
      </w:r>
      <w:r w:rsidRPr="00A300DD">
        <w:rPr>
          <w:rFonts w:ascii="David" w:hAnsi="David" w:hint="cs"/>
          <w:rtl/>
        </w:rPr>
        <w:t xml:space="preserve">. </w:t>
      </w:r>
      <w:r w:rsidRPr="00A300DD">
        <w:rPr>
          <w:rFonts w:ascii="David" w:hAnsi="David"/>
          <w:rtl/>
        </w:rPr>
        <w:t>הנוהל הוחל רטרואקטיבית מיום 7.10.23, והוא עמד בתוקפו עד ליום 31 בדצמבר 2023. המבקשים נדרשו להגיש את בקשותיהם עד ליום 5.11.23</w:t>
      </w:r>
      <w:r w:rsidRPr="00A300DD">
        <w:rPr>
          <w:rFonts w:ascii="David" w:hAnsi="David"/>
          <w:sz w:val="24"/>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rtl/>
        </w:rPr>
      </w:pPr>
      <w:r w:rsidRPr="00A300DD">
        <w:rPr>
          <w:rFonts w:ascii="David" w:hAnsi="David"/>
          <w:rtl/>
        </w:rPr>
        <w:t>נוהל התמיכה בפעילות התנדבותית קבע תקרת תמיכה למוסד ציבורי של 200 ש"ח למתנדב ליום התנדבות; ה</w:t>
      </w:r>
      <w:r w:rsidRPr="00A300DD">
        <w:rPr>
          <w:rFonts w:ascii="David" w:hAnsi="David"/>
          <w:rtl/>
        </w:rPr>
        <w:t>וצאות הלינה הוגבלו ל-150 ש"ח ללילה והוצאות המזון ל-70 ש"ח למתנדב ליום ובכפוף לתנאים שפורטו בנוהל</w:t>
      </w:r>
      <w:r>
        <w:rPr>
          <w:rStyle w:val="af1"/>
          <w:rFonts w:ascii="David" w:hAnsi="David"/>
          <w:sz w:val="24"/>
          <w:rtl/>
        </w:rPr>
        <w:footnoteReference w:id="211"/>
      </w:r>
      <w:r w:rsidRPr="00A300DD">
        <w:rPr>
          <w:rFonts w:ascii="David" w:hAnsi="David"/>
          <w:rtl/>
        </w:rPr>
        <w:t xml:space="preserve">. ביתר ההוצאות הוגבלה התמיכה ל-90% מההוצאות בהתאם לנוהל התמיכות שפרסם משרד האוצר. כמו כן נקבעה הוראה מיוחדת למניעת תשלום כפל תמיכה בשל תמיכות משרד הנגב והגליל </w:t>
      </w:r>
      <w:r w:rsidRPr="00A300DD">
        <w:rPr>
          <w:rFonts w:ascii="David" w:hAnsi="David"/>
          <w:rtl/>
        </w:rPr>
        <w:t>ומשרדי ממשלה אחרים</w:t>
      </w:r>
      <w:r>
        <w:rPr>
          <w:rStyle w:val="af1"/>
          <w:rFonts w:ascii="David" w:hAnsi="David"/>
          <w:sz w:val="24"/>
          <w:rtl/>
        </w:rPr>
        <w:footnoteReference w:id="212"/>
      </w:r>
      <w:r w:rsidRPr="00A300DD">
        <w:rPr>
          <w:rFonts w:ascii="David" w:hAnsi="David"/>
          <w:rtl/>
        </w:rPr>
        <w:t>.</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sz w:val="24"/>
        </w:rPr>
      </w:pPr>
      <w:r w:rsidRPr="00A300DD">
        <w:rPr>
          <w:rFonts w:ascii="David" w:hAnsi="David"/>
          <w:b/>
          <w:bCs/>
          <w:sz w:val="24"/>
          <w:rtl/>
        </w:rPr>
        <w:t xml:space="preserve">לפי נתוני משרד החקלאות, ועדת התמיכות שלו אישרה בקשות שהוגשו לפי נוהל התמיכה בפעילות התנדבותית עבור 14 ארגוני מתנדבים והקצתה תקציב כולל של 50 מיליון ש"ח אך דרישות התשלום שהוגשו הן על סך 27 מיליון ש"ח בלבד, כלומר 54% מהתקציב שאושר.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eastAsia="Times New Roman" w:hAnsi="David"/>
          <w:sz w:val="24"/>
          <w:rtl/>
        </w:rPr>
      </w:pPr>
      <w:r w:rsidRPr="00A300DD">
        <w:rPr>
          <w:rFonts w:ascii="David" w:hAnsi="David"/>
          <w:sz w:val="24"/>
          <w:rtl/>
        </w:rPr>
        <w:t xml:space="preserve">משרד החקלאות אישר קיום שיעור מיצוי נמוך לתקציב שאושר ומסר כי </w:t>
      </w:r>
      <w:r w:rsidRPr="00A300DD">
        <w:rPr>
          <w:rFonts w:ascii="David" w:eastAsia="Times New Roman" w:hAnsi="David"/>
          <w:sz w:val="24"/>
          <w:rtl/>
        </w:rPr>
        <w:t xml:space="preserve">נכון ליום 22.7.24 בוצעו תשלומים למוסדות הציבור הנתמכים לפי הנוהל בסך של 17,720,282 ש"ח. כמו כן ציין כי קיים ארגון מתנדבים אחד שלא ביצע את הפעילות על פי המתווה שאושר ולכן גובה הוצאותיו המוכרות על </w:t>
      </w:r>
      <w:r w:rsidRPr="00A300DD">
        <w:rPr>
          <w:rFonts w:ascii="David" w:eastAsia="Times New Roman" w:hAnsi="David"/>
          <w:sz w:val="24"/>
          <w:rtl/>
        </w:rPr>
        <w:t>פי הנוהל נמוך.</w:t>
      </w:r>
      <w:r w:rsidRPr="00A300DD">
        <w:rPr>
          <w:rFonts w:ascii="David" w:eastAsia="Times New Roman" w:hAnsi="David" w:hint="cs"/>
          <w:sz w:val="24"/>
          <w:rtl/>
        </w:rPr>
        <w:t xml:space="preserve"> המשרד ציין, בין היתר, כי נוכח העובדה שגם משרד הנגב והגליל מעניק תמיכות בתחום זה, הוא נדרש לבצע בדיקות שימנעו מתן כפל תמיכות בגין אותה הפעילות.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sz w:val="24"/>
          <w:rtl/>
        </w:rPr>
      </w:pPr>
      <w:r w:rsidRPr="00A300DD">
        <w:rPr>
          <w:rFonts w:ascii="David" w:hAnsi="David"/>
          <w:b/>
          <w:bCs/>
          <w:sz w:val="24"/>
          <w:rtl/>
        </w:rPr>
        <w:t xml:space="preserve">משרד מבקר המדינה ממליץ למשרד החקלאות לנתח את הסיבות לשיעור המיצוי החלקי של התקציב שהוקצה למימון </w:t>
      </w:r>
      <w:r w:rsidRPr="00A300DD">
        <w:rPr>
          <w:rFonts w:ascii="David" w:hAnsi="David"/>
          <w:b/>
          <w:bCs/>
          <w:sz w:val="24"/>
          <w:rtl/>
        </w:rPr>
        <w:t xml:space="preserve">הפעילות ההתנדבותית בחקלאות במהלך מלחמת חרבות ברזל (קבלת בקשות בהיקף של 54% בלבד מהתקציב שהוקצה ותמיכה בפועל הנמוכה מ-50% מהתקציב שהוקצה), וזאת על אף החיוניות של פעילות המתנדבים בחקלאות כמענה חלקי למחסור בכוח האדם. </w:t>
      </w:r>
    </w:p>
    <w:p w:rsidR="007D3B75" w:rsidRPr="00A300DD" w:rsidRDefault="00E343C2" w:rsidP="005B1541">
      <w:pPr>
        <w:spacing w:line="269" w:lineRule="auto"/>
        <w:rPr>
          <w:rFonts w:ascii="David" w:hAnsi="David"/>
          <w:b/>
          <w:bCs/>
          <w:sz w:val="24"/>
          <w:rtl/>
        </w:rPr>
      </w:pPr>
      <w:r w:rsidRPr="00A300DD">
        <w:rPr>
          <w:rFonts w:hint="cs"/>
          <w:rtl/>
        </w:rPr>
        <w:lastRenderedPageBreak/>
        <w:t xml:space="preserve">משרד החקלאות מסר בתשובתו כי שיעור המיצוי </w:t>
      </w:r>
      <w:r w:rsidRPr="00A300DD">
        <w:rPr>
          <w:rFonts w:hint="cs"/>
          <w:rtl/>
        </w:rPr>
        <w:t>הנמוך נובע מכך ש</w:t>
      </w:r>
      <w:r w:rsidRPr="00A300DD">
        <w:rPr>
          <w:rtl/>
        </w:rPr>
        <w:t>נוהל</w:t>
      </w:r>
      <w:r w:rsidRPr="00A300DD">
        <w:rPr>
          <w:rFonts w:hint="cs"/>
          <w:rtl/>
        </w:rPr>
        <w:t xml:space="preserve"> התמיכה אינו</w:t>
      </w:r>
      <w:r w:rsidRPr="00A300DD">
        <w:rPr>
          <w:rtl/>
        </w:rPr>
        <w:t xml:space="preserve"> צופה פני</w:t>
      </w:r>
      <w:r w:rsidRPr="00A300DD">
        <w:rPr>
          <w:rFonts w:hint="cs"/>
          <w:rtl/>
        </w:rPr>
        <w:t xml:space="preserve"> </w:t>
      </w:r>
      <w:r w:rsidRPr="00A300DD">
        <w:rPr>
          <w:rtl/>
        </w:rPr>
        <w:t>עתיד</w:t>
      </w:r>
      <w:r w:rsidRPr="00A300DD">
        <w:rPr>
          <w:rFonts w:hint="cs"/>
          <w:rtl/>
        </w:rPr>
        <w:t xml:space="preserve"> שכן </w:t>
      </w:r>
      <w:r w:rsidRPr="00A300DD">
        <w:rPr>
          <w:rtl/>
        </w:rPr>
        <w:t>התקציב מוקצה בהתאם</w:t>
      </w:r>
      <w:r w:rsidRPr="00A300DD">
        <w:rPr>
          <w:rFonts w:hint="cs"/>
          <w:rtl/>
        </w:rPr>
        <w:t xml:space="preserve"> </w:t>
      </w:r>
      <w:r w:rsidRPr="00A300DD">
        <w:rPr>
          <w:rtl/>
        </w:rPr>
        <w:t>לדיווחים שוטפים של העמותות</w:t>
      </w:r>
      <w:r w:rsidRPr="00A300DD">
        <w:rPr>
          <w:rFonts w:hint="cs"/>
          <w:rtl/>
        </w:rPr>
        <w:t xml:space="preserve">. רק </w:t>
      </w:r>
      <w:r w:rsidRPr="00A300DD">
        <w:rPr>
          <w:rtl/>
        </w:rPr>
        <w:t>לאחר קבלת דיווחי ביצוע סופיים</w:t>
      </w:r>
      <w:r w:rsidRPr="00A300DD">
        <w:rPr>
          <w:rFonts w:hint="cs"/>
          <w:rtl/>
        </w:rPr>
        <w:t xml:space="preserve"> שלהן</w:t>
      </w:r>
      <w:r w:rsidRPr="00A300DD">
        <w:rPr>
          <w:rtl/>
        </w:rPr>
        <w:t>, ניתן להקצות את יתרת התקציב</w:t>
      </w:r>
      <w:r w:rsidRPr="00A300DD">
        <w:rPr>
          <w:rFonts w:hint="cs"/>
          <w:rtl/>
        </w:rPr>
        <w:t xml:space="preserve"> </w:t>
      </w:r>
      <w:r w:rsidRPr="00A300DD">
        <w:rPr>
          <w:rtl/>
        </w:rPr>
        <w:t xml:space="preserve">לעמותות נוספות שפעילותן חרגה מהמימון המקורי שניתן להן </w:t>
      </w:r>
      <w:r w:rsidRPr="00A300DD">
        <w:rPr>
          <w:rFonts w:hint="cs"/>
          <w:rtl/>
        </w:rPr>
        <w:t>-</w:t>
      </w:r>
      <w:r w:rsidRPr="00A300DD">
        <w:rPr>
          <w:rtl/>
        </w:rPr>
        <w:t xml:space="preserve"> וזאת בכפוף לאישור ועדת התמיכות ובהתאם</w:t>
      </w:r>
      <w:r w:rsidRPr="00A300DD">
        <w:rPr>
          <w:rFonts w:hint="cs"/>
          <w:rtl/>
        </w:rPr>
        <w:t xml:space="preserve"> </w:t>
      </w:r>
      <w:r w:rsidRPr="00A300DD">
        <w:rPr>
          <w:rtl/>
        </w:rPr>
        <w:t>לנוהל</w:t>
      </w:r>
      <w:r w:rsidRPr="00A300DD">
        <w:rPr>
          <w:rFonts w:ascii="David" w:hAnsi="David" w:hint="cs"/>
          <w:b/>
          <w:bCs/>
          <w:sz w:val="24"/>
          <w:rtl/>
        </w:rPr>
        <w:t>.</w:t>
      </w:r>
    </w:p>
    <w:p w:rsidR="007D3B75" w:rsidRPr="00624FD1" w:rsidRDefault="007D3B75" w:rsidP="00624FD1">
      <w:pPr>
        <w:spacing w:line="269" w:lineRule="auto"/>
        <w:rPr>
          <w:rFonts w:ascii="David" w:hAnsi="David"/>
          <w:sz w:val="24"/>
          <w:rtl/>
        </w:rPr>
      </w:pPr>
    </w:p>
    <w:p w:rsidR="007D3B75" w:rsidRDefault="00E343C2" w:rsidP="005B1541">
      <w:pPr>
        <w:spacing w:line="269" w:lineRule="auto"/>
        <w:rPr>
          <w:rFonts w:ascii="David" w:hAnsi="David"/>
          <w:b/>
          <w:bCs/>
          <w:sz w:val="24"/>
          <w:rtl/>
        </w:rPr>
      </w:pPr>
      <w:r w:rsidRPr="00A300DD">
        <w:rPr>
          <w:rFonts w:ascii="David" w:hAnsi="David" w:hint="cs"/>
          <w:b/>
          <w:bCs/>
          <w:sz w:val="24"/>
          <w:rtl/>
        </w:rPr>
        <w:t xml:space="preserve">משרד מבקר המדינה ממליץ עוד למשרד החקלאות לברר אם ניתן לייעל את הבדיקות המתבצעות לשם עמידה בהוראות הדין לפני העברת התשלום, ובפרט למניעת כפל תמיכות. </w:t>
      </w:r>
      <w:r w:rsidRPr="00A300DD">
        <w:rPr>
          <w:rFonts w:ascii="David" w:hAnsi="David"/>
          <w:b/>
          <w:bCs/>
          <w:sz w:val="24"/>
          <w:rtl/>
        </w:rPr>
        <w:t>בהתאם לממצאי הבירור, מוצע לטייב את נוהלי התמיכה הבאים שיפרסם ה</w:t>
      </w:r>
      <w:r w:rsidRPr="00A300DD">
        <w:rPr>
          <w:rFonts w:ascii="David" w:hAnsi="David"/>
          <w:b/>
          <w:bCs/>
          <w:sz w:val="24"/>
          <w:rtl/>
        </w:rPr>
        <w:t xml:space="preserve">משרד באופן שיאפשר מיצוי מקסימלי שלהם, כדי להבטיח סיוע מיטבי לחקלאים ולחקלאות בעיתות חירום. סיוע כזה יגדיל את היקף המזון שיסופק לציבור, יסייע בצמצום אובדן מזון, בצמצום עליית מחירו ובשימור המשקים והחקלאות הישראלית. </w:t>
      </w:r>
    </w:p>
    <w:p w:rsidR="007D3B75" w:rsidRDefault="007D3B75" w:rsidP="005B1541">
      <w:pPr>
        <w:spacing w:line="269" w:lineRule="auto"/>
        <w:rPr>
          <w:rFonts w:ascii="David" w:hAnsi="David"/>
          <w:b/>
          <w:bCs/>
          <w:sz w:val="24"/>
          <w:rtl/>
        </w:rPr>
      </w:pPr>
    </w:p>
    <w:p w:rsidR="007D3B75" w:rsidRDefault="00E343C2" w:rsidP="005B1541">
      <w:pPr>
        <w:pStyle w:val="20"/>
        <w:spacing w:before="0" w:line="269" w:lineRule="auto"/>
        <w:rPr>
          <w:rtl/>
        </w:rPr>
      </w:pPr>
      <w:bookmarkStart w:id="113" w:name="_Hlk208308751"/>
      <w:r w:rsidRPr="00A300DD">
        <w:rPr>
          <w:rFonts w:hint="cs"/>
          <w:rtl/>
        </w:rPr>
        <w:t>השפעות</w:t>
      </w:r>
      <w:r w:rsidRPr="00A300DD">
        <w:rPr>
          <w:rtl/>
        </w:rPr>
        <w:t xml:space="preserve"> המלחמה על </w:t>
      </w:r>
      <w:r>
        <w:rPr>
          <w:rFonts w:hint="cs"/>
          <w:rtl/>
        </w:rPr>
        <w:t>היצע התוצרת החקלאית הצמח</w:t>
      </w:r>
      <w:r>
        <w:rPr>
          <w:rFonts w:hint="cs"/>
          <w:rtl/>
        </w:rPr>
        <w:t xml:space="preserve">ית ועל מחירה </w:t>
      </w:r>
    </w:p>
    <w:bookmarkEnd w:id="113"/>
    <w:p w:rsidR="007D3B75" w:rsidRPr="00624FD1" w:rsidRDefault="007D3B75" w:rsidP="00624FD1">
      <w:pPr>
        <w:spacing w:line="269" w:lineRule="auto"/>
        <w:rPr>
          <w:rFonts w:ascii="David" w:hAnsi="David"/>
          <w:sz w:val="24"/>
          <w:rtl/>
        </w:rPr>
      </w:pPr>
    </w:p>
    <w:p w:rsidR="007D3B75" w:rsidRPr="00521A4E" w:rsidRDefault="00E343C2" w:rsidP="005B1541">
      <w:pPr>
        <w:pStyle w:val="af2"/>
        <w:numPr>
          <w:ilvl w:val="0"/>
          <w:numId w:val="18"/>
        </w:numPr>
        <w:spacing w:line="269" w:lineRule="auto"/>
        <w:rPr>
          <w:rFonts w:ascii="David" w:hAnsi="David"/>
          <w:rtl/>
        </w:rPr>
      </w:pPr>
      <w:r w:rsidRPr="006D21E3">
        <w:rPr>
          <w:rStyle w:val="70"/>
          <w:rFonts w:hint="cs"/>
          <w:rtl/>
        </w:rPr>
        <w:t>הירידה בהיצע התוצרת הצמחית במלחמה:</w:t>
      </w:r>
      <w:r>
        <w:rPr>
          <w:rFonts w:ascii="David" w:hAnsi="David" w:hint="cs"/>
          <w:rtl/>
        </w:rPr>
        <w:t xml:space="preserve"> </w:t>
      </w:r>
      <w:r w:rsidRPr="00521A4E">
        <w:rPr>
          <w:rFonts w:ascii="David" w:hAnsi="David"/>
          <w:rtl/>
        </w:rPr>
        <w:t>המחסור בכוח האדם בחקלאות במהלך המלחמה נחשב על ידי משרד החקלאות והחקלאים כאחד האתגרים המרכזיים לשמירה על הרציפות התפקודית בחקלאות ולמניעת הפגיעה בביטחון המזון</w:t>
      </w:r>
      <w:r>
        <w:rPr>
          <w:rStyle w:val="af1"/>
          <w:rFonts w:ascii="David" w:hAnsi="David"/>
          <w:rtl/>
        </w:rPr>
        <w:footnoteReference w:id="213"/>
      </w:r>
      <w:r w:rsidRPr="00521A4E">
        <w:rPr>
          <w:rFonts w:ascii="David" w:hAnsi="David"/>
          <w:rtl/>
        </w:rPr>
        <w:t>. המחסור בידיים עובדות עקב המלחמה, לצד גורמים נו</w:t>
      </w:r>
      <w:r w:rsidRPr="00521A4E">
        <w:rPr>
          <w:rFonts w:ascii="David" w:hAnsi="David"/>
          <w:rtl/>
        </w:rPr>
        <w:t>ספים כגון צמצום הגישה לשטחים החקלאיים, פגעו בהיצע התוצרת החקלאית והביאו לעלייה במחירי חלק מהירקות והפירות.</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ind w:left="312"/>
        <w:rPr>
          <w:rFonts w:ascii="David" w:hAnsi="David"/>
          <w:rtl/>
        </w:rPr>
      </w:pPr>
      <w:r w:rsidRPr="00A300DD">
        <w:rPr>
          <w:rFonts w:ascii="David" w:hAnsi="David"/>
          <w:rtl/>
        </w:rPr>
        <w:t>לפי ממצאי דוח בנק ישראל ממרץ 2025, המלחמה הביאה לפגיעה ישירה ונרחבת בתוצרת החקלאית הטר</w:t>
      </w:r>
      <w:r w:rsidRPr="00A300DD">
        <w:rPr>
          <w:rFonts w:ascii="David" w:hAnsi="David" w:hint="cs"/>
          <w:rtl/>
        </w:rPr>
        <w:t>י</w:t>
      </w:r>
      <w:r w:rsidRPr="00A300DD">
        <w:rPr>
          <w:rFonts w:ascii="David" w:hAnsi="David"/>
          <w:rtl/>
        </w:rPr>
        <w:t xml:space="preserve">יה. </w:t>
      </w:r>
      <w:r w:rsidRPr="00A300DD">
        <w:rPr>
          <w:rFonts w:ascii="David" w:hAnsi="David" w:hint="cs"/>
          <w:rtl/>
        </w:rPr>
        <w:t>כמו כן</w:t>
      </w:r>
      <w:r w:rsidRPr="00A300DD">
        <w:rPr>
          <w:rFonts w:ascii="David" w:hAnsi="David"/>
          <w:rtl/>
        </w:rPr>
        <w:t xml:space="preserve">, </w:t>
      </w:r>
      <w:r w:rsidRPr="00A300DD">
        <w:rPr>
          <w:rFonts w:ascii="David" w:hAnsi="David" w:hint="cs"/>
          <w:rtl/>
        </w:rPr>
        <w:t xml:space="preserve">בעקבות המלחמה </w:t>
      </w:r>
      <w:r w:rsidRPr="00A300DD">
        <w:rPr>
          <w:rFonts w:ascii="David" w:hAnsi="David"/>
          <w:rtl/>
        </w:rPr>
        <w:t xml:space="preserve">מסתמנת פגיעה בקטגוריות מזון נוספות </w:t>
      </w:r>
      <w:r w:rsidRPr="00A300DD">
        <w:rPr>
          <w:rFonts w:ascii="David" w:hAnsi="David"/>
          <w:rtl/>
        </w:rPr>
        <w:t>שפירות וירקות משמשים תשומה ב</w:t>
      </w:r>
      <w:r w:rsidRPr="00A300DD">
        <w:rPr>
          <w:rFonts w:ascii="David" w:hAnsi="David" w:hint="cs"/>
          <w:rtl/>
        </w:rPr>
        <w:t>י</w:t>
      </w:r>
      <w:r w:rsidRPr="00A300DD">
        <w:rPr>
          <w:rFonts w:ascii="David" w:hAnsi="David"/>
          <w:rtl/>
        </w:rPr>
        <w:t>יצורן</w:t>
      </w:r>
      <w:r w:rsidRPr="00A300DD">
        <w:rPr>
          <w:rFonts w:ascii="David" w:hAnsi="David" w:hint="cs"/>
          <w:rtl/>
        </w:rPr>
        <w:t>,</w:t>
      </w:r>
      <w:r w:rsidRPr="00A300DD">
        <w:rPr>
          <w:rFonts w:ascii="David" w:hAnsi="David"/>
          <w:rtl/>
        </w:rPr>
        <w:t xml:space="preserve"> כגון ירקות קפואים ומזון משומר. </w:t>
      </w:r>
      <w:r w:rsidRPr="00A300DD">
        <w:rPr>
          <w:rFonts w:ascii="David" w:hAnsi="David" w:hint="cs"/>
          <w:rtl/>
        </w:rPr>
        <w:t>לפי הדוח</w:t>
      </w:r>
      <w:r w:rsidRPr="00A300DD">
        <w:rPr>
          <w:rFonts w:ascii="David" w:hAnsi="David"/>
          <w:rtl/>
        </w:rPr>
        <w:t xml:space="preserve">, היכולת לפצות על הירידה בזמינותם של ירקות טריים במקטע הקמעונאי באמצעות יבוא מטורקיה או </w:t>
      </w:r>
      <w:r w:rsidRPr="00A300DD">
        <w:rPr>
          <w:rFonts w:ascii="David" w:hAnsi="David" w:hint="cs"/>
          <w:rtl/>
        </w:rPr>
        <w:t>מ</w:t>
      </w:r>
      <w:r w:rsidRPr="00A300DD">
        <w:rPr>
          <w:rFonts w:ascii="David" w:hAnsi="David"/>
          <w:rtl/>
        </w:rPr>
        <w:t>ירדן לדוגמה מוגבלת,</w:t>
      </w:r>
      <w:r w:rsidRPr="00A300DD">
        <w:rPr>
          <w:rFonts w:ascii="David" w:hAnsi="David" w:hint="cs"/>
          <w:rtl/>
        </w:rPr>
        <w:t xml:space="preserve"> </w:t>
      </w:r>
      <w:r w:rsidRPr="00A300DD">
        <w:rPr>
          <w:rFonts w:ascii="David" w:hAnsi="David"/>
          <w:rtl/>
        </w:rPr>
        <w:t>בין היתר בשל חשש רשתות המזון מחרם צרכני</w:t>
      </w:r>
      <w:r>
        <w:rPr>
          <w:rStyle w:val="af1"/>
          <w:rFonts w:ascii="David" w:hAnsi="David"/>
          <w:rtl/>
        </w:rPr>
        <w:footnoteReference w:id="214"/>
      </w:r>
      <w:r w:rsidRPr="00A300DD">
        <w:rPr>
          <w:rFonts w:ascii="David" w:hAnsi="David"/>
          <w:rtl/>
        </w:rPr>
        <w:t xml:space="preserve">.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ind w:left="312"/>
        <w:rPr>
          <w:rFonts w:ascii="David" w:hAnsi="David"/>
          <w:rtl/>
        </w:rPr>
      </w:pPr>
      <w:r w:rsidRPr="00A300DD">
        <w:rPr>
          <w:rFonts w:ascii="David" w:hAnsi="David"/>
          <w:rtl/>
        </w:rPr>
        <w:t>על פי נתוני משרד החקלאות</w:t>
      </w:r>
      <w:r w:rsidRPr="00A300DD">
        <w:rPr>
          <w:rFonts w:ascii="David" w:hAnsi="David" w:hint="cs"/>
          <w:rtl/>
        </w:rPr>
        <w:t>,</w:t>
      </w:r>
      <w:r w:rsidRPr="00A300DD">
        <w:rPr>
          <w:rFonts w:ascii="David" w:hAnsi="David"/>
          <w:rtl/>
        </w:rPr>
        <w:t xml:space="preserve"> בש</w:t>
      </w:r>
      <w:r w:rsidRPr="00A300DD">
        <w:rPr>
          <w:rFonts w:ascii="David" w:hAnsi="David"/>
          <w:rtl/>
        </w:rPr>
        <w:t>נת 2023 חלה ירידה של כ-4% לעומת שנת 2022 באספקה לנפש (כולל תוצרת מ</w:t>
      </w:r>
      <w:r w:rsidRPr="00A300DD">
        <w:rPr>
          <w:rFonts w:ascii="David" w:hAnsi="David" w:hint="cs"/>
          <w:rtl/>
        </w:rPr>
        <w:t>י</w:t>
      </w:r>
      <w:r w:rsidRPr="00A300DD">
        <w:rPr>
          <w:rFonts w:ascii="David" w:hAnsi="David"/>
          <w:rtl/>
        </w:rPr>
        <w:t>בוא) של פירות וירקות טריים לשוק המקומי</w:t>
      </w:r>
      <w:r>
        <w:rPr>
          <w:rStyle w:val="af1"/>
          <w:rFonts w:ascii="David" w:hAnsi="David"/>
          <w:rtl/>
        </w:rPr>
        <w:footnoteReference w:id="215"/>
      </w:r>
      <w:r w:rsidRPr="00A300DD">
        <w:rPr>
          <w:rFonts w:ascii="David" w:hAnsi="David"/>
          <w:rtl/>
        </w:rPr>
        <w:t>. כמו כן בשנת 2023 ירדה האספקה לנפש של פירות ושל הירקות מתוצרת ישראל ב-3%</w:t>
      </w:r>
      <w:r>
        <w:rPr>
          <w:rStyle w:val="af1"/>
          <w:rFonts w:ascii="David" w:hAnsi="David"/>
          <w:rtl/>
        </w:rPr>
        <w:footnoteReference w:id="216"/>
      </w:r>
      <w:r w:rsidRPr="00A300DD">
        <w:rPr>
          <w:rFonts w:ascii="David" w:hAnsi="David"/>
          <w:rtl/>
        </w:rPr>
        <w:t xml:space="preserve">. </w:t>
      </w:r>
    </w:p>
    <w:p w:rsidR="007D3B75" w:rsidRDefault="007D3B75" w:rsidP="00624FD1">
      <w:pPr>
        <w:spacing w:line="269" w:lineRule="auto"/>
        <w:rPr>
          <w:rtl/>
        </w:rPr>
      </w:pPr>
    </w:p>
    <w:p w:rsidR="007D3B75" w:rsidRPr="003B0B96" w:rsidRDefault="00E343C2" w:rsidP="003B0B96">
      <w:pPr>
        <w:keepNext/>
        <w:keepLines/>
        <w:spacing w:line="269" w:lineRule="auto"/>
        <w:ind w:left="23"/>
        <w:jc w:val="center"/>
        <w:rPr>
          <w:rFonts w:ascii="David" w:hAnsi="David"/>
          <w:b/>
          <w:bCs/>
          <w:sz w:val="24"/>
          <w:rtl/>
        </w:rPr>
      </w:pPr>
      <w:r w:rsidRPr="00CC30E5">
        <w:rPr>
          <w:rFonts w:ascii="David" w:hAnsi="David"/>
          <w:sz w:val="24"/>
          <w:rtl/>
        </w:rPr>
        <w:lastRenderedPageBreak/>
        <w:t xml:space="preserve">תרשים </w:t>
      </w:r>
      <w:r w:rsidR="008915BF" w:rsidRPr="00CC30E5">
        <w:rPr>
          <w:rFonts w:ascii="David" w:hAnsi="David" w:hint="cs"/>
          <w:sz w:val="24"/>
          <w:rtl/>
        </w:rPr>
        <w:t>23</w:t>
      </w:r>
      <w:r w:rsidRPr="00CC30E5">
        <w:rPr>
          <w:rFonts w:ascii="David" w:hAnsi="David" w:hint="cs"/>
          <w:sz w:val="24"/>
          <w:rtl/>
        </w:rPr>
        <w:t>:</w:t>
      </w:r>
      <w:r w:rsidRPr="00CC30E5">
        <w:rPr>
          <w:rFonts w:ascii="David" w:hAnsi="David" w:hint="cs"/>
          <w:b/>
          <w:bCs/>
          <w:sz w:val="24"/>
          <w:rtl/>
        </w:rPr>
        <w:t xml:space="preserve"> </w:t>
      </w:r>
      <w:r w:rsidRPr="00CC30E5">
        <w:rPr>
          <w:rFonts w:ascii="David" w:hAnsi="David"/>
          <w:b/>
          <w:bCs/>
          <w:sz w:val="24"/>
          <w:rtl/>
        </w:rPr>
        <w:t>השפעות המלחמה על כוח האדם ועל אובדן תוצרת חקלאית צמחית</w:t>
      </w:r>
      <w:r>
        <w:rPr>
          <w:vertAlign w:val="superscript"/>
          <w:rtl/>
        </w:rPr>
        <w:footnoteReference w:id="217"/>
      </w:r>
      <w:r w:rsidRPr="00CC30E5">
        <w:rPr>
          <w:rFonts w:ascii="David" w:hAnsi="David"/>
          <w:b/>
          <w:bCs/>
          <w:sz w:val="24"/>
          <w:rtl/>
        </w:rPr>
        <w:t xml:space="preserve"> בחבל ת</w:t>
      </w:r>
      <w:r w:rsidRPr="00CC30E5">
        <w:rPr>
          <w:rFonts w:ascii="David" w:hAnsi="David"/>
          <w:b/>
          <w:bCs/>
          <w:sz w:val="24"/>
          <w:rtl/>
        </w:rPr>
        <w:t>קומה וביישובי קו העימות בצפון, מאוקטובר</w:t>
      </w:r>
      <w:r w:rsidRPr="003B0B96">
        <w:rPr>
          <w:rFonts w:ascii="David" w:hAnsi="David"/>
          <w:b/>
          <w:bCs/>
          <w:sz w:val="24"/>
          <w:rtl/>
        </w:rPr>
        <w:t xml:space="preserve"> 2023 עד מרץ 2024 (אלפי טונות בחודש ובאחוזים)</w:t>
      </w:r>
    </w:p>
    <w:p w:rsidR="007D3B75" w:rsidRPr="00A300DD" w:rsidRDefault="00E343C2" w:rsidP="003B0B96">
      <w:pPr>
        <w:keepNext/>
        <w:keepLines/>
        <w:spacing w:line="269" w:lineRule="auto"/>
        <w:jc w:val="center"/>
        <w:rPr>
          <w:rFonts w:ascii="David" w:hAnsi="David"/>
          <w:rtl/>
        </w:rPr>
      </w:pPr>
      <w:r w:rsidRPr="00A300DD">
        <w:rPr>
          <w:rFonts w:ascii="David" w:hAnsi="David" w:hint="cs"/>
          <w:noProof/>
          <w:rtl/>
        </w:rPr>
        <w:drawing>
          <wp:inline distT="0" distB="0" distL="0" distR="0">
            <wp:extent cx="5220335" cy="2547125"/>
            <wp:effectExtent l="0" t="0" r="0" b="5715"/>
            <wp:docPr id="25" name="תמונה 25" descr="השפעות המלחמה על החקלאות – חבל תקומה וצפון (אוקטובר 2023–מרץ 2024):&#10;&#10;אובדן תוצרת: 19–40 אלף טון בחודש&#10;&#10;ירידת כוח אדם: מ־63% באוקטובר ל־38% במ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220335" cy="2547125"/>
                    </a:xfrm>
                    <a:prstGeom prst="rect">
                      <a:avLst/>
                    </a:prstGeom>
                    <a:noFill/>
                    <a:ln>
                      <a:noFill/>
                    </a:ln>
                  </pic:spPr>
                </pic:pic>
              </a:graphicData>
            </a:graphic>
          </wp:inline>
        </w:drawing>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szCs w:val="20"/>
          <w:rtl/>
        </w:rPr>
      </w:pPr>
      <w:r w:rsidRPr="00A300DD">
        <w:rPr>
          <w:rFonts w:ascii="David" w:hAnsi="David"/>
          <w:szCs w:val="20"/>
          <w:rtl/>
        </w:rPr>
        <w:t xml:space="preserve">המקור: דוח </w:t>
      </w:r>
      <w:r>
        <w:rPr>
          <w:rFonts w:ascii="David" w:hAnsi="David" w:hint="cs"/>
          <w:szCs w:val="20"/>
          <w:rtl/>
        </w:rPr>
        <w:t>המשרדים והעמותה</w:t>
      </w:r>
      <w:r w:rsidRPr="00A300DD">
        <w:rPr>
          <w:rFonts w:ascii="David" w:hAnsi="David"/>
          <w:szCs w:val="20"/>
          <w:rtl/>
        </w:rPr>
        <w:t xml:space="preserve"> ונתוני משרד החקלאות.</w:t>
      </w:r>
    </w:p>
    <w:p w:rsidR="007D3B75" w:rsidRPr="00A300DD" w:rsidRDefault="00E343C2" w:rsidP="005B1541">
      <w:pPr>
        <w:spacing w:line="269" w:lineRule="auto"/>
        <w:rPr>
          <w:rFonts w:ascii="David" w:hAnsi="David"/>
          <w:szCs w:val="20"/>
          <w:rtl/>
        </w:rPr>
      </w:pPr>
      <w:r w:rsidRPr="00A300DD">
        <w:rPr>
          <w:rFonts w:ascii="David" w:hAnsi="David"/>
          <w:szCs w:val="20"/>
          <w:rtl/>
        </w:rPr>
        <w:t xml:space="preserve">*בדוח אין נתונים </w:t>
      </w:r>
      <w:r w:rsidRPr="00A300DD">
        <w:rPr>
          <w:rFonts w:ascii="David" w:hAnsi="David" w:hint="cs"/>
          <w:szCs w:val="20"/>
          <w:rtl/>
        </w:rPr>
        <w:t xml:space="preserve">על </w:t>
      </w:r>
      <w:r w:rsidRPr="00A300DD">
        <w:rPr>
          <w:rFonts w:ascii="David" w:hAnsi="David"/>
          <w:szCs w:val="20"/>
          <w:rtl/>
        </w:rPr>
        <w:t>אודות היקף אובדן התוצרת החקלאית בחודש ינואר 2024.</w:t>
      </w:r>
    </w:p>
    <w:p w:rsidR="007D3B75" w:rsidRPr="00624FD1" w:rsidRDefault="007D3B75" w:rsidP="00624FD1">
      <w:pPr>
        <w:spacing w:line="269" w:lineRule="auto"/>
        <w:rPr>
          <w:rFonts w:ascii="David" w:hAnsi="David"/>
          <w:sz w:val="24"/>
          <w:rtl/>
        </w:rPr>
      </w:pPr>
    </w:p>
    <w:p w:rsidR="007D3B75" w:rsidRDefault="00E343C2" w:rsidP="005B1541">
      <w:pPr>
        <w:spacing w:line="269" w:lineRule="auto"/>
        <w:ind w:left="312"/>
        <w:rPr>
          <w:rFonts w:ascii="David" w:hAnsi="David"/>
          <w:b/>
          <w:bCs/>
          <w:sz w:val="24"/>
          <w:rtl/>
        </w:rPr>
      </w:pPr>
      <w:r w:rsidRPr="00A300DD">
        <w:rPr>
          <w:rFonts w:ascii="David" w:hAnsi="David" w:hint="cs"/>
          <w:b/>
          <w:bCs/>
          <w:sz w:val="24"/>
          <w:rtl/>
        </w:rPr>
        <w:t>מנתוני התרשים לעיל</w:t>
      </w:r>
      <w:r w:rsidRPr="00A300DD">
        <w:rPr>
          <w:rFonts w:ascii="David" w:hAnsi="David"/>
          <w:b/>
          <w:bCs/>
          <w:sz w:val="24"/>
          <w:rtl/>
        </w:rPr>
        <w:t xml:space="preserve"> עולה כי היקף האובדן של תוצרת </w:t>
      </w:r>
      <w:r>
        <w:rPr>
          <w:rFonts w:ascii="David" w:hAnsi="David" w:hint="cs"/>
          <w:b/>
          <w:bCs/>
          <w:sz w:val="24"/>
          <w:rtl/>
        </w:rPr>
        <w:t>חקלאית צמחית</w:t>
      </w:r>
      <w:r w:rsidRPr="00A300DD">
        <w:rPr>
          <w:rFonts w:ascii="David" w:hAnsi="David"/>
          <w:b/>
          <w:bCs/>
          <w:sz w:val="24"/>
          <w:rtl/>
        </w:rPr>
        <w:t xml:space="preserve"> </w:t>
      </w:r>
      <w:r w:rsidRPr="00A300DD">
        <w:rPr>
          <w:rFonts w:ascii="David" w:hAnsi="David" w:hint="cs"/>
          <w:b/>
          <w:bCs/>
          <w:sz w:val="24"/>
          <w:rtl/>
        </w:rPr>
        <w:t>הסתכם ב-</w:t>
      </w:r>
      <w:r w:rsidRPr="00A300DD">
        <w:rPr>
          <w:rFonts w:ascii="David" w:hAnsi="David"/>
          <w:b/>
          <w:bCs/>
          <w:sz w:val="24"/>
          <w:rtl/>
        </w:rPr>
        <w:t>150,000 טו</w:t>
      </w:r>
      <w:r w:rsidRPr="00A300DD">
        <w:rPr>
          <w:rFonts w:ascii="David" w:hAnsi="David" w:hint="cs"/>
          <w:b/>
          <w:bCs/>
          <w:sz w:val="24"/>
          <w:rtl/>
        </w:rPr>
        <w:t>נה</w:t>
      </w:r>
      <w:r w:rsidRPr="00A300DD">
        <w:rPr>
          <w:rFonts w:ascii="David" w:hAnsi="David"/>
          <w:b/>
          <w:bCs/>
          <w:sz w:val="24"/>
          <w:rtl/>
        </w:rPr>
        <w:t xml:space="preserve"> במחצית השנה הראשונה למלחמה</w:t>
      </w:r>
      <w:r w:rsidRPr="00A300DD">
        <w:rPr>
          <w:rFonts w:ascii="David" w:hAnsi="David" w:hint="cs"/>
          <w:b/>
          <w:bCs/>
          <w:sz w:val="24"/>
          <w:rtl/>
        </w:rPr>
        <w:t>,</w:t>
      </w:r>
      <w:r w:rsidRPr="00A300DD">
        <w:rPr>
          <w:rFonts w:ascii="David" w:hAnsi="David"/>
          <w:b/>
          <w:bCs/>
          <w:sz w:val="24"/>
          <w:rtl/>
        </w:rPr>
        <w:t xml:space="preserve"> בשווי </w:t>
      </w:r>
      <w:r w:rsidRPr="00A300DD">
        <w:rPr>
          <w:rFonts w:ascii="David" w:hAnsi="David" w:hint="cs"/>
          <w:b/>
          <w:bCs/>
          <w:sz w:val="24"/>
          <w:rtl/>
        </w:rPr>
        <w:t xml:space="preserve">כולל </w:t>
      </w:r>
      <w:r w:rsidRPr="00A300DD">
        <w:rPr>
          <w:rFonts w:ascii="David" w:hAnsi="David"/>
          <w:b/>
          <w:bCs/>
          <w:sz w:val="24"/>
          <w:rtl/>
        </w:rPr>
        <w:t>של כ-670 מיליון ש"ח</w:t>
      </w:r>
      <w:r>
        <w:rPr>
          <w:rStyle w:val="af1"/>
          <w:rFonts w:ascii="David" w:hAnsi="David"/>
          <w:b/>
          <w:bCs/>
          <w:sz w:val="24"/>
          <w:rtl/>
        </w:rPr>
        <w:footnoteReference w:id="218"/>
      </w:r>
      <w:r w:rsidRPr="00A300DD">
        <w:rPr>
          <w:rFonts w:ascii="David" w:hAnsi="David"/>
          <w:b/>
          <w:bCs/>
          <w:sz w:val="24"/>
          <w:rtl/>
        </w:rPr>
        <w:t xml:space="preserve">. כמו כן בהתאם לדוח המשרדים והעמותה, היקף אובדן </w:t>
      </w:r>
      <w:r>
        <w:rPr>
          <w:rFonts w:ascii="David" w:hAnsi="David" w:hint="cs"/>
          <w:b/>
          <w:bCs/>
          <w:sz w:val="24"/>
          <w:rtl/>
        </w:rPr>
        <w:t>התוצרת החקלאית הצמחית</w:t>
      </w:r>
      <w:r w:rsidRPr="00A300DD">
        <w:rPr>
          <w:rFonts w:ascii="David" w:hAnsi="David"/>
          <w:b/>
          <w:bCs/>
          <w:sz w:val="24"/>
          <w:rtl/>
        </w:rPr>
        <w:t xml:space="preserve"> באזורי העימות בצפון ובדרום עלה </w:t>
      </w:r>
      <w:r w:rsidRPr="00A300DD">
        <w:rPr>
          <w:rFonts w:ascii="David" w:hAnsi="David" w:hint="cs"/>
          <w:b/>
          <w:bCs/>
          <w:sz w:val="24"/>
          <w:rtl/>
        </w:rPr>
        <w:t>לשיעור</w:t>
      </w:r>
      <w:r w:rsidRPr="00A300DD">
        <w:rPr>
          <w:rFonts w:ascii="David" w:hAnsi="David"/>
          <w:b/>
          <w:bCs/>
          <w:sz w:val="24"/>
          <w:rtl/>
        </w:rPr>
        <w:t xml:space="preserve"> של 22% בששת חודשי המלחמה הראשונים לעומת אובדן מזון </w:t>
      </w:r>
      <w:r w:rsidRPr="00A300DD">
        <w:rPr>
          <w:rFonts w:ascii="David" w:hAnsi="David" w:hint="cs"/>
          <w:b/>
          <w:bCs/>
          <w:sz w:val="24"/>
          <w:rtl/>
        </w:rPr>
        <w:t xml:space="preserve">בשיעור </w:t>
      </w:r>
      <w:r w:rsidRPr="00A300DD">
        <w:rPr>
          <w:rFonts w:ascii="David" w:hAnsi="David"/>
          <w:b/>
          <w:bCs/>
          <w:sz w:val="24"/>
          <w:rtl/>
        </w:rPr>
        <w:t xml:space="preserve">של 9% לפני המלחמה. מכאן אפשר להסיק כי הירידה במספר העובדים (הזרים, הפלסטינים והישראלים) בחקלאות לצד אי מתן מענה מלא </w:t>
      </w:r>
      <w:r w:rsidRPr="00A300DD">
        <w:rPr>
          <w:rFonts w:ascii="David" w:hAnsi="David" w:hint="cs"/>
          <w:b/>
          <w:bCs/>
          <w:sz w:val="24"/>
          <w:rtl/>
        </w:rPr>
        <w:t xml:space="preserve">על ידי מינהל עובדים זרים ומשרד החוץ </w:t>
      </w:r>
      <w:r w:rsidRPr="00A300DD">
        <w:rPr>
          <w:rFonts w:ascii="David" w:hAnsi="David"/>
          <w:b/>
          <w:bCs/>
          <w:sz w:val="24"/>
          <w:rtl/>
        </w:rPr>
        <w:t>לגיוס עובדים חלופיים לעובדים הפלסטינים</w:t>
      </w:r>
      <w:r w:rsidRPr="00A300DD">
        <w:rPr>
          <w:rFonts w:ascii="David" w:hAnsi="David" w:hint="cs"/>
          <w:b/>
          <w:bCs/>
          <w:sz w:val="24"/>
          <w:rtl/>
        </w:rPr>
        <w:t>,</w:t>
      </w:r>
      <w:r w:rsidRPr="00A300DD">
        <w:rPr>
          <w:rFonts w:ascii="David" w:hAnsi="David"/>
          <w:b/>
          <w:bCs/>
          <w:sz w:val="24"/>
          <w:rtl/>
        </w:rPr>
        <w:t xml:space="preserve"> שנאסרה עבודתם בישראל</w:t>
      </w:r>
      <w:r w:rsidRPr="00A300DD">
        <w:rPr>
          <w:rFonts w:ascii="David" w:hAnsi="David" w:hint="cs"/>
          <w:b/>
          <w:bCs/>
          <w:sz w:val="24"/>
          <w:rtl/>
        </w:rPr>
        <w:t xml:space="preserve"> בעקבות מתקפת הטרור בשבעה באוקטובר ומ</w:t>
      </w:r>
      <w:r w:rsidRPr="00A300DD">
        <w:rPr>
          <w:rFonts w:ascii="David" w:hAnsi="David" w:hint="cs"/>
          <w:b/>
          <w:bCs/>
          <w:sz w:val="24"/>
          <w:rtl/>
        </w:rPr>
        <w:t>לחמת חרבות ברזל</w:t>
      </w:r>
      <w:r>
        <w:rPr>
          <w:rStyle w:val="af1"/>
          <w:rFonts w:ascii="David" w:hAnsi="David"/>
          <w:b/>
          <w:bCs/>
          <w:sz w:val="24"/>
          <w:rtl/>
        </w:rPr>
        <w:footnoteReference w:id="219"/>
      </w:r>
      <w:r w:rsidRPr="00A300DD">
        <w:rPr>
          <w:rFonts w:ascii="David" w:hAnsi="David" w:hint="cs"/>
          <w:b/>
          <w:bCs/>
          <w:sz w:val="24"/>
          <w:rtl/>
        </w:rPr>
        <w:t>,</w:t>
      </w:r>
      <w:r w:rsidRPr="00A300DD">
        <w:rPr>
          <w:rFonts w:ascii="David" w:hAnsi="David"/>
          <w:b/>
          <w:bCs/>
          <w:sz w:val="24"/>
          <w:rtl/>
        </w:rPr>
        <w:t xml:space="preserve"> תרמה, </w:t>
      </w:r>
      <w:r w:rsidRPr="00A300DD">
        <w:rPr>
          <w:rFonts w:ascii="David" w:hAnsi="David" w:hint="cs"/>
          <w:b/>
          <w:bCs/>
          <w:sz w:val="24"/>
          <w:rtl/>
        </w:rPr>
        <w:t>בשילוב עם</w:t>
      </w:r>
      <w:r w:rsidRPr="00A300DD">
        <w:rPr>
          <w:rFonts w:ascii="David" w:hAnsi="David"/>
          <w:b/>
          <w:bCs/>
          <w:sz w:val="24"/>
          <w:rtl/>
        </w:rPr>
        <w:t xml:space="preserve"> גורמים נוספים (כגון היעדר הגישה המלאה למשקים החקלאים באזורי העימות), לירידה בהיקף התוצרת החקלאית</w:t>
      </w:r>
      <w:r>
        <w:rPr>
          <w:rFonts w:ascii="David" w:hAnsi="David" w:hint="cs"/>
          <w:b/>
          <w:bCs/>
          <w:sz w:val="24"/>
          <w:rtl/>
        </w:rPr>
        <w:t xml:space="preserve"> הצמחית</w:t>
      </w:r>
      <w:r w:rsidRPr="00A300DD">
        <w:rPr>
          <w:rFonts w:ascii="David" w:hAnsi="David"/>
          <w:b/>
          <w:bCs/>
          <w:sz w:val="24"/>
          <w:rtl/>
        </w:rPr>
        <w:t xml:space="preserve"> ולגידול באובדן המזון.</w:t>
      </w:r>
    </w:p>
    <w:p w:rsidR="007D3B75" w:rsidRPr="00624FD1" w:rsidRDefault="007D3B75" w:rsidP="00624FD1">
      <w:pPr>
        <w:spacing w:line="269" w:lineRule="auto"/>
        <w:rPr>
          <w:rFonts w:ascii="David" w:hAnsi="David"/>
          <w:sz w:val="24"/>
          <w:rtl/>
        </w:rPr>
      </w:pPr>
    </w:p>
    <w:p w:rsidR="007D3B75" w:rsidRDefault="00E343C2" w:rsidP="005B1541">
      <w:pPr>
        <w:pStyle w:val="af2"/>
        <w:numPr>
          <w:ilvl w:val="0"/>
          <w:numId w:val="18"/>
        </w:numPr>
        <w:spacing w:line="269" w:lineRule="auto"/>
        <w:rPr>
          <w:rFonts w:ascii="David" w:hAnsi="David"/>
          <w:sz w:val="24"/>
        </w:rPr>
      </w:pPr>
      <w:r w:rsidRPr="006D21E3">
        <w:rPr>
          <w:rStyle w:val="70"/>
          <w:rFonts w:hint="cs"/>
          <w:rtl/>
        </w:rPr>
        <w:t>השפעת המלחמה על מחירי הפירות והירקות:</w:t>
      </w:r>
      <w:r w:rsidRPr="008A2D1D">
        <w:rPr>
          <w:rFonts w:ascii="David" w:hAnsi="David" w:hint="cs"/>
          <w:rtl/>
        </w:rPr>
        <w:t xml:space="preserve"> </w:t>
      </w:r>
      <w:r w:rsidRPr="008A2D1D">
        <w:rPr>
          <w:rFonts w:ascii="David" w:hAnsi="David"/>
          <w:rtl/>
        </w:rPr>
        <w:t>ההערכה היא כי העלייה במחירי הפירות והירקות במהלך המלחמה נ</w:t>
      </w:r>
      <w:r w:rsidRPr="008A2D1D">
        <w:rPr>
          <w:rFonts w:ascii="David" w:hAnsi="David"/>
          <w:rtl/>
        </w:rPr>
        <w:t>גרמה מכמה סיבות, ובהן המחסור בכוח אדם</w:t>
      </w:r>
      <w:r>
        <w:rPr>
          <w:rStyle w:val="af1"/>
          <w:rFonts w:ascii="David" w:hAnsi="David"/>
          <w:rtl/>
        </w:rPr>
        <w:footnoteReference w:id="220"/>
      </w:r>
      <w:r w:rsidRPr="008A2D1D">
        <w:rPr>
          <w:rFonts w:ascii="David" w:hAnsi="David"/>
          <w:rtl/>
        </w:rPr>
        <w:t xml:space="preserve">, איסור הכניסה </w:t>
      </w:r>
      <w:r w:rsidRPr="008A2D1D">
        <w:rPr>
          <w:rFonts w:ascii="David" w:hAnsi="David"/>
          <w:rtl/>
        </w:rPr>
        <w:lastRenderedPageBreak/>
        <w:t>לשטחים החקלאיים מטעמי ביטחון</w:t>
      </w:r>
      <w:r>
        <w:rPr>
          <w:rStyle w:val="af1"/>
          <w:rFonts w:ascii="David" w:hAnsi="David"/>
          <w:rtl/>
        </w:rPr>
        <w:footnoteReference w:id="221"/>
      </w:r>
      <w:r w:rsidRPr="008A2D1D">
        <w:rPr>
          <w:rFonts w:ascii="David" w:hAnsi="David"/>
          <w:rtl/>
        </w:rPr>
        <w:t>, עליית המחירים ברשתות השיווק</w:t>
      </w:r>
      <w:r>
        <w:rPr>
          <w:rStyle w:val="af1"/>
          <w:rFonts w:ascii="David" w:hAnsi="David"/>
          <w:rtl/>
        </w:rPr>
        <w:footnoteReference w:id="222"/>
      </w:r>
      <w:r w:rsidRPr="008A2D1D">
        <w:rPr>
          <w:rFonts w:ascii="David" w:hAnsi="David"/>
          <w:rtl/>
        </w:rPr>
        <w:t>, הפסקת היבוא מטורקיה וירדן</w:t>
      </w:r>
      <w:r>
        <w:rPr>
          <w:rStyle w:val="af1"/>
          <w:rFonts w:ascii="David" w:hAnsi="David"/>
          <w:rtl/>
        </w:rPr>
        <w:footnoteReference w:id="223"/>
      </w:r>
      <w:r w:rsidRPr="008A2D1D">
        <w:rPr>
          <w:rFonts w:ascii="David" w:hAnsi="David"/>
          <w:rtl/>
        </w:rPr>
        <w:t xml:space="preserve"> ועלויות נוספות הנובעות מהעסקת עובדים זרים במקום פלסטינים כגון אגרות והוצאות לינה</w:t>
      </w:r>
      <w:r>
        <w:rPr>
          <w:rStyle w:val="af1"/>
          <w:rFonts w:ascii="David" w:hAnsi="David"/>
          <w:rtl/>
        </w:rPr>
        <w:footnoteReference w:id="224"/>
      </w:r>
      <w:r w:rsidRPr="008A2D1D">
        <w:rPr>
          <w:rFonts w:ascii="David" w:hAnsi="David"/>
          <w:rtl/>
        </w:rPr>
        <w:t>.</w:t>
      </w:r>
      <w:r w:rsidRPr="008A2D1D">
        <w:rPr>
          <w:rFonts w:ascii="David" w:hAnsi="David"/>
          <w:sz w:val="24"/>
          <w:rtl/>
        </w:rPr>
        <w:t xml:space="preserve"> </w:t>
      </w:r>
    </w:p>
    <w:p w:rsidR="00EA0AEC" w:rsidRPr="008A2D1D" w:rsidRDefault="00EA0AEC" w:rsidP="00EA0AEC">
      <w:pPr>
        <w:pStyle w:val="af2"/>
        <w:spacing w:line="269" w:lineRule="auto"/>
        <w:ind w:left="340"/>
        <w:rPr>
          <w:rFonts w:ascii="David" w:hAnsi="David"/>
          <w:sz w:val="24"/>
          <w:rtl/>
        </w:rPr>
      </w:pPr>
    </w:p>
    <w:p w:rsidR="007D3B75" w:rsidRPr="003B0B96" w:rsidRDefault="00E343C2" w:rsidP="003B0B96">
      <w:pPr>
        <w:keepNext/>
        <w:keepLines/>
        <w:spacing w:line="269" w:lineRule="auto"/>
        <w:ind w:left="23"/>
        <w:jc w:val="center"/>
        <w:rPr>
          <w:rFonts w:ascii="David" w:hAnsi="David"/>
          <w:b/>
          <w:bCs/>
          <w:sz w:val="24"/>
          <w:rtl/>
        </w:rPr>
      </w:pPr>
      <w:r w:rsidRPr="003B0B96">
        <w:rPr>
          <w:rFonts w:ascii="David" w:hAnsi="David"/>
          <w:sz w:val="24"/>
          <w:rtl/>
        </w:rPr>
        <w:t xml:space="preserve">תרשים </w:t>
      </w:r>
      <w:r w:rsidR="008915BF">
        <w:rPr>
          <w:rFonts w:ascii="David" w:hAnsi="David" w:hint="cs"/>
          <w:sz w:val="24"/>
          <w:rtl/>
        </w:rPr>
        <w:t>24</w:t>
      </w:r>
      <w:r w:rsidR="003B0B96">
        <w:rPr>
          <w:rFonts w:ascii="David" w:hAnsi="David" w:hint="cs"/>
          <w:sz w:val="24"/>
          <w:rtl/>
        </w:rPr>
        <w:t>:</w:t>
      </w:r>
      <w:r w:rsidRPr="003B0B96">
        <w:rPr>
          <w:rFonts w:ascii="David" w:hAnsi="David" w:hint="cs"/>
          <w:b/>
          <w:bCs/>
          <w:sz w:val="24"/>
          <w:rtl/>
        </w:rPr>
        <w:t xml:space="preserve"> </w:t>
      </w:r>
      <w:r w:rsidRPr="003B0B96">
        <w:rPr>
          <w:rFonts w:ascii="David" w:hAnsi="David"/>
          <w:b/>
          <w:bCs/>
          <w:sz w:val="24"/>
          <w:rtl/>
        </w:rPr>
        <w:t xml:space="preserve">שיעור השינוי במדדי </w:t>
      </w:r>
      <w:r w:rsidRPr="003B0B96">
        <w:rPr>
          <w:rFonts w:ascii="David" w:hAnsi="David" w:hint="cs"/>
          <w:b/>
          <w:bCs/>
          <w:sz w:val="24"/>
          <w:rtl/>
        </w:rPr>
        <w:t>ה</w:t>
      </w:r>
      <w:r w:rsidRPr="003B0B96">
        <w:rPr>
          <w:rFonts w:ascii="David" w:hAnsi="David"/>
          <w:b/>
          <w:bCs/>
          <w:sz w:val="24"/>
          <w:rtl/>
        </w:rPr>
        <w:t xml:space="preserve">מחירים לצרכן </w:t>
      </w:r>
      <w:r w:rsidRPr="003B0B96">
        <w:rPr>
          <w:rFonts w:ascii="David" w:hAnsi="David" w:hint="cs"/>
          <w:b/>
          <w:bCs/>
          <w:sz w:val="24"/>
          <w:rtl/>
        </w:rPr>
        <w:t>ה</w:t>
      </w:r>
      <w:r w:rsidRPr="003B0B96">
        <w:rPr>
          <w:rFonts w:ascii="David" w:hAnsi="David"/>
          <w:b/>
          <w:bCs/>
          <w:sz w:val="24"/>
          <w:rtl/>
        </w:rPr>
        <w:t>נבחרים</w:t>
      </w:r>
      <w:r w:rsidRPr="003B0B96">
        <w:rPr>
          <w:rFonts w:ascii="David" w:hAnsi="David" w:hint="cs"/>
          <w:b/>
          <w:bCs/>
          <w:sz w:val="24"/>
          <w:rtl/>
        </w:rPr>
        <w:t xml:space="preserve"> בין </w:t>
      </w:r>
      <w:r w:rsidRPr="003B0B96">
        <w:rPr>
          <w:rFonts w:ascii="David" w:hAnsi="David"/>
          <w:b/>
          <w:bCs/>
          <w:sz w:val="24"/>
          <w:rtl/>
        </w:rPr>
        <w:t xml:space="preserve">חודשים אוקטובר 2023 </w:t>
      </w:r>
      <w:r w:rsidRPr="003B0B96">
        <w:rPr>
          <w:rFonts w:ascii="David" w:hAnsi="David" w:hint="cs"/>
          <w:b/>
          <w:bCs/>
          <w:sz w:val="24"/>
          <w:rtl/>
        </w:rPr>
        <w:t>-</w:t>
      </w:r>
      <w:r w:rsidRPr="003B0B96">
        <w:rPr>
          <w:rFonts w:ascii="David" w:hAnsi="David"/>
          <w:b/>
          <w:bCs/>
          <w:sz w:val="24"/>
          <w:rtl/>
        </w:rPr>
        <w:t xml:space="preserve"> אוגוסט 2024</w:t>
      </w:r>
      <w:r w:rsidRPr="003B0B96">
        <w:rPr>
          <w:rFonts w:ascii="David" w:hAnsi="David" w:hint="cs"/>
          <w:b/>
          <w:bCs/>
          <w:sz w:val="24"/>
          <w:rtl/>
        </w:rPr>
        <w:t xml:space="preserve"> ובין ה</w:t>
      </w:r>
      <w:r w:rsidRPr="003B0B96">
        <w:rPr>
          <w:rFonts w:ascii="David" w:hAnsi="David"/>
          <w:b/>
          <w:bCs/>
          <w:sz w:val="24"/>
          <w:rtl/>
        </w:rPr>
        <w:t>תקופה המקבילה בשנה הקודמת</w:t>
      </w:r>
      <w:r>
        <w:rPr>
          <w:vertAlign w:val="superscript"/>
          <w:rtl/>
        </w:rPr>
        <w:footnoteReference w:id="225"/>
      </w:r>
    </w:p>
    <w:p w:rsidR="007D3B75" w:rsidRPr="00A300DD" w:rsidRDefault="00E343C2" w:rsidP="003B0B96">
      <w:pPr>
        <w:spacing w:line="269" w:lineRule="auto"/>
        <w:jc w:val="center"/>
        <w:rPr>
          <w:rFonts w:ascii="David" w:hAnsi="David"/>
          <w:rtl/>
        </w:rPr>
      </w:pPr>
      <w:r w:rsidRPr="00A300DD">
        <w:rPr>
          <w:noProof/>
        </w:rPr>
        <w:drawing>
          <wp:inline distT="0" distB="0" distL="0" distR="0">
            <wp:extent cx="4235450" cy="3990169"/>
            <wp:effectExtent l="0" t="0" r="0" b="0"/>
            <wp:docPr id="27" name="תמונה 27" descr="המדדים הקשורים לירקות ופירות חוו תנודתיות חדה ועלייה דרמטית באוגוסט 2024.&#10;&#10;המדדים הכלליים (מזון ללא פירות וירקות והמחירים לצרכן) שמרו על יציבות.&#10;&#10;פערים משמעותיים בין מדדי התוצרת הטרייה לבין שאר רכיבי סל המז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7"/>
                    <a:srcRect l="1460" t="596" r="1289" b="-225"/>
                    <a:stretch>
                      <a:fillRect/>
                    </a:stretch>
                  </pic:blipFill>
                  <pic:spPr bwMode="auto">
                    <a:xfrm>
                      <a:off x="0" y="0"/>
                      <a:ext cx="4248756" cy="4002704"/>
                    </a:xfrm>
                    <a:prstGeom prst="rect">
                      <a:avLst/>
                    </a:prstGeom>
                    <a:ln>
                      <a:noFill/>
                    </a:ln>
                    <a:extLst>
                      <a:ext uri="{53640926-AAD7-44D8-BBD7-CCE9431645EC}">
                        <a14:shadowObscured xmlns:a14="http://schemas.microsoft.com/office/drawing/2010/main"/>
                      </a:ext>
                    </a:extLst>
                  </pic:spPr>
                </pic:pic>
              </a:graphicData>
            </a:graphic>
          </wp:inline>
        </w:drawing>
      </w:r>
    </w:p>
    <w:p w:rsidR="007D3B75" w:rsidRPr="00A300DD" w:rsidRDefault="00E343C2" w:rsidP="00EA0AEC">
      <w:pPr>
        <w:shd w:val="clear" w:color="auto" w:fill="FFFFFF"/>
        <w:spacing w:line="269" w:lineRule="auto"/>
        <w:ind w:left="425"/>
        <w:textAlignment w:val="baseline"/>
        <w:rPr>
          <w:rFonts w:ascii="David" w:hAnsi="David"/>
          <w:szCs w:val="20"/>
          <w:rtl/>
        </w:rPr>
      </w:pPr>
      <w:r w:rsidRPr="00A300DD">
        <w:rPr>
          <w:rFonts w:ascii="David" w:hAnsi="David"/>
          <w:szCs w:val="20"/>
          <w:rtl/>
        </w:rPr>
        <w:t>על פי נתוני הלמ"ס</w:t>
      </w:r>
      <w:r w:rsidR="006D21E3">
        <w:rPr>
          <w:rFonts w:ascii="David" w:hAnsi="David" w:hint="cs"/>
          <w:szCs w:val="20"/>
          <w:rtl/>
        </w:rPr>
        <w:t>,</w:t>
      </w:r>
      <w:r w:rsidRPr="00A300DD">
        <w:rPr>
          <w:rFonts w:ascii="David" w:hAnsi="David"/>
          <w:szCs w:val="20"/>
          <w:rtl/>
        </w:rPr>
        <w:t xml:space="preserve"> בעיבוד משרד מבקר המדינה.</w:t>
      </w:r>
    </w:p>
    <w:p w:rsidR="007D3B75" w:rsidRDefault="00E343C2" w:rsidP="005B1541">
      <w:pPr>
        <w:spacing w:line="269" w:lineRule="auto"/>
        <w:ind w:left="312"/>
        <w:rPr>
          <w:rFonts w:ascii="David" w:hAnsi="David"/>
          <w:b/>
          <w:bCs/>
          <w:sz w:val="24"/>
          <w:rtl/>
        </w:rPr>
      </w:pPr>
      <w:r w:rsidRPr="00A300DD">
        <w:rPr>
          <w:rFonts w:ascii="David" w:hAnsi="David"/>
          <w:b/>
          <w:bCs/>
          <w:sz w:val="24"/>
          <w:rtl/>
        </w:rPr>
        <w:lastRenderedPageBreak/>
        <w:t xml:space="preserve">כעולה מתרשים </w:t>
      </w:r>
      <w:r w:rsidRPr="00A300DD">
        <w:rPr>
          <w:rFonts w:ascii="David" w:hAnsi="David" w:hint="cs"/>
          <w:b/>
          <w:bCs/>
          <w:sz w:val="24"/>
          <w:rtl/>
        </w:rPr>
        <w:t>24</w:t>
      </w:r>
      <w:r w:rsidRPr="00A300DD">
        <w:rPr>
          <w:rFonts w:ascii="David" w:hAnsi="David"/>
          <w:b/>
          <w:bCs/>
          <w:sz w:val="24"/>
          <w:rtl/>
        </w:rPr>
        <w:t xml:space="preserve"> בחודשים אוקטובר 2023 ועד אוגוסט 2024, העלייה במדדי מחירי הירקות והפירות בהשוואה לאותם חודשים בשנה הקודמת (10.8% בממוצע</w:t>
      </w:r>
      <w:r>
        <w:rPr>
          <w:rStyle w:val="af1"/>
          <w:rFonts w:ascii="David" w:hAnsi="David"/>
          <w:b/>
          <w:bCs/>
          <w:sz w:val="24"/>
          <w:rtl/>
        </w:rPr>
        <w:footnoteReference w:id="226"/>
      </w:r>
      <w:r w:rsidRPr="00A300DD">
        <w:rPr>
          <w:rFonts w:ascii="David" w:hAnsi="David"/>
          <w:b/>
          <w:bCs/>
          <w:sz w:val="24"/>
          <w:rtl/>
        </w:rPr>
        <w:t xml:space="preserve">) </w:t>
      </w:r>
      <w:r w:rsidRPr="00A300DD">
        <w:rPr>
          <w:rFonts w:ascii="David" w:hAnsi="David" w:hint="cs"/>
          <w:b/>
          <w:bCs/>
          <w:sz w:val="24"/>
          <w:rtl/>
        </w:rPr>
        <w:t xml:space="preserve">היתה </w:t>
      </w:r>
      <w:r w:rsidRPr="00A300DD">
        <w:rPr>
          <w:rFonts w:ascii="David" w:hAnsi="David"/>
          <w:b/>
          <w:bCs/>
          <w:sz w:val="24"/>
          <w:rtl/>
        </w:rPr>
        <w:t xml:space="preserve">גבוהה בהרבה מזו של מדד המחירים לצרכן (שעלה ב-3% בממוצע) וממדד מחירי מזון ללא פירות וירקות (שעלה ב-3.7%). </w:t>
      </w:r>
      <w:r w:rsidRPr="00A300DD">
        <w:rPr>
          <w:rFonts w:ascii="David" w:hAnsi="David" w:hint="cs"/>
          <w:b/>
          <w:bCs/>
          <w:sz w:val="24"/>
          <w:rtl/>
        </w:rPr>
        <w:t>כך</w:t>
      </w:r>
      <w:r w:rsidRPr="00A300DD">
        <w:rPr>
          <w:rFonts w:ascii="David" w:hAnsi="David"/>
          <w:b/>
          <w:bCs/>
          <w:sz w:val="24"/>
          <w:rtl/>
        </w:rPr>
        <w:t xml:space="preserve"> שיעור העלייה במדד מחירי הירקות בחודש אוגוסט 2024 </w:t>
      </w:r>
      <w:r w:rsidRPr="00A300DD">
        <w:rPr>
          <w:rFonts w:ascii="David" w:hAnsi="David" w:hint="cs"/>
          <w:b/>
          <w:bCs/>
          <w:sz w:val="24"/>
          <w:rtl/>
        </w:rPr>
        <w:t xml:space="preserve">שהיה חריג ביותר, היה </w:t>
      </w:r>
      <w:r w:rsidRPr="00A300DD">
        <w:rPr>
          <w:rFonts w:ascii="David" w:hAnsi="David"/>
          <w:b/>
          <w:bCs/>
          <w:sz w:val="24"/>
          <w:rtl/>
        </w:rPr>
        <w:t xml:space="preserve">גבוה פי חמישה לערך משיעור עליית מדד מחירי מוצרי המזון האחרים שעלו בכ-4.2%, ופי שישה מהעלייה במדד המחירים לצרכן, בהשוואה לאוגוסט 2023. </w:t>
      </w:r>
    </w:p>
    <w:p w:rsidR="003B0B96" w:rsidRPr="00A300DD" w:rsidRDefault="003B0B96" w:rsidP="005B1541">
      <w:pPr>
        <w:spacing w:line="269" w:lineRule="auto"/>
        <w:ind w:left="312"/>
        <w:rPr>
          <w:rFonts w:ascii="David" w:hAnsi="David"/>
          <w:b/>
          <w:bCs/>
          <w:sz w:val="24"/>
          <w:rtl/>
        </w:rPr>
      </w:pPr>
    </w:p>
    <w:p w:rsidR="00EA0AEC" w:rsidRDefault="00E343C2" w:rsidP="003B0B96">
      <w:pPr>
        <w:keepNext/>
        <w:keepLines/>
        <w:spacing w:line="269" w:lineRule="auto"/>
        <w:ind w:left="23"/>
        <w:jc w:val="center"/>
        <w:rPr>
          <w:rFonts w:ascii="David" w:hAnsi="David"/>
          <w:b/>
          <w:bCs/>
          <w:sz w:val="24"/>
          <w:rtl/>
        </w:rPr>
      </w:pPr>
      <w:r w:rsidRPr="003B0B96">
        <w:rPr>
          <w:rFonts w:ascii="David" w:hAnsi="David"/>
          <w:sz w:val="24"/>
          <w:rtl/>
        </w:rPr>
        <w:t xml:space="preserve">תרשים </w:t>
      </w:r>
      <w:r w:rsidR="008915BF">
        <w:rPr>
          <w:rFonts w:ascii="David" w:hAnsi="David" w:hint="cs"/>
          <w:sz w:val="24"/>
          <w:rtl/>
        </w:rPr>
        <w:t>25</w:t>
      </w:r>
      <w:r w:rsidRPr="003B0B96">
        <w:rPr>
          <w:rFonts w:ascii="David" w:hAnsi="David" w:hint="cs"/>
          <w:sz w:val="24"/>
          <w:rtl/>
        </w:rPr>
        <w:t>:</w:t>
      </w:r>
      <w:r w:rsidRPr="003B0B96">
        <w:rPr>
          <w:rFonts w:ascii="David" w:hAnsi="David" w:hint="cs"/>
          <w:b/>
          <w:bCs/>
          <w:sz w:val="24"/>
          <w:rtl/>
        </w:rPr>
        <w:t xml:space="preserve"> שיעור ה</w:t>
      </w:r>
      <w:r w:rsidRPr="003B0B96">
        <w:rPr>
          <w:rFonts w:ascii="David" w:hAnsi="David"/>
          <w:b/>
          <w:bCs/>
          <w:sz w:val="24"/>
          <w:rtl/>
        </w:rPr>
        <w:t>שינוי במדדי המחירים של ירקות ופי</w:t>
      </w:r>
      <w:r w:rsidRPr="003B0B96">
        <w:rPr>
          <w:rFonts w:ascii="David" w:hAnsi="David"/>
          <w:b/>
          <w:bCs/>
          <w:sz w:val="24"/>
          <w:rtl/>
        </w:rPr>
        <w:t>רות טריים</w:t>
      </w:r>
      <w:r w:rsidRPr="003B0B96">
        <w:rPr>
          <w:rFonts w:ascii="David" w:hAnsi="David" w:hint="cs"/>
          <w:b/>
          <w:bCs/>
          <w:sz w:val="24"/>
          <w:rtl/>
        </w:rPr>
        <w:t xml:space="preserve"> ב-12</w:t>
      </w:r>
      <w:r w:rsidRPr="003B0B96">
        <w:rPr>
          <w:rFonts w:ascii="David" w:hAnsi="David"/>
          <w:b/>
          <w:bCs/>
          <w:sz w:val="24"/>
          <w:rtl/>
        </w:rPr>
        <w:t xml:space="preserve"> החודשים האחרונים</w:t>
      </w:r>
      <w:r w:rsidRPr="003B0B96">
        <w:rPr>
          <w:rFonts w:ascii="David" w:hAnsi="David" w:hint="cs"/>
          <w:b/>
          <w:bCs/>
          <w:sz w:val="24"/>
          <w:rtl/>
        </w:rPr>
        <w:t xml:space="preserve">, </w:t>
      </w:r>
    </w:p>
    <w:p w:rsidR="007D3B75" w:rsidRPr="003B0B96" w:rsidRDefault="00E343C2" w:rsidP="003B0B96">
      <w:pPr>
        <w:keepNext/>
        <w:keepLines/>
        <w:spacing w:line="269" w:lineRule="auto"/>
        <w:ind w:left="23"/>
        <w:jc w:val="center"/>
        <w:rPr>
          <w:rFonts w:ascii="David" w:hAnsi="David"/>
          <w:b/>
          <w:bCs/>
          <w:sz w:val="24"/>
        </w:rPr>
      </w:pPr>
      <w:r w:rsidRPr="003B0B96">
        <w:rPr>
          <w:rFonts w:ascii="David" w:hAnsi="David"/>
          <w:b/>
          <w:bCs/>
          <w:sz w:val="24"/>
          <w:rtl/>
        </w:rPr>
        <w:t>ינואר 2020 - ינואר 2025</w:t>
      </w:r>
      <w:r w:rsidRPr="003B0B96">
        <w:rPr>
          <w:rFonts w:ascii="David" w:hAnsi="David" w:hint="cs"/>
          <w:b/>
          <w:bCs/>
          <w:sz w:val="24"/>
          <w:rtl/>
        </w:rPr>
        <w:t>,</w:t>
      </w:r>
      <w:r w:rsidRPr="003B0B96">
        <w:rPr>
          <w:rFonts w:ascii="David" w:hAnsi="David"/>
          <w:b/>
          <w:bCs/>
          <w:sz w:val="24"/>
          <w:rtl/>
        </w:rPr>
        <w:t xml:space="preserve"> </w:t>
      </w:r>
      <w:r w:rsidRPr="003B0B96">
        <w:rPr>
          <w:rFonts w:ascii="David" w:hAnsi="David" w:hint="cs"/>
          <w:b/>
          <w:bCs/>
          <w:sz w:val="24"/>
          <w:rtl/>
        </w:rPr>
        <w:t>באחוזים</w:t>
      </w:r>
    </w:p>
    <w:p w:rsidR="007D3B75" w:rsidRPr="00A300DD" w:rsidRDefault="00E343C2" w:rsidP="003B0B96">
      <w:pPr>
        <w:spacing w:line="269" w:lineRule="auto"/>
        <w:ind w:left="-1"/>
        <w:jc w:val="center"/>
        <w:rPr>
          <w:rFonts w:ascii="David" w:hAnsi="David"/>
          <w:rtl/>
        </w:rPr>
      </w:pPr>
      <w:r>
        <w:rPr>
          <w:rFonts w:ascii="David" w:hAnsi="David"/>
          <w:noProof/>
          <w:rtl/>
          <w:lang w:val="he-IL"/>
        </w:rPr>
        <w:drawing>
          <wp:inline distT="0" distB="0" distL="0" distR="0">
            <wp:extent cx="5670550" cy="3670300"/>
            <wp:effectExtent l="0" t="0" r="6350" b="6350"/>
            <wp:docPr id="34" name="תמונה 34" descr="2020–2021 – תנודתיות מתונה, שינויי מחירים סביב ±0.05.&#10;&#10;2022 – ירידה חדה במיוחד בפירות טריים (עד כ־-0.15).&#10;&#10;2023–2024 – עלייה ניכרת בשיעורי השינוי, במיוחד בירקות טריים (עד כ־0.25).&#10;&#10;תחילת 2025 – ירידה חדה בכל המדדים, אך הם נותרים קרובים לאפס או מעט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5.JPG"/>
                    <pic:cNvPicPr/>
                  </pic:nvPicPr>
                  <pic:blipFill>
                    <a:blip r:embed="rId48">
                      <a:extLst>
                        <a:ext uri="{28A0092B-C50C-407E-A947-70E740481C1C}">
                          <a14:useLocalDpi xmlns:a14="http://schemas.microsoft.com/office/drawing/2010/main" val="0"/>
                        </a:ext>
                      </a:extLst>
                    </a:blip>
                    <a:stretch>
                      <a:fillRect/>
                    </a:stretch>
                  </pic:blipFill>
                  <pic:spPr>
                    <a:xfrm>
                      <a:off x="0" y="0"/>
                      <a:ext cx="5670550" cy="3670300"/>
                    </a:xfrm>
                    <a:prstGeom prst="rect">
                      <a:avLst/>
                    </a:prstGeom>
                  </pic:spPr>
                </pic:pic>
              </a:graphicData>
            </a:graphic>
          </wp:inline>
        </w:drawing>
      </w:r>
    </w:p>
    <w:p w:rsidR="007D3B75" w:rsidRPr="006D21E3" w:rsidRDefault="00E343C2" w:rsidP="00EA0AEC">
      <w:pPr>
        <w:spacing w:line="269" w:lineRule="auto"/>
        <w:ind w:left="-1" w:firstLine="283"/>
        <w:rPr>
          <w:szCs w:val="20"/>
          <w:rtl/>
        </w:rPr>
      </w:pPr>
      <w:r w:rsidRPr="006D21E3">
        <w:rPr>
          <w:rFonts w:hint="cs"/>
          <w:szCs w:val="20"/>
          <w:rtl/>
        </w:rPr>
        <w:t>על פי נתוני הלמ"ס, בעיבוד משרד מבקר המדינה.</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ind w:left="312"/>
        <w:rPr>
          <w:b/>
          <w:bCs/>
          <w:rtl/>
        </w:rPr>
      </w:pPr>
      <w:r w:rsidRPr="00A300DD">
        <w:rPr>
          <w:rFonts w:hint="cs"/>
          <w:b/>
          <w:bCs/>
          <w:rtl/>
        </w:rPr>
        <w:t xml:space="preserve">מנתוני התרשים לעיל ובראייה רב-שנתית עולה, כי בתקופה שמאוקטובר 2023 עד ינואר 2025 (להלן - בתקופת המלחמה) נרשמה עליית המחירים החדה ביותר של ירקות ופירות טריים בחמש השנים האחרונות (2025-2020). עוד עולה כי אומנם העלייה במחירי ירקות טריים החלה עוד לפני המלחמה </w:t>
      </w:r>
      <w:r w:rsidRPr="00A300DD">
        <w:rPr>
          <w:rFonts w:hint="cs"/>
          <w:b/>
          <w:bCs/>
          <w:rtl/>
        </w:rPr>
        <w:lastRenderedPageBreak/>
        <w:t>(</w:t>
      </w:r>
      <w:r w:rsidRPr="00A300DD">
        <w:rPr>
          <w:rFonts w:hint="cs"/>
          <w:b/>
          <w:bCs/>
          <w:rtl/>
        </w:rPr>
        <w:t>ביולי 2023) אך היא החריפה לאחר פרוץ המלחמה (מאוקטובר 2023 עד ינואר 2024 ומיולי 2024 עד ספטמבר 2024). לדוגמה, שיעור העלייה במדד מחירי ירקות טריים הגיע באוגוסט 2024 לשיאו בשנים 2025-2020 והיה גדול ב-23.3% לעומת התקופה המקבילה אשתקד. מחירי הפירות הטריים אף הם</w:t>
      </w:r>
      <w:r w:rsidRPr="00A300DD">
        <w:rPr>
          <w:rFonts w:hint="cs"/>
          <w:b/>
          <w:bCs/>
          <w:rtl/>
        </w:rPr>
        <w:t xml:space="preserve"> עלו בחדות בשלושת חודשיה הראשונים של המלחמה.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ind w:left="312"/>
        <w:rPr>
          <w:rtl/>
        </w:rPr>
      </w:pPr>
      <w:r w:rsidRPr="00A300DD">
        <w:rPr>
          <w:rFonts w:hint="cs"/>
          <w:rtl/>
        </w:rPr>
        <w:t xml:space="preserve">בפרסום של בנק ישראל ממרץ 2024 פורטו הגורמים לעלייה במחירי מוצרי מזון ובכללם ירקות ופירות טריים: </w:t>
      </w:r>
      <w:r w:rsidRPr="00A300DD">
        <w:rPr>
          <w:rFonts w:ascii="David" w:hAnsi="David" w:hint="cs"/>
          <w:rtl/>
        </w:rPr>
        <w:t xml:space="preserve">שינויים בהיצע כוח האדם הזמין לעבודה בחקלאות; </w:t>
      </w:r>
      <w:r w:rsidRPr="00A300DD">
        <w:rPr>
          <w:rFonts w:hint="cs"/>
          <w:rtl/>
        </w:rPr>
        <w:t>ו</w:t>
      </w:r>
      <w:r w:rsidRPr="00A300DD">
        <w:rPr>
          <w:rtl/>
        </w:rPr>
        <w:t xml:space="preserve">פגיעה </w:t>
      </w:r>
      <w:r w:rsidRPr="00A300DD">
        <w:rPr>
          <w:rFonts w:hint="cs"/>
          <w:rtl/>
        </w:rPr>
        <w:t xml:space="preserve">משמעותית </w:t>
      </w:r>
      <w:r w:rsidRPr="00A300DD">
        <w:rPr>
          <w:rtl/>
        </w:rPr>
        <w:t>בפרודוקטיביות החקלאית</w:t>
      </w:r>
      <w:r w:rsidRPr="00A300DD">
        <w:rPr>
          <w:rFonts w:hint="cs"/>
          <w:rtl/>
        </w:rPr>
        <w:t xml:space="preserve"> עקב הפגיעה בשימוש בטכנולוגיות </w:t>
      </w:r>
      <w:r w:rsidRPr="00A300DD">
        <w:rPr>
          <w:rFonts w:hint="cs"/>
          <w:rtl/>
        </w:rPr>
        <w:t>ועקב המצב הביטחוני שלא איפשר לחקלאים לשמור על דפוסי העבודה השגרתיים</w:t>
      </w:r>
      <w:r w:rsidRPr="00A300DD">
        <w:rPr>
          <w:rFonts w:ascii="David" w:hAnsi="David" w:hint="cs"/>
          <w:rtl/>
        </w:rPr>
        <w:t>. יתר על כן, בנק ישראל ציין כי התחרותיות בשוק ירדה, הספקים הגדולים התעצמו, ועסקים קטנים - הפגיעים יותר - לא יכלו לעמוד בתחרות. הבנק ציין כי פעולה ממשלתית מתאימה ותגובה צרכנית נגד הספקים הגד</w:t>
      </w:r>
      <w:r w:rsidRPr="00A300DD">
        <w:rPr>
          <w:rFonts w:ascii="David" w:hAnsi="David" w:hint="cs"/>
          <w:rtl/>
        </w:rPr>
        <w:t xml:space="preserve">ולים על העלאת מחירים בתקופת מלחמה היו יכולות לרסן את </w:t>
      </w:r>
      <w:r w:rsidRPr="00A300DD">
        <w:rPr>
          <w:rFonts w:ascii="David" w:hAnsi="David"/>
          <w:rtl/>
        </w:rPr>
        <w:t xml:space="preserve">העלאות </w:t>
      </w:r>
      <w:r w:rsidRPr="00A300DD">
        <w:rPr>
          <w:rFonts w:ascii="David" w:hAnsi="David" w:hint="cs"/>
          <w:rtl/>
        </w:rPr>
        <w:t>ה</w:t>
      </w:r>
      <w:r w:rsidRPr="00A300DD">
        <w:rPr>
          <w:rFonts w:ascii="David" w:hAnsi="David"/>
          <w:rtl/>
        </w:rPr>
        <w:t xml:space="preserve">מחירים </w:t>
      </w:r>
      <w:r w:rsidRPr="00A300DD">
        <w:rPr>
          <w:rFonts w:ascii="David" w:hAnsi="David" w:hint="cs"/>
          <w:rtl/>
        </w:rPr>
        <w:t>באופן שהיה מ</w:t>
      </w:r>
      <w:r w:rsidRPr="00A300DD">
        <w:rPr>
          <w:rFonts w:ascii="David" w:hAnsi="David"/>
          <w:rtl/>
        </w:rPr>
        <w:t>אלץ את החברות לשחוק את רווחיהן</w:t>
      </w:r>
      <w:r>
        <w:rPr>
          <w:rStyle w:val="af1"/>
          <w:rFonts w:ascii="David" w:hAnsi="David"/>
          <w:rtl/>
        </w:rPr>
        <w:footnoteReference w:id="227"/>
      </w:r>
      <w:r w:rsidRPr="00A300DD">
        <w:rPr>
          <w:rFonts w:ascii="David" w:hAnsi="David" w:hint="cs"/>
          <w:rtl/>
        </w:rPr>
        <w:t>.</w:t>
      </w:r>
    </w:p>
    <w:p w:rsidR="007D3B75" w:rsidRPr="00624FD1" w:rsidRDefault="007D3B75" w:rsidP="00624FD1">
      <w:pPr>
        <w:spacing w:line="269" w:lineRule="auto"/>
        <w:rPr>
          <w:rFonts w:ascii="David" w:hAnsi="David"/>
          <w:sz w:val="24"/>
          <w:rtl/>
        </w:rPr>
      </w:pPr>
    </w:p>
    <w:p w:rsidR="007D3B75" w:rsidRPr="003B0B96" w:rsidRDefault="00E343C2" w:rsidP="003B0B96">
      <w:pPr>
        <w:keepNext/>
        <w:keepLines/>
        <w:spacing w:line="269" w:lineRule="auto"/>
        <w:ind w:left="23"/>
        <w:jc w:val="center"/>
        <w:rPr>
          <w:rFonts w:ascii="David" w:hAnsi="David"/>
          <w:b/>
          <w:bCs/>
          <w:sz w:val="24"/>
          <w:rtl/>
        </w:rPr>
      </w:pPr>
      <w:r w:rsidRPr="00542A4C">
        <w:rPr>
          <w:rFonts w:ascii="David" w:hAnsi="David"/>
          <w:sz w:val="24"/>
          <w:rtl/>
        </w:rPr>
        <w:t xml:space="preserve">תרשים </w:t>
      </w:r>
      <w:r w:rsidR="008915BF">
        <w:rPr>
          <w:rFonts w:ascii="David" w:hAnsi="David" w:hint="cs"/>
          <w:sz w:val="24"/>
          <w:rtl/>
        </w:rPr>
        <w:t>26</w:t>
      </w:r>
      <w:r w:rsidR="00542A4C">
        <w:rPr>
          <w:rFonts w:ascii="David" w:hAnsi="David" w:hint="cs"/>
          <w:sz w:val="24"/>
          <w:rtl/>
        </w:rPr>
        <w:t>:</w:t>
      </w:r>
      <w:r w:rsidRPr="003B0B96">
        <w:rPr>
          <w:rFonts w:ascii="David" w:hAnsi="David" w:hint="cs"/>
          <w:b/>
          <w:bCs/>
          <w:sz w:val="24"/>
          <w:rtl/>
        </w:rPr>
        <w:t xml:space="preserve"> שיעור השינוי במדדי מחירים של ירקות נבחרים בתקופת המלחמה, אוקטובר 2023 - פברואר 2025, </w:t>
      </w:r>
      <w:r w:rsidRPr="003B0B96">
        <w:rPr>
          <w:rFonts w:ascii="David" w:hAnsi="David"/>
          <w:b/>
          <w:bCs/>
          <w:sz w:val="24"/>
          <w:rtl/>
        </w:rPr>
        <w:t xml:space="preserve">בהשוואה לתקופה </w:t>
      </w:r>
      <w:r w:rsidRPr="003B0B96">
        <w:rPr>
          <w:rFonts w:ascii="David" w:hAnsi="David" w:hint="eastAsia"/>
          <w:b/>
          <w:bCs/>
          <w:sz w:val="24"/>
          <w:rtl/>
        </w:rPr>
        <w:t>המקבילה</w:t>
      </w:r>
      <w:r w:rsidRPr="003B0B96">
        <w:rPr>
          <w:rFonts w:ascii="David" w:hAnsi="David"/>
          <w:b/>
          <w:bCs/>
          <w:sz w:val="24"/>
          <w:rtl/>
        </w:rPr>
        <w:t xml:space="preserve"> </w:t>
      </w:r>
      <w:r w:rsidRPr="003B0B96">
        <w:rPr>
          <w:rFonts w:ascii="David" w:hAnsi="David" w:hint="eastAsia"/>
          <w:b/>
          <w:bCs/>
          <w:sz w:val="24"/>
          <w:rtl/>
        </w:rPr>
        <w:t>בשנה</w:t>
      </w:r>
      <w:r w:rsidRPr="003B0B96">
        <w:rPr>
          <w:rFonts w:ascii="David" w:hAnsi="David"/>
          <w:b/>
          <w:bCs/>
          <w:sz w:val="24"/>
          <w:rtl/>
        </w:rPr>
        <w:t xml:space="preserve"> </w:t>
      </w:r>
      <w:r w:rsidRPr="003B0B96">
        <w:rPr>
          <w:rFonts w:ascii="David" w:hAnsi="David" w:hint="eastAsia"/>
          <w:b/>
          <w:bCs/>
          <w:sz w:val="24"/>
          <w:rtl/>
        </w:rPr>
        <w:t>הקודמת</w:t>
      </w:r>
    </w:p>
    <w:p w:rsidR="007D3B75" w:rsidRPr="00A300DD" w:rsidRDefault="00E343C2" w:rsidP="003B0B96">
      <w:pPr>
        <w:spacing w:line="269" w:lineRule="auto"/>
        <w:jc w:val="center"/>
        <w:rPr>
          <w:rFonts w:ascii="David" w:hAnsi="David"/>
          <w:rtl/>
        </w:rPr>
      </w:pPr>
      <w:r>
        <w:rPr>
          <w:noProof/>
        </w:rPr>
        <w:drawing>
          <wp:inline distT="0" distB="0" distL="0" distR="0">
            <wp:extent cx="5670550" cy="3166745"/>
            <wp:effectExtent l="0" t="0" r="6350" b="0"/>
            <wp:docPr id="14" name="תמונה 14" descr="סוף 2023 – עליות מחירים מתונות (עד כ־20%).&#10;&#10;תחילת 2024 – שיאי עליות: בעיקר עגבניות ופלפלים (מעל 40%–60%), גם מלפפונים ותפוחי אדמה/בטטות עלו משמעותית.&#10;&#10;קיץ 2024 – המשך תנודתיות, אך מגמת ירידה.&#10;&#10;סוף 2024 – תחילת 2025 – ירידות חדות בכלל הירקות, עד שיעורי שינוי שליליים (הוזלות), בולט במיוחד בפלפלים ובגז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49"/>
                    <a:stretch>
                      <a:fillRect/>
                    </a:stretch>
                  </pic:blipFill>
                  <pic:spPr>
                    <a:xfrm>
                      <a:off x="0" y="0"/>
                      <a:ext cx="5670550" cy="3166745"/>
                    </a:xfrm>
                    <a:prstGeom prst="rect">
                      <a:avLst/>
                    </a:prstGeom>
                  </pic:spPr>
                </pic:pic>
              </a:graphicData>
            </a:graphic>
          </wp:inline>
        </w:drawing>
      </w:r>
    </w:p>
    <w:p w:rsidR="007D3B75" w:rsidRPr="006D21E3" w:rsidRDefault="00E343C2" w:rsidP="00EA0AEC">
      <w:pPr>
        <w:spacing w:line="269" w:lineRule="auto"/>
        <w:ind w:left="283"/>
        <w:rPr>
          <w:szCs w:val="20"/>
          <w:rtl/>
        </w:rPr>
      </w:pPr>
      <w:r w:rsidRPr="00A300DD">
        <w:rPr>
          <w:rFonts w:hint="cs"/>
          <w:szCs w:val="20"/>
          <w:rtl/>
        </w:rPr>
        <w:t xml:space="preserve">על פי </w:t>
      </w:r>
      <w:r w:rsidRPr="00A300DD">
        <w:rPr>
          <w:rFonts w:hint="cs"/>
          <w:szCs w:val="20"/>
          <w:rtl/>
        </w:rPr>
        <w:t>נתוני הלמ"ס, בעיבוד משרד מבקר המדינה.</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ind w:left="312"/>
        <w:rPr>
          <w:b/>
          <w:bCs/>
          <w:rtl/>
        </w:rPr>
      </w:pPr>
      <w:r w:rsidRPr="00A300DD">
        <w:rPr>
          <w:rFonts w:hint="cs"/>
          <w:b/>
          <w:bCs/>
          <w:rtl/>
        </w:rPr>
        <w:lastRenderedPageBreak/>
        <w:t>כפי שעולה מנתוני התרשים לעיל, באוגוסט 2024 שיעור השינוי במדד המחירים של תפוחי אדמה ובטטות יחסית לאוגוסט 2023 היה 28.2%, של הפלפלים היה 25.6% ושל מלפפונים - 18.7%. כמו כן, בספטמבר 2024 שיעור השינוי במדד המחירים של עגבנ</w:t>
      </w:r>
      <w:r w:rsidRPr="00A300DD">
        <w:rPr>
          <w:rFonts w:hint="cs"/>
          <w:b/>
          <w:bCs/>
          <w:rtl/>
        </w:rPr>
        <w:t>יות יחסית לספטמבר 2023 הגיע לשיא של 63.2% ושיעור השינוי במדד המחירים של הגזר הגיע ל-18.6%.</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ind w:left="312"/>
        <w:rPr>
          <w:b/>
          <w:bCs/>
          <w:rtl/>
        </w:rPr>
      </w:pPr>
      <w:r w:rsidRPr="00A300DD">
        <w:rPr>
          <w:b/>
          <w:bCs/>
          <w:rtl/>
        </w:rPr>
        <w:t xml:space="preserve">התמשכות עליית המחירים של פירות וירקות גם ברבעון השלישי של שנת 2024 </w:t>
      </w:r>
      <w:r w:rsidRPr="00A300DD">
        <w:rPr>
          <w:rFonts w:hint="cs"/>
          <w:b/>
          <w:bCs/>
          <w:rtl/>
        </w:rPr>
        <w:t xml:space="preserve">וכאמור לעיל, </w:t>
      </w:r>
      <w:r w:rsidRPr="00A300DD">
        <w:rPr>
          <w:b/>
          <w:bCs/>
          <w:rtl/>
        </w:rPr>
        <w:t>בשיעורים הגבוהים ביותר בחמש השנים האחרונות</w:t>
      </w:r>
      <w:r w:rsidRPr="00A300DD">
        <w:rPr>
          <w:rFonts w:hint="cs"/>
          <w:b/>
          <w:bCs/>
          <w:rtl/>
        </w:rPr>
        <w:t xml:space="preserve"> (2025-2020),</w:t>
      </w:r>
      <w:r w:rsidRPr="00A300DD">
        <w:rPr>
          <w:b/>
          <w:bCs/>
          <w:rtl/>
        </w:rPr>
        <w:t xml:space="preserve"> עשויה להעיד על קשיים בהתמודד</w:t>
      </w:r>
      <w:r w:rsidRPr="00A300DD">
        <w:rPr>
          <w:b/>
          <w:bCs/>
          <w:rtl/>
        </w:rPr>
        <w:t xml:space="preserve">ות של הממשלה עם </w:t>
      </w:r>
      <w:r w:rsidRPr="00A300DD">
        <w:rPr>
          <w:rFonts w:hint="cs"/>
          <w:b/>
          <w:bCs/>
          <w:rtl/>
        </w:rPr>
        <w:t>השפעות</w:t>
      </w:r>
      <w:r w:rsidRPr="00A300DD">
        <w:rPr>
          <w:b/>
          <w:bCs/>
          <w:rtl/>
        </w:rPr>
        <w:t xml:space="preserve"> המלחמה על מחירי הפירות והירקות גם לאחר קרוב לשנה </w:t>
      </w:r>
      <w:r w:rsidRPr="00A300DD">
        <w:rPr>
          <w:rFonts w:hint="cs"/>
          <w:b/>
          <w:bCs/>
          <w:rtl/>
        </w:rPr>
        <w:t>מ</w:t>
      </w:r>
      <w:r w:rsidRPr="00A300DD">
        <w:rPr>
          <w:b/>
          <w:bCs/>
          <w:rtl/>
        </w:rPr>
        <w:t>פרוץ המלחמה.</w:t>
      </w:r>
    </w:p>
    <w:p w:rsidR="007D3B75" w:rsidRDefault="007D3B75" w:rsidP="00624FD1">
      <w:pPr>
        <w:spacing w:line="269" w:lineRule="auto"/>
        <w:rPr>
          <w:rtl/>
        </w:rPr>
      </w:pPr>
    </w:p>
    <w:p w:rsidR="007D3B75" w:rsidRDefault="00E343C2" w:rsidP="005B1541">
      <w:pPr>
        <w:spacing w:line="269" w:lineRule="auto"/>
        <w:rPr>
          <w:rtl/>
        </w:rPr>
      </w:pPr>
      <w:r w:rsidRPr="00A300DD">
        <w:rPr>
          <w:rFonts w:hint="cs"/>
          <w:rtl/>
        </w:rPr>
        <w:t xml:space="preserve">משרד החקלאות מסר בתשובתו כי </w:t>
      </w:r>
      <w:r w:rsidRPr="00A300DD">
        <w:rPr>
          <w:rtl/>
        </w:rPr>
        <w:t>העלייה המשמעותית במחירי הפירות והירקות בשנים</w:t>
      </w:r>
      <w:r w:rsidRPr="00A300DD">
        <w:rPr>
          <w:rFonts w:hint="cs"/>
          <w:rtl/>
        </w:rPr>
        <w:t xml:space="preserve"> 2023 - 2024 </w:t>
      </w:r>
      <w:r w:rsidRPr="00A300DD">
        <w:rPr>
          <w:rtl/>
        </w:rPr>
        <w:t>נבעה בראש ובראשונה מירידה ניכרת בהיצע</w:t>
      </w:r>
      <w:r w:rsidRPr="00A300DD">
        <w:rPr>
          <w:rFonts w:hint="cs"/>
          <w:rtl/>
        </w:rPr>
        <w:t xml:space="preserve"> -</w:t>
      </w:r>
      <w:r w:rsidRPr="00A300DD">
        <w:rPr>
          <w:rtl/>
        </w:rPr>
        <w:t xml:space="preserve"> הן </w:t>
      </w:r>
      <w:r w:rsidRPr="00A300DD">
        <w:rPr>
          <w:rFonts w:hint="cs"/>
          <w:rtl/>
        </w:rPr>
        <w:t>היצע שמקורו ב</w:t>
      </w:r>
      <w:r w:rsidRPr="00A300DD">
        <w:rPr>
          <w:rtl/>
        </w:rPr>
        <w:t>ייצור המקומי</w:t>
      </w:r>
      <w:r w:rsidRPr="00A300DD">
        <w:rPr>
          <w:rFonts w:hint="cs"/>
          <w:rtl/>
        </w:rPr>
        <w:t>,</w:t>
      </w:r>
      <w:r w:rsidRPr="00A300DD">
        <w:rPr>
          <w:rtl/>
        </w:rPr>
        <w:t xml:space="preserve"> </w:t>
      </w:r>
      <w:r w:rsidRPr="00A300DD">
        <w:rPr>
          <w:rFonts w:hint="cs"/>
          <w:rtl/>
        </w:rPr>
        <w:t>עקב הפגיעה באס</w:t>
      </w:r>
      <w:r w:rsidRPr="00A300DD">
        <w:rPr>
          <w:rFonts w:hint="cs"/>
          <w:rtl/>
        </w:rPr>
        <w:t xml:space="preserve">פקת תוצרת החקלאית בעוטף עזה ובצפון הארץ שהם אזורי הגידול המרכזיים במדינה; </w:t>
      </w:r>
      <w:r w:rsidRPr="00A300DD">
        <w:rPr>
          <w:rtl/>
        </w:rPr>
        <w:t xml:space="preserve">והן </w:t>
      </w:r>
      <w:r w:rsidRPr="00A300DD">
        <w:rPr>
          <w:rFonts w:hint="cs"/>
          <w:rtl/>
        </w:rPr>
        <w:t>היצע שמקורו בי</w:t>
      </w:r>
      <w:r w:rsidRPr="00A300DD">
        <w:rPr>
          <w:rtl/>
        </w:rPr>
        <w:t>בוא</w:t>
      </w:r>
      <w:r w:rsidRPr="00A300DD">
        <w:rPr>
          <w:rFonts w:hint="cs"/>
          <w:rtl/>
        </w:rPr>
        <w:t xml:space="preserve"> </w:t>
      </w:r>
      <w:r w:rsidRPr="00A300DD">
        <w:rPr>
          <w:rtl/>
        </w:rPr>
        <w:t xml:space="preserve">בשל נסיבות חירום ביטחוניות </w:t>
      </w:r>
      <w:r w:rsidRPr="00A300DD">
        <w:rPr>
          <w:rFonts w:hint="cs"/>
          <w:rtl/>
        </w:rPr>
        <w:t>ובשל הפסקת יצוא תוצרת חקלאית מטורקיה לישראל.</w:t>
      </w:r>
      <w:r w:rsidRPr="00A300DD">
        <w:rPr>
          <w:rtl/>
        </w:rPr>
        <w:t xml:space="preserve"> </w:t>
      </w:r>
      <w:r w:rsidRPr="00A300DD">
        <w:rPr>
          <w:rFonts w:hint="cs"/>
          <w:rtl/>
        </w:rPr>
        <w:t xml:space="preserve">המשרד הוסיף וציין כי למרות הירידה בהיצע, לא נרשם מחסור במוצרי היסוד בחקלאות, וכי </w:t>
      </w:r>
      <w:r w:rsidRPr="00A300DD">
        <w:rPr>
          <w:rtl/>
        </w:rPr>
        <w:t xml:space="preserve">פעל </w:t>
      </w:r>
      <w:r w:rsidRPr="00A300DD">
        <w:rPr>
          <w:rFonts w:hint="cs"/>
          <w:rtl/>
        </w:rPr>
        <w:t>מתח</w:t>
      </w:r>
      <w:r w:rsidRPr="00A300DD">
        <w:rPr>
          <w:rFonts w:hint="cs"/>
          <w:rtl/>
        </w:rPr>
        <w:t>ילת המלחמה</w:t>
      </w:r>
      <w:r w:rsidRPr="00A300DD">
        <w:rPr>
          <w:rtl/>
        </w:rPr>
        <w:t xml:space="preserve"> לשיקום הענף ולעידוד הייצור</w:t>
      </w:r>
      <w:r w:rsidRPr="00A300DD">
        <w:rPr>
          <w:rFonts w:hint="cs"/>
          <w:rtl/>
        </w:rPr>
        <w:t xml:space="preserve"> </w:t>
      </w:r>
      <w:r w:rsidRPr="00A300DD">
        <w:rPr>
          <w:rtl/>
        </w:rPr>
        <w:t>המקומי</w:t>
      </w:r>
      <w:r w:rsidRPr="00A300DD">
        <w:rPr>
          <w:rFonts w:hint="cs"/>
          <w:rtl/>
        </w:rPr>
        <w:t>, כך ש</w:t>
      </w:r>
      <w:r w:rsidRPr="00A300DD">
        <w:rPr>
          <w:rtl/>
        </w:rPr>
        <w:t xml:space="preserve">בשנת 2025 הייצור </w:t>
      </w:r>
      <w:r w:rsidRPr="00A300DD">
        <w:rPr>
          <w:rFonts w:hint="cs"/>
          <w:rtl/>
        </w:rPr>
        <w:t>ה</w:t>
      </w:r>
      <w:r w:rsidRPr="00A300DD">
        <w:rPr>
          <w:rtl/>
        </w:rPr>
        <w:t xml:space="preserve">תאושש ומחירי הירקות </w:t>
      </w:r>
      <w:r w:rsidRPr="00A300DD">
        <w:rPr>
          <w:rFonts w:hint="cs"/>
          <w:rtl/>
        </w:rPr>
        <w:t>ו</w:t>
      </w:r>
      <w:r w:rsidRPr="00A300DD">
        <w:rPr>
          <w:rtl/>
        </w:rPr>
        <w:t>בראשם</w:t>
      </w:r>
      <w:r w:rsidRPr="00A300DD">
        <w:rPr>
          <w:rFonts w:hint="cs"/>
          <w:rtl/>
        </w:rPr>
        <w:t xml:space="preserve"> </w:t>
      </w:r>
      <w:r w:rsidRPr="00A300DD">
        <w:rPr>
          <w:rtl/>
        </w:rPr>
        <w:t>העגבניות</w:t>
      </w:r>
      <w:r w:rsidRPr="00A300DD">
        <w:rPr>
          <w:rFonts w:hint="cs"/>
          <w:rtl/>
        </w:rPr>
        <w:t xml:space="preserve"> אף </w:t>
      </w:r>
      <w:r w:rsidRPr="00A300DD">
        <w:rPr>
          <w:rtl/>
        </w:rPr>
        <w:t>ירדו באופן ניכר.</w:t>
      </w:r>
    </w:p>
    <w:p w:rsidR="007D3B75" w:rsidRPr="00624031" w:rsidRDefault="007D3B75" w:rsidP="005B1541">
      <w:pPr>
        <w:spacing w:line="269" w:lineRule="auto"/>
        <w:rPr>
          <w:rtl/>
        </w:rPr>
      </w:pPr>
    </w:p>
    <w:p w:rsidR="007D3B75" w:rsidRDefault="00E343C2" w:rsidP="005B1541">
      <w:pPr>
        <w:spacing w:line="269" w:lineRule="auto"/>
        <w:rPr>
          <w:rFonts w:ascii="David" w:hAnsi="David"/>
          <w:b/>
          <w:bCs/>
          <w:sz w:val="24"/>
          <w:rtl/>
        </w:rPr>
      </w:pPr>
      <w:r w:rsidRPr="00A300DD">
        <w:rPr>
          <w:rFonts w:ascii="David" w:hAnsi="David"/>
          <w:b/>
          <w:bCs/>
          <w:sz w:val="24"/>
          <w:rtl/>
        </w:rPr>
        <w:t>מומלץ שמשרד החקלאות יבחן את נושא מחירי הפירות והירקות ב</w:t>
      </w:r>
      <w:r w:rsidRPr="00A300DD">
        <w:rPr>
          <w:rFonts w:ascii="David" w:hAnsi="David" w:hint="cs"/>
          <w:b/>
          <w:bCs/>
          <w:sz w:val="24"/>
          <w:rtl/>
        </w:rPr>
        <w:t>תקופה שלאחר פרוץ ה</w:t>
      </w:r>
      <w:r w:rsidRPr="00A300DD">
        <w:rPr>
          <w:rFonts w:ascii="David" w:hAnsi="David"/>
          <w:b/>
          <w:bCs/>
          <w:sz w:val="24"/>
          <w:rtl/>
        </w:rPr>
        <w:t xml:space="preserve">מלחמה ויגדיר עקרונות וקווים מנחים </w:t>
      </w:r>
      <w:r w:rsidRPr="00A300DD">
        <w:rPr>
          <w:rFonts w:ascii="David" w:hAnsi="David" w:hint="cs"/>
          <w:b/>
          <w:bCs/>
          <w:sz w:val="24"/>
          <w:rtl/>
        </w:rPr>
        <w:t>שיבטיחו באופן</w:t>
      </w:r>
      <w:r w:rsidRPr="00A300DD">
        <w:rPr>
          <w:rFonts w:ascii="David" w:hAnsi="David"/>
          <w:b/>
          <w:bCs/>
          <w:sz w:val="24"/>
          <w:rtl/>
        </w:rPr>
        <w:t xml:space="preserve"> </w:t>
      </w:r>
      <w:r w:rsidRPr="00A300DD">
        <w:rPr>
          <w:rFonts w:ascii="David" w:hAnsi="David" w:hint="cs"/>
          <w:b/>
          <w:bCs/>
          <w:sz w:val="24"/>
          <w:rtl/>
        </w:rPr>
        <w:t>ה</w:t>
      </w:r>
      <w:r w:rsidRPr="00A300DD">
        <w:rPr>
          <w:rFonts w:ascii="David" w:hAnsi="David"/>
          <w:b/>
          <w:bCs/>
          <w:sz w:val="24"/>
          <w:rtl/>
        </w:rPr>
        <w:t>מיטבי</w:t>
      </w:r>
      <w:r w:rsidRPr="00A300DD">
        <w:rPr>
          <w:rFonts w:ascii="David" w:hAnsi="David" w:hint="cs"/>
          <w:b/>
          <w:bCs/>
          <w:sz w:val="24"/>
          <w:rtl/>
        </w:rPr>
        <w:t xml:space="preserve"> את</w:t>
      </w:r>
      <w:r w:rsidRPr="00A300DD">
        <w:rPr>
          <w:rFonts w:ascii="David" w:hAnsi="David"/>
          <w:b/>
          <w:bCs/>
          <w:sz w:val="24"/>
          <w:rtl/>
        </w:rPr>
        <w:t xml:space="preserve"> ההיצע הנדרש</w:t>
      </w:r>
      <w:r>
        <w:rPr>
          <w:rFonts w:ascii="David" w:hAnsi="David" w:hint="cs"/>
          <w:b/>
          <w:bCs/>
          <w:sz w:val="24"/>
          <w:rtl/>
        </w:rPr>
        <w:t xml:space="preserve"> בכלל התוצרת החקלאית הטרייה,</w:t>
      </w:r>
      <w:r w:rsidRPr="00A300DD">
        <w:rPr>
          <w:rFonts w:ascii="David" w:hAnsi="David"/>
          <w:b/>
          <w:bCs/>
          <w:sz w:val="24"/>
          <w:rtl/>
        </w:rPr>
        <w:t xml:space="preserve"> בהתחשב בחסמים ו</w:t>
      </w:r>
      <w:r w:rsidRPr="00A300DD">
        <w:rPr>
          <w:rFonts w:ascii="David" w:hAnsi="David" w:hint="cs"/>
          <w:b/>
          <w:bCs/>
          <w:sz w:val="24"/>
          <w:rtl/>
        </w:rPr>
        <w:t>ב</w:t>
      </w:r>
      <w:r w:rsidRPr="00A300DD">
        <w:rPr>
          <w:rFonts w:ascii="David" w:hAnsi="David"/>
          <w:b/>
          <w:bCs/>
          <w:sz w:val="24"/>
          <w:rtl/>
        </w:rPr>
        <w:t xml:space="preserve">כשלים הנובעים ממצב החירום. בחינה כאמור תסייע לקבל בעתיד החלטות באופן שמחירי </w:t>
      </w:r>
      <w:r>
        <w:rPr>
          <w:rFonts w:ascii="David" w:hAnsi="David" w:hint="cs"/>
          <w:b/>
          <w:bCs/>
          <w:sz w:val="24"/>
          <w:rtl/>
        </w:rPr>
        <w:t>התוצרת החקלאית הטרייה</w:t>
      </w:r>
      <w:r w:rsidRPr="00A300DD">
        <w:rPr>
          <w:rFonts w:ascii="David" w:hAnsi="David"/>
          <w:b/>
          <w:bCs/>
          <w:sz w:val="24"/>
          <w:rtl/>
        </w:rPr>
        <w:t xml:space="preserve"> לא יעלו באופן חריג</w:t>
      </w:r>
      <w:r w:rsidRPr="00A300DD">
        <w:rPr>
          <w:rFonts w:ascii="David" w:hAnsi="David" w:hint="cs"/>
          <w:b/>
          <w:bCs/>
          <w:sz w:val="24"/>
          <w:rtl/>
        </w:rPr>
        <w:t>,</w:t>
      </w:r>
      <w:r w:rsidRPr="00A300DD">
        <w:rPr>
          <w:rFonts w:ascii="David" w:hAnsi="David"/>
          <w:b/>
          <w:bCs/>
          <w:sz w:val="24"/>
          <w:rtl/>
        </w:rPr>
        <w:t xml:space="preserve"> שיכביד על הצרכן הישראלי, לעומת מדד המחירים הכללי.</w:t>
      </w:r>
    </w:p>
    <w:p w:rsidR="006D21E3" w:rsidRPr="00A300DD" w:rsidRDefault="006D21E3" w:rsidP="005B1541">
      <w:pPr>
        <w:spacing w:line="269" w:lineRule="auto"/>
        <w:rPr>
          <w:rFonts w:ascii="David" w:hAnsi="David"/>
          <w:b/>
          <w:bCs/>
          <w:sz w:val="24"/>
          <w:rtl/>
        </w:rPr>
      </w:pPr>
    </w:p>
    <w:p w:rsidR="007D3B75" w:rsidRPr="00A300DD" w:rsidRDefault="00E343C2" w:rsidP="005B1541">
      <w:pPr>
        <w:pStyle w:val="31"/>
        <w:spacing w:before="0" w:line="269" w:lineRule="auto"/>
      </w:pPr>
      <w:bookmarkStart w:id="114" w:name="_Toc188956601"/>
      <w:r w:rsidRPr="00A300DD">
        <w:rPr>
          <w:rtl/>
        </w:rPr>
        <w:t>סיכום</w:t>
      </w:r>
      <w:bookmarkEnd w:id="114"/>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Cs/>
          <w:rtl/>
        </w:rPr>
      </w:pPr>
      <w:r w:rsidRPr="00A300DD">
        <w:rPr>
          <w:rFonts w:ascii="David" w:hAnsi="David"/>
          <w:bCs/>
          <w:rtl/>
        </w:rPr>
        <w:t>היערכות הולמת של משרד ה</w:t>
      </w:r>
      <w:r w:rsidRPr="00A300DD">
        <w:rPr>
          <w:rFonts w:ascii="David" w:hAnsi="David"/>
          <w:bCs/>
          <w:rtl/>
        </w:rPr>
        <w:t>חקלאות למלחמה ו</w:t>
      </w:r>
      <w:r w:rsidRPr="00A300DD">
        <w:rPr>
          <w:rFonts w:ascii="David" w:hAnsi="David" w:hint="cs"/>
          <w:bCs/>
          <w:rtl/>
        </w:rPr>
        <w:t>ה</w:t>
      </w:r>
      <w:r w:rsidRPr="00A300DD">
        <w:rPr>
          <w:rFonts w:ascii="David" w:hAnsi="David"/>
          <w:bCs/>
          <w:rtl/>
        </w:rPr>
        <w:t xml:space="preserve">פעילות </w:t>
      </w:r>
      <w:r w:rsidRPr="00A300DD">
        <w:rPr>
          <w:rFonts w:ascii="David" w:hAnsi="David" w:hint="cs"/>
          <w:bCs/>
          <w:rtl/>
        </w:rPr>
        <w:t>ה</w:t>
      </w:r>
      <w:r w:rsidRPr="00A300DD">
        <w:rPr>
          <w:rFonts w:ascii="David" w:hAnsi="David"/>
          <w:bCs/>
          <w:rtl/>
        </w:rPr>
        <w:t>מיטבית במהלכה נדרש</w:t>
      </w:r>
      <w:r w:rsidRPr="00A300DD">
        <w:rPr>
          <w:rFonts w:ascii="David" w:hAnsi="David" w:hint="cs"/>
          <w:bCs/>
          <w:rtl/>
        </w:rPr>
        <w:t>ות</w:t>
      </w:r>
      <w:r w:rsidRPr="00A300DD">
        <w:rPr>
          <w:rFonts w:ascii="David" w:hAnsi="David"/>
          <w:bCs/>
          <w:rtl/>
        </w:rPr>
        <w:t xml:space="preserve"> לנוכח תפקידיו וסמכויותיו של המשרד בכל הנוגע לשמירה ולפיתוח החקלאות ולהבטחת הרציפות התפקודית של ענף החקלאות, לשם הבטחת הביטחון התזונתי ואספקה סדירה של מזון טרי לציבור בעיתות חירום ולאחריהן. </w:t>
      </w:r>
      <w:r w:rsidRPr="00A300DD">
        <w:rPr>
          <w:rFonts w:ascii="David" w:hAnsi="David" w:hint="cs"/>
          <w:bCs/>
          <w:rtl/>
        </w:rPr>
        <w:t>מאחר</w:t>
      </w:r>
      <w:r w:rsidRPr="00A300DD">
        <w:rPr>
          <w:rFonts w:ascii="David" w:hAnsi="David"/>
          <w:bCs/>
          <w:rtl/>
        </w:rPr>
        <w:t xml:space="preserve"> </w:t>
      </w:r>
      <w:r w:rsidRPr="00A300DD">
        <w:rPr>
          <w:rFonts w:ascii="David" w:hAnsi="David" w:hint="cs"/>
          <w:bCs/>
          <w:rtl/>
        </w:rPr>
        <w:t>ש</w:t>
      </w:r>
      <w:r w:rsidRPr="00A300DD">
        <w:rPr>
          <w:rFonts w:ascii="David" w:hAnsi="David"/>
          <w:bCs/>
          <w:rtl/>
        </w:rPr>
        <w:t xml:space="preserve">רבים מהמשקים בישראל </w:t>
      </w:r>
      <w:r w:rsidRPr="00A300DD">
        <w:rPr>
          <w:rFonts w:ascii="David" w:hAnsi="David" w:hint="cs"/>
          <w:bCs/>
          <w:rtl/>
        </w:rPr>
        <w:t xml:space="preserve">שוכנים </w:t>
      </w:r>
      <w:r w:rsidRPr="00A300DD">
        <w:rPr>
          <w:rFonts w:ascii="David" w:hAnsi="David"/>
          <w:bCs/>
          <w:rtl/>
        </w:rPr>
        <w:t xml:space="preserve">בגבולה הצפוני של המדינה ובחבל תקומה, </w:t>
      </w:r>
      <w:r w:rsidRPr="00A300DD">
        <w:rPr>
          <w:rFonts w:ascii="David" w:hAnsi="David" w:hint="cs"/>
          <w:bCs/>
          <w:rtl/>
        </w:rPr>
        <w:t>הרי ש</w:t>
      </w:r>
      <w:r w:rsidRPr="00A300DD">
        <w:rPr>
          <w:rFonts w:ascii="David" w:hAnsi="David"/>
          <w:bCs/>
          <w:rtl/>
        </w:rPr>
        <w:t>ענף החקלאות היה מהראשונים להיפגע</w:t>
      </w:r>
      <w:r w:rsidRPr="00A300DD">
        <w:rPr>
          <w:rFonts w:ascii="David" w:hAnsi="David" w:hint="cs"/>
          <w:bCs/>
          <w:rtl/>
        </w:rPr>
        <w:t xml:space="preserve"> במהלך מלחמת חרבות ברזל:</w:t>
      </w:r>
      <w:r w:rsidRPr="00A300DD">
        <w:rPr>
          <w:rFonts w:ascii="David" w:hAnsi="David"/>
          <w:bCs/>
          <w:rtl/>
        </w:rPr>
        <w:t xml:space="preserve"> עשרות מעובדיו (ישראלים וזרים) </w:t>
      </w:r>
      <w:r w:rsidRPr="00483FE3">
        <w:rPr>
          <w:rFonts w:ascii="David" w:hAnsi="David"/>
          <w:bCs/>
          <w:rtl/>
        </w:rPr>
        <w:t>נרצחו</w:t>
      </w:r>
      <w:r>
        <w:rPr>
          <w:rFonts w:ascii="David" w:hAnsi="David" w:hint="cs"/>
          <w:bCs/>
          <w:rtl/>
        </w:rPr>
        <w:t>,</w:t>
      </w:r>
      <w:r w:rsidRPr="00483FE3">
        <w:rPr>
          <w:rFonts w:ascii="David" w:hAnsi="David"/>
          <w:bCs/>
          <w:rtl/>
        </w:rPr>
        <w:t xml:space="preserve"> </w:t>
      </w:r>
      <w:r w:rsidRPr="00A300DD">
        <w:rPr>
          <w:rFonts w:ascii="David" w:hAnsi="David" w:hint="cs"/>
          <w:bCs/>
          <w:rtl/>
        </w:rPr>
        <w:t>בחודשיים הראשונים של המלחמה</w:t>
      </w:r>
      <w:r w:rsidRPr="00A300DD">
        <w:rPr>
          <w:rFonts w:ascii="David" w:hAnsi="David"/>
          <w:bCs/>
          <w:rtl/>
        </w:rPr>
        <w:t xml:space="preserve"> </w:t>
      </w:r>
      <w:r w:rsidRPr="00A300DD">
        <w:rPr>
          <w:rFonts w:ascii="David" w:hAnsi="David" w:hint="cs"/>
          <w:bCs/>
          <w:rtl/>
        </w:rPr>
        <w:t>יותר מ-21,000 עובדים זרים ופלסטינים עזבו את הענף, חל זינוק חד בכל</w:t>
      </w:r>
      <w:r w:rsidRPr="00A300DD">
        <w:rPr>
          <w:rFonts w:ascii="David" w:hAnsi="David" w:hint="cs"/>
          <w:bCs/>
          <w:rtl/>
        </w:rPr>
        <w:t xml:space="preserve">ל מדדי המחירים של התוצרת החקלאית הטרייה יחסית לשנת 2019 </w:t>
      </w:r>
      <w:r w:rsidRPr="00A300DD">
        <w:rPr>
          <w:rFonts w:ascii="David" w:hAnsi="David" w:hint="cs"/>
          <w:b/>
          <w:bCs/>
          <w:sz w:val="24"/>
          <w:rtl/>
        </w:rPr>
        <w:t>בשיעור שבין 7.4% במדד מחירי הירקות והפירות ל-18.9% במחירי הביצים, וה</w:t>
      </w:r>
      <w:r w:rsidRPr="00A300DD">
        <w:rPr>
          <w:rFonts w:ascii="David" w:hAnsi="David"/>
          <w:b/>
          <w:bCs/>
          <w:sz w:val="24"/>
          <w:rtl/>
        </w:rPr>
        <w:t>מדד</w:t>
      </w:r>
      <w:r w:rsidRPr="00A300DD">
        <w:rPr>
          <w:rFonts w:ascii="David" w:hAnsi="David" w:hint="cs"/>
          <w:b/>
          <w:bCs/>
          <w:sz w:val="24"/>
          <w:rtl/>
        </w:rPr>
        <w:t>ים של</w:t>
      </w:r>
      <w:r w:rsidRPr="00A300DD">
        <w:rPr>
          <w:rFonts w:ascii="David" w:hAnsi="David"/>
          <w:b/>
          <w:bCs/>
          <w:sz w:val="24"/>
          <w:rtl/>
        </w:rPr>
        <w:t xml:space="preserve"> מחירי הביצים </w:t>
      </w:r>
      <w:r w:rsidRPr="00A300DD">
        <w:rPr>
          <w:rFonts w:ascii="David" w:hAnsi="David" w:hint="cs"/>
          <w:b/>
          <w:bCs/>
          <w:sz w:val="24"/>
          <w:rtl/>
        </w:rPr>
        <w:t>ו</w:t>
      </w:r>
      <w:r w:rsidRPr="00A300DD">
        <w:rPr>
          <w:rFonts w:ascii="David" w:hAnsi="David"/>
          <w:b/>
          <w:bCs/>
          <w:sz w:val="24"/>
          <w:rtl/>
        </w:rPr>
        <w:t>מחירי הבשר</w:t>
      </w:r>
      <w:r w:rsidRPr="00A300DD">
        <w:rPr>
          <w:rFonts w:ascii="David" w:hAnsi="David" w:hint="cs"/>
          <w:b/>
          <w:bCs/>
          <w:sz w:val="24"/>
          <w:rtl/>
        </w:rPr>
        <w:t>,</w:t>
      </w:r>
      <w:r w:rsidRPr="00A300DD">
        <w:rPr>
          <w:rFonts w:ascii="David" w:hAnsi="David"/>
          <w:b/>
          <w:bCs/>
          <w:sz w:val="24"/>
          <w:rtl/>
        </w:rPr>
        <w:t xml:space="preserve"> </w:t>
      </w:r>
      <w:r w:rsidRPr="00A300DD">
        <w:rPr>
          <w:rFonts w:ascii="David" w:hAnsi="David" w:hint="cs"/>
          <w:b/>
          <w:bCs/>
          <w:sz w:val="24"/>
          <w:rtl/>
        </w:rPr>
        <w:t>ה</w:t>
      </w:r>
      <w:r w:rsidRPr="00A300DD">
        <w:rPr>
          <w:rFonts w:ascii="David" w:hAnsi="David"/>
          <w:b/>
          <w:bCs/>
          <w:sz w:val="24"/>
          <w:rtl/>
        </w:rPr>
        <w:t>עופות ו</w:t>
      </w:r>
      <w:r w:rsidRPr="00A300DD">
        <w:rPr>
          <w:rFonts w:ascii="David" w:hAnsi="David" w:hint="cs"/>
          <w:b/>
          <w:bCs/>
          <w:sz w:val="24"/>
          <w:rtl/>
        </w:rPr>
        <w:t>ה</w:t>
      </w:r>
      <w:r w:rsidRPr="00A300DD">
        <w:rPr>
          <w:rFonts w:ascii="David" w:hAnsi="David"/>
          <w:b/>
          <w:bCs/>
          <w:sz w:val="24"/>
          <w:rtl/>
        </w:rPr>
        <w:t xml:space="preserve">דגים היו גבוהים אף ממדד המחירים לצרכן בסוף שנת 2023, </w:t>
      </w:r>
      <w:r w:rsidRPr="00A300DD">
        <w:rPr>
          <w:rFonts w:ascii="David" w:hAnsi="David" w:hint="cs"/>
          <w:b/>
          <w:bCs/>
          <w:sz w:val="24"/>
          <w:rtl/>
        </w:rPr>
        <w:t xml:space="preserve">וזאת </w:t>
      </w:r>
      <w:r w:rsidRPr="00A300DD">
        <w:rPr>
          <w:rFonts w:hint="cs"/>
          <w:b/>
          <w:bCs/>
          <w:sz w:val="24"/>
          <w:rtl/>
        </w:rPr>
        <w:t>ב-8.2% וב-2.8% בהתאמה</w:t>
      </w:r>
      <w:r w:rsidRPr="00A300DD">
        <w:rPr>
          <w:rFonts w:ascii="David" w:hAnsi="David" w:hint="cs"/>
          <w:bCs/>
          <w:rtl/>
        </w:rPr>
        <w:t>. שווי או</w:t>
      </w:r>
      <w:r w:rsidRPr="00A300DD">
        <w:rPr>
          <w:rFonts w:ascii="David" w:hAnsi="David" w:hint="cs"/>
          <w:bCs/>
          <w:rtl/>
        </w:rPr>
        <w:t>בדן התוצרת החקלאית המקומית בחצי השנה הראשונה של המלחמה נאמד בכ-670 מיליון ש"ח, וחלה ירידה בשיעור של 7% בתוצרת החקלאית המקומית המשווקת ובשיעור של 25% בהיקף התוצרת החקלאית המקומית של פירות וירקות באותו פרק זמן.</w:t>
      </w:r>
      <w:r w:rsidRPr="00A300DD">
        <w:rPr>
          <w:rFonts w:ascii="David" w:hAnsi="David"/>
          <w:bCs/>
          <w:rtl/>
        </w:rPr>
        <w:t xml:space="preserve">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משרד מבקר המדינה מציין לטובה את פעילות חמ"ל מ</w:t>
      </w:r>
      <w:r w:rsidRPr="00A300DD">
        <w:rPr>
          <w:rFonts w:ascii="David" w:hAnsi="David"/>
          <w:b/>
          <w:bCs/>
          <w:rtl/>
        </w:rPr>
        <w:t>שרד החקלאות ש</w:t>
      </w:r>
      <w:r w:rsidRPr="00A300DD">
        <w:rPr>
          <w:rFonts w:ascii="David" w:hAnsi="David" w:hint="cs"/>
          <w:b/>
          <w:bCs/>
          <w:rtl/>
        </w:rPr>
        <w:t>נועדה</w:t>
      </w:r>
      <w:r w:rsidRPr="00A300DD">
        <w:rPr>
          <w:rFonts w:ascii="David" w:hAnsi="David"/>
          <w:b/>
          <w:bCs/>
          <w:rtl/>
        </w:rPr>
        <w:t xml:space="preserve"> לסייע בהתמודדות עם האתגרים שעלו במהלך המלחמה</w:t>
      </w:r>
      <w:r w:rsidRPr="00A300DD">
        <w:rPr>
          <w:rFonts w:ascii="David" w:hAnsi="David" w:hint="cs"/>
          <w:b/>
          <w:bCs/>
          <w:rtl/>
        </w:rPr>
        <w:t>,</w:t>
      </w:r>
      <w:r w:rsidRPr="00A300DD">
        <w:rPr>
          <w:rFonts w:ascii="David" w:hAnsi="David"/>
          <w:b/>
          <w:bCs/>
          <w:rtl/>
        </w:rPr>
        <w:t xml:space="preserve"> לרבות </w:t>
      </w:r>
      <w:r w:rsidRPr="00A300DD">
        <w:rPr>
          <w:rFonts w:ascii="David" w:hAnsi="David" w:hint="cs"/>
          <w:b/>
          <w:bCs/>
          <w:rtl/>
        </w:rPr>
        <w:t xml:space="preserve">את </w:t>
      </w:r>
      <w:r w:rsidRPr="00A300DD">
        <w:rPr>
          <w:rFonts w:ascii="David" w:hAnsi="David"/>
          <w:b/>
          <w:bCs/>
          <w:rtl/>
        </w:rPr>
        <w:t>מאמציו לחלוקת מיגוניות במהלך המלחמה כדי לסייע לרציפות התפקודית של הענף.</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 xml:space="preserve">לצד זאת, ממצאי הדוח מעידים על ליקויים ניכרים בהיערכות המשרד למלחמה. ליקויים אלו </w:t>
      </w:r>
      <w:r w:rsidRPr="00A300DD">
        <w:rPr>
          <w:rFonts w:ascii="David" w:hAnsi="David" w:hint="cs"/>
          <w:b/>
          <w:bCs/>
          <w:rtl/>
        </w:rPr>
        <w:t>השפיעו</w:t>
      </w:r>
      <w:r w:rsidRPr="00A300DD">
        <w:rPr>
          <w:rFonts w:ascii="David" w:hAnsi="David"/>
          <w:b/>
          <w:bCs/>
          <w:rtl/>
        </w:rPr>
        <w:t xml:space="preserve"> בהכרח גם על </w:t>
      </w:r>
      <w:r w:rsidRPr="00A300DD">
        <w:rPr>
          <w:rFonts w:ascii="David" w:hAnsi="David" w:hint="cs"/>
          <w:b/>
          <w:bCs/>
          <w:rtl/>
        </w:rPr>
        <w:t xml:space="preserve">אופן </w:t>
      </w:r>
      <w:r w:rsidRPr="00A300DD">
        <w:rPr>
          <w:rFonts w:ascii="David" w:hAnsi="David" w:hint="cs"/>
          <w:b/>
          <w:bCs/>
          <w:rtl/>
        </w:rPr>
        <w:t>תפקודו</w:t>
      </w:r>
      <w:r w:rsidRPr="00A300DD">
        <w:rPr>
          <w:rFonts w:ascii="David" w:hAnsi="David"/>
          <w:b/>
          <w:bCs/>
          <w:rtl/>
        </w:rPr>
        <w:t xml:space="preserve"> במהלך המלחמה ועל יכולתו לספק את המענה הנרחב למאות משקים בשני חבלי ארץ - בדרום ובצפון. </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
          <w:bCs/>
          <w:rtl/>
        </w:rPr>
      </w:pPr>
      <w:r w:rsidRPr="00A300DD">
        <w:rPr>
          <w:rFonts w:ascii="David" w:hAnsi="David"/>
          <w:b/>
          <w:bCs/>
          <w:rtl/>
        </w:rPr>
        <w:t>הפערים המרכזיים שעלו בדוח זה נוגעים ל</w:t>
      </w:r>
      <w:r w:rsidRPr="00A300DD">
        <w:rPr>
          <w:rFonts w:ascii="David" w:hAnsi="David" w:hint="cs"/>
          <w:b/>
          <w:bCs/>
          <w:rtl/>
        </w:rPr>
        <w:t>שלושה</w:t>
      </w:r>
      <w:r w:rsidRPr="00A300DD">
        <w:rPr>
          <w:rFonts w:ascii="David" w:hAnsi="David"/>
          <w:b/>
          <w:bCs/>
          <w:rtl/>
        </w:rPr>
        <w:t xml:space="preserve"> תחומים עיקריים: </w:t>
      </w:r>
    </w:p>
    <w:p w:rsidR="007D3B75" w:rsidRPr="00A300DD" w:rsidRDefault="007D3B75" w:rsidP="005B1541">
      <w:pPr>
        <w:spacing w:line="269" w:lineRule="auto"/>
        <w:rPr>
          <w:rFonts w:ascii="David" w:hAnsi="David"/>
          <w:b/>
          <w:bCs/>
          <w:rtl/>
        </w:rPr>
      </w:pPr>
    </w:p>
    <w:p w:rsidR="007D3B75" w:rsidRPr="006D21E3" w:rsidRDefault="00E343C2" w:rsidP="005B1541">
      <w:pPr>
        <w:pStyle w:val="af2"/>
        <w:numPr>
          <w:ilvl w:val="0"/>
          <w:numId w:val="20"/>
        </w:numPr>
        <w:spacing w:line="269" w:lineRule="auto"/>
        <w:rPr>
          <w:rFonts w:ascii="David" w:hAnsi="David"/>
          <w:b/>
          <w:bCs/>
        </w:rPr>
      </w:pPr>
      <w:r w:rsidRPr="006D21E3">
        <w:rPr>
          <w:rFonts w:ascii="David" w:hAnsi="David"/>
          <w:b/>
          <w:bCs/>
          <w:rtl/>
        </w:rPr>
        <w:t xml:space="preserve">היעדר תרחיש ייחוס </w:t>
      </w:r>
      <w:r w:rsidRPr="006D21E3">
        <w:rPr>
          <w:rFonts w:ascii="David" w:hAnsi="David" w:hint="cs"/>
          <w:b/>
          <w:bCs/>
          <w:rtl/>
        </w:rPr>
        <w:t xml:space="preserve">ענפי </w:t>
      </w:r>
      <w:r w:rsidRPr="006D21E3">
        <w:rPr>
          <w:rFonts w:ascii="David" w:hAnsi="David"/>
          <w:b/>
          <w:bCs/>
          <w:rtl/>
        </w:rPr>
        <w:t>עדכני ל</w:t>
      </w:r>
      <w:r w:rsidRPr="006D21E3">
        <w:rPr>
          <w:rFonts w:ascii="David" w:hAnsi="David" w:hint="cs"/>
          <w:b/>
          <w:bCs/>
          <w:rtl/>
        </w:rPr>
        <w:t xml:space="preserve">עת </w:t>
      </w:r>
      <w:r w:rsidRPr="006D21E3">
        <w:rPr>
          <w:rFonts w:ascii="David" w:hAnsi="David"/>
          <w:b/>
          <w:bCs/>
          <w:rtl/>
        </w:rPr>
        <w:t>חירום ותוכנית מענה עדכנית ל</w:t>
      </w:r>
      <w:r w:rsidRPr="006D21E3">
        <w:rPr>
          <w:rFonts w:ascii="David" w:hAnsi="David" w:hint="cs"/>
          <w:b/>
          <w:bCs/>
          <w:rtl/>
        </w:rPr>
        <w:t xml:space="preserve">עת </w:t>
      </w:r>
      <w:r w:rsidRPr="006D21E3">
        <w:rPr>
          <w:rFonts w:ascii="David" w:hAnsi="David"/>
          <w:b/>
          <w:bCs/>
          <w:rtl/>
        </w:rPr>
        <w:t>חירום של משרד החקלאות</w:t>
      </w:r>
      <w:r w:rsidRPr="006D21E3">
        <w:rPr>
          <w:rFonts w:ascii="David" w:hAnsi="David" w:hint="cs"/>
          <w:b/>
          <w:bCs/>
          <w:rtl/>
        </w:rPr>
        <w:t>,</w:t>
      </w:r>
      <w:r w:rsidRPr="006D21E3">
        <w:rPr>
          <w:rFonts w:ascii="David" w:hAnsi="David"/>
          <w:b/>
          <w:bCs/>
          <w:rtl/>
        </w:rPr>
        <w:t xml:space="preserve"> וזאת על אף השינויים שחלו במהלך השנים ועל אף הערות חוזרות של רח"ל למשרד בנושא.</w:t>
      </w:r>
    </w:p>
    <w:p w:rsidR="007D3B75" w:rsidRPr="00A300DD" w:rsidRDefault="007D3B75" w:rsidP="005B1541">
      <w:pPr>
        <w:spacing w:line="269" w:lineRule="auto"/>
        <w:rPr>
          <w:rFonts w:ascii="David" w:hAnsi="David"/>
          <w:b/>
          <w:bCs/>
          <w:rtl/>
        </w:rPr>
      </w:pPr>
    </w:p>
    <w:p w:rsidR="007D3B75" w:rsidRPr="006D21E3" w:rsidRDefault="00E343C2" w:rsidP="005B1541">
      <w:pPr>
        <w:pStyle w:val="af2"/>
        <w:numPr>
          <w:ilvl w:val="0"/>
          <w:numId w:val="20"/>
        </w:numPr>
        <w:spacing w:line="269" w:lineRule="auto"/>
        <w:rPr>
          <w:rFonts w:ascii="David" w:hAnsi="David"/>
          <w:bCs/>
        </w:rPr>
      </w:pPr>
      <w:r w:rsidRPr="006D21E3">
        <w:rPr>
          <w:rFonts w:ascii="David" w:hAnsi="David"/>
          <w:bCs/>
          <w:rtl/>
        </w:rPr>
        <w:t>אי</w:t>
      </w:r>
      <w:r w:rsidR="006D21E3">
        <w:rPr>
          <w:rFonts w:ascii="David" w:hAnsi="David" w:hint="cs"/>
          <w:bCs/>
          <w:rtl/>
        </w:rPr>
        <w:t>-</w:t>
      </w:r>
      <w:r w:rsidRPr="006D21E3">
        <w:rPr>
          <w:rFonts w:ascii="David" w:hAnsi="David"/>
          <w:bCs/>
          <w:rtl/>
        </w:rPr>
        <w:t>שימוש במערכת לשליטה ובקרה (שו"ב) ב</w:t>
      </w:r>
      <w:r w:rsidRPr="006D21E3">
        <w:rPr>
          <w:rFonts w:ascii="David" w:hAnsi="David" w:hint="cs"/>
          <w:bCs/>
          <w:rtl/>
        </w:rPr>
        <w:t xml:space="preserve">עיתות </w:t>
      </w:r>
      <w:r w:rsidRPr="006D21E3">
        <w:rPr>
          <w:rFonts w:ascii="David" w:hAnsi="David"/>
          <w:bCs/>
          <w:rtl/>
        </w:rPr>
        <w:t xml:space="preserve">שגרה וחירום. </w:t>
      </w:r>
    </w:p>
    <w:p w:rsidR="007D3B75" w:rsidRPr="006D21E3" w:rsidRDefault="007D3B75" w:rsidP="005B1541">
      <w:pPr>
        <w:spacing w:line="269" w:lineRule="auto"/>
        <w:rPr>
          <w:rFonts w:ascii="David" w:hAnsi="David"/>
          <w:bCs/>
          <w:rtl/>
        </w:rPr>
      </w:pPr>
    </w:p>
    <w:p w:rsidR="007D3B75" w:rsidRPr="006D21E3" w:rsidRDefault="00E343C2" w:rsidP="005B1541">
      <w:pPr>
        <w:pStyle w:val="af2"/>
        <w:numPr>
          <w:ilvl w:val="0"/>
          <w:numId w:val="20"/>
        </w:numPr>
        <w:spacing w:line="269" w:lineRule="auto"/>
        <w:rPr>
          <w:rFonts w:ascii="David" w:hAnsi="David"/>
          <w:bCs/>
          <w:rtl/>
        </w:rPr>
      </w:pPr>
      <w:r w:rsidRPr="006D21E3">
        <w:rPr>
          <w:rFonts w:ascii="David" w:hAnsi="David"/>
          <w:b/>
          <w:bCs/>
          <w:rtl/>
        </w:rPr>
        <w:t>אי</w:t>
      </w:r>
      <w:r w:rsidR="006D21E3">
        <w:rPr>
          <w:rFonts w:ascii="David" w:hAnsi="David" w:hint="cs"/>
          <w:b/>
          <w:bCs/>
          <w:rtl/>
        </w:rPr>
        <w:t>-</w:t>
      </w:r>
      <w:r w:rsidRPr="006D21E3">
        <w:rPr>
          <w:rFonts w:ascii="David" w:hAnsi="David"/>
          <w:b/>
          <w:bCs/>
          <w:rtl/>
        </w:rPr>
        <w:t xml:space="preserve">היערכות מספקת של משרד החקלאות ורשות האוכלוסין </w:t>
      </w:r>
      <w:r w:rsidRPr="006D21E3">
        <w:rPr>
          <w:rFonts w:ascii="David" w:hAnsi="David" w:hint="cs"/>
          <w:b/>
          <w:bCs/>
          <w:rtl/>
        </w:rPr>
        <w:t xml:space="preserve">וההגירה </w:t>
      </w:r>
      <w:r w:rsidRPr="006D21E3">
        <w:rPr>
          <w:rFonts w:ascii="David" w:hAnsi="David"/>
          <w:b/>
          <w:bCs/>
          <w:rtl/>
        </w:rPr>
        <w:t>למחסור חריג בכוח אדם בענף ונקיטה בפעולות מקדימות</w:t>
      </w:r>
      <w:r w:rsidRPr="006D21E3">
        <w:rPr>
          <w:rFonts w:ascii="David" w:hAnsi="David" w:hint="cs"/>
          <w:bCs/>
          <w:rtl/>
        </w:rPr>
        <w:t>,</w:t>
      </w:r>
      <w:r w:rsidRPr="006D21E3">
        <w:rPr>
          <w:rFonts w:ascii="David" w:hAnsi="David"/>
          <w:bCs/>
          <w:rtl/>
        </w:rPr>
        <w:t xml:space="preserve"> כגון כריתת הסכמים בילטרליים נוספים ותכלול תחום ההתנדבות בחקלאות למול שלל הגופים הרלוונטיים.</w:t>
      </w:r>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Cs/>
          <w:rtl/>
        </w:rPr>
      </w:pPr>
      <w:r w:rsidRPr="00A300DD">
        <w:rPr>
          <w:rFonts w:ascii="David" w:hAnsi="David"/>
          <w:bCs/>
          <w:rtl/>
        </w:rPr>
        <w:t xml:space="preserve">על משרד החקלאות להשלים </w:t>
      </w:r>
      <w:r w:rsidRPr="00A300DD">
        <w:rPr>
          <w:rFonts w:ascii="David" w:hAnsi="David" w:hint="cs"/>
          <w:bCs/>
          <w:rtl/>
        </w:rPr>
        <w:t>את הכנתם של</w:t>
      </w:r>
      <w:r w:rsidRPr="00A300DD">
        <w:rPr>
          <w:rFonts w:ascii="David" w:hAnsi="David"/>
          <w:bCs/>
          <w:rtl/>
        </w:rPr>
        <w:t xml:space="preserve"> תרחיש ייחוס ותוכנית מענה </w:t>
      </w:r>
      <w:r w:rsidRPr="00A300DD">
        <w:rPr>
          <w:rFonts w:ascii="David" w:hAnsi="David" w:hint="cs"/>
          <w:bCs/>
          <w:rtl/>
        </w:rPr>
        <w:t xml:space="preserve">למצבי חירום </w:t>
      </w:r>
      <w:r w:rsidRPr="00A300DD">
        <w:rPr>
          <w:rFonts w:ascii="David" w:hAnsi="David"/>
          <w:bCs/>
          <w:rtl/>
        </w:rPr>
        <w:t xml:space="preserve">מעודכנים </w:t>
      </w:r>
      <w:r w:rsidRPr="00A300DD">
        <w:rPr>
          <w:rFonts w:ascii="David" w:hAnsi="David" w:hint="cs"/>
          <w:bCs/>
          <w:rtl/>
        </w:rPr>
        <w:t xml:space="preserve">בהתאם </w:t>
      </w:r>
      <w:r w:rsidRPr="00A300DD">
        <w:rPr>
          <w:rFonts w:ascii="David" w:hAnsi="David"/>
          <w:bCs/>
          <w:rtl/>
        </w:rPr>
        <w:t>לאיומים הקיימים ולהתפתחויות שחלו בענף החקלאות ולוודא את הטמעתם</w:t>
      </w:r>
      <w:r w:rsidRPr="00A300DD">
        <w:rPr>
          <w:rFonts w:ascii="David" w:hAnsi="David" w:hint="cs"/>
          <w:bCs/>
          <w:rtl/>
        </w:rPr>
        <w:t xml:space="preserve"> בפעילות המשר</w:t>
      </w:r>
      <w:r w:rsidRPr="00A300DD">
        <w:rPr>
          <w:rFonts w:ascii="David" w:hAnsi="David" w:hint="cs"/>
          <w:bCs/>
          <w:rtl/>
        </w:rPr>
        <w:t>ד</w:t>
      </w:r>
      <w:r w:rsidRPr="00A300DD">
        <w:rPr>
          <w:rFonts w:ascii="David" w:hAnsi="David"/>
          <w:bCs/>
          <w:rtl/>
        </w:rPr>
        <w:t xml:space="preserve">. </w:t>
      </w:r>
      <w:r w:rsidRPr="00A300DD">
        <w:rPr>
          <w:rFonts w:ascii="David" w:hAnsi="David" w:hint="cs"/>
          <w:b/>
          <w:bCs/>
          <w:sz w:val="24"/>
          <w:rtl/>
        </w:rPr>
        <w:t xml:space="preserve">כמו כן, </w:t>
      </w:r>
      <w:r w:rsidRPr="00A300DD">
        <w:rPr>
          <w:rFonts w:hint="cs"/>
          <w:b/>
          <w:bCs/>
          <w:rtl/>
        </w:rPr>
        <w:t xml:space="preserve">על משרד החקלאות למצוא דרך לטיפול בפער בנושא איגומי המים ברפתות ובדירים. </w:t>
      </w:r>
      <w:r w:rsidRPr="00A300DD">
        <w:rPr>
          <w:rFonts w:ascii="David" w:hAnsi="David"/>
          <w:bCs/>
          <w:rtl/>
        </w:rPr>
        <w:t>נוסף על כך מומלץ</w:t>
      </w:r>
      <w:r w:rsidRPr="00A300DD">
        <w:rPr>
          <w:rFonts w:ascii="David" w:hAnsi="David" w:hint="cs"/>
          <w:bCs/>
          <w:rtl/>
        </w:rPr>
        <w:t>,</w:t>
      </w:r>
      <w:r w:rsidRPr="00A300DD">
        <w:rPr>
          <w:rFonts w:ascii="David" w:hAnsi="David"/>
          <w:bCs/>
          <w:rtl/>
        </w:rPr>
        <w:t xml:space="preserve"> כי המשרד יבחן באופן עיתי את הרכב שוק התעסוקה ב</w:t>
      </w:r>
      <w:r w:rsidRPr="00A300DD">
        <w:rPr>
          <w:rFonts w:ascii="David" w:hAnsi="David" w:hint="cs"/>
          <w:bCs/>
          <w:rtl/>
        </w:rPr>
        <w:t>ענף ה</w:t>
      </w:r>
      <w:r w:rsidRPr="00A300DD">
        <w:rPr>
          <w:rFonts w:ascii="David" w:hAnsi="David"/>
          <w:bCs/>
          <w:rtl/>
        </w:rPr>
        <w:t>חקלאות ויישם פתרונות הולמים ויעילים ל</w:t>
      </w:r>
      <w:r w:rsidRPr="00A300DD">
        <w:rPr>
          <w:rFonts w:ascii="David" w:hAnsi="David" w:hint="cs"/>
          <w:bCs/>
          <w:rtl/>
        </w:rPr>
        <w:t>מילוי ה</w:t>
      </w:r>
      <w:r w:rsidRPr="00A300DD">
        <w:rPr>
          <w:rFonts w:ascii="David" w:hAnsi="David"/>
          <w:bCs/>
          <w:rtl/>
        </w:rPr>
        <w:t>מחסור בעובדים הזרים, הפלסטינים והישראלים בעיתות חירום. במסגר</w:t>
      </w:r>
      <w:r w:rsidRPr="00A300DD">
        <w:rPr>
          <w:rFonts w:ascii="David" w:hAnsi="David"/>
          <w:bCs/>
          <w:rtl/>
        </w:rPr>
        <w:t>ת זו על המשרד לשפר את התנהלותו בכל הנוגע להפעלת המתנדבים וארגוני המתנדבים ש</w:t>
      </w:r>
      <w:r w:rsidRPr="00A300DD">
        <w:rPr>
          <w:rFonts w:ascii="David" w:hAnsi="David" w:hint="cs"/>
          <w:bCs/>
          <w:rtl/>
        </w:rPr>
        <w:t xml:space="preserve">כן הם </w:t>
      </w:r>
      <w:r w:rsidRPr="00A300DD">
        <w:rPr>
          <w:rFonts w:ascii="David" w:hAnsi="David"/>
          <w:bCs/>
          <w:rtl/>
        </w:rPr>
        <w:t>יכולים לצמצם את הפגיעה בענף בעת מחסור בעובדים. כמו כן</w:t>
      </w:r>
      <w:r w:rsidRPr="00A300DD">
        <w:rPr>
          <w:rFonts w:ascii="David" w:hAnsi="David" w:hint="cs"/>
          <w:bCs/>
          <w:rtl/>
        </w:rPr>
        <w:t>,</w:t>
      </w:r>
      <w:r w:rsidRPr="00A300DD">
        <w:rPr>
          <w:rFonts w:ascii="David" w:hAnsi="David"/>
          <w:bCs/>
          <w:rtl/>
        </w:rPr>
        <w:t xml:space="preserve"> קיימת חשיבות רבה לכך שהמשרד ישפר באופן ניכר את ההיקף והאיכות של המידע במסדי הנתונים שלו (בדבר פריסת המשקים החקלאיים ותוצ</w:t>
      </w:r>
      <w:r w:rsidRPr="00A300DD">
        <w:rPr>
          <w:rFonts w:ascii="David" w:hAnsi="David"/>
          <w:bCs/>
          <w:rtl/>
        </w:rPr>
        <w:t xml:space="preserve">רתם, פערי מיגון במשקים, קיומם של איגומי מים וגנרטורים במשקים, מיפוי השטחים החקלאיים ועוד) הדרושים לו לצורך קבלת החלטות והתנהלות יעילה בעת שגרה ובעת חירום. </w:t>
      </w:r>
      <w:r w:rsidRPr="00A300DD">
        <w:rPr>
          <w:rFonts w:hint="cs"/>
          <w:b/>
          <w:bCs/>
          <w:rtl/>
        </w:rPr>
        <w:t xml:space="preserve">על רח"ל לוודא כי בכל עת שבה היא מעדכנת את תרחיש הייחוס המצרפי, משרד החקלאות מעדכן בהתאם לכך את תרחיש </w:t>
      </w:r>
      <w:r w:rsidRPr="00A300DD">
        <w:rPr>
          <w:rFonts w:hint="cs"/>
          <w:b/>
          <w:bCs/>
          <w:rtl/>
        </w:rPr>
        <w:t>הייחוס הענפי. עליה גם לעקוב אחר הטיפול בממצאי הליקויים שעלו בבדיקות שהיא עורכת ולוודא כי המשרד מתקן, בהתאם ללוחות הזמנים שנקבעו לכך, את הליקויים שנמצאו</w:t>
      </w:r>
      <w:r w:rsidRPr="00A300DD">
        <w:rPr>
          <w:rFonts w:hint="cs"/>
          <w:rtl/>
        </w:rPr>
        <w:t>.</w:t>
      </w:r>
      <w:r w:rsidRPr="00A300DD">
        <w:rPr>
          <w:rFonts w:hint="cs"/>
          <w:b/>
          <w:bCs/>
          <w:rtl/>
        </w:rPr>
        <w:t xml:space="preserve"> </w:t>
      </w:r>
      <w:bookmarkStart w:id="115" w:name="_Hlk206576135"/>
      <w:r w:rsidRPr="00A300DD">
        <w:rPr>
          <w:rFonts w:hint="cs"/>
          <w:b/>
          <w:bCs/>
          <w:rtl/>
        </w:rPr>
        <w:t>יתר על כן, מומלץ כי רח"ל, בתיאום עם כלל הגופים הממשלתיים השונים העוסקים בפעילות התנדבותית במשק בעת חירו</w:t>
      </w:r>
      <w:r w:rsidRPr="00A300DD">
        <w:rPr>
          <w:rFonts w:hint="cs"/>
          <w:b/>
          <w:bCs/>
          <w:rtl/>
        </w:rPr>
        <w:t>ם, תקיים עבודת מטה בנוגע לגיוס מתנדבים בתחומים שונים במצבים אלה, ובכלל זה תמליץ על הגוף שיהיה אחראי על תכלול המתנדבים בחירום</w:t>
      </w:r>
      <w:bookmarkEnd w:id="115"/>
      <w:r w:rsidRPr="00A300DD">
        <w:rPr>
          <w:rFonts w:hint="cs"/>
          <w:b/>
          <w:bCs/>
          <w:rtl/>
        </w:rPr>
        <w:t>.</w:t>
      </w:r>
      <w:r w:rsidRPr="00A300DD">
        <w:rPr>
          <w:rFonts w:ascii="David" w:hAnsi="David" w:hint="cs"/>
          <w:bCs/>
          <w:rtl/>
        </w:rPr>
        <w:t xml:space="preserve"> </w:t>
      </w:r>
      <w:r w:rsidRPr="00A300DD">
        <w:rPr>
          <w:rFonts w:ascii="David" w:hAnsi="David"/>
          <w:bCs/>
          <w:rtl/>
        </w:rPr>
        <w:t>על מינהל עובדים זרים</w:t>
      </w:r>
      <w:r w:rsidRPr="00A300DD">
        <w:rPr>
          <w:rFonts w:ascii="David" w:hAnsi="David" w:hint="cs"/>
          <w:bCs/>
          <w:rtl/>
        </w:rPr>
        <w:t xml:space="preserve"> ברשות האוכלוסין וההגירה</w:t>
      </w:r>
      <w:r w:rsidRPr="00A300DD">
        <w:rPr>
          <w:rFonts w:ascii="David" w:hAnsi="David"/>
          <w:bCs/>
          <w:rtl/>
        </w:rPr>
        <w:t xml:space="preserve"> ומשרד החוץ בשיתוף פעולה עם משרד החקלאות, מועצות ה</w:t>
      </w:r>
      <w:r w:rsidRPr="00A300DD">
        <w:rPr>
          <w:rFonts w:ascii="David" w:hAnsi="David" w:hint="cs"/>
          <w:bCs/>
          <w:rtl/>
        </w:rPr>
        <w:t>י</w:t>
      </w:r>
      <w:r w:rsidRPr="00A300DD">
        <w:rPr>
          <w:rFonts w:ascii="David" w:hAnsi="David"/>
          <w:bCs/>
          <w:rtl/>
        </w:rPr>
        <w:t xml:space="preserve">יצור ונציגי </w:t>
      </w:r>
      <w:r w:rsidRPr="00A300DD">
        <w:rPr>
          <w:rFonts w:ascii="David" w:hAnsi="David" w:hint="cs"/>
          <w:bCs/>
          <w:rtl/>
        </w:rPr>
        <w:t>ה</w:t>
      </w:r>
      <w:r w:rsidRPr="00A300DD">
        <w:rPr>
          <w:rFonts w:ascii="David" w:hAnsi="David"/>
          <w:bCs/>
          <w:rtl/>
        </w:rPr>
        <w:t>חקלאים לפעול ליישום הה</w:t>
      </w:r>
      <w:r w:rsidRPr="00A300DD">
        <w:rPr>
          <w:rFonts w:ascii="David" w:hAnsi="David"/>
          <w:bCs/>
          <w:rtl/>
        </w:rPr>
        <w:t>סכמים הבילטרליים הקיימים לגיוס עובדים זרים ב</w:t>
      </w:r>
      <w:r w:rsidRPr="00A300DD">
        <w:rPr>
          <w:rFonts w:ascii="David" w:hAnsi="David" w:hint="cs"/>
          <w:bCs/>
          <w:rtl/>
        </w:rPr>
        <w:t>ענף ה</w:t>
      </w:r>
      <w:r w:rsidRPr="00A300DD">
        <w:rPr>
          <w:rFonts w:ascii="David" w:hAnsi="David"/>
          <w:bCs/>
          <w:rtl/>
        </w:rPr>
        <w:t>חקלאות</w:t>
      </w:r>
      <w:r w:rsidRPr="00A300DD">
        <w:rPr>
          <w:rFonts w:ascii="David" w:hAnsi="David" w:hint="cs"/>
          <w:bCs/>
          <w:rtl/>
        </w:rPr>
        <w:t>,</w:t>
      </w:r>
      <w:r w:rsidRPr="00A300DD">
        <w:rPr>
          <w:rFonts w:ascii="David" w:hAnsi="David"/>
          <w:bCs/>
          <w:rtl/>
        </w:rPr>
        <w:t xml:space="preserve"> ו</w:t>
      </w:r>
      <w:r w:rsidRPr="00A300DD">
        <w:rPr>
          <w:rFonts w:ascii="David" w:hAnsi="David" w:hint="cs"/>
          <w:bCs/>
          <w:rtl/>
        </w:rPr>
        <w:t xml:space="preserve">על ועדת המנכ"לים לעניין עובדים זרים במשרד ראש הממשלה </w:t>
      </w:r>
      <w:r w:rsidRPr="00A300DD">
        <w:rPr>
          <w:rFonts w:ascii="David" w:hAnsi="David" w:hint="cs"/>
          <w:bCs/>
          <w:rtl/>
        </w:rPr>
        <w:lastRenderedPageBreak/>
        <w:t>לוודא שהגופים האמורים יסירו</w:t>
      </w:r>
      <w:r w:rsidRPr="00A300DD">
        <w:rPr>
          <w:rFonts w:ascii="David" w:hAnsi="David"/>
          <w:bCs/>
          <w:rtl/>
        </w:rPr>
        <w:t xml:space="preserve"> חסמי ביצוע </w:t>
      </w:r>
      <w:r w:rsidRPr="00A300DD">
        <w:rPr>
          <w:rFonts w:ascii="David" w:hAnsi="David" w:hint="cs"/>
          <w:bCs/>
          <w:rtl/>
        </w:rPr>
        <w:t>באופן שיאפשר</w:t>
      </w:r>
      <w:r w:rsidRPr="00A300DD">
        <w:rPr>
          <w:rFonts w:ascii="David" w:hAnsi="David"/>
          <w:bCs/>
          <w:rtl/>
        </w:rPr>
        <w:t xml:space="preserve"> מתן מענה הולם ומיידי </w:t>
      </w:r>
      <w:r w:rsidRPr="00A300DD">
        <w:rPr>
          <w:rFonts w:ascii="David" w:hAnsi="David" w:hint="cs"/>
          <w:bCs/>
          <w:rtl/>
        </w:rPr>
        <w:t>על ה</w:t>
      </w:r>
      <w:r w:rsidRPr="00A300DD">
        <w:rPr>
          <w:rFonts w:ascii="David" w:hAnsi="David"/>
          <w:bCs/>
          <w:rtl/>
        </w:rPr>
        <w:t xml:space="preserve">מחסור בעובדים בענף ובכלל זה </w:t>
      </w:r>
      <w:r w:rsidRPr="00A300DD">
        <w:rPr>
          <w:rFonts w:ascii="David" w:hAnsi="David" w:hint="cs"/>
          <w:bCs/>
          <w:rtl/>
        </w:rPr>
        <w:t xml:space="preserve">העסקת </w:t>
      </w:r>
      <w:r w:rsidRPr="00A300DD">
        <w:rPr>
          <w:rFonts w:ascii="David" w:hAnsi="David"/>
          <w:bCs/>
          <w:rtl/>
        </w:rPr>
        <w:t>עובדים זרים חלף</w:t>
      </w:r>
      <w:r w:rsidRPr="00A300DD">
        <w:rPr>
          <w:rFonts w:ascii="David" w:hAnsi="David" w:hint="cs"/>
          <w:bCs/>
          <w:rtl/>
        </w:rPr>
        <w:t xml:space="preserve"> עובדים</w:t>
      </w:r>
      <w:r w:rsidRPr="00A300DD">
        <w:rPr>
          <w:rFonts w:ascii="David" w:hAnsi="David"/>
          <w:bCs/>
          <w:rtl/>
        </w:rPr>
        <w:t xml:space="preserve"> פלסטינים. </w:t>
      </w:r>
      <w:bookmarkStart w:id="116" w:name="_Hlk194917228"/>
    </w:p>
    <w:p w:rsidR="007D3B75" w:rsidRPr="00624FD1" w:rsidRDefault="007D3B75" w:rsidP="00624FD1">
      <w:pPr>
        <w:spacing w:line="269" w:lineRule="auto"/>
        <w:rPr>
          <w:rFonts w:ascii="David" w:hAnsi="David"/>
          <w:sz w:val="24"/>
          <w:rtl/>
        </w:rPr>
      </w:pPr>
    </w:p>
    <w:p w:rsidR="007D3B75" w:rsidRPr="00A300DD" w:rsidRDefault="00E343C2" w:rsidP="005B1541">
      <w:pPr>
        <w:spacing w:line="269" w:lineRule="auto"/>
        <w:rPr>
          <w:rFonts w:ascii="David" w:hAnsi="David"/>
          <w:bCs/>
          <w:rtl/>
        </w:rPr>
      </w:pPr>
      <w:r w:rsidRPr="00A300DD">
        <w:rPr>
          <w:rFonts w:ascii="David" w:hAnsi="David" w:hint="cs"/>
          <w:bCs/>
          <w:rtl/>
        </w:rPr>
        <w:t xml:space="preserve">על </w:t>
      </w:r>
      <w:r w:rsidRPr="00A300DD">
        <w:rPr>
          <w:rFonts w:ascii="David" w:hAnsi="David"/>
          <w:bCs/>
          <w:rtl/>
        </w:rPr>
        <w:t xml:space="preserve">משרד החקלאות </w:t>
      </w:r>
      <w:r w:rsidRPr="00A300DD">
        <w:rPr>
          <w:rFonts w:ascii="David" w:hAnsi="David" w:hint="cs"/>
          <w:bCs/>
          <w:rtl/>
        </w:rPr>
        <w:t>ל</w:t>
      </w:r>
      <w:r w:rsidRPr="00A300DD">
        <w:rPr>
          <w:rFonts w:ascii="David" w:hAnsi="David"/>
          <w:bCs/>
          <w:rtl/>
        </w:rPr>
        <w:t>בח</w:t>
      </w:r>
      <w:r w:rsidRPr="00A300DD">
        <w:rPr>
          <w:rFonts w:ascii="David" w:hAnsi="David" w:hint="cs"/>
          <w:bCs/>
          <w:rtl/>
        </w:rPr>
        <w:t>ו</w:t>
      </w:r>
      <w:r w:rsidRPr="00A300DD">
        <w:rPr>
          <w:rFonts w:ascii="David" w:hAnsi="David"/>
          <w:bCs/>
          <w:rtl/>
        </w:rPr>
        <w:t xml:space="preserve">ן את </w:t>
      </w:r>
      <w:r>
        <w:rPr>
          <w:rFonts w:ascii="David" w:hAnsi="David" w:hint="cs"/>
          <w:bCs/>
          <w:rtl/>
        </w:rPr>
        <w:t>עליית</w:t>
      </w:r>
      <w:r w:rsidRPr="00A300DD">
        <w:rPr>
          <w:rFonts w:ascii="David" w:hAnsi="David"/>
          <w:bCs/>
          <w:rtl/>
        </w:rPr>
        <w:t xml:space="preserve"> מחירי הפירות והירקות </w:t>
      </w:r>
      <w:r w:rsidRPr="00A300DD">
        <w:rPr>
          <w:rFonts w:ascii="David" w:hAnsi="David" w:hint="cs"/>
          <w:bCs/>
          <w:rtl/>
        </w:rPr>
        <w:t>בתקופה שלאחר פרוץ ה</w:t>
      </w:r>
      <w:r w:rsidRPr="00A300DD">
        <w:rPr>
          <w:rFonts w:ascii="David" w:hAnsi="David"/>
          <w:bCs/>
          <w:rtl/>
        </w:rPr>
        <w:t>מלחמה</w:t>
      </w:r>
      <w:r w:rsidRPr="00A300DD">
        <w:rPr>
          <w:rFonts w:ascii="David" w:hAnsi="David" w:hint="cs"/>
          <w:bCs/>
          <w:rtl/>
        </w:rPr>
        <w:t>,</w:t>
      </w:r>
      <w:r w:rsidRPr="00A300DD">
        <w:rPr>
          <w:rFonts w:ascii="David" w:hAnsi="David"/>
          <w:bCs/>
          <w:rtl/>
        </w:rPr>
        <w:t xml:space="preserve"> ו</w:t>
      </w:r>
      <w:r w:rsidRPr="00A300DD">
        <w:rPr>
          <w:rFonts w:ascii="David" w:hAnsi="David" w:hint="cs"/>
          <w:bCs/>
          <w:rtl/>
        </w:rPr>
        <w:t>לה</w:t>
      </w:r>
      <w:r w:rsidRPr="00A300DD">
        <w:rPr>
          <w:rFonts w:ascii="David" w:hAnsi="David"/>
          <w:bCs/>
          <w:rtl/>
        </w:rPr>
        <w:t xml:space="preserve">גדיר עקרונות וקווים מנחים שיבטיחו באופן </w:t>
      </w:r>
      <w:r w:rsidRPr="00A300DD">
        <w:rPr>
          <w:rFonts w:ascii="David" w:hAnsi="David" w:hint="cs"/>
          <w:bCs/>
          <w:rtl/>
        </w:rPr>
        <w:t>ה</w:t>
      </w:r>
      <w:r w:rsidRPr="00A300DD">
        <w:rPr>
          <w:rFonts w:ascii="David" w:hAnsi="David"/>
          <w:bCs/>
          <w:rtl/>
        </w:rPr>
        <w:t>מיטבי את</w:t>
      </w:r>
      <w:r w:rsidRPr="00A300DD">
        <w:rPr>
          <w:rFonts w:ascii="David" w:hAnsi="David" w:hint="cs"/>
          <w:bCs/>
          <w:rtl/>
        </w:rPr>
        <w:t xml:space="preserve"> אספקת</w:t>
      </w:r>
      <w:r w:rsidRPr="00A300DD">
        <w:rPr>
          <w:rFonts w:ascii="David" w:hAnsi="David"/>
          <w:bCs/>
          <w:rtl/>
        </w:rPr>
        <w:t xml:space="preserve"> ההיצע הנדרש בהתחשב בחסמים ו</w:t>
      </w:r>
      <w:r w:rsidRPr="00A300DD">
        <w:rPr>
          <w:rFonts w:ascii="David" w:hAnsi="David" w:hint="cs"/>
          <w:bCs/>
          <w:rtl/>
        </w:rPr>
        <w:t>ב</w:t>
      </w:r>
      <w:r w:rsidRPr="00A300DD">
        <w:rPr>
          <w:rFonts w:ascii="David" w:hAnsi="David"/>
          <w:bCs/>
          <w:rtl/>
        </w:rPr>
        <w:t>כשלים הנובעים ממצב החירום</w:t>
      </w:r>
      <w:r w:rsidRPr="00A300DD">
        <w:rPr>
          <w:rFonts w:ascii="David" w:hAnsi="David" w:hint="cs"/>
          <w:bCs/>
          <w:rtl/>
        </w:rPr>
        <w:t>, וזאת כדי למזער את עליית המחיר לצרכן</w:t>
      </w:r>
      <w:r w:rsidRPr="00A300DD">
        <w:rPr>
          <w:rFonts w:ascii="David" w:hAnsi="David"/>
          <w:bCs/>
          <w:rtl/>
        </w:rPr>
        <w:t xml:space="preserve">. </w:t>
      </w:r>
    </w:p>
    <w:p w:rsidR="007D3B75" w:rsidRPr="00624FD1" w:rsidRDefault="007D3B75" w:rsidP="00624FD1">
      <w:pPr>
        <w:spacing w:line="269" w:lineRule="auto"/>
        <w:rPr>
          <w:rFonts w:ascii="David" w:hAnsi="David"/>
          <w:sz w:val="24"/>
          <w:rtl/>
        </w:rPr>
      </w:pPr>
    </w:p>
    <w:p w:rsidR="007D3B75" w:rsidRPr="00350C38" w:rsidRDefault="00E343C2" w:rsidP="005B1541">
      <w:pPr>
        <w:spacing w:line="269" w:lineRule="auto"/>
        <w:rPr>
          <w:rFonts w:ascii="David" w:hAnsi="David"/>
          <w:rtl/>
        </w:rPr>
      </w:pPr>
      <w:r w:rsidRPr="00A300DD">
        <w:rPr>
          <w:rFonts w:ascii="David" w:hAnsi="David"/>
          <w:bCs/>
          <w:rtl/>
        </w:rPr>
        <w:t xml:space="preserve">המשך תפקודו של ענף </w:t>
      </w:r>
      <w:r w:rsidRPr="00A300DD">
        <w:rPr>
          <w:rFonts w:ascii="David" w:hAnsi="David"/>
          <w:bCs/>
          <w:rtl/>
        </w:rPr>
        <w:t>החקלאות גם בעיתות חירום הוא נדבך חיוני להבטחת אספקה סדירה של צורכי הציבור הבסיסיים - חלב, בשר, ביצים, פירות וירקות - ועל כן יש לפעול במרץ לתיקון הליקויים שהועלו בדוח זה.</w:t>
      </w:r>
      <w:r w:rsidRPr="009D45C5">
        <w:rPr>
          <w:rFonts w:ascii="David" w:hAnsi="David" w:hint="cs"/>
          <w:bCs/>
          <w:rtl/>
        </w:rPr>
        <w:t xml:space="preserve"> </w:t>
      </w:r>
      <w:bookmarkEnd w:id="116"/>
    </w:p>
    <w:bookmarkEnd w:id="63"/>
    <w:p w:rsidR="001E204F" w:rsidRPr="00B4321D" w:rsidRDefault="001E204F" w:rsidP="005B1541">
      <w:pPr>
        <w:tabs>
          <w:tab w:val="left" w:pos="1715"/>
          <w:tab w:val="left" w:pos="6840"/>
        </w:tabs>
        <w:spacing w:line="269" w:lineRule="auto"/>
        <w:jc w:val="left"/>
        <w:rPr>
          <w:rFonts w:ascii="Calibri" w:hAnsi="Calibri" w:cstheme="minorBidi"/>
          <w:color w:val="002060"/>
          <w:sz w:val="22"/>
          <w:szCs w:val="22"/>
          <w:rtl/>
        </w:rPr>
      </w:pPr>
    </w:p>
    <w:sectPr w:rsidR="001E204F" w:rsidRPr="00B4321D" w:rsidSect="008654CB">
      <w:headerReference w:type="default" r:id="rId50"/>
      <w:footerReference w:type="default" r:id="rId51"/>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3C2" w:rsidRDefault="00E343C2">
      <w:pPr>
        <w:spacing w:line="240" w:lineRule="auto"/>
      </w:pPr>
      <w:r>
        <w:separator/>
      </w:r>
    </w:p>
  </w:endnote>
  <w:endnote w:type="continuationSeparator" w:id="0">
    <w:p w:rsidR="00E343C2" w:rsidRDefault="00E34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charset w:val="B1"/>
    <w:family w:val="swiss"/>
    <w:pitch w:val="variable"/>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 w:name="Rubi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CE6" w:rsidRDefault="00E343C2">
    <w:pPr>
      <w:pStyle w:val="ab"/>
    </w:pPr>
    <w:r>
      <w:rPr>
        <w:noProof/>
      </w:rPr>
      <mc:AlternateContent>
        <mc:Choice Requires="wpg">
          <w:drawing>
            <wp:anchor distT="0" distB="0" distL="114300" distR="114300" simplePos="0" relativeHeight="251655168" behindDoc="0" locked="0" layoutInCell="1" allowOverlap="1">
              <wp:simplePos x="0" y="0"/>
              <wp:positionH relativeFrom="column">
                <wp:posOffset>1662694</wp:posOffset>
              </wp:positionH>
              <wp:positionV relativeFrom="paragraph">
                <wp:posOffset>-393700</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wpg:cNvGrpSpPr/>
                    <wpg:grpSpPr>
                      <a:xfrm>
                        <a:off x="0" y="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4D4CE6" w:rsidRPr="0062451B" w:rsidRDefault="00E343C2" w:rsidP="0062451B">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אלול</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ה</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ספטמבר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קבוצה 58" o:spid="_x0000_s2059" style="width:197.8pt;height:186.25pt;margin-top:-31pt;margin-left:130.9pt;position:absolute;z-index:251659264" coordsize="25120,23653">
              <v:shapetype id="_x0000_t202" coordsize="21600,21600" o:spt="202" path="m,l,21600r21600,l21600,xe">
                <v:stroke joinstyle="miter"/>
                <v:path gradientshapeok="t" o:connecttype="rect"/>
              </v:shapetype>
              <v:shape id="tbMMHF" o:spid="_x0000_s2060" type="#_x0000_t202" style="width:25120;height:3048;mso-wrap-style:square;position:absolute;top:1809;visibility:visible;v-text-anchor:top" fillcolor="white" stroked="f" strokeweight="0.5pt">
                <v:textbox>
                  <w:txbxContent>
                    <w:p w:rsidR="004D4CE6" w:rsidRPr="0062451B" w:rsidP="0062451B">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אלול</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ה</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ספטמבר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70299785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4D4CE6" w:rsidRPr="00A222E2" w:rsidRDefault="00E343C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תיבת טקסט 10" o:spid="_x0000_s2063"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61312" filled="f" stroked="f" strokeweight="0.5pt">
              <v:textbox>
                <w:txbxContent>
                  <w:p w:rsidR="004D4CE6" w:rsidRPr="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CE6" w:rsidRDefault="00E343C2">
    <w:pPr>
      <w:pStyle w:val="ab"/>
    </w:pP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42" name="תיבת טקסט 42"/>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4D4CE6" w:rsidRPr="00A222E2" w:rsidRDefault="00E343C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42" o:spid="_x0000_s2069"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63360" filled="f" stroked="f" strokeweight="0.5pt">
              <v:textbox>
                <w:txbxContent>
                  <w:p w:rsidR="004D4CE6" w:rsidRPr="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CE6" w:rsidRDefault="004D4CE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3C2" w:rsidRDefault="00E343C2" w:rsidP="00C23CC9">
      <w:pPr>
        <w:spacing w:line="240" w:lineRule="auto"/>
      </w:pPr>
      <w:r>
        <w:separator/>
      </w:r>
    </w:p>
  </w:footnote>
  <w:footnote w:type="continuationSeparator" w:id="0">
    <w:p w:rsidR="00E343C2" w:rsidRDefault="00E343C2" w:rsidP="00C23CC9">
      <w:pPr>
        <w:spacing w:line="240" w:lineRule="auto"/>
      </w:pPr>
      <w:r>
        <w:continuationSeparator/>
      </w:r>
    </w:p>
  </w:footnote>
  <w:footnote w:id="1">
    <w:p w:rsidR="004D4CE6" w:rsidRPr="0074706C" w:rsidRDefault="00E343C2" w:rsidP="007D3B75">
      <w:pPr>
        <w:pStyle w:val="af"/>
        <w:rPr>
          <w:rStyle w:val="Hyperlink"/>
          <w:rFonts w:ascii="David" w:hAnsi="David"/>
          <w:rtl/>
        </w:rPr>
      </w:pPr>
      <w:r w:rsidRPr="0074706C">
        <w:rPr>
          <w:rStyle w:val="af1"/>
          <w:rFonts w:ascii="David" w:hAnsi="David"/>
        </w:rPr>
        <w:footnoteRef/>
      </w:r>
      <w:r w:rsidRPr="0074706C">
        <w:rPr>
          <w:rFonts w:ascii="David" w:hAnsi="David"/>
          <w:color w:val="0D0D0D" w:themeColor="text1" w:themeTint="F2"/>
          <w:rtl/>
        </w:rPr>
        <w:t xml:space="preserve"> </w:t>
      </w:r>
      <w:r w:rsidRPr="0074706C">
        <w:rPr>
          <w:rFonts w:ascii="David" w:hAnsi="David"/>
          <w:rtl/>
        </w:rPr>
        <w:tab/>
      </w:r>
      <w:r w:rsidRPr="0074706C">
        <w:rPr>
          <w:rFonts w:ascii="David" w:hAnsi="David"/>
          <w:shd w:val="clear" w:color="auto" w:fill="FFFFFF"/>
          <w:rtl/>
        </w:rPr>
        <w:t>"חבל תקומה" הוגדר בהחלטת הממשלה 980 (19.10.23) כאזור שדרות רבתי והיישובים במועצות האזוריות אשכול, חוף אשקלון, שדות נגב ושער הנגב אשר בתיהם, כולם או חלקם, נמצאים בטווח של עד 7 ק"מ מגדר המערכת סביב רצועת עזה, כאמור בהגדרת "יישו</w:t>
      </w:r>
      <w:r w:rsidRPr="0074706C">
        <w:rPr>
          <w:rFonts w:ascii="David" w:hAnsi="David"/>
          <w:shd w:val="clear" w:color="auto" w:fill="FFFFFF"/>
          <w:rtl/>
        </w:rPr>
        <w:t>בי עוטף עזה" בהחלטת הממשלה 462 מיום 20.4.23 ולהחלטות הממשלה המוזכרות בה (להלן - יישובי חבל תקומה). נוסף על כך מגדירה ההחלטה מיהן רשויות חבל תקומה: עיריית שדרות והמועצות האזוריות אשכול, חוף אשקלון, שדות נגב ושער הנגב (להלן - רשויות חבל תקומה)</w:t>
      </w:r>
      <w:r w:rsidRPr="0074706C">
        <w:rPr>
          <w:rFonts w:ascii="David" w:hAnsi="David"/>
          <w:shd w:val="clear" w:color="auto" w:fill="FFFFFF"/>
        </w:rPr>
        <w:t>.</w:t>
      </w:r>
      <w:r w:rsidRPr="0074706C">
        <w:rPr>
          <w:rFonts w:ascii="David" w:hAnsi="David"/>
          <w:rtl/>
        </w:rPr>
        <w:t xml:space="preserve"> ראו לעניין זה</w:t>
      </w:r>
      <w:r w:rsidRPr="0074706C">
        <w:rPr>
          <w:rFonts w:ascii="David" w:hAnsi="David"/>
          <w:rtl/>
        </w:rPr>
        <w:t xml:space="preserve"> החלטת הממשלה 980, "הקמת מנהלת לשיקום ולפיתוח חבל 'התקומה' ואוכלוסייתו" (19.10.23). </w:t>
      </w:r>
    </w:p>
  </w:footnote>
  <w:footnote w:id="2">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color w:val="0D0D0D" w:themeColor="text1" w:themeTint="F2"/>
          <w:rtl/>
        </w:rPr>
        <w:t xml:space="preserve"> </w:t>
      </w:r>
      <w:r w:rsidRPr="0074706C">
        <w:rPr>
          <w:rFonts w:ascii="David" w:hAnsi="David"/>
          <w:rtl/>
        </w:rPr>
        <w:tab/>
        <w:t>"יישובי קו העימות" הוגדרו בהחלטת הממשלה 4829, "תוכנית פיתוח ליישובי קו העימות בצפון" (30.1.99) כיישובים בגזרת גבול הלבנון הממוקמים בטווח 9 ק"מ מהגבול הבין-לאומי עם לבנו</w:t>
      </w:r>
      <w:r w:rsidRPr="0074706C">
        <w:rPr>
          <w:rFonts w:ascii="David" w:hAnsi="David"/>
          <w:rtl/>
        </w:rPr>
        <w:t>ן כולל נהריה. רשימת היישובים התעדכנה בהקשרים שונים במסגרת החלטות ממשלה שונות ובכללן: החלטה 2127</w:t>
      </w:r>
      <w:r w:rsidRPr="0074706C">
        <w:rPr>
          <w:rtl/>
        </w:rPr>
        <w:t>, "סיווג ישובי אזור קו העימות בצפון" (6.8.00)</w:t>
      </w:r>
      <w:r w:rsidRPr="0074706C">
        <w:rPr>
          <w:rFonts w:ascii="David" w:hAnsi="David"/>
          <w:rtl/>
        </w:rPr>
        <w:t>, החלטה 1926</w:t>
      </w:r>
      <w:r w:rsidRPr="0074706C">
        <w:rPr>
          <w:rtl/>
        </w:rPr>
        <w:t>, "החלת העדפה במכרזי משרד הביטחון על אזור קו העימות בצפון" (9.7.00)</w:t>
      </w:r>
      <w:r w:rsidRPr="0074706C">
        <w:rPr>
          <w:rFonts w:ascii="David" w:hAnsi="David"/>
          <w:rtl/>
        </w:rPr>
        <w:t>, החלטה 1169</w:t>
      </w:r>
      <w:r w:rsidRPr="0074706C">
        <w:rPr>
          <w:rtl/>
        </w:rPr>
        <w:t>, "סיווגה של העיר נהריה כ</w:t>
      </w:r>
      <w:r w:rsidRPr="0074706C">
        <w:rPr>
          <w:rtl/>
        </w:rPr>
        <w:t>ישוב קו העימות בצפון" (20.2.00)</w:t>
      </w:r>
      <w:r w:rsidRPr="0074706C">
        <w:rPr>
          <w:rFonts w:ascii="David" w:hAnsi="David"/>
          <w:rtl/>
        </w:rPr>
        <w:t>. וכן החלטה 643, "ישובי קו העימות" (28.11.99) (להלן - יישובי קו העימות בצפון). ניתן לעיין ברשימת היישובים המלאה בקישור</w:t>
      </w:r>
      <w:r>
        <w:rPr>
          <w:rFonts w:ascii="David" w:hAnsi="David" w:hint="cs"/>
          <w:rtl/>
        </w:rPr>
        <w:t>:</w:t>
      </w:r>
      <w:r w:rsidRPr="0074706C">
        <w:rPr>
          <w:rFonts w:ascii="David" w:hAnsi="David"/>
          <w:rtl/>
        </w:rPr>
        <w:t xml:space="preserve"> </w:t>
      </w:r>
    </w:p>
    <w:p w:rsidR="004D4CE6" w:rsidRPr="00A13B98" w:rsidRDefault="00E343C2" w:rsidP="00A13B98">
      <w:pPr>
        <w:pStyle w:val="af"/>
        <w:ind w:hanging="437"/>
        <w:jc w:val="right"/>
        <w:rPr>
          <w:rFonts w:ascii="David" w:hAnsi="David"/>
          <w:sz w:val="19"/>
          <w:szCs w:val="19"/>
          <w:rtl/>
        </w:rPr>
      </w:pPr>
      <w:bookmarkStart w:id="5" w:name="_Hlk207884038"/>
      <w:r w:rsidRPr="00A13B98">
        <w:rPr>
          <w:rFonts w:ascii="David" w:hAnsi="David"/>
          <w:sz w:val="19"/>
          <w:szCs w:val="19"/>
        </w:rPr>
        <w:t>www.gov.il/BlobFolder/policy/economy-dgi-instructions-02-15/he/instructions_2-15_appendix1ins2.15.pdf</w:t>
      </w:r>
      <w:bookmarkEnd w:id="5"/>
    </w:p>
  </w:footnote>
  <w:footnote w:id="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color w:val="0D0D0D" w:themeColor="text1" w:themeTint="F2"/>
          <w:rtl/>
        </w:rPr>
        <w:t xml:space="preserve"> </w:t>
      </w:r>
      <w:r w:rsidRPr="0074706C">
        <w:rPr>
          <w:rFonts w:ascii="David" w:hAnsi="David"/>
          <w:rtl/>
        </w:rPr>
        <w:tab/>
      </w:r>
      <w:r w:rsidRPr="0074706C">
        <w:rPr>
          <w:rFonts w:hint="cs"/>
          <w:rtl/>
        </w:rPr>
        <w:t>ראו בהקשר זה</w:t>
      </w:r>
      <w:r w:rsidRPr="0074706C">
        <w:rPr>
          <w:rFonts w:ascii="David" w:hAnsi="David"/>
          <w:rtl/>
        </w:rPr>
        <w:t xml:space="preserve"> המרכז להעצמת האזרח, "דו"ח מוניטור מיוחד מלחמת חרבות ברזל - משבר החקלאות בישראל</w:t>
      </w:r>
      <w:r w:rsidRPr="0074706C">
        <w:rPr>
          <w:rFonts w:ascii="David" w:hAnsi="David" w:hint="cs"/>
          <w:rtl/>
        </w:rPr>
        <w:t>"</w:t>
      </w:r>
      <w:r w:rsidRPr="0074706C">
        <w:rPr>
          <w:rFonts w:ascii="David" w:hAnsi="David"/>
          <w:rtl/>
        </w:rPr>
        <w:t xml:space="preserve"> (דצמבר 2023), עמ' 9.</w:t>
      </w:r>
    </w:p>
  </w:footnote>
  <w:footnote w:id="4">
    <w:p w:rsidR="004D4CE6" w:rsidRDefault="00E343C2" w:rsidP="007D3B75">
      <w:pPr>
        <w:pStyle w:val="af"/>
        <w:rPr>
          <w:rtl/>
        </w:rPr>
      </w:pPr>
      <w:r>
        <w:rPr>
          <w:rStyle w:val="af1"/>
        </w:rPr>
        <w:footnoteRef/>
      </w:r>
      <w:r>
        <w:rPr>
          <w:rtl/>
        </w:rPr>
        <w:t xml:space="preserve"> </w:t>
      </w:r>
      <w:r>
        <w:rPr>
          <w:rtl/>
        </w:rPr>
        <w:tab/>
      </w:r>
      <w:r w:rsidRPr="0074706C">
        <w:rPr>
          <w:rtl/>
        </w:rPr>
        <w:t>חלק מהשטחים החקלאיים שימשו לפעילות צבאית, הכוללת תנועת טנקים וכלי רכב צבאיים אחרים, עבודות עפר ועוד. בעקבות זאת נפגעה הקרקע (בשל פסולת ובש</w:t>
      </w:r>
      <w:r w:rsidRPr="0074706C">
        <w:rPr>
          <w:rtl/>
        </w:rPr>
        <w:t xml:space="preserve">ל הידוק הקרקע) וכן נפגעו האיכות והכושר של הגידול ושל היבול. ראו בהקשר זה אתר משרד החקלאות, "משרד החקלאות וביטחון המזון מפרסם מתווה לשיקום קרקע חקלאית בעקבות נזקי מלחמת </w:t>
      </w:r>
      <w:r>
        <w:rPr>
          <w:rFonts w:hint="cs"/>
          <w:rtl/>
        </w:rPr>
        <w:t>'</w:t>
      </w:r>
      <w:r w:rsidRPr="0074706C">
        <w:rPr>
          <w:rtl/>
        </w:rPr>
        <w:t>חרבות ברזל</w:t>
      </w:r>
      <w:r>
        <w:rPr>
          <w:rFonts w:hint="cs"/>
          <w:rtl/>
        </w:rPr>
        <w:t>'</w:t>
      </w:r>
      <w:r w:rsidRPr="0074706C">
        <w:rPr>
          <w:rtl/>
        </w:rPr>
        <w:t>" (25.7.24); התאחדות יצרני החלב בישראל, "סיכום חלקי לנזקים מקצועיים ברפתות ה</w:t>
      </w:r>
      <w:r w:rsidRPr="0074706C">
        <w:rPr>
          <w:rtl/>
        </w:rPr>
        <w:t>עוטף".</w:t>
      </w:r>
    </w:p>
  </w:footnote>
  <w:footnote w:id="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ביטחון תזונתי משמעו הבטח</w:t>
      </w:r>
      <w:r w:rsidRPr="0074706C">
        <w:rPr>
          <w:rFonts w:ascii="David" w:hAnsi="David" w:hint="cs"/>
          <w:rtl/>
        </w:rPr>
        <w:t>ה של</w:t>
      </w:r>
      <w:r w:rsidRPr="0074706C">
        <w:rPr>
          <w:rFonts w:ascii="David" w:hAnsi="David"/>
          <w:rtl/>
        </w:rPr>
        <w:t xml:space="preserve"> זמינות המזון, רציפות אספקתו ונגישותו לציבור.</w:t>
      </w:r>
    </w:p>
  </w:footnote>
  <w:footnote w:id="6">
    <w:p w:rsidR="004D4CE6" w:rsidRPr="0074706C" w:rsidRDefault="00E343C2" w:rsidP="007D3B75">
      <w:pPr>
        <w:pStyle w:val="af"/>
        <w:rPr>
          <w:rFonts w:ascii="David" w:hAnsi="David"/>
        </w:rPr>
      </w:pPr>
      <w:r w:rsidRPr="0074706C">
        <w:rPr>
          <w:rStyle w:val="af1"/>
          <w:rFonts w:ascii="David" w:hAnsi="David"/>
        </w:rPr>
        <w:footnoteRef/>
      </w:r>
      <w:r w:rsidRPr="0074706C">
        <w:rPr>
          <w:rStyle w:val="af1"/>
          <w:rFonts w:ascii="David" w:hAnsi="David"/>
          <w:rtl/>
        </w:rPr>
        <w:t xml:space="preserve"> </w:t>
      </w:r>
      <w:r w:rsidRPr="0074706C">
        <w:rPr>
          <w:rFonts w:ascii="David" w:hAnsi="David"/>
          <w:rtl/>
        </w:rPr>
        <w:tab/>
        <w:t xml:space="preserve">משרד החקלאות, "דו"ח פעילות משרד החקלאות ופיתוח הכפר 2021", עמ' 4; משרד ראש הממשלה, "עיקרי תוכניות העבודה לשנת 2023" (יולי 2023), עמ' </w:t>
      </w:r>
      <w:r w:rsidRPr="00D71F18">
        <w:rPr>
          <w:rFonts w:ascii="David" w:hAnsi="David"/>
          <w:rtl/>
        </w:rPr>
        <w:t>153</w:t>
      </w:r>
      <w:r w:rsidRPr="00D71F18">
        <w:rPr>
          <w:rStyle w:val="Hyperlink"/>
          <w:rFonts w:ascii="David" w:hAnsi="David"/>
          <w:color w:val="auto"/>
          <w:u w:val="none"/>
          <w:rtl/>
        </w:rPr>
        <w:t>.</w:t>
      </w:r>
      <w:r w:rsidRPr="00D71F18">
        <w:rPr>
          <w:rStyle w:val="Hyperlink"/>
          <w:rFonts w:ascii="David" w:hAnsi="David"/>
          <w:color w:val="auto"/>
          <w:rtl/>
        </w:rPr>
        <w:t xml:space="preserve"> </w:t>
      </w:r>
    </w:p>
  </w:footnote>
  <w:footnote w:id="7">
    <w:p w:rsidR="004D4CE6" w:rsidRPr="0074706C" w:rsidRDefault="00E343C2" w:rsidP="007D3B75">
      <w:pPr>
        <w:pStyle w:val="af"/>
      </w:pPr>
      <w:r w:rsidRPr="0074706C">
        <w:rPr>
          <w:rStyle w:val="af1"/>
        </w:rPr>
        <w:footnoteRef/>
      </w:r>
      <w:r w:rsidRPr="0074706C">
        <w:rPr>
          <w:rtl/>
        </w:rPr>
        <w:t xml:space="preserve"> </w:t>
      </w:r>
      <w:r w:rsidRPr="0074706C">
        <w:rPr>
          <w:rtl/>
        </w:rPr>
        <w:tab/>
      </w:r>
      <w:r w:rsidRPr="0074706C">
        <w:rPr>
          <w:rFonts w:hint="cs"/>
          <w:rtl/>
        </w:rPr>
        <w:t xml:space="preserve">בשנת 2025 איחד המשרד את </w:t>
      </w:r>
      <w:r w:rsidRPr="0074706C">
        <w:rPr>
          <w:rFonts w:ascii="David" w:hAnsi="David" w:hint="cs"/>
          <w:rtl/>
        </w:rPr>
        <w:t>מחוזות גליל וגולן ומחוז העמקים למחוז אחד - מחוז הצפון.</w:t>
      </w:r>
    </w:p>
  </w:footnote>
  <w:footnote w:id="8">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Pr>
        <w:tab/>
      </w:r>
      <w:r w:rsidRPr="0074706C">
        <w:rPr>
          <w:rFonts w:ascii="David" w:hAnsi="David"/>
          <w:rtl/>
        </w:rPr>
        <w:t>אתר משרד החקלאות.</w:t>
      </w:r>
    </w:p>
  </w:footnote>
  <w:footnote w:id="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color w:val="0D0D0D" w:themeColor="text1" w:themeTint="F2"/>
          <w:rtl/>
        </w:rPr>
        <w:t xml:space="preserve"> </w:t>
      </w:r>
      <w:r w:rsidRPr="0074706C">
        <w:rPr>
          <w:rFonts w:ascii="David" w:hAnsi="David"/>
          <w:rtl/>
        </w:rPr>
        <w:tab/>
        <w:t>תוכנית משנת 2015 ה</w:t>
      </w:r>
      <w:r w:rsidRPr="0074706C">
        <w:rPr>
          <w:rFonts w:ascii="David" w:hAnsi="David" w:hint="cs"/>
          <w:rtl/>
        </w:rPr>
        <w:t xml:space="preserve">מפרטת </w:t>
      </w:r>
      <w:r w:rsidRPr="0074706C">
        <w:rPr>
          <w:rFonts w:ascii="David" w:hAnsi="David"/>
          <w:rtl/>
        </w:rPr>
        <w:t xml:space="preserve">את </w:t>
      </w:r>
      <w:r w:rsidRPr="0074706C">
        <w:rPr>
          <w:rFonts w:ascii="David" w:hAnsi="David" w:hint="cs"/>
          <w:rtl/>
        </w:rPr>
        <w:t xml:space="preserve">אופן </w:t>
      </w:r>
      <w:r w:rsidRPr="0074706C">
        <w:rPr>
          <w:rFonts w:ascii="David" w:hAnsi="David"/>
          <w:rtl/>
        </w:rPr>
        <w:t>המענה של משרד החקלאות לסוגיות השונות הצפויות לעלות במהלך מצב החירום ודרכי הטיפול בהן, ובכלל זה כוח אדם, מלאי חירום ואספקת מים.</w:t>
      </w:r>
    </w:p>
  </w:footnote>
  <w:footnote w:id="10">
    <w:p w:rsidR="004D4CE6" w:rsidRPr="0074706C" w:rsidRDefault="00E343C2" w:rsidP="007D3B75">
      <w:pPr>
        <w:pStyle w:val="af"/>
        <w:rPr>
          <w:rFonts w:ascii="David" w:hAnsi="David"/>
        </w:rPr>
      </w:pPr>
      <w:r w:rsidRPr="0074706C">
        <w:rPr>
          <w:rStyle w:val="af1"/>
          <w:rFonts w:ascii="David" w:hAnsi="David"/>
        </w:rPr>
        <w:footnoteRef/>
      </w:r>
      <w:r w:rsidRPr="0074706C">
        <w:rPr>
          <w:rStyle w:val="af1"/>
          <w:rFonts w:ascii="David" w:hAnsi="David"/>
          <w:rtl/>
        </w:rPr>
        <w:t xml:space="preserve"> </w:t>
      </w:r>
      <w:r w:rsidRPr="0074706C">
        <w:rPr>
          <w:rFonts w:ascii="David" w:hAnsi="David"/>
          <w:rtl/>
        </w:rPr>
        <w:tab/>
        <w:t>אתר משרד החקלאות</w:t>
      </w:r>
      <w:r w:rsidRPr="0074706C">
        <w:rPr>
          <w:rFonts w:ascii="David" w:hAnsi="David"/>
          <w:rtl/>
        </w:rPr>
        <w:t>.</w:t>
      </w:r>
    </w:p>
  </w:footnote>
  <w:footnote w:id="11">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המועצה הוקמה בשנת 1956 כגוף סטטוטורי. בשנת 1965 הוחלפה בחברה פרטית בשם "המועצה לענף החלב בישראל (ייצור ושיווק) בע"מ", ובשנת 2011 שונה מעמדה מחברה פרטית לחברה לתועלת הציבור.</w:t>
      </w:r>
    </w:p>
  </w:footnote>
  <w:footnote w:id="12">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אתר התאחדות חקלאי ישראל.</w:t>
      </w:r>
    </w:p>
  </w:footnote>
  <w:footnote w:id="13">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"מיפוי החקלאות בישראל" (15.6.22),</w:t>
      </w:r>
      <w:r w:rsidRPr="0074706C">
        <w:rPr>
          <w:rFonts w:ascii="David" w:hAnsi="David"/>
          <w:rtl/>
        </w:rPr>
        <w:t xml:space="preserve"> עמ' 4.</w:t>
      </w:r>
    </w:p>
  </w:footnote>
  <w:footnote w:id="14">
    <w:p w:rsidR="004D4CE6" w:rsidRPr="0074706C" w:rsidRDefault="00E343C2" w:rsidP="007D3B75">
      <w:pPr>
        <w:pStyle w:val="af"/>
        <w:rPr>
          <w:rStyle w:val="Hyperlink"/>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"מיפוי החקלאות בישראל" (15.6.22), עמ' 5.</w:t>
      </w:r>
    </w:p>
  </w:footnote>
  <w:footnote w:id="1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הלמ"ס, "שנתון סטטיסטי לישראל" 2024, מס' 75 (3.9.24).</w:t>
      </w:r>
    </w:p>
  </w:footnote>
  <w:footnote w:id="1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גולן, גליל עליון, מבואות החרמון, מטה אשר, מעלה יוסף ומרום הגליל.</w:t>
      </w:r>
    </w:p>
  </w:footnote>
  <w:footnote w:id="17">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הלמ"ס, "שטחים חקלאיים ותוצרת חקלאית במועצות האזוריות בעוטף עזה </w:t>
      </w:r>
      <w:r w:rsidRPr="0074706C">
        <w:rPr>
          <w:rFonts w:ascii="David" w:hAnsi="David"/>
          <w:rtl/>
        </w:rPr>
        <w:t>ובסך הכל" (24.10.23); "שטחים חקלאיים ותוצרת חקלאית במועצות האזוריות בגבול צפון ובסך הכל" (7.11.23). לגבי ירקות הנתונים הם משנת 2019.</w:t>
      </w:r>
    </w:p>
  </w:footnote>
  <w:footnote w:id="18">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הלמ"ס, "שטחים חקלאיים ותוצרת חקלאית במועצות האזוריות בעוטף עזה ובסך הכל" (24.10.23); "שטחים חקלאיים ותוצרת חקלאית </w:t>
      </w:r>
      <w:r w:rsidRPr="0074706C">
        <w:rPr>
          <w:rFonts w:ascii="David" w:hAnsi="David"/>
          <w:rtl/>
        </w:rPr>
        <w:t>במועצות האזוריות בגבול צפון ובסך הכל" (7.11.23).</w:t>
      </w:r>
    </w:p>
  </w:footnote>
  <w:footnote w:id="1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"ענף החקלאות בישראל תמונת מצב כלכלית לשנת 2023" (3.7.24), עמ' 6.</w:t>
      </w:r>
    </w:p>
  </w:footnote>
  <w:footnote w:id="20">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"מיפוי החקלאות בישראל" (15.6.22), עמ' 13.</w:t>
      </w:r>
    </w:p>
  </w:footnote>
  <w:footnote w:id="21">
    <w:p w:rsidR="004D4CE6" w:rsidRPr="0074706C" w:rsidRDefault="00E343C2" w:rsidP="007D3B75">
      <w:pPr>
        <w:pStyle w:val="af"/>
        <w:rPr>
          <w:rStyle w:val="Hyperlink"/>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הלמ"ס, "החקלאות בישראל בשנת 2022" (יוני 2023).</w:t>
      </w:r>
    </w:p>
  </w:footnote>
  <w:footnote w:id="22">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הלמ"ס, "שטחים</w:t>
      </w:r>
      <w:r w:rsidRPr="0074706C">
        <w:rPr>
          <w:rFonts w:ascii="David" w:hAnsi="David"/>
          <w:rtl/>
        </w:rPr>
        <w:t xml:space="preserve"> חקלאיים ותוצרת חקלאית במועצות האזוריות בעוטף עזה ובסך הכל" (24.10.23); "שטחים חקלאיים ותוצרת חקלאית במועצות האזוריות בגבול צפון ובסך הכל" (7.11.23).</w:t>
      </w:r>
    </w:p>
  </w:footnote>
  <w:footnote w:id="2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בפרסומי הלמ"ס בתרשים זה ובהמשך, </w:t>
      </w:r>
      <w:r w:rsidRPr="0074706C">
        <w:rPr>
          <w:rFonts w:ascii="David" w:hAnsi="David" w:hint="cs"/>
          <w:rtl/>
        </w:rPr>
        <w:t>חבל תקומה מכונה</w:t>
      </w:r>
      <w:r w:rsidRPr="0074706C">
        <w:rPr>
          <w:rFonts w:ascii="David" w:hAnsi="David"/>
          <w:rtl/>
        </w:rPr>
        <w:t xml:space="preserve"> </w:t>
      </w:r>
      <w:r w:rsidRPr="0074706C">
        <w:rPr>
          <w:rFonts w:ascii="David" w:hAnsi="David" w:hint="cs"/>
          <w:rtl/>
        </w:rPr>
        <w:t>"</w:t>
      </w:r>
      <w:r w:rsidRPr="0074706C">
        <w:rPr>
          <w:rFonts w:ascii="David" w:hAnsi="David"/>
          <w:rtl/>
        </w:rPr>
        <w:t>אזור עוטף עזה</w:t>
      </w:r>
      <w:r w:rsidRPr="0074706C">
        <w:rPr>
          <w:rFonts w:ascii="David" w:hAnsi="David" w:hint="cs"/>
          <w:rtl/>
        </w:rPr>
        <w:t>" והמועצות האזוריות בקו העימות בצפון מכונ</w:t>
      </w:r>
      <w:r w:rsidRPr="0074706C">
        <w:rPr>
          <w:rFonts w:ascii="David" w:hAnsi="David" w:hint="cs"/>
          <w:rtl/>
        </w:rPr>
        <w:t>ות</w:t>
      </w:r>
      <w:r w:rsidRPr="0074706C">
        <w:rPr>
          <w:rFonts w:ascii="David" w:hAnsi="David"/>
          <w:rtl/>
        </w:rPr>
        <w:t xml:space="preserve"> </w:t>
      </w:r>
      <w:r w:rsidRPr="0074706C">
        <w:rPr>
          <w:rFonts w:ascii="David" w:hAnsi="David" w:hint="cs"/>
          <w:rtl/>
        </w:rPr>
        <w:t>"</w:t>
      </w:r>
      <w:r w:rsidRPr="0074706C">
        <w:rPr>
          <w:rFonts w:ascii="David" w:hAnsi="David"/>
          <w:rtl/>
        </w:rPr>
        <w:t>המועצות האזוריות בגבול הצפון</w:t>
      </w:r>
      <w:r w:rsidRPr="0074706C">
        <w:rPr>
          <w:rFonts w:ascii="David" w:hAnsi="David" w:hint="cs"/>
          <w:rtl/>
        </w:rPr>
        <w:t>"</w:t>
      </w:r>
      <w:r w:rsidRPr="0074706C">
        <w:rPr>
          <w:rFonts w:ascii="David" w:hAnsi="David"/>
          <w:rtl/>
        </w:rPr>
        <w:t xml:space="preserve">. </w:t>
      </w:r>
    </w:p>
  </w:footnote>
  <w:footnote w:id="24">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הלמ"ס, "שטחים חקלאיים ותוצרת חקלאית במועצות האזוריות בעוטף עזה ובסך הכל" (24.10.23); "שטחים חקלאיים ותוצרת חקלאית במועצות האזוריות בגבול צפון ובסך הכל" (7.11.23). לגבי ירקות הנתונים הם משנת 2019.</w:t>
      </w:r>
    </w:p>
  </w:footnote>
  <w:footnote w:id="2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"ענף</w:t>
      </w:r>
      <w:r w:rsidRPr="0074706C">
        <w:rPr>
          <w:rFonts w:ascii="David" w:hAnsi="David"/>
          <w:rtl/>
        </w:rPr>
        <w:t xml:space="preserve"> החקלאות בישראל, תמונת מצב כלכלית לשנת 2022" (1.3.23).</w:t>
      </w:r>
    </w:p>
  </w:footnote>
  <w:footnote w:id="26">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מספר העובדים הפלסטינים בחקלאות בישראל ערב המלחמה, שכן לאחר שפרצה המלחמה הופסקה כניסתם, הלמ"ס, "שנתון סטטיסטי לישראל בחקלאות" מס' 75 (ספטמבר 2024).</w:t>
      </w:r>
    </w:p>
  </w:footnote>
  <w:footnote w:id="27">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הלמ"ס, </w:t>
      </w:r>
      <w:r w:rsidRPr="0074706C">
        <w:rPr>
          <w:rFonts w:ascii="David" w:hAnsi="David"/>
        </w:rPr>
        <w:t>"</w:t>
      </w:r>
      <w:r w:rsidRPr="0074706C">
        <w:rPr>
          <w:rFonts w:ascii="David" w:hAnsi="David"/>
          <w:rtl/>
        </w:rPr>
        <w:t>מפקד החקלאות" 2017 (10.4.24).</w:t>
      </w:r>
    </w:p>
  </w:footnote>
  <w:footnote w:id="28">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הנתון מ</w:t>
      </w:r>
      <w:r w:rsidRPr="0074706C">
        <w:rPr>
          <w:rFonts w:ascii="David" w:hAnsi="David"/>
          <w:rtl/>
        </w:rPr>
        <w:t>תייחס למועצות האזוריות אשכול, בני שמעון, חוף אשקלון, מרחבים, שדות הנגב ושער הנגב.</w:t>
      </w:r>
    </w:p>
  </w:footnote>
  <w:footnote w:id="2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כולל את המועצות האזוריות בגליל העליון, מבואות החרמון, מעלה יוסף ומרום הגליל.</w:t>
      </w:r>
    </w:p>
  </w:footnote>
  <w:footnote w:id="30">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הלמ"ס, </w:t>
      </w:r>
      <w:r w:rsidRPr="0074706C">
        <w:rPr>
          <w:rFonts w:ascii="David" w:hAnsi="David"/>
        </w:rPr>
        <w:t>"</w:t>
      </w:r>
      <w:r w:rsidRPr="0074706C">
        <w:rPr>
          <w:rFonts w:ascii="David" w:hAnsi="David"/>
          <w:rtl/>
        </w:rPr>
        <w:t>מפקד החקלאות" 2017 (10.4.24).</w:t>
      </w:r>
    </w:p>
  </w:footnote>
  <w:footnote w:id="31">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הלמ"ס, מחולל מחירים ומדדים מחירים.</w:t>
      </w:r>
    </w:p>
  </w:footnote>
  <w:footnote w:id="32">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w:t>
      </w:r>
      <w:r w:rsidRPr="0074706C">
        <w:rPr>
          <w:rFonts w:ascii="David" w:hAnsi="David"/>
          <w:rtl/>
        </w:rPr>
        <w:t>, "ענף החקלאות בישראל תמונת מצב כלכלית לשנת 2023" (3.7.24);</w:t>
      </w:r>
      <w:r w:rsidRPr="0074706C">
        <w:rPr>
          <w:rFonts w:ascii="David" w:hAnsi="David" w:hint="cs"/>
          <w:rtl/>
        </w:rPr>
        <w:t xml:space="preserve"> </w:t>
      </w:r>
      <w:r w:rsidRPr="0074706C">
        <w:rPr>
          <w:rFonts w:ascii="David" w:hAnsi="David"/>
          <w:rtl/>
        </w:rPr>
        <w:t>"ענף החקלאות בישראל תמונת מצב כלכלית לשנת 2021" (מרץ 2023).</w:t>
      </w:r>
    </w:p>
  </w:footnote>
  <w:footnote w:id="33">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הלמ"ס, "ממצאים מתוך סקר הוצאות משק הבית 2019 - 2022" (9.6.24), עמ' 3.</w:t>
      </w:r>
    </w:p>
  </w:footnote>
  <w:footnote w:id="34">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הלמ"ס, "מאזן אספקת המזון" (19.3.24), עמ' 6.</w:t>
      </w:r>
    </w:p>
  </w:footnote>
  <w:footnote w:id="3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החלטת הממשלה </w:t>
      </w:r>
      <w:r w:rsidRPr="0074706C">
        <w:rPr>
          <w:rFonts w:ascii="David" w:hAnsi="David"/>
          <w:rtl/>
        </w:rPr>
        <w:t>1577, "הטלת האחריות הכוללת לטיפול בעורף במצבי חירום על שר הביטחון" (15.4.07).</w:t>
      </w:r>
      <w:r w:rsidRPr="0074706C">
        <w:rPr>
          <w:rFonts w:ascii="David" w:hAnsi="David" w:hint="cs"/>
          <w:rtl/>
        </w:rPr>
        <w:t xml:space="preserve"> ראו גם </w:t>
      </w:r>
      <w:r w:rsidRPr="0074706C">
        <w:rPr>
          <w:rFonts w:ascii="David" w:hAnsi="David"/>
          <w:rtl/>
        </w:rPr>
        <w:t xml:space="preserve">החלטה </w:t>
      </w:r>
      <w:r w:rsidRPr="0074706C">
        <w:rPr>
          <w:rFonts w:ascii="David" w:hAnsi="David" w:hint="cs"/>
          <w:rtl/>
        </w:rPr>
        <w:t>ה</w:t>
      </w:r>
      <w:r w:rsidRPr="0074706C">
        <w:rPr>
          <w:rFonts w:ascii="David" w:hAnsi="David"/>
          <w:rtl/>
        </w:rPr>
        <w:t xml:space="preserve">ממשלה 2368 </w:t>
      </w:r>
      <w:r w:rsidRPr="0074706C">
        <w:rPr>
          <w:rFonts w:ascii="David" w:hAnsi="David" w:hint="cs"/>
          <w:rtl/>
        </w:rPr>
        <w:t>"צוות הקמה לרשות חירום לאומית" (16.9.07).</w:t>
      </w:r>
    </w:p>
  </w:footnote>
  <w:footnote w:id="36">
    <w:p w:rsidR="004D4CE6" w:rsidRPr="0074706C" w:rsidRDefault="00E343C2" w:rsidP="007D3B75">
      <w:pPr>
        <w:pStyle w:val="af"/>
        <w:rPr>
          <w:rFonts w:ascii="David" w:hAnsi="David"/>
          <w:rtl/>
        </w:rPr>
      </w:pPr>
      <w:r w:rsidRPr="00CA4456">
        <w:rPr>
          <w:rStyle w:val="af1"/>
          <w:rFonts w:ascii="David" w:hAnsi="David"/>
        </w:rPr>
        <w:footnoteRef/>
      </w:r>
      <w:r w:rsidRPr="00CA4456">
        <w:rPr>
          <w:rStyle w:val="af1"/>
          <w:rFonts w:ascii="David" w:hAnsi="David"/>
          <w:rtl/>
        </w:rPr>
        <w:t xml:space="preserve"> </w:t>
      </w:r>
      <w:r w:rsidRPr="0074706C">
        <w:rPr>
          <w:rtl/>
        </w:rPr>
        <w:tab/>
      </w:r>
      <w:r w:rsidRPr="0074706C">
        <w:rPr>
          <w:rFonts w:hint="cs"/>
          <w:rtl/>
        </w:rPr>
        <w:t xml:space="preserve">החלטת הממשלה </w:t>
      </w:r>
      <w:r w:rsidRPr="0074706C">
        <w:rPr>
          <w:rFonts w:ascii="David" w:hAnsi="David" w:hint="cs"/>
          <w:rtl/>
        </w:rPr>
        <w:t>706, "</w:t>
      </w:r>
      <w:r w:rsidRPr="0074706C">
        <w:rPr>
          <w:rFonts w:ascii="David" w:hAnsi="David"/>
          <w:rtl/>
        </w:rPr>
        <w:t>שילוב מטה מל"ח (משק לשעת חירום) ארצי ברשות החירום הלאומית (רח"ל)</w:t>
      </w:r>
      <w:r w:rsidRPr="0074706C">
        <w:rPr>
          <w:rFonts w:ascii="David" w:hAnsi="David" w:hint="cs"/>
          <w:rtl/>
        </w:rPr>
        <w:t>" (23.8.09).</w:t>
      </w:r>
    </w:p>
  </w:footnote>
  <w:footnote w:id="37">
    <w:p w:rsidR="004D4CE6" w:rsidRPr="0074706C" w:rsidRDefault="00E343C2" w:rsidP="007D3B75">
      <w:pPr>
        <w:pStyle w:val="af"/>
        <w:rPr>
          <w:rStyle w:val="Hyperlink"/>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אתר משרד </w:t>
      </w:r>
      <w:r w:rsidRPr="0074706C">
        <w:rPr>
          <w:rFonts w:ascii="David" w:hAnsi="David"/>
          <w:rtl/>
        </w:rPr>
        <w:t>הביטחון.</w:t>
      </w:r>
    </w:p>
  </w:footnote>
  <w:footnote w:id="38">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לפי חוק הג"א ארגון עזר הוא כל אחד מאלה:</w:t>
      </w:r>
      <w:r w:rsidRPr="0074706C">
        <w:rPr>
          <w:rFonts w:ascii="David" w:hAnsi="David"/>
        </w:rPr>
        <w:t xml:space="preserve"> </w:t>
      </w:r>
      <w:r w:rsidRPr="0074706C">
        <w:rPr>
          <w:rFonts w:ascii="David" w:hAnsi="David"/>
          <w:rtl/>
        </w:rPr>
        <w:t>אגודת מגן אדום בישראל; הרשות הארצית לכבאות והצלה;</w:t>
      </w:r>
      <w:r w:rsidRPr="0074706C">
        <w:rPr>
          <w:rFonts w:ascii="David" w:hAnsi="David"/>
        </w:rPr>
        <w:t xml:space="preserve"> </w:t>
      </w:r>
      <w:r w:rsidRPr="0074706C">
        <w:rPr>
          <w:rFonts w:ascii="David" w:hAnsi="David"/>
          <w:rtl/>
        </w:rPr>
        <w:t>וכל גוף שעיקר עיסוקו הצלת חיי אדם ושעזרתו נדרשת באופן מיידי לשם הצלת חיי אדם בעת התקפה, אשר שר הביטחון הכריז עליו ברשומות, בהסכמת השר שנקבע כאחראי לאותו ג</w:t>
      </w:r>
      <w:r w:rsidRPr="0074706C">
        <w:rPr>
          <w:rFonts w:ascii="David" w:hAnsi="David"/>
          <w:rtl/>
        </w:rPr>
        <w:t>וף, ככל שנקבע, או השר הממונה על תחום פעילותו של אותו גוף שהוא ארגון עזר.</w:t>
      </w:r>
    </w:p>
  </w:footnote>
  <w:footnote w:id="3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מוכרז על ידי הממשלה במדינה כולה או בשטח מסוים כאשר קיימת סבירות גבוהה שתתרחש התקפה על האוכלוסייה האזרחית.</w:t>
      </w:r>
    </w:p>
  </w:footnote>
  <w:footnote w:id="40">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היא "הזמן שבו מתנהלת בשטח מסוים התקפה, מתחילתה או ממתן אות אזעקה, לפי ה</w:t>
      </w:r>
      <w:r w:rsidRPr="0074706C">
        <w:rPr>
          <w:rFonts w:ascii="David" w:hAnsi="David"/>
          <w:rtl/>
        </w:rPr>
        <w:t>מוקדם, ועד מתן אות ארגעה או עד תום עשרים וארבע שעות מתחילת ההתקפה, לפי המוקדם".</w:t>
      </w:r>
    </w:p>
  </w:footnote>
  <w:footnote w:id="41">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אימונים של הג"א או של ארגוני עזר שראש הג"א הכריז עליהם כעל תמרוני הג"א.</w:t>
      </w:r>
    </w:p>
  </w:footnote>
  <w:footnote w:id="42">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הוראת הפיקוד העליון 2.0304 פיקוד העורף (פקע"ר), 21.9.2003.</w:t>
      </w:r>
    </w:p>
  </w:footnote>
  <w:footnote w:id="43">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אתר משרד החקלאות.</w:t>
      </w:r>
    </w:p>
  </w:footnote>
  <w:footnote w:id="44">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עד אז נקרא בשם </w:t>
      </w:r>
      <w:r w:rsidRPr="0074706C">
        <w:rPr>
          <w:rFonts w:ascii="David" w:hAnsi="David"/>
          <w:rtl/>
        </w:rPr>
        <w:t>"אגף בכיר לניהול משברים והיערכות לחירום".</w:t>
      </w:r>
    </w:p>
  </w:footnote>
  <w:footnote w:id="45">
    <w:p w:rsidR="004D4CE6" w:rsidRPr="0074706C" w:rsidRDefault="00E343C2" w:rsidP="007D3B75">
      <w:pPr>
        <w:pStyle w:val="af"/>
        <w:rPr>
          <w:rStyle w:val="Hyperlink"/>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אתר משרד החקלאות</w:t>
      </w:r>
      <w:r w:rsidRPr="0074706C">
        <w:rPr>
          <w:rFonts w:ascii="David" w:hAnsi="David" w:hint="cs"/>
          <w:rtl/>
        </w:rPr>
        <w:t xml:space="preserve">. ראו גם: </w:t>
      </w:r>
      <w:r w:rsidRPr="0074706C">
        <w:rPr>
          <w:rFonts w:ascii="David" w:hAnsi="David"/>
          <w:rtl/>
        </w:rPr>
        <w:t>חוזר נש"ם 4/2011.</w:t>
      </w:r>
    </w:p>
  </w:footnote>
  <w:footnote w:id="46">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נוהלי החירום של משרד החקלאות מתייחסים לשמירת מלאי חיטה ומספוא לבעלי חיים, להבדיל מתוצרת חקלאית טרייה, שלא קיימת חובה דומה לגביה. ראו</w:t>
      </w:r>
      <w:r w:rsidRPr="0074706C">
        <w:rPr>
          <w:rFonts w:ascii="David" w:hAnsi="David" w:hint="cs"/>
          <w:rtl/>
        </w:rPr>
        <w:t xml:space="preserve"> משרד החקלאות, </w:t>
      </w:r>
      <w:r w:rsidRPr="0074706C">
        <w:rPr>
          <w:rFonts w:ascii="David" w:hAnsi="David"/>
          <w:rtl/>
        </w:rPr>
        <w:t>נוהל "הפעלת מטה א</w:t>
      </w:r>
      <w:r w:rsidRPr="0074706C">
        <w:rPr>
          <w:rFonts w:ascii="David" w:hAnsi="David"/>
          <w:rtl/>
        </w:rPr>
        <w:t xml:space="preserve">רצי" (אפריל </w:t>
      </w:r>
      <w:r w:rsidRPr="00D71F18">
        <w:rPr>
          <w:rFonts w:ascii="David" w:hAnsi="David"/>
          <w:rtl/>
        </w:rPr>
        <w:t>2021</w:t>
      </w:r>
      <w:r w:rsidRPr="00D71F18">
        <w:rPr>
          <w:rStyle w:val="Hyperlink"/>
          <w:rFonts w:ascii="David" w:hAnsi="David" w:hint="cs"/>
          <w:color w:val="auto"/>
          <w:u w:val="none"/>
          <w:rtl/>
        </w:rPr>
        <w:t>);</w:t>
      </w:r>
      <w:r w:rsidRPr="00D71F18">
        <w:rPr>
          <w:rStyle w:val="Hyperlink"/>
          <w:rFonts w:ascii="David" w:hAnsi="David"/>
          <w:color w:val="auto"/>
          <w:u w:val="none"/>
          <w:rtl/>
        </w:rPr>
        <w:t xml:space="preserve"> </w:t>
      </w:r>
      <w:r w:rsidRPr="00D71F18">
        <w:rPr>
          <w:rFonts w:ascii="David" w:hAnsi="David"/>
          <w:rtl/>
        </w:rPr>
        <w:t>"</w:t>
      </w:r>
      <w:r w:rsidRPr="0074706C">
        <w:rPr>
          <w:rFonts w:ascii="David" w:hAnsi="David"/>
          <w:rtl/>
        </w:rPr>
        <w:t>תכנית מענה לתרחיש חירום בענף החקלאות" (2015).</w:t>
      </w:r>
    </w:p>
  </w:footnote>
  <w:footnote w:id="47">
    <w:p w:rsidR="004D4CE6" w:rsidRPr="0074706C" w:rsidRDefault="00E343C2" w:rsidP="007D3B75">
      <w:pPr>
        <w:pStyle w:val="af"/>
        <w:rPr>
          <w:rStyle w:val="Hyperlink"/>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רח"ל, "תפיסת יסוד: המענה לאירועי חירום במרחב האזרחי של מדינת ישראל" (אוקטובר 2021)</w:t>
      </w:r>
      <w:r w:rsidRPr="0074706C">
        <w:rPr>
          <w:rFonts w:ascii="David" w:hAnsi="David" w:hint="cs"/>
          <w:rtl/>
        </w:rPr>
        <w:t xml:space="preserve">, עמ' 22. </w:t>
      </w:r>
    </w:p>
  </w:footnote>
  <w:footnote w:id="48">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רח"ל, "תפיסת יסוד: המענה לאירועי חירום במרחב האזרחי של מדינת ישראל" (אוקטובר 2021), עמ' 11 </w:t>
      </w:r>
      <w:r w:rsidRPr="0074706C">
        <w:rPr>
          <w:rFonts w:ascii="David" w:hAnsi="David"/>
          <w:rtl/>
        </w:rPr>
        <w:t>ו-21-18.</w:t>
      </w:r>
    </w:p>
  </w:footnote>
  <w:footnote w:id="4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רח"ל, "תפיסת יסוד: המענה לאירועי חירום במרחב האזרחי של מדינת ישראל" (אוקטובר 2021).</w:t>
      </w:r>
    </w:p>
  </w:footnote>
  <w:footnote w:id="50">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דו"ח מבקר המדינה, </w:t>
      </w:r>
      <w:r w:rsidRPr="0074706C">
        <w:rPr>
          <w:rFonts w:ascii="David" w:hAnsi="David"/>
          <w:b/>
          <w:bCs/>
          <w:rtl/>
        </w:rPr>
        <w:t xml:space="preserve">"בניית תכניות להמשכיות עסקית של המערכת הפיננסית באירועי חירום" </w:t>
      </w:r>
      <w:r w:rsidRPr="0074706C">
        <w:rPr>
          <w:rFonts w:ascii="David" w:hAnsi="David"/>
          <w:rtl/>
        </w:rPr>
        <w:t>(2013), עמ' 75.</w:t>
      </w:r>
    </w:p>
  </w:footnote>
  <w:footnote w:id="51">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מדינת ישראל, נציבות שירות המדינה, חוזר נש"ם מס' 4/2011 (י</w:t>
      </w:r>
      <w:r w:rsidRPr="0074706C">
        <w:rPr>
          <w:rFonts w:ascii="David" w:hAnsi="David"/>
          <w:rtl/>
        </w:rPr>
        <w:t>וני 2011).</w:t>
      </w:r>
    </w:p>
  </w:footnote>
  <w:footnote w:id="52">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דוח מבקר המדינה, </w:t>
      </w:r>
      <w:r w:rsidRPr="0074706C">
        <w:rPr>
          <w:rFonts w:ascii="David" w:hAnsi="David"/>
          <w:b/>
          <w:bCs/>
          <w:rtl/>
        </w:rPr>
        <w:t>"ייצור ביצים בישראל - יישום הרפורמה בלולי הטלה"</w:t>
      </w:r>
      <w:r w:rsidRPr="0074706C">
        <w:rPr>
          <w:rFonts w:ascii="David" w:hAnsi="David"/>
          <w:rtl/>
        </w:rPr>
        <w:t xml:space="preserve"> (מאי 2022).</w:t>
      </w:r>
    </w:p>
  </w:footnote>
  <w:footnote w:id="53">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דוח מבקר המדינה, </w:t>
      </w:r>
      <w:r w:rsidRPr="0074706C">
        <w:rPr>
          <w:rFonts w:ascii="David" w:hAnsi="David"/>
          <w:b/>
          <w:bCs/>
          <w:rtl/>
        </w:rPr>
        <w:t xml:space="preserve">"מועצות הייצור החקלאות - היבטים תפקודיים ופיננסיים" </w:t>
      </w:r>
      <w:r w:rsidRPr="0074706C">
        <w:rPr>
          <w:rFonts w:ascii="David" w:hAnsi="David"/>
          <w:rtl/>
        </w:rPr>
        <w:t>(יולי 2024).</w:t>
      </w:r>
    </w:p>
  </w:footnote>
  <w:footnote w:id="54">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ראו: פרק "עובדים זרים בחקלאות", בדוח זה.</w:t>
      </w:r>
    </w:p>
  </w:footnote>
  <w:footnote w:id="55">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חוזר נש"ם 4/2011.</w:t>
      </w:r>
    </w:p>
  </w:footnote>
  <w:footnote w:id="56">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ראו דוח מבקר</w:t>
      </w:r>
      <w:r w:rsidRPr="0074706C">
        <w:rPr>
          <w:rFonts w:ascii="David" w:hAnsi="David"/>
          <w:rtl/>
        </w:rPr>
        <w:t xml:space="preserve"> המדינה, </w:t>
      </w:r>
      <w:r w:rsidRPr="0074706C">
        <w:rPr>
          <w:rFonts w:ascii="David" w:hAnsi="David"/>
          <w:b/>
          <w:bCs/>
          <w:rtl/>
        </w:rPr>
        <w:t>היערכות לשעת חירום בתחומי תשתיות האנרגיה והמים</w:t>
      </w:r>
      <w:r w:rsidRPr="0074706C">
        <w:rPr>
          <w:rFonts w:ascii="David" w:hAnsi="David"/>
          <w:rtl/>
        </w:rPr>
        <w:t xml:space="preserve"> (מאי 2008).</w:t>
      </w:r>
    </w:p>
  </w:footnote>
  <w:footnote w:id="57">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להרחבה בנושא זה ראו דוח מבקר המדינה </w:t>
      </w:r>
      <w:r w:rsidRPr="0074706C">
        <w:rPr>
          <w:rFonts w:ascii="David" w:hAnsi="David"/>
          <w:b/>
          <w:bCs/>
          <w:rtl/>
        </w:rPr>
        <w:t>"ביטחון המזון של מדינת ישראל בחירום"</w:t>
      </w:r>
      <w:r w:rsidRPr="0074706C">
        <w:rPr>
          <w:rFonts w:ascii="David" w:hAnsi="David"/>
          <w:rtl/>
        </w:rPr>
        <w:t xml:space="preserve"> (טרם פורסם).</w:t>
      </w:r>
    </w:p>
  </w:footnote>
  <w:footnote w:id="58">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ובהם ענפים המספקים מוצרי יסוד כמו חלב, ביצים ופירות וירקות. </w:t>
      </w:r>
    </w:p>
  </w:footnote>
  <w:footnote w:id="59">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מחוז </w:t>
      </w:r>
      <w:r w:rsidRPr="0074706C">
        <w:rPr>
          <w:rFonts w:ascii="David" w:hAnsi="David" w:hint="cs"/>
          <w:rtl/>
        </w:rPr>
        <w:t>הצפון</w:t>
      </w:r>
      <w:r w:rsidRPr="0074706C">
        <w:rPr>
          <w:rFonts w:ascii="David" w:hAnsi="David"/>
          <w:rtl/>
        </w:rPr>
        <w:t xml:space="preserve"> מחוז מרכז, מחוז הנגב, </w:t>
      </w:r>
      <w:r w:rsidRPr="0074706C">
        <w:rPr>
          <w:rFonts w:ascii="David" w:hAnsi="David" w:hint="cs"/>
          <w:rtl/>
        </w:rPr>
        <w:t>ו</w:t>
      </w:r>
      <w:r w:rsidRPr="0074706C">
        <w:rPr>
          <w:rFonts w:ascii="David" w:hAnsi="David"/>
          <w:rtl/>
        </w:rPr>
        <w:t>מחוז השפלה וההר.</w:t>
      </w:r>
    </w:p>
  </w:footnote>
  <w:footnote w:id="60">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Pr>
        <w:tab/>
      </w:r>
      <w:r w:rsidRPr="0074706C">
        <w:rPr>
          <w:rFonts w:ascii="David" w:hAnsi="David"/>
          <w:rtl/>
        </w:rPr>
        <w:t>אתר משרד החקלאות.</w:t>
      </w:r>
    </w:p>
  </w:footnote>
  <w:footnote w:id="61">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vertAlign w:val="superscript"/>
          <w:rtl/>
        </w:rPr>
        <w:t xml:space="preserve"> </w:t>
      </w:r>
      <w:r w:rsidRPr="0074706C">
        <w:rPr>
          <w:rFonts w:ascii="David" w:hAnsi="David"/>
          <w:rtl/>
        </w:rPr>
        <w:tab/>
        <w:t>כגון בדיקת קיום תוכנית היערכות ומענה רשותי לחירום עבור משרד החקלאות בתחום שיפוט המועצה האזורית, היערכות בתחום של משקי בעלי חיים ובכלל זה פינוי בעלי חיים, רציפות אנרגטית למשק, מאגרי מים, היערכ</w:t>
      </w:r>
      <w:r w:rsidRPr="0074706C">
        <w:rPr>
          <w:rFonts w:ascii="David" w:hAnsi="David"/>
          <w:rtl/>
        </w:rPr>
        <w:t>ות ומתן מענה בתחום מחסור בכוח אדם, איתור וגיוס מתנדבים ועוד.</w:t>
      </w:r>
    </w:p>
  </w:footnote>
  <w:footnote w:id="62">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ועדת מל"ח בין-משרדית המרוכזת על ידי ראש מדור משרדי הממשלה בפיקוד העורף של המחוז. </w:t>
      </w:r>
    </w:p>
  </w:footnote>
  <w:footnote w:id="6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ועדה המוקמת מכוח סעיף 152 לפקודת העיריות [נוסח חדש], התשכ"ד-1964, ומטרתה לפתח את ענף החקלאות באזור שעליה הי</w:t>
      </w:r>
      <w:r w:rsidRPr="0074706C">
        <w:rPr>
          <w:rFonts w:ascii="David" w:hAnsi="David"/>
          <w:rtl/>
        </w:rPr>
        <w:t>א מופקדת.</w:t>
      </w:r>
    </w:p>
  </w:footnote>
  <w:footnote w:id="64">
    <w:p w:rsidR="004D4CE6" w:rsidRPr="0074706C" w:rsidRDefault="00E343C2" w:rsidP="007D3B75">
      <w:pPr>
        <w:pStyle w:val="af"/>
        <w:rPr>
          <w:rtl/>
        </w:rPr>
      </w:pPr>
      <w:r w:rsidRPr="00CA4456">
        <w:rPr>
          <w:rStyle w:val="af1"/>
          <w:rFonts w:ascii="David" w:hAnsi="David"/>
        </w:rPr>
        <w:footnoteRef/>
      </w:r>
      <w:r w:rsidRPr="00CA4456">
        <w:rPr>
          <w:rStyle w:val="af1"/>
          <w:rFonts w:ascii="David" w:hAnsi="David"/>
          <w:rtl/>
        </w:rPr>
        <w:t xml:space="preserve"> </w:t>
      </w:r>
      <w:r w:rsidRPr="0074706C">
        <w:rPr>
          <w:rtl/>
        </w:rPr>
        <w:tab/>
        <w:t>מבצע "עלות השחר" הוא מבצע צבאי של צה"ל משנת 2022 נגד ארגון הטרור הג'יהאד האסלאמי הפלסטיני.</w:t>
      </w:r>
    </w:p>
  </w:footnote>
  <w:footnote w:id="65">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vertAlign w:val="superscript"/>
          <w:rtl/>
        </w:rPr>
        <w:t xml:space="preserve"> </w:t>
      </w:r>
      <w:r w:rsidRPr="0074706C">
        <w:rPr>
          <w:rFonts w:ascii="David" w:hAnsi="David"/>
        </w:rPr>
        <w:tab/>
      </w:r>
      <w:r w:rsidRPr="0074706C">
        <w:rPr>
          <w:rFonts w:ascii="David" w:hAnsi="David"/>
          <w:rtl/>
        </w:rPr>
        <w:t>משרד העבודה, הרווחה והשירותים החברתיים, "תורת ההפעלה לאירועי חירום ומשבר" (מאי</w:t>
      </w:r>
      <w:r w:rsidRPr="0074706C">
        <w:rPr>
          <w:rFonts w:ascii="David" w:hAnsi="David" w:hint="cs"/>
          <w:rtl/>
        </w:rPr>
        <w:t xml:space="preserve"> 2021)</w:t>
      </w:r>
      <w:r w:rsidRPr="0074706C">
        <w:rPr>
          <w:rFonts w:ascii="David" w:hAnsi="David"/>
          <w:rtl/>
        </w:rPr>
        <w:t>.</w:t>
      </w:r>
    </w:p>
  </w:footnote>
  <w:footnote w:id="6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vertAlign w:val="superscript"/>
          <w:rtl/>
        </w:rPr>
        <w:t xml:space="preserve"> </w:t>
      </w:r>
      <w:r w:rsidRPr="0074706C">
        <w:rPr>
          <w:rFonts w:ascii="David" w:hAnsi="David"/>
          <w:rtl/>
        </w:rPr>
        <w:tab/>
        <w:t xml:space="preserve">ראו </w:t>
      </w:r>
      <w:r w:rsidRPr="0074706C">
        <w:rPr>
          <w:rFonts w:ascii="David" w:hAnsi="David"/>
        </w:rPr>
        <w:t>mvdocd2app.mevaker.nlb/D2/?docbase=NM_PRD&amp;locateId=090bc</w:t>
      </w:r>
      <w:r w:rsidRPr="0074706C">
        <w:rPr>
          <w:rFonts w:ascii="David" w:hAnsi="David"/>
        </w:rPr>
        <w:t>09b844acc8d</w:t>
      </w:r>
      <w:r w:rsidRPr="0074706C">
        <w:rPr>
          <w:rFonts w:ascii="David" w:hAnsi="David"/>
          <w:rtl/>
        </w:rPr>
        <w:t>, התפקיד המקביל הוא ממונה בטיחות ושעת חירום מחוזי.</w:t>
      </w:r>
    </w:p>
  </w:footnote>
  <w:footnote w:id="67">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vertAlign w:val="superscript"/>
          <w:rtl/>
        </w:rPr>
        <w:t xml:space="preserve"> </w:t>
      </w:r>
      <w:r w:rsidRPr="0074706C">
        <w:rPr>
          <w:rFonts w:ascii="David" w:hAnsi="David"/>
        </w:rPr>
        <w:tab/>
      </w:r>
      <w:r w:rsidRPr="0074706C">
        <w:rPr>
          <w:rFonts w:ascii="David" w:hAnsi="David"/>
          <w:rtl/>
        </w:rPr>
        <w:t>משרד הכלכלה, "מבנה ארגוני מנהל חירום במשרד הכלכלה", שם התפקיד המקביל הוא ממונה חירום אזורי.</w:t>
      </w:r>
    </w:p>
  </w:footnote>
  <w:footnote w:id="68">
    <w:p w:rsidR="004D4CE6" w:rsidRPr="0074706C" w:rsidRDefault="00E343C2" w:rsidP="007D3B75">
      <w:pPr>
        <w:pStyle w:val="af"/>
      </w:pPr>
      <w:r w:rsidRPr="00CA4456">
        <w:rPr>
          <w:rStyle w:val="af1"/>
          <w:rFonts w:ascii="David" w:hAnsi="David"/>
        </w:rPr>
        <w:footnoteRef/>
      </w:r>
      <w:r w:rsidRPr="00CA4456">
        <w:rPr>
          <w:rStyle w:val="af1"/>
          <w:rFonts w:ascii="David" w:hAnsi="David"/>
          <w:rtl/>
        </w:rPr>
        <w:t xml:space="preserve"> </w:t>
      </w:r>
      <w:r w:rsidRPr="0074706C">
        <w:rPr>
          <w:rtl/>
        </w:rPr>
        <w:tab/>
        <w:t>קונטרס החקלאות של משרד החקלאות (שאושר על ידי רח"ל), מפרט את ההנחיות המקצועיות של משרד החקלאות למ</w:t>
      </w:r>
      <w:r w:rsidRPr="0074706C">
        <w:rPr>
          <w:rtl/>
        </w:rPr>
        <w:t xml:space="preserve">ועצות האזוריות בהתאם לסמכות הנתונה למשרד על פי דין. </w:t>
      </w:r>
    </w:p>
  </w:footnote>
  <w:footnote w:id="69">
    <w:p w:rsidR="004D4CE6" w:rsidRPr="0074706C" w:rsidRDefault="00E343C2" w:rsidP="007D3B75">
      <w:pPr>
        <w:pStyle w:val="af"/>
      </w:pPr>
      <w:r w:rsidRPr="00CA4456">
        <w:rPr>
          <w:rStyle w:val="af1"/>
          <w:rFonts w:ascii="David" w:hAnsi="David"/>
        </w:rPr>
        <w:footnoteRef/>
      </w:r>
      <w:r w:rsidRPr="0074706C">
        <w:rPr>
          <w:rtl/>
        </w:rPr>
        <w:t xml:space="preserve"> </w:t>
      </w:r>
      <w:r w:rsidRPr="0074706C">
        <w:rPr>
          <w:rtl/>
        </w:rPr>
        <w:tab/>
      </w:r>
      <w:r w:rsidRPr="0074706C">
        <w:rPr>
          <w:rFonts w:ascii="David" w:hAnsi="David"/>
          <w:rtl/>
        </w:rPr>
        <w:t>הנוהל עודכן בעקבות הביקורת של רח"ל</w:t>
      </w:r>
      <w:r w:rsidRPr="0074706C">
        <w:rPr>
          <w:rFonts w:ascii="David" w:hAnsi="David" w:hint="cs"/>
          <w:rtl/>
        </w:rPr>
        <w:t>.</w:t>
      </w:r>
    </w:p>
  </w:footnote>
  <w:footnote w:id="70">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מכלים המספקים מי שתייה לרפתות במצב שבו נפגעת אספקת המים הסדירה.</w:t>
      </w:r>
    </w:p>
  </w:footnote>
  <w:footnote w:id="71">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סרטון פיקוד העורף על מערכת שוע"ל: </w:t>
      </w:r>
      <w:r w:rsidRPr="0074706C">
        <w:rPr>
          <w:rFonts w:ascii="David" w:hAnsi="David"/>
        </w:rPr>
        <w:t>m.youtube.com/watch?v=EktbnXvVLo4</w:t>
      </w:r>
    </w:p>
  </w:footnote>
  <w:footnote w:id="72">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משרד החקלאות, "מסמך </w:t>
      </w:r>
      <w:r w:rsidRPr="0074706C">
        <w:rPr>
          <w:rFonts w:ascii="David" w:hAnsi="David"/>
          <w:rtl/>
        </w:rPr>
        <w:t>מדיניות תכנון החקלאות והכפר בישראל - מטרות, עקרונות, המלצות והנחיות תכנון", כרך ב' - דוחות 2 ו-3 (2015).</w:t>
      </w:r>
    </w:p>
  </w:footnote>
  <w:footnote w:id="7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"מיפוי החקלאות בישראל" (15.6.22), עמ' 4.</w:t>
      </w:r>
    </w:p>
  </w:footnote>
  <w:footnote w:id="74">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r>
      <w:bookmarkStart w:id="46" w:name="_Hlk173834770"/>
      <w:bookmarkStart w:id="47" w:name="_Hlk175565864"/>
      <w:r w:rsidRPr="0074706C">
        <w:rPr>
          <w:rFonts w:ascii="David" w:hAnsi="David"/>
          <w:rtl/>
        </w:rPr>
        <w:t>משרד החקלאות, "מסמך מדיניות תכנון החקלאות והכפר בישראל</w:t>
      </w:r>
      <w:bookmarkEnd w:id="46"/>
      <w:r w:rsidRPr="0074706C">
        <w:rPr>
          <w:rFonts w:ascii="David" w:hAnsi="David"/>
          <w:rtl/>
        </w:rPr>
        <w:t xml:space="preserve"> - מטרות, עקרונות, המלצות והנחיות תכ</w:t>
      </w:r>
      <w:r w:rsidRPr="0074706C">
        <w:rPr>
          <w:rFonts w:ascii="David" w:hAnsi="David"/>
          <w:rtl/>
        </w:rPr>
        <w:t>נון", כרך ב' - דוחות 2 ו-3 (2015),</w:t>
      </w:r>
      <w:bookmarkEnd w:id="47"/>
      <w:r w:rsidRPr="0074706C">
        <w:rPr>
          <w:rFonts w:ascii="David" w:hAnsi="David"/>
          <w:rtl/>
        </w:rPr>
        <w:t xml:space="preserve"> עמ' 30.</w:t>
      </w:r>
    </w:p>
  </w:footnote>
  <w:footnote w:id="75">
    <w:p w:rsidR="004D4CE6" w:rsidRPr="0074706C" w:rsidRDefault="00E343C2" w:rsidP="007D3B75">
      <w:pPr>
        <w:pStyle w:val="af"/>
        <w:rPr>
          <w:rtl/>
        </w:rPr>
      </w:pPr>
      <w:r w:rsidRPr="00CA4456">
        <w:rPr>
          <w:rStyle w:val="af1"/>
          <w:rFonts w:ascii="David" w:hAnsi="David"/>
        </w:rPr>
        <w:footnoteRef/>
      </w:r>
      <w:r w:rsidRPr="00CA4456">
        <w:rPr>
          <w:rFonts w:ascii="David" w:hAnsi="David"/>
          <w:rtl/>
        </w:rPr>
        <w:t xml:space="preserve"> </w:t>
      </w:r>
      <w:r w:rsidRPr="0074706C">
        <w:rPr>
          <w:rtl/>
        </w:rPr>
        <w:tab/>
      </w:r>
      <w:r w:rsidRPr="0074706C">
        <w:rPr>
          <w:rFonts w:ascii="David" w:hAnsi="David"/>
          <w:rtl/>
        </w:rPr>
        <w:t>משרד החקלאות, "מסמך מדיניות תכנון החקלאות והכפר בישראל - מטרות, עקרונות, המלצות והנחיות תכנון", כרך ב' - דוחות 2 ו-3 (2015), עמ' 31.</w:t>
      </w:r>
    </w:p>
  </w:footnote>
  <w:footnote w:id="7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מערכת מידע גאוגרפי ממוחשבת (</w:t>
      </w:r>
      <w:r w:rsidRPr="0074706C">
        <w:rPr>
          <w:rFonts w:ascii="David" w:hAnsi="David"/>
        </w:rPr>
        <w:t>Geographic Information System</w:t>
      </w:r>
      <w:r w:rsidRPr="0074706C">
        <w:rPr>
          <w:rFonts w:ascii="David" w:hAnsi="David"/>
          <w:rtl/>
        </w:rPr>
        <w:t>, להלן - ממ"ג).</w:t>
      </w:r>
    </w:p>
  </w:footnote>
  <w:footnote w:id="77">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Pr>
        <w:tab/>
      </w:r>
      <w:r w:rsidRPr="0074706C">
        <w:rPr>
          <w:rFonts w:ascii="David" w:hAnsi="David" w:hint="cs"/>
          <w:rtl/>
        </w:rPr>
        <w:t>הלמ"ס</w:t>
      </w:r>
      <w:r w:rsidRPr="0074706C">
        <w:rPr>
          <w:rFonts w:ascii="David" w:hAnsi="David"/>
          <w:rtl/>
        </w:rPr>
        <w:t>, מפקד החקלאות 2017 (אפריל 2024).</w:t>
      </w:r>
    </w:p>
  </w:footnote>
  <w:footnote w:id="78">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Pr>
        <w:tab/>
      </w:r>
      <w:r w:rsidRPr="0074706C">
        <w:rPr>
          <w:rFonts w:ascii="David" w:hAnsi="David"/>
          <w:rtl/>
        </w:rPr>
        <w:t>משרד החקלאות, מיפוי החקלאות בישראל, עומר בן אשר (2022).</w:t>
      </w:r>
    </w:p>
  </w:footnote>
  <w:footnote w:id="7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הלמ"ס, "שטחים חקלאיים ותוצרת חקלאית במועצות האזוריות בעוטף עזה ובסך הכל" (24.10.23); "שטחים חקלאיים ותוצרת חקלאית במועצות האזוריות בגבול צפון ובסך הכל" (</w:t>
      </w:r>
      <w:r w:rsidRPr="0074706C">
        <w:rPr>
          <w:rFonts w:ascii="David" w:hAnsi="David"/>
          <w:rtl/>
        </w:rPr>
        <w:t>7.11.23). לגבי ירקות הנתונים הם משנת 2019.</w:t>
      </w:r>
    </w:p>
  </w:footnote>
  <w:footnote w:id="80">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הלמ"ס, "שטחים חקלאיים ותוצרת חקלאית במועצות האזוריות בעוטף עזה ובסך הכל" (24.10.23); "שטחים חקלאיים ותוצרת חקלאית במועצות האזוריות בגבול צפון ובסך הכל" (7.11.23).</w:t>
      </w:r>
    </w:p>
  </w:footnote>
  <w:footnote w:id="81">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הלמ"ס, "שטחים חקלאיים ותוצרת חקלאית במועצות </w:t>
      </w:r>
      <w:r w:rsidRPr="0074706C">
        <w:rPr>
          <w:rFonts w:ascii="David" w:hAnsi="David"/>
          <w:rtl/>
        </w:rPr>
        <w:t>האזוריות בעוטף עזה ובסך הכל" (24.10.23); "שטחים חקלאיים ותוצרת חקלאית במועצות האזוריות בגבול צפון ובסך הכל" (7.11.23). לגבי ירקות הנתונים הם משנת 2019.</w:t>
      </w:r>
    </w:p>
  </w:footnote>
  <w:footnote w:id="82">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Pr>
        <w:tab/>
      </w:r>
      <w:r w:rsidRPr="0074706C">
        <w:rPr>
          <w:rFonts w:ascii="David" w:hAnsi="David"/>
          <w:rtl/>
        </w:rPr>
        <w:t>ארגון לקט ישראל, נספח לדוח הלאומי בנושא אובדן מזון והצלת מזון בישראל (יולי 2024).</w:t>
      </w:r>
    </w:p>
  </w:footnote>
  <w:footnote w:id="8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ארגון לקט ישראל,</w:t>
      </w:r>
      <w:r w:rsidRPr="0074706C">
        <w:rPr>
          <w:rFonts w:ascii="David" w:hAnsi="David"/>
          <w:rtl/>
        </w:rPr>
        <w:t xml:space="preserve"> נספח לדוח הלאומי בנושא אובדן מזון והצלת מזון בישראל (יולי 2024).</w:t>
      </w:r>
    </w:p>
  </w:footnote>
  <w:footnote w:id="84">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הכוונה להעתקת צמחים וירקות שורש דוגמת</w:t>
      </w:r>
      <w:r w:rsidRPr="0074706C">
        <w:rPr>
          <w:rFonts w:ascii="David" w:hAnsi="David"/>
          <w:sz w:val="24"/>
          <w:rtl/>
        </w:rPr>
        <w:t xml:space="preserve"> גזר, תפוחי אדמה ועגבניות. פתרונות נוספים הם הגדלת היבוא באופן זמני, ציפוף גידולים, השמשת שטחים שנזנחו ועוד.</w:t>
      </w:r>
    </w:p>
  </w:footnote>
  <w:footnote w:id="8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תיק חירום לרפת ולדיר החלב, המועצה לענף</w:t>
      </w:r>
      <w:r w:rsidRPr="0074706C">
        <w:rPr>
          <w:rFonts w:ascii="David" w:hAnsi="David"/>
          <w:rtl/>
        </w:rPr>
        <w:t xml:space="preserve"> החלב בישראל, תש"</w:t>
      </w:r>
      <w:r w:rsidRPr="0074706C">
        <w:rPr>
          <w:rFonts w:ascii="David" w:hAnsi="David" w:hint="cs"/>
          <w:rtl/>
        </w:rPr>
        <w:t>ף</w:t>
      </w:r>
      <w:r w:rsidRPr="0074706C">
        <w:rPr>
          <w:rFonts w:ascii="David" w:hAnsi="David"/>
          <w:rtl/>
        </w:rPr>
        <w:t>-2019. יצוין כי קיים תיק חירום נוסף למגדלי העופות, שבו קיימת הנחיה עבור מגדלי העופות להכין מכלי מים ומלאי תערובות בכמות מספקת לשעת חירום</w:t>
      </w:r>
      <w:r w:rsidRPr="0074706C">
        <w:rPr>
          <w:rFonts w:ascii="David" w:hAnsi="David" w:hint="cs"/>
          <w:rtl/>
        </w:rPr>
        <w:t>,</w:t>
      </w:r>
      <w:r w:rsidRPr="0074706C">
        <w:rPr>
          <w:rFonts w:ascii="David" w:hAnsi="David"/>
          <w:rtl/>
        </w:rPr>
        <w:t xml:space="preserve"> אך עיקר העיסוק הוא ברפתות ובדירים.</w:t>
      </w:r>
    </w:p>
  </w:footnote>
  <w:footnote w:id="8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Pr>
        <w:tab/>
      </w:r>
      <w:r w:rsidRPr="0074706C">
        <w:rPr>
          <w:rFonts w:ascii="David" w:hAnsi="David"/>
          <w:rtl/>
        </w:rPr>
        <w:t>תיק חירום לרפת ולדיר החלב, המועצה לענף החלב בישראל, תש"</w:t>
      </w:r>
      <w:r w:rsidRPr="0074706C">
        <w:rPr>
          <w:rFonts w:ascii="David" w:hAnsi="David" w:hint="cs"/>
          <w:rtl/>
        </w:rPr>
        <w:t>ף</w:t>
      </w:r>
      <w:r w:rsidRPr="0074706C">
        <w:rPr>
          <w:rFonts w:ascii="David" w:hAnsi="David"/>
          <w:rtl/>
        </w:rPr>
        <w:t>-2019.</w:t>
      </w:r>
    </w:p>
  </w:footnote>
  <w:footnote w:id="87">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תרגיל שנערך במחוז הנגב של משרד החקלאות, במסגרת תוכנית אימונים להיערכות לחירום של אגף הביטחון והחירום.</w:t>
      </w:r>
    </w:p>
  </w:footnote>
  <w:footnote w:id="88">
    <w:p w:rsidR="004D4CE6" w:rsidRPr="0074706C" w:rsidRDefault="00E343C2" w:rsidP="007D3B75">
      <w:pPr>
        <w:pStyle w:val="af"/>
      </w:pPr>
      <w:r w:rsidRPr="0074706C">
        <w:rPr>
          <w:rStyle w:val="af1"/>
        </w:rPr>
        <w:footnoteRef/>
      </w:r>
      <w:r w:rsidRPr="0074706C">
        <w:rPr>
          <w:rtl/>
        </w:rPr>
        <w:t xml:space="preserve"> </w:t>
      </w:r>
      <w:r w:rsidRPr="0074706C">
        <w:rPr>
          <w:rtl/>
        </w:rPr>
        <w:tab/>
      </w:r>
      <w:r w:rsidRPr="0074706C">
        <w:rPr>
          <w:rFonts w:hint="cs"/>
          <w:rtl/>
        </w:rPr>
        <w:t>מבצע צה"לי ברצועת עזה שהתקיים בקיץ 2014.</w:t>
      </w:r>
    </w:p>
  </w:footnote>
  <w:footnote w:id="8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Pr>
        <w:tab/>
      </w:r>
      <w:r w:rsidRPr="0074706C">
        <w:rPr>
          <w:rFonts w:ascii="David" w:hAnsi="David"/>
          <w:rtl/>
        </w:rPr>
        <w:t>אתר מועצת החלב.</w:t>
      </w:r>
    </w:p>
  </w:footnote>
  <w:footnote w:id="90">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Pr>
        <w:tab/>
      </w:r>
      <w:r w:rsidRPr="0074706C">
        <w:rPr>
          <w:rFonts w:ascii="David" w:hAnsi="David"/>
          <w:sz w:val="24"/>
          <w:rtl/>
        </w:rPr>
        <w:t>חוק שירות עבודה בשעת חירום, התשכ"ז-1967</w:t>
      </w:r>
      <w:r w:rsidRPr="0074706C">
        <w:rPr>
          <w:rFonts w:ascii="David" w:hAnsi="David"/>
          <w:rtl/>
        </w:rPr>
        <w:t>.</w:t>
      </w:r>
    </w:p>
  </w:footnote>
  <w:footnote w:id="91">
    <w:p w:rsidR="004D4CE6" w:rsidRPr="0074706C" w:rsidRDefault="00E343C2" w:rsidP="007D3B75">
      <w:pPr>
        <w:pStyle w:val="af"/>
        <w:rPr>
          <w:rFonts w:ascii="David" w:hAnsi="David"/>
        </w:rPr>
      </w:pPr>
      <w:r w:rsidRPr="0074706C">
        <w:rPr>
          <w:rStyle w:val="af1"/>
          <w:rFonts w:ascii="David" w:hAnsi="David"/>
        </w:rPr>
        <w:footnoteRef/>
      </w:r>
      <w:r w:rsidRPr="003E2388">
        <w:rPr>
          <w:rStyle w:val="Hyperlink"/>
          <w:rFonts w:ascii="David" w:hAnsi="David"/>
          <w:u w:val="none"/>
          <w:rtl/>
        </w:rPr>
        <w:t xml:space="preserve"> </w:t>
      </w:r>
      <w:r w:rsidRPr="003E2388">
        <w:rPr>
          <w:rStyle w:val="Hyperlink"/>
          <w:rFonts w:ascii="David" w:hAnsi="David"/>
          <w:u w:val="none"/>
          <w:rtl/>
        </w:rPr>
        <w:tab/>
      </w:r>
      <w:r w:rsidRPr="0074706C">
        <w:rPr>
          <w:rFonts w:ascii="David" w:hAnsi="David" w:hint="cs"/>
          <w:rtl/>
        </w:rPr>
        <w:t>יוסי מלול ואברהם הראל, "</w:t>
      </w:r>
      <w:r w:rsidRPr="0074706C">
        <w:rPr>
          <w:rFonts w:ascii="David" w:hAnsi="David"/>
          <w:rtl/>
        </w:rPr>
        <w:t>חליבת פרות בעת ח</w:t>
      </w:r>
      <w:r w:rsidRPr="0074706C">
        <w:rPr>
          <w:rFonts w:ascii="David" w:hAnsi="David"/>
          <w:rtl/>
        </w:rPr>
        <w:t>ירום", משק הבקר והחלב (דצמבר 2012).</w:t>
      </w:r>
    </w:p>
  </w:footnote>
  <w:footnote w:id="92">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ועדה שהוקמה בהתאם לתקנות תכנון משק חלב (מנגנון לעדכון מחירים מזעריים של ליטר חלב)</w:t>
      </w:r>
      <w:r w:rsidRPr="0074706C">
        <w:rPr>
          <w:rFonts w:ascii="David" w:hAnsi="David" w:hint="cs"/>
          <w:rtl/>
        </w:rPr>
        <w:t>,</w:t>
      </w:r>
      <w:r w:rsidRPr="0074706C">
        <w:rPr>
          <w:rFonts w:ascii="David" w:hAnsi="David"/>
          <w:rtl/>
        </w:rPr>
        <w:t xml:space="preserve"> התשע"ב-2012. בסוף כל רבעון חברי הוועדה מחשבים את מחירי החלב הגולמי החודשיים באותו רבעון, בהתבסס על מדדי סקר הנערך בקרב בעלי הרפתות, וע</w:t>
      </w:r>
      <w:r w:rsidRPr="0074706C">
        <w:rPr>
          <w:rFonts w:ascii="David" w:hAnsi="David"/>
          <w:rtl/>
        </w:rPr>
        <w:t>ל מדדים נוספים.</w:t>
      </w:r>
    </w:p>
  </w:footnote>
  <w:footnote w:id="93">
    <w:p w:rsidR="004D4CE6" w:rsidRPr="0074706C" w:rsidRDefault="00E343C2" w:rsidP="007D3B75">
      <w:pPr>
        <w:pStyle w:val="af"/>
      </w:pPr>
      <w:r w:rsidRPr="0074706C">
        <w:rPr>
          <w:rStyle w:val="af1"/>
        </w:rPr>
        <w:footnoteRef/>
      </w:r>
      <w:r w:rsidRPr="0074706C">
        <w:rPr>
          <w:rtl/>
        </w:rPr>
        <w:t xml:space="preserve"> </w:t>
      </w:r>
      <w:r w:rsidRPr="0074706C">
        <w:rPr>
          <w:rtl/>
        </w:rPr>
        <w:tab/>
      </w:r>
      <w:r w:rsidRPr="0074706C">
        <w:rPr>
          <w:rFonts w:hint="cs"/>
          <w:rtl/>
        </w:rPr>
        <w:t>מ</w:t>
      </w:r>
      <w:r w:rsidRPr="0074706C">
        <w:rPr>
          <w:rtl/>
        </w:rPr>
        <w:t>בצע צבאי של צה"ל ברצועת עזה</w:t>
      </w:r>
      <w:r w:rsidRPr="0074706C">
        <w:rPr>
          <w:rFonts w:hint="cs"/>
          <w:rtl/>
        </w:rPr>
        <w:t>.</w:t>
      </w:r>
    </w:p>
  </w:footnote>
  <w:footnote w:id="94">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העלות אינה כוללת עלויות אחזקה.</w:t>
      </w:r>
    </w:p>
  </w:footnote>
  <w:footnote w:id="95">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vertAlign w:val="superscript"/>
          <w:rtl/>
        </w:rPr>
        <w:t xml:space="preserve"> </w:t>
      </w:r>
      <w:r w:rsidRPr="0074706C">
        <w:rPr>
          <w:rFonts w:ascii="David" w:hAnsi="David"/>
          <w:rtl/>
        </w:rPr>
        <w:tab/>
        <w:t>משרד החקלאות, "מדיניות הנחיות וקריטריונים לתכנון מבנים חקלאיים" (אוגוסט 2021), עמ' 13; פקע"ר, "מפרט לדרישות המיגון במבנים חקלאיים" (אפריל 2023).</w:t>
      </w:r>
    </w:p>
  </w:footnote>
  <w:footnote w:id="9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vertAlign w:val="superscript"/>
          <w:rtl/>
        </w:rPr>
        <w:t xml:space="preserve"> </w:t>
      </w:r>
      <w:r w:rsidRPr="0074706C">
        <w:rPr>
          <w:rFonts w:ascii="David" w:hAnsi="David"/>
          <w:rtl/>
        </w:rPr>
        <w:tab/>
        <w:t xml:space="preserve">משרד החקלאות, "מבנים </w:t>
      </w:r>
      <w:r w:rsidRPr="0074706C">
        <w:rPr>
          <w:rFonts w:ascii="David" w:hAnsi="David"/>
          <w:rtl/>
        </w:rPr>
        <w:t>חקלאים - נקודות תורפה ומענה גנרי לשיפור עמידותם בפני רעידת אדמה וצונמי" (מרץ 2022), עמ' 7.</w:t>
      </w:r>
    </w:p>
  </w:footnote>
  <w:footnote w:id="97">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מקלט מוגדר בחוק הג"א כ"מבנה או מקום אחר שהותקן לשמש מקלט, הכל לפי התוכנית שהרשות המוסמכת אישרה אותה".</w:t>
      </w:r>
    </w:p>
  </w:footnote>
  <w:footnote w:id="98">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מרחב מוגן הוא מקלט במתכונת מרחב הבנוי בתוך מעטפת המבנה, </w:t>
      </w:r>
      <w:r w:rsidRPr="0074706C">
        <w:rPr>
          <w:rFonts w:ascii="David" w:hAnsi="David"/>
          <w:rtl/>
        </w:rPr>
        <w:t>המיועד להגן על החוסים בו מפני התקפה והמתוכנן על פי הוראות תקנות המפרטים. מרחב מוגן מוסדי הוא מרחב מוגן במבנה ציבור.</w:t>
      </w:r>
    </w:p>
  </w:footnote>
  <w:footnote w:id="9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vertAlign w:val="superscript"/>
          <w:rtl/>
        </w:rPr>
        <w:t xml:space="preserve"> </w:t>
      </w:r>
      <w:r w:rsidRPr="0074706C">
        <w:rPr>
          <w:rFonts w:ascii="David" w:hAnsi="David"/>
          <w:rtl/>
        </w:rPr>
        <w:tab/>
        <w:t>ראו בהקשר זה פקע"ר, "מפרט לדרישות המיגון במבנים חקלאיים (אפריל 2023), עמ' 11.</w:t>
      </w:r>
    </w:p>
  </w:footnote>
  <w:footnote w:id="100">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פקע"ר, "מפרט דרישות מיגון במבני חקלאות" (דצמבר 2019). </w:t>
      </w:r>
    </w:p>
  </w:footnote>
  <w:footnote w:id="101">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ab/>
        <w:t xml:space="preserve">פקע"ר, </w:t>
      </w:r>
      <w:r w:rsidRPr="0074706C">
        <w:rPr>
          <w:rFonts w:ascii="David" w:hAnsi="David"/>
        </w:rPr>
        <w:t>"</w:t>
      </w:r>
      <w:r w:rsidRPr="0074706C">
        <w:rPr>
          <w:rFonts w:ascii="David" w:hAnsi="David"/>
          <w:rtl/>
        </w:rPr>
        <w:t>מדיניות פקע"ר בדבר התנאים והכללים בדבר מתן פטור מהקמת מקלט או הגדלתו התש"פ- 2019"; פקע"ר, מדיניות פקע"ר בדבר התנאים והכללים למתן פטור מהקמת מקלט או הגדלתו התשפ"ג-2020"</w:t>
      </w:r>
      <w:r w:rsidRPr="0074706C">
        <w:rPr>
          <w:rFonts w:ascii="David" w:hAnsi="David" w:hint="cs"/>
          <w:rtl/>
        </w:rPr>
        <w:t>.</w:t>
      </w:r>
    </w:p>
  </w:footnote>
  <w:footnote w:id="102">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אתר החקיקה הממשלתי, "טיוטת תקנות ההתגוננות האזרחית (התנאים והכללים בדבר מתן</w:t>
      </w:r>
      <w:r w:rsidRPr="0074706C">
        <w:rPr>
          <w:rFonts w:ascii="David" w:hAnsi="David"/>
          <w:rtl/>
        </w:rPr>
        <w:t xml:space="preserve"> פטור מהקמת מקלט או הגדלתו), התש"ף-2020" (9.3.20).</w:t>
      </w:r>
    </w:p>
  </w:footnote>
  <w:footnote w:id="10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מרכז מזון הוא מתקן המשמש לריכוז, אחסון והכנה של מזונות הדרושים למשק הבקר והצאן. ניתן לסווג את מרכזי המזון לשתי קבוצות: מרכז מזון פשוט - מספק מזון למשק בעלי חיים אחד, מרכז מזון מורכב - ייצור בלילים המיוע</w:t>
      </w:r>
      <w:r w:rsidRPr="0074706C">
        <w:rPr>
          <w:rFonts w:ascii="David" w:hAnsi="David"/>
          <w:rtl/>
        </w:rPr>
        <w:t xml:space="preserve">דים ליותר מצרכן אחד. </w:t>
      </w:r>
    </w:p>
  </w:footnote>
  <w:footnote w:id="104">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vertAlign w:val="superscript"/>
          <w:rtl/>
        </w:rPr>
        <w:t xml:space="preserve"> </w:t>
      </w:r>
      <w:r w:rsidRPr="0074706C">
        <w:rPr>
          <w:rFonts w:ascii="David" w:hAnsi="David"/>
          <w:rtl/>
        </w:rPr>
        <w:tab/>
        <w:t>פקע"ר, "מפרט לדרישות המיגון במבנים חקלאיים" (אפריל 2023).</w:t>
      </w:r>
    </w:p>
  </w:footnote>
  <w:footnote w:id="105">
    <w:p w:rsidR="004D4CE6" w:rsidRPr="0074706C" w:rsidRDefault="00E343C2" w:rsidP="007D3B75">
      <w:pPr>
        <w:pStyle w:val="af"/>
        <w:rPr>
          <w:rFonts w:ascii="David" w:hAnsi="David"/>
          <w:b/>
          <w:bCs/>
          <w:rtl/>
        </w:rPr>
      </w:pPr>
      <w:r w:rsidRPr="0074706C">
        <w:rPr>
          <w:rStyle w:val="af1"/>
          <w:rFonts w:ascii="David" w:hAnsi="David"/>
        </w:rPr>
        <w:footnoteRef/>
      </w:r>
      <w:r w:rsidRPr="0074706C">
        <w:rPr>
          <w:rFonts w:ascii="David" w:hAnsi="David"/>
          <w:rtl/>
        </w:rPr>
        <w:t xml:space="preserve"> </w:t>
      </w:r>
      <w:r w:rsidRPr="0074706C">
        <w:rPr>
          <w:rFonts w:ascii="David" w:hAnsi="David"/>
          <w:rtl/>
        </w:rPr>
        <w:tab/>
        <w:t>צו התכנון והבנייה (פטור מתכנית ומהיתר להצבת מיגונית ולשימוש בה) (הוראת שעה), התשע"ט-2019.</w:t>
      </w:r>
    </w:p>
  </w:footnote>
  <w:footnote w:id="10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vertAlign w:val="superscript"/>
          <w:rtl/>
        </w:rPr>
        <w:t xml:space="preserve"> </w:t>
      </w:r>
      <w:r w:rsidRPr="0074706C">
        <w:rPr>
          <w:rFonts w:ascii="David" w:hAnsi="David"/>
        </w:rPr>
        <w:tab/>
      </w:r>
      <w:r w:rsidRPr="0074706C">
        <w:rPr>
          <w:rFonts w:ascii="David" w:hAnsi="David"/>
          <w:rtl/>
        </w:rPr>
        <w:t>צו התכנון והבנייה (פטור מתכנית ומהיתר להצבת מיגונית ולשימוש בה) (הוראת שעה) (</w:t>
      </w:r>
      <w:r w:rsidRPr="0074706C">
        <w:rPr>
          <w:rFonts w:ascii="David" w:hAnsi="David"/>
          <w:rtl/>
        </w:rPr>
        <w:t>תיקון), התשפ"ג-2023; צו התכנון והבנייה (פטור מתכנית ומהיתר להצבת מיגונית ולשימוש בה) (הוראת שעה) (תיקון), התשפ"א-2021.</w:t>
      </w:r>
    </w:p>
  </w:footnote>
  <w:footnote w:id="107">
    <w:p w:rsidR="004D4CE6" w:rsidRPr="0074706C" w:rsidRDefault="00E343C2" w:rsidP="007D3B75">
      <w:pPr>
        <w:pStyle w:val="af"/>
        <w:rPr>
          <w:rtl/>
        </w:rPr>
      </w:pPr>
      <w:r w:rsidRPr="0074706C">
        <w:rPr>
          <w:rStyle w:val="af1"/>
          <w:rFonts w:ascii="David" w:hAnsi="David"/>
        </w:rPr>
        <w:footnoteRef/>
      </w:r>
      <w:r w:rsidRPr="0074706C">
        <w:rPr>
          <w:rtl/>
        </w:rPr>
        <w:t xml:space="preserve"> </w:t>
      </w:r>
      <w:r w:rsidRPr="0074706C">
        <w:rPr>
          <w:rtl/>
        </w:rPr>
        <w:tab/>
      </w:r>
      <w:bookmarkStart w:id="72" w:name="_Hlk204749260"/>
      <w:r w:rsidRPr="0074706C">
        <w:rPr>
          <w:rtl/>
        </w:rPr>
        <w:t xml:space="preserve">החלטה מס פש/39 של ועדת שרים לענייני פנים, שירותים, תכנון ושלטון מקומי מיום 31.7.24 אשר קיבלה תוקף של החלטת ממשלה מס 2118 (פש/39) מיום </w:t>
      </w:r>
      <w:r w:rsidRPr="0074706C">
        <w:rPr>
          <w:rtl/>
        </w:rPr>
        <w:t>8.8.24</w:t>
      </w:r>
      <w:bookmarkEnd w:id="72"/>
    </w:p>
  </w:footnote>
  <w:footnote w:id="108">
    <w:p w:rsidR="004D4CE6" w:rsidRPr="0074706C" w:rsidRDefault="00E343C2" w:rsidP="007D3B75">
      <w:pPr>
        <w:pStyle w:val="af"/>
      </w:pPr>
      <w:r w:rsidRPr="0074706C">
        <w:rPr>
          <w:rStyle w:val="af1"/>
        </w:rPr>
        <w:footnoteRef/>
      </w:r>
      <w:r w:rsidRPr="0074706C">
        <w:rPr>
          <w:rtl/>
        </w:rPr>
        <w:t xml:space="preserve"> </w:t>
      </w:r>
      <w:r w:rsidRPr="0074706C">
        <w:rPr>
          <w:rtl/>
        </w:rPr>
        <w:tab/>
        <w:t xml:space="preserve">תקנות התכנון והבנייה </w:t>
      </w:r>
      <w:r w:rsidRPr="0074706C">
        <w:rPr>
          <w:rFonts w:hint="cs"/>
          <w:rtl/>
        </w:rPr>
        <w:t>(</w:t>
      </w:r>
      <w:r w:rsidRPr="0074706C">
        <w:rPr>
          <w:rtl/>
        </w:rPr>
        <w:t>עבודות ומבנים הפטורים מהיתר</w:t>
      </w:r>
      <w:r w:rsidRPr="0074706C">
        <w:rPr>
          <w:rFonts w:hint="cs"/>
          <w:rtl/>
        </w:rPr>
        <w:t>) (</w:t>
      </w:r>
      <w:r w:rsidRPr="0074706C">
        <w:rPr>
          <w:rtl/>
        </w:rPr>
        <w:t>תיקון מס' 3</w:t>
      </w:r>
      <w:r w:rsidRPr="0074706C">
        <w:rPr>
          <w:rFonts w:hint="cs"/>
          <w:rtl/>
        </w:rPr>
        <w:t>)</w:t>
      </w:r>
      <w:r w:rsidRPr="0074706C">
        <w:rPr>
          <w:rtl/>
        </w:rPr>
        <w:t>,</w:t>
      </w:r>
      <w:r w:rsidRPr="0074706C">
        <w:rPr>
          <w:rFonts w:hint="cs"/>
          <w:rtl/>
        </w:rPr>
        <w:t xml:space="preserve"> </w:t>
      </w:r>
      <w:r w:rsidRPr="0074706C">
        <w:rPr>
          <w:rtl/>
        </w:rPr>
        <w:t>התשפ"ה</w:t>
      </w:r>
      <w:r w:rsidRPr="0074706C">
        <w:rPr>
          <w:rFonts w:hint="cs"/>
          <w:rtl/>
        </w:rPr>
        <w:t xml:space="preserve"> </w:t>
      </w:r>
      <w:r w:rsidRPr="0074706C">
        <w:rPr>
          <w:rtl/>
        </w:rPr>
        <w:t>2025</w:t>
      </w:r>
      <w:r w:rsidRPr="0074706C">
        <w:rPr>
          <w:rFonts w:hint="cs"/>
          <w:rtl/>
        </w:rPr>
        <w:t>.</w:t>
      </w:r>
      <w:r w:rsidRPr="0074706C">
        <w:rPr>
          <w:rtl/>
        </w:rPr>
        <w:t xml:space="preserve"> </w:t>
      </w:r>
      <w:r w:rsidRPr="005F6FCD">
        <w:rPr>
          <w:rtl/>
        </w:rPr>
        <w:t>ק"ת 11691, עמ' 904.</w:t>
      </w:r>
    </w:p>
  </w:footnote>
  <w:footnote w:id="10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הביטחון, רשות החירום הלאומית, "תפיסת יסוד: המענה לאירועי חירום במרחב האזרחי של מדינת ישראל" (אוקטובר 2021), עמ' 11.</w:t>
      </w:r>
    </w:p>
  </w:footnote>
  <w:footnote w:id="110">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ועדת מל"ח בין-משרדית</w:t>
      </w:r>
      <w:r w:rsidRPr="0074706C">
        <w:rPr>
          <w:rFonts w:ascii="David" w:hAnsi="David"/>
          <w:rtl/>
        </w:rPr>
        <w:t xml:space="preserve"> המרוכזת על ידי ראש מדור משרדי הממשלה בפ</w:t>
      </w:r>
      <w:r w:rsidRPr="0074706C">
        <w:rPr>
          <w:rFonts w:ascii="David" w:hAnsi="David" w:hint="cs"/>
          <w:rtl/>
        </w:rPr>
        <w:t>קע"ר</w:t>
      </w:r>
      <w:r w:rsidRPr="0074706C">
        <w:rPr>
          <w:rFonts w:ascii="David" w:hAnsi="David"/>
          <w:rtl/>
        </w:rPr>
        <w:t xml:space="preserve"> של המחוז.</w:t>
      </w:r>
    </w:p>
  </w:footnote>
  <w:footnote w:id="111">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הפער בין המיגון הקיים בשטח, ככל שקיים, למצבת העובדים, הזרים או הישראלים, המועסקים במשק החקלאי.</w:t>
      </w:r>
    </w:p>
  </w:footnote>
  <w:footnote w:id="112">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vertAlign w:val="superscript"/>
          <w:rtl/>
        </w:rPr>
        <w:t xml:space="preserve"> </w:t>
      </w:r>
      <w:r w:rsidRPr="0074706C">
        <w:rPr>
          <w:rFonts w:ascii="David" w:hAnsi="David"/>
          <w:rtl/>
        </w:rPr>
        <w:tab/>
        <w:t>סוג של מיגונית בצורת פעמון, שבדומה למיגונית אינה מגינה מפני פגיעה ישירה אלא מפני כדוריות, ברגים ורסי</w:t>
      </w:r>
      <w:r w:rsidRPr="0074706C">
        <w:rPr>
          <w:rFonts w:ascii="David" w:hAnsi="David"/>
          <w:rtl/>
        </w:rPr>
        <w:t>סי רקטה שנופלת בשטח.</w:t>
      </w:r>
    </w:p>
  </w:footnote>
  <w:footnote w:id="11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אין למשרד החקלאות מידע מדויק </w:t>
      </w:r>
      <w:r w:rsidRPr="0074706C">
        <w:rPr>
          <w:rFonts w:ascii="David" w:hAnsi="David" w:hint="cs"/>
          <w:rtl/>
        </w:rPr>
        <w:t xml:space="preserve">על </w:t>
      </w:r>
      <w:r w:rsidRPr="0074706C">
        <w:rPr>
          <w:rFonts w:ascii="David" w:hAnsi="David"/>
          <w:rtl/>
        </w:rPr>
        <w:t>אודות הצבה באזורים אחרים. מלבד נוהל תמיכה שפורסם על ידי המשרד בהתאם להחלטת הממשלה 1818.</w:t>
      </w:r>
    </w:p>
  </w:footnote>
  <w:footnote w:id="114">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עת"מ (ירושלים) 219/06 </w:t>
      </w:r>
      <w:r w:rsidRPr="0074706C">
        <w:rPr>
          <w:rFonts w:ascii="David" w:hAnsi="David"/>
          <w:b/>
          <w:bCs/>
          <w:rtl/>
        </w:rPr>
        <w:t>הבית הפתוח בירושלים לגאווה ולסובלנות</w:t>
      </w:r>
      <w:r w:rsidRPr="0074706C">
        <w:rPr>
          <w:rFonts w:ascii="David" w:hAnsi="David"/>
          <w:rtl/>
        </w:rPr>
        <w:t xml:space="preserve"> </w:t>
      </w:r>
      <w:r w:rsidRPr="0074706C">
        <w:rPr>
          <w:rFonts w:ascii="David" w:hAnsi="David"/>
          <w:b/>
          <w:bCs/>
          <w:rtl/>
        </w:rPr>
        <w:t>(ער) נ' עיריית ירושלים</w:t>
      </w:r>
      <w:r w:rsidRPr="0074706C">
        <w:rPr>
          <w:rFonts w:ascii="David" w:hAnsi="David"/>
          <w:rtl/>
        </w:rPr>
        <w:t>, תק</w:t>
      </w:r>
      <w:r w:rsidRPr="0074706C">
        <w:rPr>
          <w:rFonts w:ascii="David" w:hAnsi="David" w:hint="cs"/>
          <w:rtl/>
        </w:rPr>
        <w:t>דין</w:t>
      </w:r>
      <w:r w:rsidRPr="0074706C">
        <w:rPr>
          <w:rFonts w:ascii="David" w:hAnsi="David"/>
          <w:rtl/>
        </w:rPr>
        <w:t>-מח</w:t>
      </w:r>
      <w:r w:rsidRPr="0074706C">
        <w:rPr>
          <w:rFonts w:ascii="David" w:hAnsi="David" w:hint="cs"/>
          <w:rtl/>
        </w:rPr>
        <w:t>וזי</w:t>
      </w:r>
      <w:r w:rsidRPr="0074706C">
        <w:rPr>
          <w:rFonts w:ascii="David" w:hAnsi="David"/>
          <w:rtl/>
        </w:rPr>
        <w:t xml:space="preserve"> 2006 (2), 1616</w:t>
      </w:r>
      <w:r w:rsidRPr="0074706C">
        <w:rPr>
          <w:rFonts w:ascii="David" w:hAnsi="David"/>
          <w:rtl/>
        </w:rPr>
        <w:t>9, (28.05.06).</w:t>
      </w:r>
    </w:p>
  </w:footnote>
  <w:footnote w:id="11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Pr>
        <w:tab/>
      </w:r>
      <w:r w:rsidRPr="0074706C">
        <w:rPr>
          <w:rFonts w:ascii="David" w:hAnsi="David"/>
          <w:rtl/>
        </w:rPr>
        <w:t>משרד האוצר, הוראות התכ"ם 6.2.1 "תמיכות בגופים אחרים" (20.9.23).</w:t>
      </w:r>
    </w:p>
  </w:footnote>
  <w:footnote w:id="11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מערכת רוחבית כוללת במשרדי הממשלה המשמשת בין היתר לניהול תקציב, ניהול פיננסי, ניהול משאבי אנוש, ניהול הרכש והמלאי, ניהול תמיכות ועוד.</w:t>
      </w:r>
    </w:p>
  </w:footnote>
  <w:footnote w:id="117">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נוהל חלוקת מיגוניות "</w:t>
      </w:r>
      <w:r w:rsidRPr="0074706C">
        <w:rPr>
          <w:rFonts w:ascii="David" w:hAnsi="David"/>
          <w:rtl/>
        </w:rPr>
        <w:t xml:space="preserve">עוטף רצועת עזה" (2022). </w:t>
      </w:r>
    </w:p>
  </w:footnote>
  <w:footnote w:id="118">
    <w:p w:rsidR="004D4CE6" w:rsidRPr="0074706C" w:rsidRDefault="00E343C2" w:rsidP="00374DFF">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100 מהן בשל משק הנמצא במרחק שמעל 40 ק"מ מהגבול עם רצועת עזה או מהגבול עם לבנון, 12 בקשות שהוגשו שלא על ידי חקלאים ו-21 בקשות בשל היעדר מחסור במיגון. </w:t>
      </w:r>
      <w:r w:rsidRPr="00374DFF">
        <w:rPr>
          <w:rFonts w:ascii="David" w:hAnsi="David"/>
          <w:shd w:val="clear" w:color="auto" w:fill="FFFFFF"/>
          <w:rtl/>
        </w:rPr>
        <w:t>כמו</w:t>
      </w:r>
      <w:r w:rsidRPr="0074706C">
        <w:rPr>
          <w:rFonts w:ascii="David" w:hAnsi="David"/>
          <w:rtl/>
        </w:rPr>
        <w:t xml:space="preserve"> כן נדחו 36 בקשות של לולים קטנים הנמצאים בתחומי יישוב. סביר להניח שחלק מהבקשות לא היו מוגשות כלל למשרד, אם הוא היה מפרסם ברבים את תנאי הסף לזכאות למיגונית מטעמו.</w:t>
      </w:r>
    </w:p>
  </w:footnote>
  <w:footnote w:id="119">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בסעיף 2.3.5.1 למכרז 76/2022 נקבע כי זמן האספקה לעד 10 מיגוניות יעמוד על עד 30 ימים ולכל 10 </w:t>
      </w:r>
      <w:r w:rsidRPr="0074706C">
        <w:rPr>
          <w:rFonts w:ascii="David" w:hAnsi="David"/>
          <w:rtl/>
        </w:rPr>
        <w:t xml:space="preserve">מיגוניות נוספות עד 15 ימי עבודה. בפועל 78 המיגוניות הראשונות הוצבו בתקופה של 43 ימים - 2.11.23 עד 19.11.23 במחוז הנגב, ועוד 4 מיגוניות ב-7.11.23 במחוז גליל גולן. </w:t>
      </w:r>
    </w:p>
  </w:footnote>
  <w:footnote w:id="120">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כגון נוהל תמיכה במתנדבים בחקלאות בתקופת חרבות ברזל.</w:t>
      </w:r>
    </w:p>
  </w:footnote>
  <w:footnote w:id="121">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ראו לדוגמה נוהל תמיכה לחקלאים פעילי</w:t>
      </w:r>
      <w:r w:rsidRPr="0074706C">
        <w:rPr>
          <w:rFonts w:ascii="David" w:hAnsi="David"/>
          <w:rtl/>
        </w:rPr>
        <w:t>ם לקבלת ערכת התגוננות אישית הכוללת אפוד וקסדה (7.4.24); קול קורא להגשת בקשות להעסקת עובד/ים זר/ים בשנת 2024 על ידי מי שהעסיק עובד/ים זר/ים פלסטיני/ם תושבי יהודה ושומרון או רצועת עזה בענף החקלאות.</w:t>
      </w:r>
    </w:p>
  </w:footnote>
  <w:footnote w:id="122">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משרד החקלאות, "נוהל לתמיכה בהקצאת מיגוניות במגזר החקלאי" </w:t>
      </w:r>
      <w:r w:rsidRPr="0074706C">
        <w:rPr>
          <w:rFonts w:ascii="David" w:hAnsi="David"/>
          <w:rtl/>
        </w:rPr>
        <w:t>(7.7.24).</w:t>
      </w:r>
    </w:p>
  </w:footnote>
  <w:footnote w:id="12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"נוהל לתמיכה בהקצאת מיגוניות במגזר החקלאי" (7.7.24).</w:t>
      </w:r>
    </w:p>
  </w:footnote>
  <w:footnote w:id="124">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Pr>
        <w:tab/>
      </w:r>
      <w:r w:rsidRPr="0074706C">
        <w:rPr>
          <w:rFonts w:ascii="David" w:hAnsi="David"/>
          <w:rtl/>
        </w:rPr>
        <w:t>בג"</w:t>
      </w:r>
      <w:r w:rsidRPr="0074706C">
        <w:rPr>
          <w:rFonts w:ascii="David" w:hAnsi="David" w:hint="cs"/>
          <w:rtl/>
        </w:rPr>
        <w:t>ץ</w:t>
      </w:r>
      <w:r w:rsidRPr="0074706C">
        <w:rPr>
          <w:rFonts w:ascii="David" w:hAnsi="David"/>
          <w:rtl/>
        </w:rPr>
        <w:t xml:space="preserve"> 987/94 </w:t>
      </w:r>
      <w:r w:rsidRPr="0074706C">
        <w:rPr>
          <w:rFonts w:ascii="David" w:hAnsi="David"/>
          <w:b/>
          <w:bCs/>
          <w:rtl/>
        </w:rPr>
        <w:t>יורונט קווי זהב בע"מ נ' שרת התקשורת</w:t>
      </w:r>
      <w:r w:rsidRPr="0074706C">
        <w:rPr>
          <w:rFonts w:ascii="David" w:hAnsi="David"/>
          <w:rtl/>
        </w:rPr>
        <w:t>, פ"ד מח (5) 412.</w:t>
      </w:r>
    </w:p>
  </w:footnote>
  <w:footnote w:id="12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מבקר המדינה, </w:t>
      </w:r>
      <w:r w:rsidRPr="0074706C">
        <w:rPr>
          <w:rFonts w:ascii="David" w:hAnsi="David"/>
          <w:b/>
          <w:bCs/>
          <w:rtl/>
        </w:rPr>
        <w:t xml:space="preserve">דוח שנתי 65ג </w:t>
      </w:r>
      <w:r w:rsidRPr="0074706C">
        <w:rPr>
          <w:rFonts w:ascii="David" w:hAnsi="David"/>
          <w:rtl/>
        </w:rPr>
        <w:t xml:space="preserve">(2014), "ענף הלול - היבטים באסדרה, בטיפול ובפיקוח", עמ' 1018; מבקר המדינה, </w:t>
      </w:r>
      <w:r w:rsidRPr="0074706C">
        <w:rPr>
          <w:rFonts w:ascii="David" w:hAnsi="David"/>
          <w:b/>
          <w:bCs/>
          <w:rtl/>
        </w:rPr>
        <w:t xml:space="preserve">דוח שנתי 70ב </w:t>
      </w:r>
      <w:r w:rsidRPr="0074706C">
        <w:rPr>
          <w:rFonts w:ascii="David" w:hAnsi="David"/>
          <w:rtl/>
        </w:rPr>
        <w:t>(2020),</w:t>
      </w:r>
      <w:r w:rsidRPr="0074706C">
        <w:rPr>
          <w:rFonts w:ascii="David" w:hAnsi="David"/>
          <w:b/>
          <w:bCs/>
          <w:rtl/>
        </w:rPr>
        <w:t xml:space="preserve"> "</w:t>
      </w:r>
      <w:r w:rsidRPr="0074706C">
        <w:rPr>
          <w:rFonts w:ascii="David" w:hAnsi="David"/>
          <w:rtl/>
        </w:rPr>
        <w:t>הניהול והפיקוח של משרד החקלאות ופיתוח הכפר בתחום יבוא מקנה, מספוא ומניעת מחלות", עמ' 1186.</w:t>
      </w:r>
    </w:p>
  </w:footnote>
  <w:footnote w:id="12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ועדת הכלכלה בכנסת, "השלכות המלחמה על החקלאות ומתווה הסיוע הנדרש לחקלאים" (7.11.23), עמ' 58.</w:t>
      </w:r>
    </w:p>
  </w:footnote>
  <w:footnote w:id="127">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חלק מנחלה שהוא שטח רציף של קרקע המיועדת בתב"ע</w:t>
      </w:r>
      <w:r w:rsidRPr="0074706C">
        <w:rPr>
          <w:rFonts w:ascii="David" w:hAnsi="David"/>
          <w:rtl/>
        </w:rPr>
        <w:t xml:space="preserve"> תקפה למגורים של בעל הזכויות בנחלה, למבני משק ולעיבוד חקלאי. ראו מידע נוס</w:t>
      </w:r>
      <w:r w:rsidRPr="0074706C">
        <w:rPr>
          <w:rFonts w:ascii="David" w:hAnsi="David" w:hint="cs"/>
          <w:rtl/>
        </w:rPr>
        <w:t>ף</w:t>
      </w:r>
      <w:r w:rsidRPr="0074706C">
        <w:rPr>
          <w:rFonts w:ascii="David" w:hAnsi="David"/>
          <w:rtl/>
        </w:rPr>
        <w:t xml:space="preserve"> בקישור </w:t>
      </w:r>
      <w:r w:rsidRPr="0074706C">
        <w:rPr>
          <w:rFonts w:ascii="David" w:hAnsi="David"/>
        </w:rPr>
        <w:t>www.gov.il/BlobFolder/service/non-agricultural-</w:t>
      </w:r>
      <w:r w:rsidRPr="0074706C">
        <w:rPr>
          <w:rFonts w:ascii="David" w:hAnsi="David" w:hint="cs"/>
          <w:rtl/>
        </w:rPr>
        <w:t>.</w:t>
      </w:r>
      <w:r w:rsidRPr="0074706C">
        <w:rPr>
          <w:rFonts w:ascii="David" w:hAnsi="David"/>
        </w:rPr>
        <w:t>employment-guide/he/forms_residential-plot.docx</w:t>
      </w:r>
    </w:p>
  </w:footnote>
  <w:footnote w:id="128">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"נוהל תמיכה להקצאת מיגוניות" (7.7.24).</w:t>
      </w:r>
    </w:p>
  </w:footnote>
  <w:footnote w:id="129">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ל</w:t>
      </w:r>
      <w:r w:rsidRPr="0074706C">
        <w:rPr>
          <w:rFonts w:ascii="David" w:hAnsi="David" w:hint="cs"/>
          <w:rtl/>
        </w:rPr>
        <w:t>מעט</w:t>
      </w:r>
      <w:r w:rsidRPr="0074706C">
        <w:rPr>
          <w:rFonts w:ascii="David" w:hAnsi="David"/>
          <w:rtl/>
        </w:rPr>
        <w:t xml:space="preserve"> 91 מיגוניות בה</w:t>
      </w:r>
      <w:r w:rsidRPr="0074706C">
        <w:rPr>
          <w:rFonts w:ascii="David" w:hAnsi="David"/>
          <w:rtl/>
        </w:rPr>
        <w:t xml:space="preserve">תאם להחלטת הממשלה 1818, שכן הקובץ המרכזי של ועדת התמיכות במשרד החקלאות לא כלל נתונים </w:t>
      </w:r>
      <w:r w:rsidRPr="0074706C">
        <w:rPr>
          <w:rFonts w:ascii="David" w:hAnsi="David" w:hint="cs"/>
          <w:rtl/>
        </w:rPr>
        <w:t xml:space="preserve">על </w:t>
      </w:r>
      <w:r w:rsidRPr="0074706C">
        <w:rPr>
          <w:rFonts w:ascii="David" w:hAnsi="David"/>
          <w:rtl/>
        </w:rPr>
        <w:t>אודות סוג הפעילות של המשקים שאושרו להם מיגוניות על פי החלטה זו</w:t>
      </w:r>
      <w:r w:rsidRPr="0074706C">
        <w:rPr>
          <w:rtl/>
        </w:rPr>
        <w:t>.</w:t>
      </w:r>
    </w:p>
  </w:footnote>
  <w:footnote w:id="130">
    <w:p w:rsidR="004D4CE6" w:rsidRPr="0074706C" w:rsidRDefault="00E343C2" w:rsidP="007D3B75">
      <w:pPr>
        <w:pStyle w:val="af"/>
        <w:rPr>
          <w:rFonts w:ascii="David" w:hAnsi="David"/>
          <w:rtl/>
        </w:rPr>
      </w:pPr>
      <w:r w:rsidRPr="0074706C">
        <w:rPr>
          <w:rStyle w:val="af1"/>
          <w:rFonts w:ascii="David" w:hAnsi="David"/>
        </w:rPr>
        <w:footnoteRef/>
      </w:r>
      <w:r w:rsidRPr="0074706C">
        <w:rPr>
          <w:rStyle w:val="af1"/>
          <w:rFonts w:ascii="David" w:hAnsi="David"/>
          <w:rtl/>
        </w:rPr>
        <w:t xml:space="preserve"> </w:t>
      </w:r>
      <w:r w:rsidRPr="0074706C">
        <w:rPr>
          <w:rFonts w:ascii="David" w:hAnsi="David"/>
          <w:rtl/>
        </w:rPr>
        <w:tab/>
        <w:t xml:space="preserve">חוק שירות התעסוקה, התשי"ט-1959; ראו </w:t>
      </w:r>
      <w:r w:rsidRPr="0074706C">
        <w:rPr>
          <w:rFonts w:ascii="David" w:hAnsi="David" w:hint="cs"/>
          <w:rtl/>
        </w:rPr>
        <w:t>גם ב</w:t>
      </w:r>
      <w:r w:rsidRPr="0074706C">
        <w:rPr>
          <w:rFonts w:ascii="David" w:hAnsi="David"/>
          <w:rtl/>
        </w:rPr>
        <w:t xml:space="preserve">אתר משרד החקלאות, </w:t>
      </w:r>
      <w:r w:rsidRPr="0074706C">
        <w:rPr>
          <w:rFonts w:ascii="David" w:hAnsi="David" w:hint="cs"/>
          <w:rtl/>
        </w:rPr>
        <w:t>על</w:t>
      </w:r>
      <w:r w:rsidRPr="0074706C">
        <w:rPr>
          <w:rFonts w:ascii="David" w:hAnsi="David"/>
          <w:rtl/>
        </w:rPr>
        <w:t xml:space="preserve"> אודות אגף גורמי ייצור; מידע </w:t>
      </w:r>
      <w:r w:rsidRPr="0074706C">
        <w:rPr>
          <w:rFonts w:ascii="David" w:hAnsi="David" w:hint="cs"/>
          <w:rtl/>
        </w:rPr>
        <w:t xml:space="preserve">על </w:t>
      </w:r>
      <w:r w:rsidRPr="0074706C">
        <w:rPr>
          <w:rFonts w:ascii="David" w:hAnsi="David"/>
          <w:rtl/>
        </w:rPr>
        <w:t xml:space="preserve">אודות </w:t>
      </w:r>
      <w:r w:rsidRPr="0074706C">
        <w:rPr>
          <w:rFonts w:ascii="David" w:hAnsi="David"/>
          <w:rtl/>
        </w:rPr>
        <w:t>מינהל עובדים זרים באתר רשות האוכלוסין וההגירה;</w:t>
      </w:r>
      <w:r w:rsidRPr="0074706C">
        <w:rPr>
          <w:rFonts w:ascii="David" w:hAnsi="David"/>
        </w:rPr>
        <w:t xml:space="preserve"> </w:t>
      </w:r>
      <w:r w:rsidRPr="0074706C">
        <w:rPr>
          <w:rFonts w:ascii="David" w:hAnsi="David" w:hint="cs"/>
          <w:rtl/>
        </w:rPr>
        <w:t xml:space="preserve">אתר </w:t>
      </w:r>
      <w:r w:rsidRPr="0074706C">
        <w:rPr>
          <w:rFonts w:ascii="David" w:hAnsi="David"/>
          <w:rtl/>
        </w:rPr>
        <w:t>המנהל האזרחי ביהודה ושומרון; אתר משרד העבודה, מרכז המידע של הכנסת, "טיפול משרד החוץ בסוגיות הקשורות לעובדים זרים" (18.5.09)</w:t>
      </w:r>
      <w:r w:rsidRPr="0074706C">
        <w:rPr>
          <w:rFonts w:ascii="David" w:hAnsi="David" w:hint="cs"/>
          <w:rtl/>
        </w:rPr>
        <w:t>,</w:t>
      </w:r>
      <w:r w:rsidRPr="0074706C">
        <w:rPr>
          <w:rFonts w:ascii="David" w:hAnsi="David"/>
          <w:rtl/>
        </w:rPr>
        <w:t xml:space="preserve"> ואגף כוח אדם בשעת חירום באתר משרד העבודה.</w:t>
      </w:r>
    </w:p>
  </w:footnote>
  <w:footnote w:id="131">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בנק ישראל, "דין וחשבון 2023" (31.3.</w:t>
      </w:r>
      <w:r w:rsidRPr="0074706C">
        <w:rPr>
          <w:rFonts w:ascii="David" w:hAnsi="David"/>
          <w:rtl/>
        </w:rPr>
        <w:t>24), עמ' 119 - 120.</w:t>
      </w:r>
    </w:p>
  </w:footnote>
  <w:footnote w:id="132">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הלמ"ס, "שנתון סטטיסטי לישראל בחקלאות" מס' 75 (ספטמבר 2024).</w:t>
      </w:r>
    </w:p>
  </w:footnote>
  <w:footnote w:id="13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רשות האוכלוסין וההגירה, "נתוני זרים בישראל" (מרץ 2024), עמ' 6. לפי נתוני מינהל עובדים זרים, הנתון מתייחס לעובדים זרים שהיו בעבר עובדים זרים חוקיים. הפילוח לענפים נעשה בהת</w:t>
      </w:r>
      <w:r w:rsidRPr="0074706C">
        <w:rPr>
          <w:rFonts w:ascii="David" w:hAnsi="David"/>
          <w:rtl/>
        </w:rPr>
        <w:t>אם להיתר העבודה שהיה לעובד הזר בהיותו עובד חוקי ואין משמעו שהוא המשיך להיות מועסק באותו ענף גם בתקופת מעמדו כעובד לא חוקי. אין בידי רשות האוכלוסין והגירה מידע על השיוך הענפי בפועל של העובדים הלא-חוקיים.</w:t>
      </w:r>
    </w:p>
  </w:footnote>
  <w:footnote w:id="134">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הלמ"ס, "שנתון סטטיסטי לישראל בחקלאות" מס' 75 (ספטמ</w:t>
      </w:r>
      <w:r w:rsidRPr="0074706C">
        <w:rPr>
          <w:rFonts w:ascii="David" w:hAnsi="David"/>
          <w:rtl/>
        </w:rPr>
        <w:t>בר 2024). לפי נתוני מינהל עובדים זרים ערב המלחמה, מכסת העובדים הפלסטינים בישראל כולל עונתיים עמדה על 19,150.</w:t>
      </w:r>
    </w:p>
  </w:footnote>
  <w:footnote w:id="13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רשות האוכלוסין וההגירה, "נתוני עובדים זרים בישראל לשנת 2023" (מרץ 2024); נתוני שנת 2024 הם נכון ליום 30.9.24 מתוך: רשות האוכלוסין וההגירה, "נתונ</w:t>
      </w:r>
      <w:r w:rsidRPr="0074706C">
        <w:rPr>
          <w:rFonts w:ascii="David" w:hAnsi="David"/>
          <w:rtl/>
        </w:rPr>
        <w:t>י עובדים זרים בישראל" (אוקטובר 2024).</w:t>
      </w:r>
    </w:p>
  </w:footnote>
  <w:footnote w:id="13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רשות האוכלוסין וההגירה, "נתוני עובדים זרים בישראל לשנת 2023" (מרץ 2024), עמ' 17. </w:t>
      </w:r>
    </w:p>
  </w:footnote>
  <w:footnote w:id="137">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רשות האוכלוסין וההגירה, "נתוני עובדים זרים בישראל לשנת 2023" (מרץ 2024), עמ' 19.</w:t>
      </w:r>
    </w:p>
  </w:footnote>
  <w:footnote w:id="138">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רשות האוכלוסין וההגירה, "נתוני עובדים זרים ביש</w:t>
      </w:r>
      <w:r w:rsidRPr="0074706C">
        <w:rPr>
          <w:rFonts w:ascii="David" w:hAnsi="David"/>
          <w:rtl/>
        </w:rPr>
        <w:t>ראל לשנת 2023" (מרץ 2024), עמ' 19.</w:t>
      </w:r>
    </w:p>
  </w:footnote>
  <w:footnote w:id="13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רשות האוכלוסין וההגירה, "נתוני עובדים זרים בישראל לשנת 2023" (מרץ 2024), עמ' 37.</w:t>
      </w:r>
    </w:p>
  </w:footnote>
  <w:footnote w:id="140">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רשות האוכלוסין וההגירה, "נתוני עובדים זרים בישראל" (מרץ 2024); נתוני שנת 2024 נכונים ליום 30.9.24. מתוך רשות האוכלוסין וההגירה: "נתוני</w:t>
      </w:r>
      <w:r w:rsidRPr="0074706C">
        <w:rPr>
          <w:rFonts w:ascii="David" w:hAnsi="David"/>
          <w:rtl/>
        </w:rPr>
        <w:t xml:space="preserve"> עובדים זרים בישראל לשנת 2023" (אוקטובר 2024); נתוני עובדים זרים בישראל לשנת 2022" (מאי 2023); "נתוני עובדים זרים בישראל לשנת 2021" (פברואר 2022); "נתוני עובדים זרים בישראל לשנת 2020" (מרץ 2021); "נתוני עובדים זרים בישראל לשנת 2019" (מרץ 2020) ונתוני עובדי</w:t>
      </w:r>
      <w:r w:rsidRPr="0074706C">
        <w:rPr>
          <w:rFonts w:ascii="David" w:hAnsi="David"/>
          <w:rtl/>
        </w:rPr>
        <w:t>ם זרים בישראל לשנת 2018 (ינואר 2019).</w:t>
      </w:r>
    </w:p>
  </w:footnote>
  <w:footnote w:id="141">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על פי מסמכי רשות האוכלוסין וההגירה בעניין, "נתוני עובדים זרים בישראל" לשנים 2019 - 2024 כאמור לעיל. </w:t>
      </w:r>
    </w:p>
  </w:footnote>
  <w:footnote w:id="142">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רשות האוכלוסין וההגירה, "נתוני עובדים זרים בישראל" (מרץ 2024); נתוני שנת 2024 נכונים ליום 30.9.24. מתוך רשות הא</w:t>
      </w:r>
      <w:r w:rsidRPr="0074706C">
        <w:rPr>
          <w:rFonts w:ascii="David" w:hAnsi="David"/>
          <w:rtl/>
        </w:rPr>
        <w:t xml:space="preserve">וכלוסין וההגירה, "נתוני עובדים זרים בישראל לשנת 2023" (אוקטובר 2024); רשות האוכלוסין וההגירה, נתוני עובדים זרים בישראל לשנת 2022" (מאי 2023); רשות האוכלוסין וההגירה, "נתוני עובדים זרים בישראל לשנת 2021" (פברואר 2022); רשות האוכלוסין וההגירה, "נתוני עובדים </w:t>
      </w:r>
      <w:r w:rsidRPr="0074706C">
        <w:rPr>
          <w:rFonts w:ascii="David" w:hAnsi="David"/>
          <w:rtl/>
        </w:rPr>
        <w:t>זרים בישראל לשנת 2020" (מרץ 2021); רשות האוכלוסין וההגירה, "נתוני עובדים זרים בישראל לשנת 2019" (מרץ 2020) ו</w:t>
      </w:r>
      <w:r>
        <w:rPr>
          <w:rFonts w:ascii="David" w:hAnsi="David" w:hint="cs"/>
          <w:rtl/>
        </w:rPr>
        <w:t>"</w:t>
      </w:r>
      <w:r w:rsidRPr="0074706C">
        <w:rPr>
          <w:rFonts w:ascii="David" w:hAnsi="David"/>
          <w:rtl/>
        </w:rPr>
        <w:t>נתוני עובדים זרים בישראל לשנת 2018</w:t>
      </w:r>
      <w:r>
        <w:rPr>
          <w:rFonts w:ascii="David" w:hAnsi="David" w:hint="cs"/>
          <w:rtl/>
        </w:rPr>
        <w:t>"</w:t>
      </w:r>
      <w:r w:rsidRPr="0074706C">
        <w:rPr>
          <w:rFonts w:ascii="David" w:hAnsi="David"/>
          <w:rtl/>
        </w:rPr>
        <w:t xml:space="preserve"> (ינואר 2019).</w:t>
      </w:r>
    </w:p>
  </w:footnote>
  <w:footnote w:id="14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הרחקות: זרים מורחקים הנם אלו שיצאו מישראל לאחר שהוצא כנגדם צו הרחקה בגין שהייה לא חוקית או בגי</w:t>
      </w:r>
      <w:r w:rsidRPr="0074706C">
        <w:rPr>
          <w:rFonts w:ascii="David" w:hAnsi="David"/>
          <w:rtl/>
        </w:rPr>
        <w:t>ן הפרת תנאי הרישיון שלהם בארץ; עזיבה מרצון: זרים ששוהים בארץ שלא כחוק, המבקשים לצאת מרצונם לארץ מוצאם או למדינה אחרת המוכנה לקבלם, ושיציאתם את הארץ נעשתה בסיוע היחידה ליציאה מרצון ולא נעשתה מתוקף צו הרחקה; סירובי כניסה: מניעת ניסיונות הכניסה של זרים המבקשי</w:t>
      </w:r>
      <w:r w:rsidRPr="0074706C">
        <w:rPr>
          <w:rFonts w:ascii="David" w:hAnsi="David"/>
          <w:rtl/>
        </w:rPr>
        <w:t>ם להיכנס לתחומי מדינת ישראל וניסיון כניסתם נמנע משיקולי מניעת הגירה בלתי חוקית או מסיבות של ב</w:t>
      </w:r>
      <w:r w:rsidRPr="0074706C">
        <w:rPr>
          <w:rFonts w:ascii="David" w:hAnsi="David" w:hint="cs"/>
          <w:rtl/>
        </w:rPr>
        <w:t>י</w:t>
      </w:r>
      <w:r w:rsidRPr="0074706C">
        <w:rPr>
          <w:rFonts w:ascii="David" w:hAnsi="David"/>
          <w:rtl/>
        </w:rPr>
        <w:t>טחון הציבור או שלום הציבור או הסדר הציבורי.</w:t>
      </w:r>
    </w:p>
  </w:footnote>
  <w:footnote w:id="144">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רשות האוכלוסין וההגירה, "נתוני עובדים זרים בישראל לשנת 2020" (מרץ 2021), עמ' 35; רשות האוכלוסין וההגירה, "נתוני עוב</w:t>
      </w:r>
      <w:r w:rsidRPr="0074706C">
        <w:rPr>
          <w:rFonts w:ascii="David" w:hAnsi="David"/>
          <w:rtl/>
        </w:rPr>
        <w:t>דים זרים בישראל לשנת 2023" (מרץ 2024), עמודים 17 ו-37</w:t>
      </w:r>
      <w:r w:rsidRPr="0074706C">
        <w:rPr>
          <w:rFonts w:ascii="David" w:hAnsi="David" w:hint="cs"/>
          <w:rtl/>
        </w:rPr>
        <w:t>.</w:t>
      </w:r>
    </w:p>
  </w:footnote>
  <w:footnote w:id="14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החלטת הממשלה 1752, "ייעול ושיפור הפיקוח והאכיפה על העסקה של עובדים זרים ותיקון החלטות ממשלה" (15.5.24).</w:t>
      </w:r>
    </w:p>
  </w:footnote>
  <w:footnote w:id="146">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Pr>
        <w:tab/>
      </w:r>
      <w:r w:rsidRPr="0074706C">
        <w:rPr>
          <w:rFonts w:ascii="David" w:hAnsi="David"/>
          <w:rtl/>
        </w:rPr>
        <w:t xml:space="preserve">פקע"ר והמועצה הלאומית להתנדבות בישראל, "נוהל בין-משרדי לארגון הפעלת מתנדבים ברשות המקומית </w:t>
      </w:r>
      <w:r w:rsidRPr="0074706C">
        <w:rPr>
          <w:rFonts w:ascii="David" w:hAnsi="David"/>
          <w:rtl/>
        </w:rPr>
        <w:t>בשעת חירום" (אוגוסט 2007), עמ' 17.</w:t>
      </w:r>
    </w:p>
  </w:footnote>
  <w:footnote w:id="147">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עמותה שהוקמה בשנת 1972 על ידי הממשלה כגוף חיצוני כדי לצמצם את הפערים החברתיים באמצעות מתנדבים.</w:t>
      </w:r>
    </w:p>
  </w:footnote>
  <w:footnote w:id="148">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vertAlign w:val="superscript"/>
          <w:rtl/>
        </w:rPr>
        <w:t xml:space="preserve"> </w:t>
      </w:r>
      <w:r w:rsidRPr="0074706C">
        <w:rPr>
          <w:rFonts w:ascii="David" w:hAnsi="David"/>
        </w:rPr>
        <w:tab/>
      </w:r>
      <w:r w:rsidRPr="0074706C">
        <w:rPr>
          <w:rFonts w:ascii="David" w:hAnsi="David"/>
          <w:rtl/>
        </w:rPr>
        <w:t>פקע"ר והמועצה הלאומית להתנדבות בישראל, "נוהל בין-משרדי לארגון הפעלת מתנדבים ברשות המקומית בשעת חירום" (אוגוסט 2007), עמ'</w:t>
      </w:r>
      <w:r w:rsidRPr="0074706C">
        <w:rPr>
          <w:rFonts w:ascii="David" w:hAnsi="David"/>
          <w:rtl/>
        </w:rPr>
        <w:t xml:space="preserve"> 21.</w:t>
      </w:r>
    </w:p>
  </w:footnote>
  <w:footnote w:id="14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הבריאות, "נוהל הפעלת מתנדבים במערכת הבריאות באשפוז ובקהילה, בשגרה ובעתות חירום" (23.6.16).</w:t>
      </w:r>
    </w:p>
  </w:footnote>
  <w:footnote w:id="150">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העבודה, הרווחה והשירותים החברתיים,</w:t>
      </w:r>
      <w:r w:rsidRPr="0074706C">
        <w:rPr>
          <w:rFonts w:ascii="David" w:hAnsi="David"/>
        </w:rPr>
        <w:t xml:space="preserve"> </w:t>
      </w:r>
      <w:r w:rsidRPr="0074706C">
        <w:rPr>
          <w:rFonts w:ascii="David" w:hAnsi="David"/>
          <w:rtl/>
        </w:rPr>
        <w:t>"ניהול מערך מתנדבים" ו"הפעלת מתנדבים בשעת חירום: עקרונות ומדיניות" (ינואר 2020).</w:t>
      </w:r>
    </w:p>
  </w:footnote>
  <w:footnote w:id="151">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החינוך, "הנחיות להפע</w:t>
      </w:r>
      <w:r w:rsidRPr="0074706C">
        <w:rPr>
          <w:rFonts w:ascii="David" w:hAnsi="David"/>
          <w:rtl/>
        </w:rPr>
        <w:t>לת מתנדבי ומתנדבות שירות לאומי" ונוהל "הפעלת בני נוער ברשות המקומית במצבי חירום".</w:t>
      </w:r>
    </w:p>
  </w:footnote>
  <w:footnote w:id="152">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ראו לדוגמה משטרת ישראל, "נוהל מתנדבים באת"ל - מתנדבים לוגיסטיים</w:t>
      </w:r>
      <w:r w:rsidRPr="0074706C">
        <w:rPr>
          <w:rFonts w:ascii="David" w:hAnsi="David"/>
        </w:rPr>
        <w:t>"</w:t>
      </w:r>
      <w:r w:rsidRPr="0074706C">
        <w:rPr>
          <w:rFonts w:ascii="David" w:hAnsi="David"/>
          <w:rtl/>
        </w:rPr>
        <w:t xml:space="preserve"> (1.2.02).</w:t>
      </w:r>
    </w:p>
  </w:footnote>
  <w:footnote w:id="15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מגן דוד אדום, "ניהול מתנדבים</w:t>
      </w:r>
      <w:r w:rsidRPr="0074706C">
        <w:rPr>
          <w:rFonts w:ascii="David" w:hAnsi="David"/>
        </w:rPr>
        <w:t xml:space="preserve"> </w:t>
      </w:r>
      <w:r w:rsidRPr="0074706C">
        <w:rPr>
          <w:rFonts w:ascii="David" w:hAnsi="David"/>
          <w:rtl/>
        </w:rPr>
        <w:t>- תיאוריה ומעשה בניהול מתנדבים במגן דוד אדום" (פברואר 2011).</w:t>
      </w:r>
    </w:p>
  </w:footnote>
  <w:footnote w:id="154">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r>
      <w:r w:rsidRPr="0074706C">
        <w:rPr>
          <w:rFonts w:ascii="David" w:hAnsi="David"/>
          <w:rtl/>
        </w:rPr>
        <w:t>החלטת הממשלה 2989, "תמיכה בקבוצות מתנדבים הפועלים ביישובים כפריים המקיימים פעילות חקלאית משמעותית באזורי עדיפות לאומית" (15.3.11)</w:t>
      </w:r>
      <w:r w:rsidRPr="00046CB9">
        <w:rPr>
          <w:rStyle w:val="Hyperlink"/>
          <w:rFonts w:ascii="David" w:hAnsi="David"/>
          <w:color w:val="auto"/>
          <w:u w:val="none"/>
        </w:rPr>
        <w:t>.</w:t>
      </w:r>
    </w:p>
  </w:footnote>
  <w:footnote w:id="155">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המועצה הישראלית להתנדבות, משרד הרווחה והשירותים החברתיים אוניברסיטת ירושלים, "דפוסי נתינה בחברה הישראלית: שנתון ההתנדבות, </w:t>
      </w:r>
      <w:r w:rsidRPr="0074706C">
        <w:rPr>
          <w:rFonts w:ascii="David" w:hAnsi="David"/>
          <w:rtl/>
        </w:rPr>
        <w:t xml:space="preserve">המעורבות החברתית והאקטיביזם לשנת 2022", עמ' 22. יצוין, כי נתוני המתנדבים בשנת 2022 עשויים </w:t>
      </w:r>
      <w:r w:rsidRPr="0074706C">
        <w:rPr>
          <w:rFonts w:ascii="David" w:hAnsi="David" w:hint="cs"/>
          <w:rtl/>
        </w:rPr>
        <w:t xml:space="preserve">היו </w:t>
      </w:r>
      <w:r w:rsidRPr="0074706C">
        <w:rPr>
          <w:rFonts w:ascii="David" w:hAnsi="David"/>
          <w:rtl/>
        </w:rPr>
        <w:t>להיות מושפעים מהעלייה במספר המתנדבים בשל משבר הקורונה.</w:t>
      </w:r>
    </w:p>
  </w:footnote>
  <w:footnote w:id="15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Pr>
        <w:tab/>
      </w:r>
      <w:r w:rsidRPr="0074706C">
        <w:rPr>
          <w:rFonts w:ascii="David" w:hAnsi="David"/>
          <w:rtl/>
        </w:rPr>
        <w:t>החלטת הממשלה 2989, "תמיכה בקבוצות מתנדבים הפועלים ביישובים כפריים המקיימים פעילות חקלאית משמעותית באזורי</w:t>
      </w:r>
      <w:r w:rsidRPr="0074706C">
        <w:rPr>
          <w:rFonts w:ascii="David" w:hAnsi="David"/>
          <w:rtl/>
        </w:rPr>
        <w:t xml:space="preserve"> עדיפות לאומית" (15.3.11);</w:t>
      </w:r>
      <w:r w:rsidRPr="0074706C">
        <w:rPr>
          <w:rFonts w:ascii="David" w:hAnsi="David"/>
        </w:rPr>
        <w:t xml:space="preserve"> </w:t>
      </w:r>
      <w:r w:rsidRPr="0074706C">
        <w:rPr>
          <w:rFonts w:ascii="David" w:hAnsi="David"/>
          <w:rtl/>
        </w:rPr>
        <w:t>החלטת הממשלה 3969, "תמיכה בקבוצות מתנדבים הפועלים ביישובים כפריים המקיימים פעילות חקלאית משמעותית באזורי עדיפות לאומית" (15.12.11);</w:t>
      </w:r>
      <w:r w:rsidRPr="0074706C">
        <w:rPr>
          <w:rFonts w:ascii="David" w:hAnsi="David"/>
        </w:rPr>
        <w:t xml:space="preserve"> </w:t>
      </w:r>
      <w:r w:rsidRPr="0074706C">
        <w:rPr>
          <w:rFonts w:ascii="David" w:hAnsi="David"/>
          <w:rtl/>
        </w:rPr>
        <w:t xml:space="preserve">החלטת הממשלה 1042, "תמיכה קבוצות מתנדבים הפועלים ביישובים כפריים המקיימים פעילות חקלאית משמעותית </w:t>
      </w:r>
      <w:r w:rsidRPr="0074706C">
        <w:rPr>
          <w:rFonts w:ascii="David" w:hAnsi="David"/>
          <w:rtl/>
        </w:rPr>
        <w:t>באזורי עדיפות לאומית" (11.12.13);</w:t>
      </w:r>
      <w:r w:rsidRPr="0074706C">
        <w:rPr>
          <w:rFonts w:ascii="David" w:hAnsi="David"/>
        </w:rPr>
        <w:t xml:space="preserve"> </w:t>
      </w:r>
      <w:r w:rsidRPr="0074706C">
        <w:rPr>
          <w:rFonts w:ascii="David" w:hAnsi="David"/>
          <w:rtl/>
        </w:rPr>
        <w:t>החלטת הממשלה 2372, "תמיכה בקבוצות מתנדבים הפועלים ביישובים כפריים המקיימים פעילות חקלאית משמעותית באזורי עדיפות לאומית" (25.12.14);</w:t>
      </w:r>
      <w:r w:rsidRPr="0074706C">
        <w:rPr>
          <w:rFonts w:ascii="David" w:hAnsi="David"/>
        </w:rPr>
        <w:t xml:space="preserve"> </w:t>
      </w:r>
      <w:r w:rsidRPr="0074706C">
        <w:rPr>
          <w:rFonts w:ascii="David" w:hAnsi="David"/>
          <w:rtl/>
        </w:rPr>
        <w:t>החלטת הממשלה 1478, "תמיכה בקבוצות מתנדבים הפועלים ביישובים כפריים המקיימים פעילות חקלאית מ</w:t>
      </w:r>
      <w:r w:rsidRPr="0074706C">
        <w:rPr>
          <w:rFonts w:ascii="David" w:hAnsi="David"/>
          <w:rtl/>
        </w:rPr>
        <w:t>שמעותית באזורי עדיפות לאומית" (2.6.16);</w:t>
      </w:r>
      <w:r w:rsidRPr="0074706C">
        <w:rPr>
          <w:rFonts w:ascii="David" w:hAnsi="David"/>
        </w:rPr>
        <w:t xml:space="preserve"> </w:t>
      </w:r>
      <w:r w:rsidRPr="0074706C">
        <w:rPr>
          <w:rFonts w:ascii="David" w:hAnsi="David"/>
          <w:rtl/>
        </w:rPr>
        <w:t>החלטת הממשלה 3446, "תמיכה בקבוצות מתנדבים הפועלים ביישובים כפריים המקיימים פעילות חקלאית משמעותית באזורי עדיפות לאומית" (15.1.18);</w:t>
      </w:r>
      <w:r w:rsidRPr="0074706C">
        <w:rPr>
          <w:rFonts w:ascii="David" w:hAnsi="David"/>
        </w:rPr>
        <w:t xml:space="preserve"> </w:t>
      </w:r>
      <w:r w:rsidRPr="0074706C">
        <w:rPr>
          <w:rFonts w:ascii="David" w:hAnsi="David"/>
          <w:rtl/>
        </w:rPr>
        <w:t>החלטת הממשלה 4074, "תמיכה בקבוצות מתנדבים הפועלים ביישובים כפריים המקיימים פעילות חקל</w:t>
      </w:r>
      <w:r w:rsidRPr="0074706C">
        <w:rPr>
          <w:rFonts w:ascii="David" w:hAnsi="David"/>
          <w:rtl/>
        </w:rPr>
        <w:t>אית משמעותית באזורי עדיפות לאומית - תיקון החלטת ממשלה" (27.7.18);</w:t>
      </w:r>
      <w:r w:rsidRPr="0074706C">
        <w:rPr>
          <w:rFonts w:ascii="David" w:hAnsi="David"/>
        </w:rPr>
        <w:t xml:space="preserve"> </w:t>
      </w:r>
      <w:r w:rsidRPr="0074706C">
        <w:rPr>
          <w:rFonts w:ascii="David" w:hAnsi="David"/>
          <w:rtl/>
        </w:rPr>
        <w:t>החלטת הממשלה 668, "תמיכה בקבוצות מתנדבים הפועלים ביישובים כפריים המקיימים פעילות חקלאית משמעותית באזורי עדיפות לאומית - תיקון החלטת ממשלה" (19.11.21)</w:t>
      </w:r>
      <w:r w:rsidRPr="00DA1714">
        <w:rPr>
          <w:rStyle w:val="Hyperlink"/>
          <w:rFonts w:ascii="David" w:hAnsi="David"/>
          <w:u w:val="none"/>
        </w:rPr>
        <w:t xml:space="preserve"> </w:t>
      </w:r>
      <w:r w:rsidRPr="00DA1714">
        <w:rPr>
          <w:rFonts w:ascii="David" w:hAnsi="David"/>
          <w:rtl/>
        </w:rPr>
        <w:t>והחלטת</w:t>
      </w:r>
      <w:r w:rsidRPr="0074706C">
        <w:rPr>
          <w:rFonts w:ascii="David" w:hAnsi="David"/>
          <w:rtl/>
        </w:rPr>
        <w:t xml:space="preserve"> הממשלה 1377, "תמיכה בקבוצות מתנדבים הפועלים ביישובים כפריים המקיימים פעילות חקלאית משמעותית באזורי עדיפות לאומית - תיקון החלטת ממשלה" (4.2.24).</w:t>
      </w:r>
    </w:p>
  </w:footnote>
  <w:footnote w:id="157">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התקציב הוגדל לאחר </w:t>
      </w:r>
      <w:r w:rsidRPr="0074706C">
        <w:rPr>
          <w:rFonts w:ascii="David" w:hAnsi="David" w:hint="cs"/>
          <w:rtl/>
        </w:rPr>
        <w:t xml:space="preserve">פרוץ </w:t>
      </w:r>
      <w:r w:rsidRPr="0074706C">
        <w:rPr>
          <w:rFonts w:ascii="David" w:hAnsi="David"/>
          <w:rtl/>
        </w:rPr>
        <w:t>המלחמה</w:t>
      </w:r>
      <w:r w:rsidRPr="0074706C">
        <w:rPr>
          <w:rFonts w:ascii="David" w:hAnsi="David" w:hint="cs"/>
          <w:rtl/>
        </w:rPr>
        <w:t xml:space="preserve"> </w:t>
      </w:r>
      <w:r w:rsidRPr="0074706C">
        <w:rPr>
          <w:rFonts w:ascii="David" w:hAnsi="David"/>
          <w:rtl/>
        </w:rPr>
        <w:t>ל- 50 מיליון ש"ח.</w:t>
      </w:r>
    </w:p>
  </w:footnote>
  <w:footnote w:id="158">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החלטת הממשלה 668, "תמיכה בקבוצות מתנדבים הפועלים ביישובים</w:t>
      </w:r>
      <w:r w:rsidRPr="0074706C">
        <w:rPr>
          <w:rFonts w:ascii="David" w:hAnsi="David"/>
          <w:rtl/>
        </w:rPr>
        <w:t xml:space="preserve"> כפריים המקיימים פעילות חקלאית משמעותית באזורי עדיפות לאומית - תיקון החלטת ממשלה" (19.11.21).</w:t>
      </w:r>
    </w:p>
  </w:footnote>
  <w:footnote w:id="159">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vertAlign w:val="superscript"/>
          <w:rtl/>
        </w:rPr>
        <w:t xml:space="preserve"> </w:t>
      </w:r>
      <w:r w:rsidRPr="0074706C">
        <w:rPr>
          <w:rFonts w:ascii="David" w:hAnsi="David"/>
          <w:rtl/>
        </w:rPr>
        <w:tab/>
        <w:t>ראו פרסום בקישור</w:t>
      </w:r>
    </w:p>
    <w:p w:rsidR="004D4CE6" w:rsidRPr="0074706C" w:rsidRDefault="00E343C2" w:rsidP="007D3B75">
      <w:pPr>
        <w:pStyle w:val="af"/>
        <w:rPr>
          <w:rFonts w:ascii="David" w:hAnsi="David"/>
          <w:rtl/>
        </w:rPr>
      </w:pPr>
      <w:r w:rsidRPr="0074706C">
        <w:rPr>
          <w:rFonts w:ascii="David" w:hAnsi="David"/>
          <w:rtl/>
        </w:rPr>
        <w:t xml:space="preserve"> </w:t>
      </w:r>
      <w:r w:rsidRPr="0074706C">
        <w:rPr>
          <w:rFonts w:ascii="David" w:hAnsi="David"/>
          <w:rtl/>
        </w:rPr>
        <w:tab/>
      </w:r>
      <w:r w:rsidRPr="0074706C">
        <w:rPr>
          <w:rFonts w:ascii="David" w:hAnsi="David"/>
        </w:rPr>
        <w:t>www.gov.il/he/departments/publications/Call_for_bids/tmichot180522</w:t>
      </w:r>
      <w:r w:rsidRPr="0074706C">
        <w:rPr>
          <w:rFonts w:ascii="David" w:hAnsi="David" w:hint="cs"/>
          <w:rtl/>
        </w:rPr>
        <w:t>.</w:t>
      </w:r>
    </w:p>
  </w:footnote>
  <w:footnote w:id="160">
    <w:p w:rsidR="004D4CE6" w:rsidRPr="0074706C" w:rsidRDefault="00E343C2" w:rsidP="007D3B75">
      <w:pPr>
        <w:pStyle w:val="af"/>
        <w:jc w:val="left"/>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ראו פרסום בקישור </w:t>
      </w:r>
      <w:r w:rsidRPr="0074706C">
        <w:rPr>
          <w:rFonts w:ascii="David" w:hAnsi="David"/>
        </w:rPr>
        <w:t>www.gov.il/he/departments/publications/Call_for_bids</w:t>
      </w:r>
      <w:r w:rsidRPr="0074706C">
        <w:rPr>
          <w:rFonts w:ascii="David" w:hAnsi="David"/>
        </w:rPr>
        <w:t>/agriculture_volunteers_support_2023</w:t>
      </w:r>
      <w:r w:rsidRPr="0074706C">
        <w:rPr>
          <w:rFonts w:ascii="David" w:hAnsi="David" w:hint="cs"/>
          <w:rtl/>
        </w:rPr>
        <w:t>.</w:t>
      </w:r>
    </w:p>
  </w:footnote>
  <w:footnote w:id="161">
    <w:p w:rsidR="004D4CE6" w:rsidRPr="0074706C" w:rsidRDefault="00E343C2" w:rsidP="007D3B75">
      <w:pPr>
        <w:pStyle w:val="af"/>
        <w:rPr>
          <w:rFonts w:ascii="David" w:hAnsi="David"/>
        </w:rPr>
      </w:pPr>
      <w:r w:rsidRPr="0074706C">
        <w:rPr>
          <w:rStyle w:val="af1"/>
          <w:rFonts w:ascii="David" w:hAnsi="David"/>
        </w:rPr>
        <w:footnoteRef/>
      </w:r>
      <w:r w:rsidRPr="0074706C">
        <w:rPr>
          <w:rFonts w:asciiTheme="majorBidi" w:hAnsiTheme="majorBidi" w:cstheme="majorBidi"/>
          <w:rtl/>
        </w:rPr>
        <w:t xml:space="preserve"> </w:t>
      </w:r>
      <w:r w:rsidRPr="0074706C">
        <w:rPr>
          <w:rFonts w:ascii="David" w:hAnsi="David"/>
          <w:rtl/>
        </w:rPr>
        <w:tab/>
        <w:t>רח"ל, "תפיסת יסוד: המענה לאירועי חירום במרחב האזרחי של מדינת ישראל" (אוקטובר 2021), עמ' 21.</w:t>
      </w:r>
    </w:p>
  </w:footnote>
  <w:footnote w:id="162">
    <w:p w:rsidR="004D4CE6" w:rsidRPr="0074706C" w:rsidRDefault="00E343C2" w:rsidP="007D3B75">
      <w:pPr>
        <w:pStyle w:val="af"/>
        <w:rPr>
          <w:rtl/>
        </w:rPr>
      </w:pPr>
      <w:r w:rsidRPr="0060179B">
        <w:rPr>
          <w:rStyle w:val="af1"/>
          <w:rFonts w:ascii="David" w:hAnsi="David"/>
        </w:rPr>
        <w:footnoteRef/>
      </w:r>
      <w:r w:rsidRPr="0060179B">
        <w:rPr>
          <w:rStyle w:val="af1"/>
          <w:rFonts w:ascii="David" w:hAnsi="David"/>
          <w:rtl/>
        </w:rPr>
        <w:t xml:space="preserve"> </w:t>
      </w:r>
      <w:r w:rsidRPr="0074706C">
        <w:rPr>
          <w:rtl/>
        </w:rPr>
        <w:tab/>
      </w:r>
      <w:r w:rsidRPr="0074706C">
        <w:rPr>
          <w:rFonts w:hint="cs"/>
          <w:rtl/>
        </w:rPr>
        <w:t>החלטת ממשלה ב/43; החלטת ממשלה 1716; משרד ראש הממשלה, החלטת ממשלה 1080 "הפעלת המשק החיוני של המדינה לשעת חירום (מל"ח) - ת</w:t>
      </w:r>
      <w:r w:rsidRPr="0074706C">
        <w:rPr>
          <w:rFonts w:hint="cs"/>
          <w:rtl/>
        </w:rPr>
        <w:t>יקון החלטת ממשלה" (13.2.00).</w:t>
      </w:r>
    </w:p>
  </w:footnote>
  <w:footnote w:id="16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vertAlign w:val="superscript"/>
          <w:rtl/>
        </w:rPr>
        <w:t xml:space="preserve"> </w:t>
      </w:r>
      <w:r w:rsidRPr="0074706C">
        <w:rPr>
          <w:rFonts w:ascii="David" w:hAnsi="David"/>
          <w:rtl/>
        </w:rPr>
        <w:tab/>
        <w:t>ראו לדוגמה נוהל פקע"ר והמועצה הלאומית להתנדבות בישראל, "נוהל בין-משרדי לארגון הפעלת מתנדבים ברשות המקומית בשעת חירום", (אוגוסט 2007); נוהל משרד העבודה, הרווחה והשירות החברתיים בעניין "הפעלת מתנדבים בשעת חירום: עקרונות ומדיני</w:t>
      </w:r>
      <w:r w:rsidRPr="0074706C">
        <w:rPr>
          <w:rFonts w:ascii="David" w:hAnsi="David"/>
          <w:rtl/>
        </w:rPr>
        <w:t>ות" (ינואר 2020).</w:t>
      </w:r>
    </w:p>
  </w:footnote>
  <w:footnote w:id="164">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בשיתוף פעולה עם משרד החוץ.</w:t>
      </w:r>
    </w:p>
  </w:footnote>
  <w:footnote w:id="16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רח"ל, "תפיסת יסוד: "המענה לאירועי חירום במרחב האזרחי של מדינת ישראל" (אוקטובר 2021), עמ' 3. </w:t>
      </w:r>
    </w:p>
  </w:footnote>
  <w:footnote w:id="16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מינהל עובדים זרים, "עובדים זרים בחירום - אתגרים והמלצות לכיווני פעולה" (29.10.23).</w:t>
      </w:r>
    </w:p>
  </w:footnote>
  <w:footnote w:id="167">
    <w:p w:rsidR="004D4CE6" w:rsidRPr="0074706C" w:rsidRDefault="00E343C2" w:rsidP="007D3B75">
      <w:pPr>
        <w:pStyle w:val="af"/>
      </w:pPr>
      <w:r w:rsidRPr="008158FC">
        <w:rPr>
          <w:rStyle w:val="af1"/>
          <w:rFonts w:ascii="David" w:hAnsi="David"/>
        </w:rPr>
        <w:footnoteRef/>
      </w:r>
      <w:r w:rsidRPr="008158FC">
        <w:rPr>
          <w:rFonts w:ascii="David" w:hAnsi="David"/>
          <w:rtl/>
        </w:rPr>
        <w:t xml:space="preserve"> </w:t>
      </w:r>
      <w:r w:rsidRPr="0074706C">
        <w:rPr>
          <w:rtl/>
        </w:rPr>
        <w:tab/>
      </w:r>
      <w:r w:rsidRPr="0074706C">
        <w:t xml:space="preserve">International Labour </w:t>
      </w:r>
      <w:r w:rsidRPr="0074706C">
        <w:t>Organization</w:t>
      </w:r>
      <w:r w:rsidRPr="0074706C">
        <w:rPr>
          <w:rFonts w:hint="cs"/>
          <w:rtl/>
        </w:rPr>
        <w:t>.</w:t>
      </w:r>
    </w:p>
  </w:footnote>
  <w:footnote w:id="168">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r>
      <w:r w:rsidRPr="0074706C">
        <w:rPr>
          <w:rFonts w:ascii="David" w:hAnsi="David"/>
        </w:rPr>
        <w:t>International Organization for Migration</w:t>
      </w:r>
      <w:r w:rsidRPr="0074706C">
        <w:rPr>
          <w:rFonts w:ascii="David" w:hAnsi="David"/>
          <w:rtl/>
        </w:rPr>
        <w:t xml:space="preserve"> הוקם בשנת 1951 ובו יש 156 מדינות חברות ו-10 מדינות משקיפות. ארגון זה הוא הארגון הבינלאומי העיקרי העוסק בתחום ההגירה, לרבות הגירת עבודה, על ידי מתן שירותים וייעוץ לממשלות ולמהגרים. בין מטרות הארגון: </w:t>
      </w:r>
      <w:r w:rsidRPr="0074706C">
        <w:rPr>
          <w:rFonts w:ascii="David" w:hAnsi="David"/>
          <w:rtl/>
        </w:rPr>
        <w:t>ניהול מסודר של ההגירה, שיתוף פעולה בי</w:t>
      </w:r>
      <w:r w:rsidRPr="0074706C">
        <w:rPr>
          <w:rFonts w:ascii="David" w:hAnsi="David" w:hint="cs"/>
          <w:rtl/>
        </w:rPr>
        <w:t>ן-</w:t>
      </w:r>
      <w:r w:rsidRPr="0074706C">
        <w:rPr>
          <w:rFonts w:ascii="David" w:hAnsi="David"/>
          <w:rtl/>
        </w:rPr>
        <w:t>לאומי בנושאי הגירה על מנת לסייע בחיפוש אחר פתרונות מעשיים לבעיות ההגירה ואספקת סיוע הומניטרי למהגרים ופליטים במצוקה.</w:t>
      </w:r>
    </w:p>
  </w:footnote>
  <w:footnote w:id="169">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8D3E7C">
        <w:rPr>
          <w:rStyle w:val="Hyperlink"/>
          <w:rFonts w:ascii="David" w:hAnsi="David"/>
          <w:u w:val="none"/>
          <w:rtl/>
        </w:rPr>
        <w:tab/>
      </w:r>
      <w:r w:rsidRPr="0074706C">
        <w:rPr>
          <w:rFonts w:ascii="David" w:hAnsi="David"/>
          <w:rtl/>
        </w:rPr>
        <w:t>מרכז המחקר והמידע בכנסת, "סוגיות בהעסקה של זרים בישראל" (11.6.15).</w:t>
      </w:r>
    </w:p>
  </w:footnote>
  <w:footnote w:id="170">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r>
      <w:r w:rsidRPr="0074706C">
        <w:rPr>
          <w:rFonts w:ascii="David" w:hAnsi="David" w:hint="cs"/>
          <w:rtl/>
        </w:rPr>
        <w:t xml:space="preserve">נציגי </w:t>
      </w:r>
      <w:r w:rsidRPr="0074706C">
        <w:rPr>
          <w:rFonts w:ascii="David" w:hAnsi="David"/>
          <w:rtl/>
        </w:rPr>
        <w:t>רשות האוכלוסין וההגיר</w:t>
      </w:r>
      <w:r w:rsidRPr="0074706C">
        <w:rPr>
          <w:rFonts w:ascii="David" w:hAnsi="David"/>
          <w:rtl/>
        </w:rPr>
        <w:t xml:space="preserve">ה </w:t>
      </w:r>
      <w:r w:rsidRPr="0074706C">
        <w:rPr>
          <w:rFonts w:ascii="David" w:hAnsi="David" w:hint="cs"/>
          <w:rtl/>
        </w:rPr>
        <w:t xml:space="preserve">ונציגי </w:t>
      </w:r>
      <w:r w:rsidRPr="0074706C">
        <w:rPr>
          <w:rFonts w:ascii="David" w:hAnsi="David"/>
          <w:rtl/>
        </w:rPr>
        <w:t>משרד</w:t>
      </w:r>
      <w:r w:rsidRPr="0074706C">
        <w:rPr>
          <w:rFonts w:ascii="David" w:hAnsi="David" w:hint="cs"/>
          <w:rtl/>
        </w:rPr>
        <w:t>י</w:t>
      </w:r>
      <w:r w:rsidRPr="0074706C">
        <w:rPr>
          <w:rFonts w:ascii="David" w:hAnsi="David"/>
          <w:rtl/>
        </w:rPr>
        <w:t xml:space="preserve"> החוץ, החקלאות, העבודה, המשפטים, הבינוי והשיכון, התיירות והבריאות.</w:t>
      </w:r>
    </w:p>
  </w:footnote>
  <w:footnote w:id="171">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Pr>
        <w:tab/>
      </w:r>
      <w:r w:rsidRPr="0074706C">
        <w:rPr>
          <w:rFonts w:ascii="David" w:hAnsi="David"/>
          <w:rtl/>
        </w:rPr>
        <w:t>החלטת הממשלה 860, "הגדלת מכסות העובדים הזרים ותיקון החלטת ממשלה" (30.7.23).</w:t>
      </w:r>
    </w:p>
  </w:footnote>
  <w:footnote w:id="172">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בנק ישראל, "דין וחשבון 2023" (31.3.24), עמ' 115 - 116. </w:t>
      </w:r>
    </w:p>
  </w:footnote>
  <w:footnote w:id="173">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מדובר בנתונים לרבעון.</w:t>
      </w:r>
    </w:p>
  </w:footnote>
  <w:footnote w:id="174">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ערב המלחמ</w:t>
      </w:r>
      <w:r w:rsidRPr="0074706C">
        <w:rPr>
          <w:rFonts w:ascii="David" w:hAnsi="David"/>
          <w:rtl/>
        </w:rPr>
        <w:t>ה נכנסו לישראל</w:t>
      </w:r>
      <w:r w:rsidRPr="0074706C">
        <w:rPr>
          <w:rFonts w:ascii="David" w:hAnsi="David" w:hint="cs"/>
          <w:rtl/>
        </w:rPr>
        <w:t xml:space="preserve"> בממוצע</w:t>
      </w:r>
      <w:r w:rsidRPr="0074706C">
        <w:rPr>
          <w:rFonts w:ascii="David" w:hAnsi="David"/>
          <w:rtl/>
        </w:rPr>
        <w:t xml:space="preserve"> 9,500 עובדים פלסטינים </w:t>
      </w:r>
      <w:r w:rsidRPr="0074706C">
        <w:rPr>
          <w:rFonts w:ascii="David" w:hAnsi="David" w:hint="cs"/>
          <w:rtl/>
        </w:rPr>
        <w:t xml:space="preserve">מיהודה, שומרון ועזה </w:t>
      </w:r>
      <w:r w:rsidRPr="0074706C">
        <w:rPr>
          <w:rFonts w:ascii="David" w:hAnsi="David"/>
          <w:rtl/>
        </w:rPr>
        <w:t xml:space="preserve">לעבודה בחקלאות. מאחר שמקצת העובדים </w:t>
      </w:r>
      <w:r w:rsidRPr="0074706C">
        <w:rPr>
          <w:rFonts w:ascii="David" w:hAnsi="David" w:hint="cs"/>
          <w:rtl/>
        </w:rPr>
        <w:t>האמורים</w:t>
      </w:r>
      <w:r w:rsidRPr="0074706C">
        <w:rPr>
          <w:rFonts w:ascii="David" w:hAnsi="David"/>
          <w:rtl/>
        </w:rPr>
        <w:t xml:space="preserve"> הם עובדים עונתיים, </w:t>
      </w:r>
      <w:r w:rsidRPr="0074706C">
        <w:rPr>
          <w:rFonts w:ascii="David" w:hAnsi="David" w:hint="cs"/>
          <w:rtl/>
        </w:rPr>
        <w:t>הרי ש</w:t>
      </w:r>
      <w:r w:rsidRPr="0074706C">
        <w:rPr>
          <w:rFonts w:ascii="David" w:hAnsi="David"/>
          <w:rtl/>
        </w:rPr>
        <w:t xml:space="preserve">בתקופת השיא הועסקו בישראל 15,000 עובדים פלסטינים. </w:t>
      </w:r>
    </w:p>
  </w:footnote>
  <w:footnote w:id="17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"הליך הקצאת עובדים זרים לחקלאות" (מרץ 2024).</w:t>
      </w:r>
      <w:r w:rsidRPr="0074706C">
        <w:rPr>
          <w:rFonts w:ascii="David" w:hAnsi="David"/>
          <w:rtl/>
        </w:rPr>
        <w:tab/>
        <w:t>.</w:t>
      </w:r>
    </w:p>
  </w:footnote>
  <w:footnote w:id="17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w:t>
      </w:r>
      <w:r w:rsidRPr="0074706C">
        <w:rPr>
          <w:rFonts w:ascii="David" w:hAnsi="David"/>
          <w:rtl/>
        </w:rPr>
        <w:t>קלאות ורשות האוכלוסין וההגירה, "חוברת מפקד חקלאי לצורך מתן המלצה להעסקת עובד/ים זר/ים בחקלאות 2019" (2019).</w:t>
      </w:r>
    </w:p>
  </w:footnote>
  <w:footnote w:id="177">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החלטת הממשלה 1320, "עובדים זרים בענף החקלאות ותיקון החלטה" (24.1.24).</w:t>
      </w:r>
    </w:p>
  </w:footnote>
  <w:footnote w:id="178">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החלטת הממשלה 1752, "ייעול ושיפור הפיקוח והאכיפה על העסקה של עובדים זרים </w:t>
      </w:r>
      <w:r w:rsidRPr="0074706C">
        <w:rPr>
          <w:rFonts w:ascii="David" w:hAnsi="David"/>
          <w:rtl/>
        </w:rPr>
        <w:t>ותיקון החלטות ממשלה" (15.5.24).</w:t>
      </w:r>
    </w:p>
  </w:footnote>
  <w:footnote w:id="17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ועדת המנכ"לים לעניין עובדים זרים במשרד ראש הממשלה, "החלטת ועדת המנכ"לים לעניין עובדים זרים על הקצאת מכסה הענף החקלאות" (23.6.24).</w:t>
      </w:r>
    </w:p>
  </w:footnote>
  <w:footnote w:id="180">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שיעור המכסה לפני המלחמה חושב על בסיס מספר העובדים הזרים ב</w:t>
      </w:r>
      <w:r>
        <w:rPr>
          <w:rFonts w:ascii="David" w:hAnsi="David" w:hint="cs"/>
          <w:rtl/>
        </w:rPr>
        <w:t>-</w:t>
      </w:r>
      <w:r w:rsidRPr="0074706C">
        <w:rPr>
          <w:rFonts w:ascii="David" w:hAnsi="David" w:hint="cs"/>
          <w:rtl/>
        </w:rPr>
        <w:t xml:space="preserve">31 בדצמבר </w:t>
      </w:r>
      <w:r w:rsidRPr="0074706C">
        <w:rPr>
          <w:rFonts w:ascii="David" w:hAnsi="David"/>
          <w:rtl/>
        </w:rPr>
        <w:t xml:space="preserve">של כל שנה </w:t>
      </w:r>
      <w:r w:rsidRPr="0074706C">
        <w:rPr>
          <w:rFonts w:ascii="David" w:hAnsi="David" w:hint="cs"/>
          <w:rtl/>
        </w:rPr>
        <w:t xml:space="preserve">קלנדרית, </w:t>
      </w:r>
      <w:r w:rsidRPr="0074706C">
        <w:rPr>
          <w:rFonts w:ascii="David" w:hAnsi="David"/>
          <w:rtl/>
        </w:rPr>
        <w:t>ו</w:t>
      </w:r>
      <w:r w:rsidRPr="0074706C">
        <w:rPr>
          <w:rFonts w:ascii="David" w:hAnsi="David"/>
          <w:rtl/>
        </w:rPr>
        <w:t xml:space="preserve">אילו לאחר המלחמה על בסיס רבעוני לצורכי הבנת תמונת המצב במרווחי זמן קצרים יותר. </w:t>
      </w:r>
    </w:p>
  </w:footnote>
  <w:footnote w:id="181">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נכון ליום 30.9.24</w:t>
      </w:r>
      <w:r w:rsidRPr="0074706C">
        <w:rPr>
          <w:rFonts w:ascii="David" w:hAnsi="David" w:hint="cs"/>
          <w:rtl/>
        </w:rPr>
        <w:t>,</w:t>
      </w:r>
      <w:r w:rsidRPr="0074706C">
        <w:rPr>
          <w:rFonts w:ascii="David" w:hAnsi="David"/>
          <w:rtl/>
        </w:rPr>
        <w:t xml:space="preserve"> מתוך רשות האוכלוסין וההגירה, "נתוני עובדים זרים בישראל" (אוקטובר 2024), עמ' 6.</w:t>
      </w:r>
    </w:p>
  </w:footnote>
  <w:footnote w:id="182">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נכון ליום 30.9.24</w:t>
      </w:r>
      <w:r w:rsidRPr="0074706C">
        <w:rPr>
          <w:rFonts w:ascii="David" w:hAnsi="David" w:hint="cs"/>
          <w:rtl/>
        </w:rPr>
        <w:t>,</w:t>
      </w:r>
      <w:r w:rsidRPr="0074706C">
        <w:rPr>
          <w:rFonts w:ascii="David" w:hAnsi="David"/>
          <w:rtl/>
        </w:rPr>
        <w:t xml:space="preserve"> מתוך רשות האוכלוסין וההגירה, "נתוני עובדים זרים בישרא</w:t>
      </w:r>
      <w:r w:rsidRPr="0074706C">
        <w:rPr>
          <w:rFonts w:ascii="David" w:hAnsi="David"/>
          <w:rtl/>
        </w:rPr>
        <w:t>ל" (אוקטובר 2024), עמ' 6.</w:t>
      </w:r>
    </w:p>
  </w:footnote>
  <w:footnote w:id="183">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ועדת המנכ"לים לעניין עובדים זרים במשרד ראש הממשלה, "החלטת ועדת המנכ"לים לעניין עובדים זרים על הקצאת מכסה הענף החקלאות" (23.6.24).</w:t>
      </w:r>
    </w:p>
  </w:footnote>
  <w:footnote w:id="184">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נכון ליום 30.6.24</w:t>
      </w:r>
      <w:r w:rsidRPr="0074706C">
        <w:rPr>
          <w:rFonts w:ascii="David" w:hAnsi="David" w:hint="cs"/>
          <w:rtl/>
        </w:rPr>
        <w:t>,</w:t>
      </w:r>
      <w:r w:rsidRPr="0074706C">
        <w:rPr>
          <w:rFonts w:ascii="David" w:hAnsi="David"/>
          <w:rtl/>
        </w:rPr>
        <w:t xml:space="preserve"> מתוך רשות האוכלוסין וההגירה, "נתוני עובדים זרים בישראל" (יולי 2024).</w:t>
      </w:r>
    </w:p>
  </w:footnote>
  <w:footnote w:id="18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נכו</w:t>
      </w:r>
      <w:r w:rsidRPr="0074706C">
        <w:rPr>
          <w:rFonts w:ascii="David" w:hAnsi="David"/>
          <w:rtl/>
        </w:rPr>
        <w:t>ן ליום 30.6.24</w:t>
      </w:r>
      <w:r w:rsidRPr="0074706C">
        <w:rPr>
          <w:rFonts w:ascii="David" w:hAnsi="David" w:hint="cs"/>
          <w:rtl/>
        </w:rPr>
        <w:t>,</w:t>
      </w:r>
      <w:r w:rsidRPr="0074706C">
        <w:rPr>
          <w:rFonts w:ascii="David" w:hAnsi="David"/>
          <w:rtl/>
        </w:rPr>
        <w:t xml:space="preserve"> מתוך רשות האוכלוסין וההגירה, "נתוני עובדים זרים בישראל" (יולי 2024).</w:t>
      </w:r>
    </w:p>
  </w:footnote>
  <w:footnote w:id="18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Pr>
        <w:tab/>
      </w:r>
      <w:r w:rsidRPr="0074706C">
        <w:rPr>
          <w:rFonts w:ascii="David" w:hAnsi="David"/>
          <w:rtl/>
        </w:rPr>
        <w:t>רשות האוכלוסין וההגירה, "נתוני עובדים זרים בישראל" (מרץ 2024).</w:t>
      </w:r>
    </w:p>
  </w:footnote>
  <w:footnote w:id="187">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נכון ל</w:t>
      </w:r>
      <w:r w:rsidRPr="0074706C">
        <w:rPr>
          <w:rFonts w:ascii="David" w:hAnsi="David" w:hint="cs"/>
          <w:rtl/>
        </w:rPr>
        <w:t xml:space="preserve">יום </w:t>
      </w:r>
      <w:r w:rsidRPr="0074706C">
        <w:rPr>
          <w:rFonts w:ascii="David" w:hAnsi="David"/>
          <w:rtl/>
        </w:rPr>
        <w:t>30.9.23</w:t>
      </w:r>
      <w:r w:rsidRPr="0074706C">
        <w:rPr>
          <w:rFonts w:ascii="David" w:hAnsi="David" w:hint="cs"/>
          <w:rtl/>
        </w:rPr>
        <w:t>,</w:t>
      </w:r>
      <w:r w:rsidRPr="0074706C">
        <w:rPr>
          <w:rFonts w:ascii="David" w:hAnsi="David"/>
          <w:rtl/>
        </w:rPr>
        <w:t xml:space="preserve"> מתוך רשות האוכלוסין וההגירה, "נתוני זרים בישראל" (אוקטובר 2023), עמ' 6.</w:t>
      </w:r>
    </w:p>
  </w:footnote>
  <w:footnote w:id="188">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רשות האו</w:t>
      </w:r>
      <w:r w:rsidRPr="0074706C">
        <w:rPr>
          <w:rFonts w:ascii="David" w:hAnsi="David"/>
          <w:rtl/>
        </w:rPr>
        <w:t>כלוסין וההגירה, נתוני זרים בישראל (מאי 2023); רשות האוכלוסין וההגירה, נתוני זרים בישראל (אוקטובר 2023).</w:t>
      </w:r>
    </w:p>
  </w:footnote>
  <w:footnote w:id="189">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עובדים זרים לא חוקיים הם גם אלו שהיה להם בעבר היתר עבודה בחקלאות ולא בהכרח נשארו לעבודה בחקלאות לאחר שהפכו ללא חוקיים.</w:t>
      </w:r>
    </w:p>
  </w:footnote>
  <w:footnote w:id="190">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רשות האוכלוסין וההגירה, "נת</w:t>
      </w:r>
      <w:r w:rsidRPr="0074706C">
        <w:rPr>
          <w:rFonts w:ascii="David" w:hAnsi="David"/>
          <w:rtl/>
        </w:rPr>
        <w:t>וני עובדים זרים בישראל" (מרץ 2024).</w:t>
      </w:r>
    </w:p>
  </w:footnote>
  <w:footnote w:id="191">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r>
      <w:r w:rsidRPr="0074706C">
        <w:rPr>
          <w:rFonts w:ascii="David" w:hAnsi="David"/>
        </w:rPr>
        <w:t>Memorandum of Understanding</w:t>
      </w:r>
      <w:r w:rsidRPr="0074706C">
        <w:rPr>
          <w:rFonts w:ascii="David" w:hAnsi="David"/>
          <w:rtl/>
        </w:rPr>
        <w:t xml:space="preserve"> - סוג של הסכם הבנות בין שני צדדים או יותר, המבטא הסכמה ורצון לשיתוף פעולה.</w:t>
      </w:r>
    </w:p>
  </w:footnote>
  <w:footnote w:id="192">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הוועדה המיוחדת לעובדים זרים, "סטאטוס יישום ההסכמים הבילטרליים וחתימה על הסכמים נוספים" (5.3.24).</w:t>
      </w:r>
    </w:p>
  </w:footnote>
  <w:footnote w:id="19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מינהל עובדי</w:t>
      </w:r>
      <w:r w:rsidRPr="0074706C">
        <w:rPr>
          <w:rFonts w:ascii="David" w:hAnsi="David"/>
          <w:rtl/>
        </w:rPr>
        <w:t>ם זרים, "פיילוט להבאתם לישראל של עובדים זרים ממלאווי לעבודה בענף החקלאות בישראל במסגרת הסדר בילטראלי בין המדינות" (28.10.24).</w:t>
      </w:r>
    </w:p>
  </w:footnote>
  <w:footnote w:id="194">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להרחבה בנושא זה ראו דוח מבקר המדינה "</w:t>
      </w:r>
      <w:bookmarkStart w:id="107" w:name="_Hlk158113779"/>
      <w:r w:rsidRPr="0074706C">
        <w:rPr>
          <w:rFonts w:ascii="David" w:hAnsi="David"/>
          <w:b/>
          <w:rtl/>
        </w:rPr>
        <w:t xml:space="preserve">העסקת עובדים לא ישראלים לפני פרוץ המלחמה </w:t>
      </w:r>
      <w:r w:rsidRPr="0074706C">
        <w:rPr>
          <w:rFonts w:ascii="David" w:hAnsi="David"/>
          <w:rtl/>
        </w:rPr>
        <w:t>ובמהלכה</w:t>
      </w:r>
      <w:bookmarkEnd w:id="107"/>
      <w:r w:rsidRPr="0074706C">
        <w:rPr>
          <w:rFonts w:ascii="David" w:hAnsi="David"/>
          <w:rtl/>
        </w:rPr>
        <w:t>" (טרם פורסם).</w:t>
      </w:r>
    </w:p>
  </w:footnote>
  <w:footnote w:id="19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רח"ל, "תפיסת יסוד: </w:t>
      </w:r>
      <w:r w:rsidRPr="0074706C">
        <w:rPr>
          <w:rFonts w:ascii="David" w:hAnsi="David"/>
          <w:rtl/>
        </w:rPr>
        <w:t>"המענה לאירועי חירום במרחב האזרחי של מדינת ישראל" (אוקטובר 2021), עמ' 15</w:t>
      </w:r>
      <w:r w:rsidRPr="0074706C">
        <w:rPr>
          <w:rFonts w:ascii="David" w:hAnsi="David" w:hint="cs"/>
          <w:rtl/>
        </w:rPr>
        <w:t xml:space="preserve"> </w:t>
      </w:r>
      <w:r w:rsidRPr="0074706C">
        <w:rPr>
          <w:rFonts w:ascii="David" w:hAnsi="David"/>
          <w:rtl/>
        </w:rPr>
        <w:t>- 16.</w:t>
      </w:r>
    </w:p>
  </w:footnote>
  <w:footnote w:id="196">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רח"ל, "תפיסת יסוד: "המענה לאירועי חירום במרחב האזרחי של מדינת ישראל" (אוקטובר 2021), עמ' 21.</w:t>
      </w:r>
    </w:p>
  </w:footnote>
  <w:footnote w:id="197">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רח"ל, "תפיסת יסוד: "המענה לאירועי חירום במרחב האזרחי של מדינת ישראל" (אוקטובר </w:t>
      </w:r>
      <w:r w:rsidRPr="0074706C">
        <w:rPr>
          <w:rFonts w:ascii="David" w:hAnsi="David"/>
          <w:rtl/>
        </w:rPr>
        <w:t>2021), עמ' 22.</w:t>
      </w:r>
    </w:p>
  </w:footnote>
  <w:footnote w:id="198">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רח"ל, "תפיסת יסוד: "המענה לאירועי חירום במרחב האזרחי של מדינת ישראל" (אוקטובר 2021), 2021, עמ' 25.</w:t>
      </w:r>
    </w:p>
  </w:footnote>
  <w:footnote w:id="199">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בעל תפקיד מטעם הרשות המקומית שנדרש לפעול כדי לאפשר קיום חקלאות במצבי חירום ואשר מונחה מקצועית על ידי משרד החקלאות, על כלל יחידותיו. ברוב</w:t>
      </w:r>
      <w:r w:rsidRPr="0074706C">
        <w:rPr>
          <w:rFonts w:ascii="David" w:hAnsi="David"/>
          <w:rtl/>
        </w:rPr>
        <w:t xml:space="preserve"> המקרים הוא משמש רכז הוועדה החקלאית.</w:t>
      </w:r>
    </w:p>
  </w:footnote>
  <w:footnote w:id="200">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דוח המשרדים והעמותה, עמ' 3.</w:t>
      </w:r>
    </w:p>
  </w:footnote>
  <w:footnote w:id="201">
    <w:p w:rsidR="004D4CE6" w:rsidRPr="0043536F" w:rsidRDefault="00E343C2" w:rsidP="0043536F">
      <w:pPr>
        <w:pStyle w:val="af"/>
        <w:rPr>
          <w:rFonts w:ascii="David" w:hAnsi="David"/>
          <w:shd w:val="clear" w:color="auto" w:fill="FFFFFF"/>
        </w:rPr>
      </w:pPr>
      <w:r w:rsidRPr="00F65BD2">
        <w:rPr>
          <w:rStyle w:val="af1"/>
          <w:rFonts w:ascii="David" w:hAnsi="David"/>
        </w:rPr>
        <w:footnoteRef/>
      </w:r>
      <w:r w:rsidRPr="003F0438">
        <w:rPr>
          <w:rStyle w:val="af1"/>
          <w:rtl/>
        </w:rPr>
        <w:t xml:space="preserve"> </w:t>
      </w:r>
      <w:r w:rsidRPr="0043536F">
        <w:rPr>
          <w:rFonts w:ascii="David" w:hAnsi="David"/>
          <w:shd w:val="clear" w:color="auto" w:fill="FFFFFF"/>
          <w:rtl/>
        </w:rPr>
        <w:tab/>
        <w:t>דוח המשרדים והעמותה, עמ' 3.</w:t>
      </w:r>
    </w:p>
  </w:footnote>
  <w:footnote w:id="202">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סרטון תקשורתי לעידוד התנדבות בחקלאות.</w:t>
      </w:r>
    </w:p>
  </w:footnote>
  <w:footnote w:id="203">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"משרד החקלאות משיק פלטפורמה דיגיטלית לחיבור בין חקלאים לארגוני מתנדבים בחקלאות" (5.11</w:t>
      </w:r>
      <w:r w:rsidRPr="0074706C">
        <w:rPr>
          <w:rFonts w:ascii="David" w:hAnsi="David"/>
          <w:rtl/>
        </w:rPr>
        <w:t>.23).</w:t>
      </w:r>
    </w:p>
  </w:footnote>
  <w:footnote w:id="204">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"צה"ל מתגייס לחקלאות" (5.12.23).</w:t>
      </w:r>
    </w:p>
  </w:footnote>
  <w:footnote w:id="20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פארק תעסוקה משותף של עיריית רהט, מועצה אזורית בני שמעון ומועצה מקומית להבים הממוקם סביב צומת להבים.</w:t>
      </w:r>
    </w:p>
  </w:footnote>
  <w:footnote w:id="20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אשכול נגב מערבי הוא תאגיד אזורי בבעלות אחת עשרה רשויות בנגב המערבי: אופקים, המועצה האזורית </w:t>
      </w:r>
      <w:r w:rsidRPr="0074706C">
        <w:rPr>
          <w:rFonts w:ascii="David" w:hAnsi="David"/>
          <w:rtl/>
        </w:rPr>
        <w:t>אשכול, המועצה האזורית בני שמעון, המועצה האזורית מרחבים, נתיבות, רהט, המועצה האזורית שדות נגב, שדרות, המועצה האזורית שער הנגב, המועצה האזורית חוף אשקלון ולקייה. מטרת האשכול היא קידום תפיסה אזורית ושיתופי פעולה אסטרטגיים חברתיים וכלכליים בין הרשויות המקומיות</w:t>
      </w:r>
      <w:r w:rsidRPr="0074706C">
        <w:rPr>
          <w:rFonts w:ascii="David" w:hAnsi="David"/>
          <w:rtl/>
        </w:rPr>
        <w:t xml:space="preserve"> החברות בו.</w:t>
      </w:r>
    </w:p>
  </w:footnote>
  <w:footnote w:id="207">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משרד החינוך, "התנדבות בחקלאות - חרבות ברזל; "קול קורא לבתי ספר להתנדבות בחקלאות </w:t>
      </w:r>
      <w:r w:rsidRPr="0074706C">
        <w:rPr>
          <w:rFonts w:ascii="David" w:hAnsi="David"/>
        </w:rPr>
        <w:t>-</w:t>
      </w:r>
      <w:r w:rsidRPr="0074706C">
        <w:rPr>
          <w:rFonts w:ascii="David" w:hAnsi="David"/>
          <w:rtl/>
        </w:rPr>
        <w:t xml:space="preserve"> מלחמת 'חרבות ברזל'".</w:t>
      </w:r>
    </w:p>
  </w:footnote>
  <w:footnote w:id="208">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"שיח מנכ"ל והחברה האזרחית" (9.11.23).</w:t>
      </w:r>
    </w:p>
  </w:footnote>
  <w:footnote w:id="20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האוצר, "נוהל תמיכות מתקציב המדינה במוסדות ציבור" (22.2.21), עמ' 17.</w:t>
      </w:r>
    </w:p>
  </w:footnote>
  <w:footnote w:id="210">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Pr>
        <w:tab/>
      </w:r>
      <w:bookmarkStart w:id="112" w:name="_Hlk185848421"/>
      <w:r w:rsidRPr="0074706C">
        <w:rPr>
          <w:rFonts w:ascii="David" w:hAnsi="David"/>
          <w:rtl/>
        </w:rPr>
        <w:t>משרד</w:t>
      </w:r>
      <w:r w:rsidRPr="0074706C">
        <w:rPr>
          <w:rFonts w:ascii="David" w:hAnsi="David"/>
          <w:rtl/>
        </w:rPr>
        <w:t xml:space="preserve"> החקלאות, "מבחנים לחלוקת כספים לצורך תמיכה של משרד החקלאות ופיתוח הכפר בפעילות חיונית דחופה של מתנדבים בעבודות חקלאיות (הוראת שעה</w:t>
      </w:r>
      <w:r w:rsidRPr="0074706C">
        <w:rPr>
          <w:rFonts w:ascii="David" w:hAnsi="David"/>
        </w:rPr>
        <w:t>(</w:t>
      </w:r>
      <w:r w:rsidRPr="0074706C">
        <w:rPr>
          <w:rFonts w:ascii="David" w:hAnsi="David"/>
          <w:rtl/>
        </w:rPr>
        <w:t>" (15.10.23).</w:t>
      </w:r>
      <w:bookmarkEnd w:id="112"/>
    </w:p>
  </w:footnote>
  <w:footnote w:id="211">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"מבחנים לחלוקת כספים לצורך תמיכה של משרד החקלאות ופיתוח הכפר בפעילות חיונית דחופה של מתנדבים בע</w:t>
      </w:r>
      <w:r w:rsidRPr="0074706C">
        <w:rPr>
          <w:rFonts w:ascii="David" w:hAnsi="David"/>
          <w:rtl/>
        </w:rPr>
        <w:t>בודות חקלאיות (הוראת שעה</w:t>
      </w:r>
      <w:r w:rsidRPr="0074706C">
        <w:rPr>
          <w:rFonts w:ascii="David" w:hAnsi="David"/>
        </w:rPr>
        <w:t>(</w:t>
      </w:r>
      <w:r w:rsidRPr="0074706C">
        <w:rPr>
          <w:rFonts w:ascii="David" w:hAnsi="David"/>
          <w:rtl/>
        </w:rPr>
        <w:t>" (15.10.23)</w:t>
      </w:r>
      <w:r>
        <w:rPr>
          <w:rFonts w:ascii="David" w:hAnsi="David" w:hint="cs"/>
          <w:rtl/>
        </w:rPr>
        <w:t>.</w:t>
      </w:r>
    </w:p>
  </w:footnote>
  <w:footnote w:id="212">
    <w:p w:rsidR="004D4CE6" w:rsidRPr="00D006F0" w:rsidRDefault="004D4CE6" w:rsidP="0043536F">
      <w:pPr>
        <w:rPr>
          <w:rFonts w:ascii="David" w:hAnsi="David"/>
          <w:szCs w:val="20"/>
          <w:rtl/>
        </w:rPr>
      </w:pPr>
    </w:p>
  </w:footnote>
  <w:footnote w:id="21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ראו לדוגמה משרד החקלאות, "נלחמים במשבר כוח האדם בחקלאות" (27.10.23); המכון למחקרי ביטחון לאומי, "ביטחון המזון - אתגר בשגרה ובחירום" (11.1.24); מגל - מכון מחקר יישומי מדעי בגליל "סקר להערכת השפעת מלחמת </w:t>
      </w:r>
      <w:r>
        <w:rPr>
          <w:rFonts w:ascii="David" w:hAnsi="David" w:hint="cs"/>
          <w:rtl/>
        </w:rPr>
        <w:t>'</w:t>
      </w:r>
      <w:r w:rsidRPr="0074706C">
        <w:rPr>
          <w:rFonts w:ascii="David" w:hAnsi="David"/>
          <w:rtl/>
        </w:rPr>
        <w:t>חרבות ברזל</w:t>
      </w:r>
      <w:r>
        <w:rPr>
          <w:rFonts w:ascii="David" w:hAnsi="David" w:hint="cs"/>
          <w:rtl/>
        </w:rPr>
        <w:t>'</w:t>
      </w:r>
      <w:r w:rsidRPr="0074706C">
        <w:rPr>
          <w:rFonts w:ascii="David" w:hAnsi="David"/>
          <w:rtl/>
        </w:rPr>
        <w:t xml:space="preserve"> בעזה על חקלאים ישראלים: תוצאות מלאות" (ללא תאריך).</w:t>
      </w:r>
    </w:p>
  </w:footnote>
  <w:footnote w:id="214">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בנק ישראל, "השפעת המלחמה על המחירים בענף המזון" (5.3.25), עמ' 3.</w:t>
      </w:r>
    </w:p>
  </w:footnote>
  <w:footnote w:id="215">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סך האספקה לשוק המקומי היא כמות הייצור המקומי של ירקות טריים המיועדת לשיווק מקומי (לא כולל תפו</w:t>
      </w:r>
      <w:r w:rsidRPr="0074706C">
        <w:rPr>
          <w:rFonts w:ascii="David" w:hAnsi="David" w:hint="cs"/>
          <w:rtl/>
        </w:rPr>
        <w:t>ח אדמה</w:t>
      </w:r>
      <w:r w:rsidRPr="0074706C">
        <w:rPr>
          <w:rFonts w:ascii="David" w:hAnsi="David"/>
          <w:rtl/>
        </w:rPr>
        <w:t xml:space="preserve"> ומיקשה - קישואים, אבטיחים וכ</w:t>
      </w:r>
      <w:r w:rsidRPr="0074706C">
        <w:rPr>
          <w:rFonts w:ascii="David" w:hAnsi="David" w:hint="cs"/>
          <w:rtl/>
        </w:rPr>
        <w:t>דומה</w:t>
      </w:r>
      <w:r w:rsidRPr="0074706C">
        <w:rPr>
          <w:rFonts w:ascii="David" w:hAnsi="David"/>
          <w:rtl/>
        </w:rPr>
        <w:t>)</w:t>
      </w:r>
      <w:r w:rsidRPr="0074706C">
        <w:rPr>
          <w:rFonts w:ascii="David" w:hAnsi="David"/>
          <w:rtl/>
        </w:rPr>
        <w:t xml:space="preserve"> והכמות המיובאת. משרד החקלאות, "ענף החקלאות בישראל תמונת מצב כלכלית לשנת 2023" (3.7.24), עמ' 11.</w:t>
      </w:r>
    </w:p>
  </w:footnote>
  <w:footnote w:id="216">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"ענף החקלאות בישראל תמונת מצב כלכלית לשנת 2023" (3.7.24), עמ' 11.</w:t>
      </w:r>
    </w:p>
  </w:footnote>
  <w:footnote w:id="217">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r>
      <w:r w:rsidRPr="0074706C">
        <w:rPr>
          <w:rFonts w:ascii="David" w:hAnsi="David"/>
          <w:shd w:val="clear" w:color="auto" w:fill="FFFFFF"/>
          <w:rtl/>
        </w:rPr>
        <w:t>אובדן מזון פירושו </w:t>
      </w:r>
      <w:r w:rsidRPr="0074706C">
        <w:rPr>
          <w:rStyle w:val="affffc"/>
          <w:rFonts w:ascii="David" w:hAnsi="David"/>
          <w:shd w:val="clear" w:color="auto" w:fill="FFFFFF"/>
          <w:rtl/>
        </w:rPr>
        <w:t>מזון</w:t>
      </w:r>
      <w:r w:rsidRPr="0074706C">
        <w:rPr>
          <w:rFonts w:ascii="David" w:hAnsi="David"/>
          <w:shd w:val="clear" w:color="auto" w:fill="FFFFFF"/>
          <w:rtl/>
        </w:rPr>
        <w:t> שהיה מיועד למאכל אדם והתקלקל או הושחת ולבסוף לא נא</w:t>
      </w:r>
      <w:r w:rsidRPr="0074706C">
        <w:rPr>
          <w:rFonts w:ascii="David" w:hAnsi="David"/>
          <w:shd w:val="clear" w:color="auto" w:fill="FFFFFF"/>
          <w:rtl/>
        </w:rPr>
        <w:t>כל על ידו.</w:t>
      </w:r>
    </w:p>
  </w:footnote>
  <w:footnote w:id="218">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דוח המשרדים והעמותה, עמ' 3.</w:t>
      </w:r>
    </w:p>
  </w:footnote>
  <w:footnote w:id="219">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למעט חריגים.</w:t>
      </w:r>
    </w:p>
  </w:footnote>
  <w:footnote w:id="220">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דוח המשרדים והעמותה, עמ' 2.</w:t>
      </w:r>
    </w:p>
  </w:footnote>
  <w:footnote w:id="221">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דוח המשרדים והעמותה, עמ' 2.</w:t>
      </w:r>
    </w:p>
  </w:footnote>
  <w:footnote w:id="222">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משרד החקלאות, "ענף החקלאות בישראל תמונת מצב כלכלית לשנת 2023" (3.7.24), עמ' 34. לפי הנתונים המוצגים בדוח המתייחסים למכר פירות וירקות </w:t>
      </w:r>
      <w:r w:rsidRPr="0074706C">
        <w:rPr>
          <w:rFonts w:ascii="David" w:hAnsi="David"/>
          <w:rtl/>
        </w:rPr>
        <w:t>ברשתות השיווק, בירקות - המכר הכספי של שנת 2023 בהשוואה לשנת 2022 עלה ב-8.7% לעומת עלייה של כ-2.3% בלבד במכר הכמותי, מה שמלמד על עליית מחירים ברשתות השיווק. בפירות - המכר הכספי לשנת 2023 בהשוואה לשנת 2022 עלה ב-6% לעומת יציבות במכר הכמותי, מה שמלמד על עליית</w:t>
      </w:r>
      <w:r w:rsidRPr="0074706C">
        <w:rPr>
          <w:rFonts w:ascii="David" w:hAnsi="David"/>
          <w:rtl/>
        </w:rPr>
        <w:t xml:space="preserve"> מחירים ברשתות השיווק.</w:t>
      </w:r>
    </w:p>
  </w:footnote>
  <w:footnote w:id="223">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t>משרד החקלאות, "משרד החקלאות וביטחון המזון מודיע על פתיחת מכסה פטורה ממכס בהיקף של 5,000 טונות לייבוא עגבניות למשך החודשיים הקרובים"</w:t>
      </w:r>
      <w:r w:rsidRPr="0074706C">
        <w:rPr>
          <w:rFonts w:ascii="David" w:hAnsi="David"/>
        </w:rPr>
        <w:t xml:space="preserve"> </w:t>
      </w:r>
      <w:r w:rsidRPr="0074706C">
        <w:rPr>
          <w:rFonts w:ascii="David" w:hAnsi="David"/>
          <w:rtl/>
        </w:rPr>
        <w:t>(13.8.24).</w:t>
      </w:r>
    </w:p>
  </w:footnote>
  <w:footnote w:id="224">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 xml:space="preserve">ראו בהקשר זה פרוטוקול הועדה לענייני עובדים זרים (9.6.24), עמודים </w:t>
      </w:r>
      <w:r w:rsidRPr="0074706C">
        <w:rPr>
          <w:rFonts w:ascii="David" w:hAnsi="David" w:hint="cs"/>
          <w:rtl/>
        </w:rPr>
        <w:t>8 - 9, 11 - 12.</w:t>
      </w:r>
    </w:p>
  </w:footnote>
  <w:footnote w:id="225">
    <w:p w:rsidR="004D4CE6" w:rsidRPr="0074706C" w:rsidRDefault="00E343C2" w:rsidP="007D3B75">
      <w:pPr>
        <w:pStyle w:val="af"/>
        <w:rPr>
          <w:rFonts w:ascii="David" w:hAnsi="David"/>
        </w:rPr>
      </w:pPr>
      <w:r w:rsidRPr="0074706C">
        <w:rPr>
          <w:rStyle w:val="af1"/>
          <w:rFonts w:ascii="David" w:hAnsi="David"/>
        </w:rPr>
        <w:footnoteRef/>
      </w:r>
      <w:r w:rsidRPr="0074706C">
        <w:rPr>
          <w:rFonts w:ascii="David" w:hAnsi="David"/>
          <w:rtl/>
        </w:rPr>
        <w:t xml:space="preserve"> </w:t>
      </w:r>
      <w:r w:rsidRPr="0074706C">
        <w:rPr>
          <w:rFonts w:ascii="David" w:hAnsi="David"/>
          <w:rtl/>
        </w:rPr>
        <w:tab/>
      </w:r>
      <w:r w:rsidRPr="0074706C">
        <w:rPr>
          <w:rFonts w:ascii="David" w:hAnsi="David"/>
          <w:rtl/>
        </w:rPr>
        <w:t>הלמ"ס, מחוללי מחירים ומדדי מחירים.</w:t>
      </w:r>
    </w:p>
  </w:footnote>
  <w:footnote w:id="226">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ממוצע שיעורי השינוי במדד מחירי פירות וירקות בהשוואה לאותו חודש בשנה שעברה בתקופה שמאוקטובר 2023 ועד אוגוסט 2024.</w:t>
      </w:r>
    </w:p>
  </w:footnote>
  <w:footnote w:id="227">
    <w:p w:rsidR="004D4CE6" w:rsidRPr="0074706C" w:rsidRDefault="00E343C2" w:rsidP="007D3B75">
      <w:pPr>
        <w:pStyle w:val="af"/>
        <w:rPr>
          <w:rFonts w:ascii="David" w:hAnsi="David"/>
          <w:rtl/>
        </w:rPr>
      </w:pPr>
      <w:r w:rsidRPr="0074706C">
        <w:rPr>
          <w:rStyle w:val="af1"/>
          <w:rFonts w:ascii="David" w:hAnsi="David"/>
        </w:rPr>
        <w:footnoteRef/>
      </w:r>
      <w:r w:rsidRPr="0074706C">
        <w:rPr>
          <w:rFonts w:ascii="David" w:hAnsi="David"/>
          <w:rtl/>
        </w:rPr>
        <w:t xml:space="preserve"> </w:t>
      </w:r>
      <w:r w:rsidRPr="0074706C">
        <w:rPr>
          <w:rFonts w:ascii="David" w:hAnsi="David"/>
          <w:rtl/>
        </w:rPr>
        <w:tab/>
        <w:t>בנק ישראל, "השפעת המלחמה על המחירים בענף המזון" (27.3.24).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CE6" w:rsidRPr="0062451B" w:rsidRDefault="00E343C2" w:rsidP="00E45419">
    <w:pPr>
      <w:pStyle w:val="a9"/>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6192"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4D4CE6" w:rsidRPr="0062451B" w:rsidRDefault="00E343C2">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wps:wsp>
                    <wps:wsp>
                      <wps:cNvPr id="5"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4D4CE6" w:rsidRPr="0062451B" w:rsidRDefault="00E343C2"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r>
                              <w:rPr>
                                <w:rFonts w:ascii="Calibri" w:hAnsi="Calibri" w:cs="Calibri" w:hint="cs"/>
                                <w:color w:val="002060"/>
                                <w:szCs w:val="20"/>
                                <w:rtl/>
                              </w:rPr>
                              <w:t>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9"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4D4CE6" w:rsidRPr="001E204F" w:rsidRDefault="004D4CE6" w:rsidP="00B4321D">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 o:spid="_x0000_s2049" style="width:484.3pt;height:47.6pt;margin-top:-7.45pt;margin-left:-15.2pt;mso-height-relative:margin;mso-width-relative:margin;position:absolute;z-index:251661312" coordorigin="317,0" coordsize="61503,6045">
              <v:line id="מחבר ישר 4" o:spid="_x0000_s2050"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1" type="#_x0000_t202" style="width:31642;height:2857;flip:x;left:30178;mso-wrap-style:square;position:absolute;visibility:visible;v-text-anchor:top" filled="f" stroked="f">
                <v:textbox>
                  <w:txbxContent>
                    <w:p w:rsidR="004D4CE6"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p>
                  </w:txbxContent>
                </v:textbox>
              </v:shape>
              <v:shape id="תיבת טקסט 2" o:spid="_x0000_s2052" type="#_x0000_t202" style="width:31642;height:2857;flip:x;left:317;mso-wrap-style:square;position:absolute;top:3188;visibility:visible;v-text-anchor:top" filled="f" stroked="f">
                <v:textbox>
                  <w:txbxContent>
                    <w:p w:rsidR="004D4CE6"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53" type="#_x0000_t202" style="width:35452;height:2858;flip:x;left:26326;mso-wrap-style:square;position:absolute;top:3181;visibility:visible;v-text-anchor:top" filled="f" stroked="f">
                <v:textbox>
                  <w:txbxContent>
                    <w:p w:rsidR="004D4CE6" w:rsidRPr="001E204F" w:rsidP="00B4321D">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CE6" w:rsidRDefault="00E343C2">
    <w:pPr>
      <w:pStyle w:val="a9"/>
    </w:pPr>
    <w:r>
      <w:rPr>
        <w:noProof/>
      </w:rPr>
      <mc:AlternateContent>
        <mc:Choice Requires="wps">
          <w:drawing>
            <wp:anchor distT="0" distB="0" distL="114300" distR="114300" simplePos="0" relativeHeight="251658240" behindDoc="0" locked="0" layoutInCell="1" allowOverlap="1">
              <wp:simplePos x="0" y="0"/>
              <wp:positionH relativeFrom="column">
                <wp:posOffset>1383401</wp:posOffset>
              </wp:positionH>
              <wp:positionV relativeFrom="paragraph">
                <wp:posOffset>2091690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wps:cNvSpPr txBox="1"/>
                    <wps:spPr>
                      <a:xfrm>
                        <a:off x="0" y="0"/>
                        <a:ext cx="2959100" cy="455930"/>
                      </a:xfrm>
                      <a:prstGeom prst="rect">
                        <a:avLst/>
                      </a:prstGeom>
                      <a:noFill/>
                      <a:ln w="6350">
                        <a:noFill/>
                      </a:ln>
                    </wps:spPr>
                    <wps:txbx>
                      <w:txbxContent>
                        <w:p w:rsidR="004D4CE6" w:rsidRPr="00386E9B" w:rsidRDefault="00E343C2" w:rsidP="006A646E">
                          <w:pPr>
                            <w:jc w:val="center"/>
                            <w:rPr>
                              <w:rFonts w:ascii="Calibri" w:hAnsi="Calibri" w:cs="Calibri"/>
                              <w:spacing w:val="80"/>
                              <w:sz w:val="28"/>
                              <w:szCs w:val="36"/>
                            </w:rPr>
                          </w:pPr>
                          <w:r w:rsidRPr="00386E9B">
                            <w:rPr>
                              <w:rFonts w:ascii="Calibri" w:hAnsi="Calibri" w:cs="Calibri"/>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2054" type="#_x0000_t202" style="width:233pt;height:35.9pt;margin-top:164.7pt;margin-left:108.95pt;mso-wrap-distance-bottom:0;mso-wrap-distance-left:9pt;mso-wrap-distance-right:9pt;mso-wrap-distance-top:0;mso-wrap-style:square;position:absolute;visibility:visible;v-text-anchor:top;z-index:251663360" filled="f" stroked="f" strokeweight="0.5pt">
              <v:textbox>
                <w:txbxContent>
                  <w:p w:rsidR="004D4CE6" w:rsidRPr="00386E9B" w:rsidP="006A646E">
                    <w:pPr>
                      <w:jc w:val="center"/>
                      <w:rPr>
                        <w:rFonts w:ascii="Calibri" w:hAnsi="Calibri" w:cs="Calibri"/>
                        <w:spacing w:val="80"/>
                        <w:sz w:val="28"/>
                        <w:szCs w:val="36"/>
                      </w:rPr>
                    </w:pPr>
                    <w:r w:rsidRPr="00386E9B">
                      <w:rPr>
                        <w:rFonts w:ascii="Calibri" w:hAnsi="Calibri" w:cs="Calibri"/>
                        <w:spacing w:val="80"/>
                        <w:sz w:val="28"/>
                        <w:szCs w:val="36"/>
                        <w:rtl/>
                      </w:rPr>
                      <w:t>מבקר המדינה</w:t>
                    </w:r>
                  </w:p>
                </w:txbxContent>
              </v:textbox>
            </v:shape>
          </w:pict>
        </mc:Fallback>
      </mc:AlternateContent>
    </w:r>
    <w:r>
      <w:rPr>
        <w:noProof/>
      </w:rPr>
      <mc:AlternateContent>
        <mc:Choice Requires="wpg">
          <w:drawing>
            <wp:anchor distT="0" distB="0" distL="114300" distR="114300" simplePos="0" relativeHeight="251654144" behindDoc="0" locked="0" layoutInCell="1" allowOverlap="1">
              <wp:simplePos x="0" y="0"/>
              <wp:positionH relativeFrom="column">
                <wp:posOffset>2027926</wp:posOffset>
              </wp:positionH>
              <wp:positionV relativeFrom="paragraph">
                <wp:posOffset>-459740</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wpg:cNvGrpSpPr/>
                    <wpg:grpSpPr>
                      <a:xfrm>
                        <a:off x="0" y="0"/>
                        <a:ext cx="1695450" cy="3009900"/>
                        <a:chOff x="628650" y="0"/>
                        <a:chExt cx="1695450" cy="3009900"/>
                      </a:xfrm>
                    </wpg:grpSpPr>
                    <wps:wsp>
                      <wps:cNvPr id="10"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a:extLst>
                            <a:ext uri="{28A0092B-C50C-407E-A947-70E740481C1C}">
                              <a14:useLocalDpi xmlns:a14="http://schemas.microsoft.com/office/drawing/2010/main" val="0"/>
                            </a:ext>
                          </a:extLst>
                        </a:blip>
                        <a:stretch>
                          <a:fillRect/>
                        </a:stretch>
                      </pic:blipFill>
                      <pic:spPr>
                        <a:xfrm>
                          <a:off x="1038225" y="1438275"/>
                          <a:ext cx="871220" cy="570865"/>
                        </a:xfrm>
                        <a:prstGeom prst="rect">
                          <a:avLst/>
                        </a:prstGeom>
                      </pic:spPr>
                    </pic:pic>
                    <wps:wsp>
                      <wps:cNvPr id="11"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קבוצה 53" o:spid="_x0000_s2055" style="width:133.5pt;height:237pt;margin-top:-36.2pt;margin-left:159.7pt;position:absolute;z-index:251659264" coordorigin="6286,0" coordsize="16954,30099">
              <v:rect id="מלבן 54" o:spid="_x0000_s2056"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7" type="#_x0000_t75" style="width:8712;height:5709;left:10382;mso-wrap-style:square;position:absolute;top:14382;visibility:visible"/>
              <v:line id="מחבר ישר 56" o:spid="_x0000_s2058" style="mso-wrap-style:square;position:absolute;visibility:visible" from="6477,30099" to="23241,30099" o:connectortype="straight" strokecolor="#002060" strokeweight="2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CE6" w:rsidRPr="0062451B" w:rsidRDefault="00E343C2" w:rsidP="00E45419">
    <w:pPr>
      <w:pStyle w:val="a9"/>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288"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3" name="קבוצה 43"/>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4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4D4CE6" w:rsidRPr="0062451B" w:rsidRDefault="00E343C2" w:rsidP="00BE6011">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wps:wsp>
                    <wps:wsp>
                      <wps:cNvPr id="4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4D4CE6" w:rsidRPr="0062451B" w:rsidRDefault="00E343C2" w:rsidP="00BE6011">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4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4D4CE6" w:rsidRPr="001E204F" w:rsidRDefault="00E343C2" w:rsidP="00BE6011">
                            <w:pPr>
                              <w:rPr>
                                <w:rFonts w:ascii="Calibri" w:hAnsi="Calibri" w:cs="Calibri"/>
                                <w:color w:val="002060"/>
                                <w:szCs w:val="20"/>
                                <w:rtl/>
                              </w:rPr>
                            </w:pPr>
                            <w:r w:rsidRPr="007D3B75">
                              <w:rPr>
                                <w:rFonts w:ascii="Calibri" w:hAnsi="Calibri" w:cs="Calibri"/>
                                <w:color w:val="002060"/>
                                <w:szCs w:val="20"/>
                                <w:rtl/>
                              </w:rPr>
                              <w:t>ענף החקלאות במלחמת חרבות ברזל</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3" o:spid="_x0000_s2064" style="width:484.3pt;height:47.6pt;margin-top:-7.45pt;margin-left:-15.2pt;mso-height-relative:margin;mso-width-relative:margin;position:absolute;z-index:251665408" coordorigin="317,0" coordsize="61503,6045">
              <v:line id="מחבר ישר 4" o:spid="_x0000_s2065"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6" type="#_x0000_t202" style="width:31642;height:2857;flip:x;left:30178;mso-wrap-style:square;position:absolute;visibility:visible;v-text-anchor:top" filled="f" stroked="f">
                <v:textbox>
                  <w:txbxContent>
                    <w:p w:rsidR="004D4CE6" w:rsidRPr="0062451B" w:rsidP="00BE6011">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p>
                  </w:txbxContent>
                </v:textbox>
              </v:shape>
              <v:shape id="תיבת טקסט 2" o:spid="_x0000_s2067" type="#_x0000_t202" style="width:31642;height:2857;flip:x;left:317;mso-wrap-style:square;position:absolute;top:3188;visibility:visible;v-text-anchor:top" filled="f" stroked="f">
                <v:textbox>
                  <w:txbxContent>
                    <w:p w:rsidR="004D4CE6" w:rsidRPr="0062451B" w:rsidP="00BE6011">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68" type="#_x0000_t202" style="width:35452;height:2858;flip:x;left:26326;mso-wrap-style:square;position:absolute;top:3181;visibility:visible;v-text-anchor:top" filled="f" stroked="f">
                <v:textbox>
                  <w:txbxContent>
                    <w:p w:rsidR="004D4CE6" w:rsidRPr="001E204F" w:rsidP="00BE6011">
                      <w:pPr>
                        <w:rPr>
                          <w:rFonts w:ascii="Calibri" w:hAnsi="Calibri" w:cs="Calibri"/>
                          <w:color w:val="002060"/>
                          <w:szCs w:val="20"/>
                          <w:rtl/>
                        </w:rPr>
                      </w:pPr>
                      <w:r w:rsidRPr="007D3B75">
                        <w:rPr>
                          <w:rFonts w:ascii="Calibri" w:hAnsi="Calibri" w:cs="Calibri"/>
                          <w:color w:val="002060"/>
                          <w:szCs w:val="20"/>
                          <w:rtl/>
                        </w:rPr>
                        <w:t>ענף החקלאות במלחמת חרבות ברזל</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4D4CE6" w:rsidRDefault="004D4CE6">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CE6" w:rsidRPr="0062451B" w:rsidRDefault="00E343C2" w:rsidP="00E45419">
    <w:pPr>
      <w:pStyle w:val="a9"/>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1312"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8" name="קבוצה 48"/>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49"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4D4CE6" w:rsidRPr="0062451B" w:rsidRDefault="00E343C2">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wps:wsp>
                    <wps:wsp>
                      <wps:cNvPr id="5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4D4CE6" w:rsidRPr="0062451B" w:rsidRDefault="00E343C2"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54"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4D4CE6" w:rsidRPr="001E204F" w:rsidRDefault="00E343C2" w:rsidP="00B4321D">
                            <w:pPr>
                              <w:rPr>
                                <w:rFonts w:ascii="Calibri" w:hAnsi="Calibri" w:cs="Calibri"/>
                                <w:color w:val="002060"/>
                                <w:szCs w:val="20"/>
                                <w:rtl/>
                              </w:rPr>
                            </w:pPr>
                            <w:r w:rsidRPr="00BE6011">
                              <w:rPr>
                                <w:rFonts w:ascii="Calibri" w:hAnsi="Calibri" w:cs="Calibri"/>
                                <w:color w:val="002060"/>
                                <w:szCs w:val="20"/>
                                <w:rtl/>
                              </w:rPr>
                              <w:t>ענף החקלאות במלחמת חרבות ברזל</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8" o:spid="_x0000_s2070" style="width:484.3pt;height:47.6pt;margin-top:-7.45pt;margin-left:-15.2pt;mso-height-relative:margin;mso-width-relative:margin;position:absolute;z-index:251667456" coordorigin="317,0" coordsize="61503,6045">
              <v:line id="מחבר ישר 4" o:spid="_x0000_s2071"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72" type="#_x0000_t202" style="width:31642;height:2857;flip:x;left:30178;mso-wrap-style:square;position:absolute;visibility:visible;v-text-anchor:top" filled="f" stroked="f">
                <v:textbox>
                  <w:txbxContent>
                    <w:p w:rsidR="001A790E"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p>
                  </w:txbxContent>
                </v:textbox>
              </v:shape>
              <v:shape id="תיבת טקסט 2" o:spid="_x0000_s2073" type="#_x0000_t202" style="width:31642;height:2857;flip:x;left:317;mso-wrap-style:square;position:absolute;top:3188;visibility:visible;v-text-anchor:top" filled="f" stroked="f">
                <v:textbox>
                  <w:txbxContent>
                    <w:p w:rsidR="001A790E"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74" type="#_x0000_t202" style="width:35452;height:2858;flip:x;left:26326;mso-wrap-style:square;position:absolute;top:3181;visibility:visible;v-text-anchor:top" filled="f" stroked="f">
                <v:textbox>
                  <w:txbxContent>
                    <w:p w:rsidR="001A790E" w:rsidRPr="001E204F" w:rsidP="00B4321D">
                      <w:pPr>
                        <w:rPr>
                          <w:rFonts w:ascii="Calibri" w:hAnsi="Calibri" w:cs="Calibri"/>
                          <w:color w:val="002060"/>
                          <w:szCs w:val="20"/>
                          <w:rtl/>
                        </w:rPr>
                      </w:pPr>
                      <w:r w:rsidRPr="00BE6011">
                        <w:rPr>
                          <w:rFonts w:ascii="Calibri" w:hAnsi="Calibri" w:cs="Calibri"/>
                          <w:color w:val="002060"/>
                          <w:szCs w:val="20"/>
                          <w:rtl/>
                        </w:rPr>
                        <w:t>ענף החקלאות במלחמת חרבות ברזל</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16AB"/>
    <w:multiLevelType w:val="hybridMultilevel"/>
    <w:tmpl w:val="BB7ADECA"/>
    <w:lvl w:ilvl="0" w:tplc="E6D068A2">
      <w:start w:val="1"/>
      <w:numFmt w:val="hebrew1"/>
      <w:pStyle w:val="1"/>
      <w:lvlText w:val="%1."/>
      <w:lvlJc w:val="center"/>
      <w:pPr>
        <w:ind w:left="1915" w:hanging="360"/>
      </w:pPr>
    </w:lvl>
    <w:lvl w:ilvl="1" w:tplc="7A989024" w:tentative="1">
      <w:start w:val="1"/>
      <w:numFmt w:val="lowerLetter"/>
      <w:lvlText w:val="%2."/>
      <w:lvlJc w:val="left"/>
      <w:pPr>
        <w:ind w:left="2635" w:hanging="360"/>
      </w:pPr>
    </w:lvl>
    <w:lvl w:ilvl="2" w:tplc="227A0B1C" w:tentative="1">
      <w:start w:val="1"/>
      <w:numFmt w:val="lowerRoman"/>
      <w:lvlText w:val="%3."/>
      <w:lvlJc w:val="right"/>
      <w:pPr>
        <w:ind w:left="3355" w:hanging="180"/>
      </w:pPr>
    </w:lvl>
    <w:lvl w:ilvl="3" w:tplc="AA9A7C7A" w:tentative="1">
      <w:start w:val="1"/>
      <w:numFmt w:val="decimal"/>
      <w:lvlText w:val="%4."/>
      <w:lvlJc w:val="left"/>
      <w:pPr>
        <w:ind w:left="4075" w:hanging="360"/>
      </w:pPr>
    </w:lvl>
    <w:lvl w:ilvl="4" w:tplc="E6F0104A" w:tentative="1">
      <w:start w:val="1"/>
      <w:numFmt w:val="lowerLetter"/>
      <w:lvlText w:val="%5."/>
      <w:lvlJc w:val="left"/>
      <w:pPr>
        <w:ind w:left="4795" w:hanging="360"/>
      </w:pPr>
    </w:lvl>
    <w:lvl w:ilvl="5" w:tplc="66F2E790" w:tentative="1">
      <w:start w:val="1"/>
      <w:numFmt w:val="lowerRoman"/>
      <w:lvlText w:val="%6."/>
      <w:lvlJc w:val="right"/>
      <w:pPr>
        <w:ind w:left="5515" w:hanging="180"/>
      </w:pPr>
    </w:lvl>
    <w:lvl w:ilvl="6" w:tplc="25DCDB48" w:tentative="1">
      <w:start w:val="1"/>
      <w:numFmt w:val="decimal"/>
      <w:lvlText w:val="%7."/>
      <w:lvlJc w:val="left"/>
      <w:pPr>
        <w:ind w:left="6235" w:hanging="360"/>
      </w:pPr>
    </w:lvl>
    <w:lvl w:ilvl="7" w:tplc="160C1204" w:tentative="1">
      <w:start w:val="1"/>
      <w:numFmt w:val="lowerLetter"/>
      <w:lvlText w:val="%8."/>
      <w:lvlJc w:val="left"/>
      <w:pPr>
        <w:ind w:left="6955" w:hanging="360"/>
      </w:pPr>
    </w:lvl>
    <w:lvl w:ilvl="8" w:tplc="7F94F5CA" w:tentative="1">
      <w:start w:val="1"/>
      <w:numFmt w:val="lowerRoman"/>
      <w:lvlText w:val="%9."/>
      <w:lvlJc w:val="right"/>
      <w:pPr>
        <w:ind w:left="7675" w:hanging="180"/>
      </w:pPr>
    </w:lvl>
  </w:abstractNum>
  <w:abstractNum w:abstractNumId="1" w15:restartNumberingAfterBreak="0">
    <w:nsid w:val="1F3F6E80"/>
    <w:multiLevelType w:val="hybridMultilevel"/>
    <w:tmpl w:val="3768E880"/>
    <w:lvl w:ilvl="0" w:tplc="BB0C31EA">
      <w:start w:val="1"/>
      <w:numFmt w:val="hebrew1"/>
      <w:lvlText w:val="%1."/>
      <w:lvlJc w:val="center"/>
      <w:pPr>
        <w:ind w:left="360" w:hanging="360"/>
      </w:pPr>
    </w:lvl>
    <w:lvl w:ilvl="1" w:tplc="6D246F88" w:tentative="1">
      <w:start w:val="1"/>
      <w:numFmt w:val="lowerLetter"/>
      <w:lvlText w:val="%2."/>
      <w:lvlJc w:val="left"/>
      <w:pPr>
        <w:ind w:left="1440" w:hanging="360"/>
      </w:pPr>
    </w:lvl>
    <w:lvl w:ilvl="2" w:tplc="1764BAD2" w:tentative="1">
      <w:start w:val="1"/>
      <w:numFmt w:val="lowerRoman"/>
      <w:lvlText w:val="%3."/>
      <w:lvlJc w:val="right"/>
      <w:pPr>
        <w:ind w:left="2160" w:hanging="180"/>
      </w:pPr>
    </w:lvl>
    <w:lvl w:ilvl="3" w:tplc="A02C6506" w:tentative="1">
      <w:start w:val="1"/>
      <w:numFmt w:val="decimal"/>
      <w:lvlText w:val="%4."/>
      <w:lvlJc w:val="left"/>
      <w:pPr>
        <w:ind w:left="2880" w:hanging="360"/>
      </w:pPr>
    </w:lvl>
    <w:lvl w:ilvl="4" w:tplc="F2762342" w:tentative="1">
      <w:start w:val="1"/>
      <w:numFmt w:val="lowerLetter"/>
      <w:lvlText w:val="%5."/>
      <w:lvlJc w:val="left"/>
      <w:pPr>
        <w:ind w:left="3600" w:hanging="360"/>
      </w:pPr>
    </w:lvl>
    <w:lvl w:ilvl="5" w:tplc="072A202C" w:tentative="1">
      <w:start w:val="1"/>
      <w:numFmt w:val="lowerRoman"/>
      <w:lvlText w:val="%6."/>
      <w:lvlJc w:val="right"/>
      <w:pPr>
        <w:ind w:left="4320" w:hanging="180"/>
      </w:pPr>
    </w:lvl>
    <w:lvl w:ilvl="6" w:tplc="9C3A0C0E" w:tentative="1">
      <w:start w:val="1"/>
      <w:numFmt w:val="decimal"/>
      <w:lvlText w:val="%7."/>
      <w:lvlJc w:val="left"/>
      <w:pPr>
        <w:ind w:left="5040" w:hanging="360"/>
      </w:pPr>
    </w:lvl>
    <w:lvl w:ilvl="7" w:tplc="CB0896EE" w:tentative="1">
      <w:start w:val="1"/>
      <w:numFmt w:val="lowerLetter"/>
      <w:lvlText w:val="%8."/>
      <w:lvlJc w:val="left"/>
      <w:pPr>
        <w:ind w:left="5760" w:hanging="360"/>
      </w:pPr>
    </w:lvl>
    <w:lvl w:ilvl="8" w:tplc="A8426702" w:tentative="1">
      <w:start w:val="1"/>
      <w:numFmt w:val="lowerRoman"/>
      <w:lvlText w:val="%9."/>
      <w:lvlJc w:val="right"/>
      <w:pPr>
        <w:ind w:left="6480" w:hanging="180"/>
      </w:pPr>
    </w:lvl>
  </w:abstractNum>
  <w:abstractNum w:abstractNumId="2" w15:restartNumberingAfterBreak="0">
    <w:nsid w:val="216E406C"/>
    <w:multiLevelType w:val="multilevel"/>
    <w:tmpl w:val="41523DB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25171088"/>
    <w:multiLevelType w:val="multilevel"/>
    <w:tmpl w:val="20BE9E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27A1776E"/>
    <w:multiLevelType w:val="multilevel"/>
    <w:tmpl w:val="C8BEBE0A"/>
    <w:lvl w:ilvl="0">
      <w:start w:val="1"/>
      <w:numFmt w:val="decimal"/>
      <w:lvlText w:val="%1."/>
      <w:lvlJc w:val="left"/>
      <w:pPr>
        <w:ind w:left="340" w:hanging="340"/>
      </w:pPr>
      <w:rPr>
        <w:rFonts w:hint="default"/>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30D17255"/>
    <w:multiLevelType w:val="hybridMultilevel"/>
    <w:tmpl w:val="F1AE1FFC"/>
    <w:lvl w:ilvl="0" w:tplc="5F665C4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8EC22C56" w:tentative="1">
      <w:start w:val="1"/>
      <w:numFmt w:val="lowerLetter"/>
      <w:lvlText w:val="%2."/>
      <w:lvlJc w:val="left"/>
      <w:pPr>
        <w:ind w:left="2574" w:hanging="360"/>
      </w:pPr>
    </w:lvl>
    <w:lvl w:ilvl="2" w:tplc="34A27A14" w:tentative="1">
      <w:start w:val="1"/>
      <w:numFmt w:val="lowerRoman"/>
      <w:lvlText w:val="%3."/>
      <w:lvlJc w:val="right"/>
      <w:pPr>
        <w:ind w:left="3294" w:hanging="180"/>
      </w:pPr>
    </w:lvl>
    <w:lvl w:ilvl="3" w:tplc="EBF6E94A" w:tentative="1">
      <w:start w:val="1"/>
      <w:numFmt w:val="decimal"/>
      <w:lvlText w:val="%4."/>
      <w:lvlJc w:val="left"/>
      <w:pPr>
        <w:ind w:left="4014" w:hanging="360"/>
      </w:pPr>
    </w:lvl>
    <w:lvl w:ilvl="4" w:tplc="70805624" w:tentative="1">
      <w:start w:val="1"/>
      <w:numFmt w:val="lowerLetter"/>
      <w:lvlText w:val="%5."/>
      <w:lvlJc w:val="left"/>
      <w:pPr>
        <w:ind w:left="4734" w:hanging="360"/>
      </w:pPr>
    </w:lvl>
    <w:lvl w:ilvl="5" w:tplc="08CAA9D6" w:tentative="1">
      <w:start w:val="1"/>
      <w:numFmt w:val="lowerRoman"/>
      <w:lvlText w:val="%6."/>
      <w:lvlJc w:val="right"/>
      <w:pPr>
        <w:ind w:left="5454" w:hanging="180"/>
      </w:pPr>
    </w:lvl>
    <w:lvl w:ilvl="6" w:tplc="081EC130" w:tentative="1">
      <w:start w:val="1"/>
      <w:numFmt w:val="decimal"/>
      <w:lvlText w:val="%7."/>
      <w:lvlJc w:val="left"/>
      <w:pPr>
        <w:ind w:left="6174" w:hanging="360"/>
      </w:pPr>
    </w:lvl>
    <w:lvl w:ilvl="7" w:tplc="DA7E9FB6" w:tentative="1">
      <w:start w:val="1"/>
      <w:numFmt w:val="lowerLetter"/>
      <w:lvlText w:val="%8."/>
      <w:lvlJc w:val="left"/>
      <w:pPr>
        <w:ind w:left="6894" w:hanging="360"/>
      </w:pPr>
    </w:lvl>
    <w:lvl w:ilvl="8" w:tplc="97EE107C" w:tentative="1">
      <w:start w:val="1"/>
      <w:numFmt w:val="lowerRoman"/>
      <w:lvlText w:val="%9."/>
      <w:lvlJc w:val="right"/>
      <w:pPr>
        <w:ind w:left="7614" w:hanging="180"/>
      </w:pPr>
    </w:lvl>
  </w:abstractNum>
  <w:abstractNum w:abstractNumId="6" w15:restartNumberingAfterBreak="0">
    <w:nsid w:val="316B14B9"/>
    <w:multiLevelType w:val="hybridMultilevel"/>
    <w:tmpl w:val="378E9214"/>
    <w:lvl w:ilvl="0" w:tplc="2F5662D8">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57BE8510" w:tentative="1">
      <w:start w:val="1"/>
      <w:numFmt w:val="lowerLetter"/>
      <w:lvlText w:val="%2."/>
      <w:lvlJc w:val="left"/>
      <w:pPr>
        <w:ind w:left="2578" w:hanging="360"/>
      </w:pPr>
    </w:lvl>
    <w:lvl w:ilvl="2" w:tplc="3CD4DCB4" w:tentative="1">
      <w:start w:val="1"/>
      <w:numFmt w:val="lowerRoman"/>
      <w:lvlText w:val="%3."/>
      <w:lvlJc w:val="right"/>
      <w:pPr>
        <w:ind w:left="3298" w:hanging="180"/>
      </w:pPr>
    </w:lvl>
    <w:lvl w:ilvl="3" w:tplc="888281B0" w:tentative="1">
      <w:start w:val="1"/>
      <w:numFmt w:val="decimal"/>
      <w:lvlText w:val="%4."/>
      <w:lvlJc w:val="left"/>
      <w:pPr>
        <w:ind w:left="4018" w:hanging="360"/>
      </w:pPr>
    </w:lvl>
    <w:lvl w:ilvl="4" w:tplc="BDFA95B8" w:tentative="1">
      <w:start w:val="1"/>
      <w:numFmt w:val="lowerLetter"/>
      <w:lvlText w:val="%5."/>
      <w:lvlJc w:val="left"/>
      <w:pPr>
        <w:ind w:left="4738" w:hanging="360"/>
      </w:pPr>
    </w:lvl>
    <w:lvl w:ilvl="5" w:tplc="27C039A0" w:tentative="1">
      <w:start w:val="1"/>
      <w:numFmt w:val="lowerRoman"/>
      <w:lvlText w:val="%6."/>
      <w:lvlJc w:val="right"/>
      <w:pPr>
        <w:ind w:left="5458" w:hanging="180"/>
      </w:pPr>
    </w:lvl>
    <w:lvl w:ilvl="6" w:tplc="2F60DC28" w:tentative="1">
      <w:start w:val="1"/>
      <w:numFmt w:val="decimal"/>
      <w:lvlText w:val="%7."/>
      <w:lvlJc w:val="left"/>
      <w:pPr>
        <w:ind w:left="6178" w:hanging="360"/>
      </w:pPr>
    </w:lvl>
    <w:lvl w:ilvl="7" w:tplc="6C00A820" w:tentative="1">
      <w:start w:val="1"/>
      <w:numFmt w:val="lowerLetter"/>
      <w:lvlText w:val="%8."/>
      <w:lvlJc w:val="left"/>
      <w:pPr>
        <w:ind w:left="6898" w:hanging="360"/>
      </w:pPr>
    </w:lvl>
    <w:lvl w:ilvl="8" w:tplc="7102B8A0" w:tentative="1">
      <w:start w:val="1"/>
      <w:numFmt w:val="lowerRoman"/>
      <w:lvlText w:val="%9."/>
      <w:lvlJc w:val="right"/>
      <w:pPr>
        <w:ind w:left="7618" w:hanging="180"/>
      </w:pPr>
    </w:lvl>
  </w:abstractNum>
  <w:abstractNum w:abstractNumId="7" w15:restartNumberingAfterBreak="0">
    <w:nsid w:val="33A86F96"/>
    <w:multiLevelType w:val="hybridMultilevel"/>
    <w:tmpl w:val="220A2AB2"/>
    <w:lvl w:ilvl="0" w:tplc="5E44CD5A">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AA5E7538" w:tentative="1">
      <w:start w:val="1"/>
      <w:numFmt w:val="lowerLetter"/>
      <w:lvlText w:val="%2."/>
      <w:lvlJc w:val="left"/>
      <w:pPr>
        <w:ind w:left="2934" w:hanging="360"/>
      </w:pPr>
    </w:lvl>
    <w:lvl w:ilvl="2" w:tplc="5A749CE0" w:tentative="1">
      <w:start w:val="1"/>
      <w:numFmt w:val="lowerRoman"/>
      <w:lvlText w:val="%3."/>
      <w:lvlJc w:val="right"/>
      <w:pPr>
        <w:ind w:left="3654" w:hanging="180"/>
      </w:pPr>
    </w:lvl>
    <w:lvl w:ilvl="3" w:tplc="AB3A4030" w:tentative="1">
      <w:start w:val="1"/>
      <w:numFmt w:val="decimal"/>
      <w:lvlText w:val="%4."/>
      <w:lvlJc w:val="left"/>
      <w:pPr>
        <w:ind w:left="4374" w:hanging="360"/>
      </w:pPr>
    </w:lvl>
    <w:lvl w:ilvl="4" w:tplc="CC5EDEA0" w:tentative="1">
      <w:start w:val="1"/>
      <w:numFmt w:val="lowerLetter"/>
      <w:lvlText w:val="%5."/>
      <w:lvlJc w:val="left"/>
      <w:pPr>
        <w:ind w:left="5094" w:hanging="360"/>
      </w:pPr>
    </w:lvl>
    <w:lvl w:ilvl="5" w:tplc="34D08EDA" w:tentative="1">
      <w:start w:val="1"/>
      <w:numFmt w:val="lowerRoman"/>
      <w:lvlText w:val="%6."/>
      <w:lvlJc w:val="right"/>
      <w:pPr>
        <w:ind w:left="5814" w:hanging="180"/>
      </w:pPr>
    </w:lvl>
    <w:lvl w:ilvl="6" w:tplc="AE3CA3A6" w:tentative="1">
      <w:start w:val="1"/>
      <w:numFmt w:val="decimal"/>
      <w:lvlText w:val="%7."/>
      <w:lvlJc w:val="left"/>
      <w:pPr>
        <w:ind w:left="6534" w:hanging="360"/>
      </w:pPr>
    </w:lvl>
    <w:lvl w:ilvl="7" w:tplc="AC803A12" w:tentative="1">
      <w:start w:val="1"/>
      <w:numFmt w:val="lowerLetter"/>
      <w:lvlText w:val="%8."/>
      <w:lvlJc w:val="left"/>
      <w:pPr>
        <w:ind w:left="7254" w:hanging="360"/>
      </w:pPr>
    </w:lvl>
    <w:lvl w:ilvl="8" w:tplc="2D4AC2C2" w:tentative="1">
      <w:start w:val="1"/>
      <w:numFmt w:val="lowerRoman"/>
      <w:lvlText w:val="%9."/>
      <w:lvlJc w:val="right"/>
      <w:pPr>
        <w:ind w:left="7974" w:hanging="180"/>
      </w:pPr>
    </w:lvl>
  </w:abstractNum>
  <w:abstractNum w:abstractNumId="8" w15:restartNumberingAfterBreak="0">
    <w:nsid w:val="347102D5"/>
    <w:multiLevelType w:val="multilevel"/>
    <w:tmpl w:val="7588715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3A923526"/>
    <w:multiLevelType w:val="hybridMultilevel"/>
    <w:tmpl w:val="4E74417E"/>
    <w:lvl w:ilvl="0" w:tplc="374A9E1E">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587ABA0A" w:tentative="1">
      <w:start w:val="1"/>
      <w:numFmt w:val="lowerLetter"/>
      <w:lvlText w:val="%2."/>
      <w:lvlJc w:val="left"/>
      <w:pPr>
        <w:ind w:left="2578" w:hanging="360"/>
      </w:pPr>
    </w:lvl>
    <w:lvl w:ilvl="2" w:tplc="C3366598" w:tentative="1">
      <w:start w:val="1"/>
      <w:numFmt w:val="lowerRoman"/>
      <w:lvlText w:val="%3."/>
      <w:lvlJc w:val="right"/>
      <w:pPr>
        <w:ind w:left="3298" w:hanging="180"/>
      </w:pPr>
    </w:lvl>
    <w:lvl w:ilvl="3" w:tplc="F514B190" w:tentative="1">
      <w:start w:val="1"/>
      <w:numFmt w:val="decimal"/>
      <w:lvlText w:val="%4."/>
      <w:lvlJc w:val="left"/>
      <w:pPr>
        <w:ind w:left="4018" w:hanging="360"/>
      </w:pPr>
    </w:lvl>
    <w:lvl w:ilvl="4" w:tplc="810AE0BE" w:tentative="1">
      <w:start w:val="1"/>
      <w:numFmt w:val="lowerLetter"/>
      <w:lvlText w:val="%5."/>
      <w:lvlJc w:val="left"/>
      <w:pPr>
        <w:ind w:left="4738" w:hanging="360"/>
      </w:pPr>
    </w:lvl>
    <w:lvl w:ilvl="5" w:tplc="544440AA" w:tentative="1">
      <w:start w:val="1"/>
      <w:numFmt w:val="lowerRoman"/>
      <w:lvlText w:val="%6."/>
      <w:lvlJc w:val="right"/>
      <w:pPr>
        <w:ind w:left="5458" w:hanging="180"/>
      </w:pPr>
    </w:lvl>
    <w:lvl w:ilvl="6" w:tplc="32D6CB6A" w:tentative="1">
      <w:start w:val="1"/>
      <w:numFmt w:val="decimal"/>
      <w:lvlText w:val="%7."/>
      <w:lvlJc w:val="left"/>
      <w:pPr>
        <w:ind w:left="6178" w:hanging="360"/>
      </w:pPr>
    </w:lvl>
    <w:lvl w:ilvl="7" w:tplc="257A2EB4" w:tentative="1">
      <w:start w:val="1"/>
      <w:numFmt w:val="lowerLetter"/>
      <w:lvlText w:val="%8."/>
      <w:lvlJc w:val="left"/>
      <w:pPr>
        <w:ind w:left="6898" w:hanging="360"/>
      </w:pPr>
    </w:lvl>
    <w:lvl w:ilvl="8" w:tplc="FDF43608" w:tentative="1">
      <w:start w:val="1"/>
      <w:numFmt w:val="lowerRoman"/>
      <w:lvlText w:val="%9."/>
      <w:lvlJc w:val="right"/>
      <w:pPr>
        <w:ind w:left="7618" w:hanging="180"/>
      </w:pPr>
    </w:lvl>
  </w:abstractNum>
  <w:abstractNum w:abstractNumId="10" w15:restartNumberingAfterBreak="0">
    <w:nsid w:val="40DC7E01"/>
    <w:multiLevelType w:val="hybridMultilevel"/>
    <w:tmpl w:val="5D24C320"/>
    <w:lvl w:ilvl="0" w:tplc="1BB42EB6">
      <w:start w:val="1"/>
      <w:numFmt w:val="decimal"/>
      <w:pStyle w:val="3"/>
      <w:lvlText w:val="%1.1.1"/>
      <w:lvlJc w:val="left"/>
      <w:pPr>
        <w:ind w:left="1854" w:hanging="360"/>
      </w:pPr>
      <w:rPr>
        <w:rFonts w:hint="default"/>
      </w:rPr>
    </w:lvl>
    <w:lvl w:ilvl="1" w:tplc="86E2FAFA" w:tentative="1">
      <w:start w:val="1"/>
      <w:numFmt w:val="lowerLetter"/>
      <w:lvlText w:val="%2."/>
      <w:lvlJc w:val="left"/>
      <w:pPr>
        <w:ind w:left="2574" w:hanging="360"/>
      </w:pPr>
    </w:lvl>
    <w:lvl w:ilvl="2" w:tplc="0336878A" w:tentative="1">
      <w:start w:val="1"/>
      <w:numFmt w:val="lowerRoman"/>
      <w:lvlText w:val="%3."/>
      <w:lvlJc w:val="right"/>
      <w:pPr>
        <w:ind w:left="3294" w:hanging="180"/>
      </w:pPr>
    </w:lvl>
    <w:lvl w:ilvl="3" w:tplc="530C6B28" w:tentative="1">
      <w:start w:val="1"/>
      <w:numFmt w:val="decimal"/>
      <w:lvlText w:val="%4."/>
      <w:lvlJc w:val="left"/>
      <w:pPr>
        <w:ind w:left="4014" w:hanging="360"/>
      </w:pPr>
    </w:lvl>
    <w:lvl w:ilvl="4" w:tplc="4C4C4E26" w:tentative="1">
      <w:start w:val="1"/>
      <w:numFmt w:val="lowerLetter"/>
      <w:lvlText w:val="%5."/>
      <w:lvlJc w:val="left"/>
      <w:pPr>
        <w:ind w:left="4734" w:hanging="360"/>
      </w:pPr>
    </w:lvl>
    <w:lvl w:ilvl="5" w:tplc="5E0EA350" w:tentative="1">
      <w:start w:val="1"/>
      <w:numFmt w:val="lowerRoman"/>
      <w:lvlText w:val="%6."/>
      <w:lvlJc w:val="right"/>
      <w:pPr>
        <w:ind w:left="5454" w:hanging="180"/>
      </w:pPr>
    </w:lvl>
    <w:lvl w:ilvl="6" w:tplc="ABB6FA1A" w:tentative="1">
      <w:start w:val="1"/>
      <w:numFmt w:val="decimal"/>
      <w:lvlText w:val="%7."/>
      <w:lvlJc w:val="left"/>
      <w:pPr>
        <w:ind w:left="6174" w:hanging="360"/>
      </w:pPr>
    </w:lvl>
    <w:lvl w:ilvl="7" w:tplc="7D967C20" w:tentative="1">
      <w:start w:val="1"/>
      <w:numFmt w:val="lowerLetter"/>
      <w:lvlText w:val="%8."/>
      <w:lvlJc w:val="left"/>
      <w:pPr>
        <w:ind w:left="6894" w:hanging="360"/>
      </w:pPr>
    </w:lvl>
    <w:lvl w:ilvl="8" w:tplc="7E9208FA" w:tentative="1">
      <w:start w:val="1"/>
      <w:numFmt w:val="lowerRoman"/>
      <w:lvlText w:val="%9."/>
      <w:lvlJc w:val="right"/>
      <w:pPr>
        <w:ind w:left="7614" w:hanging="180"/>
      </w:pPr>
    </w:lvl>
  </w:abstractNum>
  <w:abstractNum w:abstractNumId="11" w15:restartNumberingAfterBreak="0">
    <w:nsid w:val="441A6670"/>
    <w:multiLevelType w:val="hybridMultilevel"/>
    <w:tmpl w:val="369C82D6"/>
    <w:lvl w:ilvl="0" w:tplc="F87A1AA8">
      <w:start w:val="1"/>
      <w:numFmt w:val="hebrew1"/>
      <w:pStyle w:val="30"/>
      <w:lvlText w:val="%1."/>
      <w:lvlJc w:val="center"/>
      <w:pPr>
        <w:ind w:left="2705" w:hanging="360"/>
      </w:pPr>
    </w:lvl>
    <w:lvl w:ilvl="1" w:tplc="E43EA734" w:tentative="1">
      <w:start w:val="1"/>
      <w:numFmt w:val="lowerLetter"/>
      <w:lvlText w:val="%2."/>
      <w:lvlJc w:val="left"/>
      <w:pPr>
        <w:ind w:left="3425" w:hanging="360"/>
      </w:pPr>
    </w:lvl>
    <w:lvl w:ilvl="2" w:tplc="06880CF2" w:tentative="1">
      <w:start w:val="1"/>
      <w:numFmt w:val="lowerRoman"/>
      <w:lvlText w:val="%3."/>
      <w:lvlJc w:val="right"/>
      <w:pPr>
        <w:ind w:left="4145" w:hanging="180"/>
      </w:pPr>
    </w:lvl>
    <w:lvl w:ilvl="3" w:tplc="F83A9612" w:tentative="1">
      <w:start w:val="1"/>
      <w:numFmt w:val="decimal"/>
      <w:lvlText w:val="%4."/>
      <w:lvlJc w:val="left"/>
      <w:pPr>
        <w:ind w:left="4865" w:hanging="360"/>
      </w:pPr>
    </w:lvl>
    <w:lvl w:ilvl="4" w:tplc="AD924158" w:tentative="1">
      <w:start w:val="1"/>
      <w:numFmt w:val="lowerLetter"/>
      <w:lvlText w:val="%5."/>
      <w:lvlJc w:val="left"/>
      <w:pPr>
        <w:ind w:left="5585" w:hanging="360"/>
      </w:pPr>
    </w:lvl>
    <w:lvl w:ilvl="5" w:tplc="277C16A0" w:tentative="1">
      <w:start w:val="1"/>
      <w:numFmt w:val="lowerRoman"/>
      <w:lvlText w:val="%6."/>
      <w:lvlJc w:val="right"/>
      <w:pPr>
        <w:ind w:left="6305" w:hanging="180"/>
      </w:pPr>
    </w:lvl>
    <w:lvl w:ilvl="6" w:tplc="69264298" w:tentative="1">
      <w:start w:val="1"/>
      <w:numFmt w:val="decimal"/>
      <w:lvlText w:val="%7."/>
      <w:lvlJc w:val="left"/>
      <w:pPr>
        <w:ind w:left="7025" w:hanging="360"/>
      </w:pPr>
    </w:lvl>
    <w:lvl w:ilvl="7" w:tplc="19B824D8" w:tentative="1">
      <w:start w:val="1"/>
      <w:numFmt w:val="lowerLetter"/>
      <w:lvlText w:val="%8."/>
      <w:lvlJc w:val="left"/>
      <w:pPr>
        <w:ind w:left="7745" w:hanging="360"/>
      </w:pPr>
    </w:lvl>
    <w:lvl w:ilvl="8" w:tplc="DF1279E4" w:tentative="1">
      <w:start w:val="1"/>
      <w:numFmt w:val="lowerRoman"/>
      <w:lvlText w:val="%9."/>
      <w:lvlJc w:val="right"/>
      <w:pPr>
        <w:ind w:left="8465" w:hanging="180"/>
      </w:pPr>
    </w:lvl>
  </w:abstractNum>
  <w:abstractNum w:abstractNumId="12" w15:restartNumberingAfterBreak="0">
    <w:nsid w:val="4DD35436"/>
    <w:multiLevelType w:val="hybridMultilevel"/>
    <w:tmpl w:val="EC1EC164"/>
    <w:lvl w:ilvl="0" w:tplc="6AFE0B54">
      <w:start w:val="1"/>
      <w:numFmt w:val="decimal"/>
      <w:pStyle w:val="2"/>
      <w:lvlText w:val="%1.1"/>
      <w:lvlJc w:val="left"/>
      <w:pPr>
        <w:ind w:left="1860" w:hanging="360"/>
      </w:pPr>
      <w:rPr>
        <w:rFonts w:hint="default"/>
      </w:rPr>
    </w:lvl>
    <w:lvl w:ilvl="1" w:tplc="E5904812" w:tentative="1">
      <w:start w:val="1"/>
      <w:numFmt w:val="lowerLetter"/>
      <w:lvlText w:val="%2."/>
      <w:lvlJc w:val="left"/>
      <w:pPr>
        <w:ind w:left="2580" w:hanging="360"/>
      </w:pPr>
    </w:lvl>
    <w:lvl w:ilvl="2" w:tplc="6F3A6202" w:tentative="1">
      <w:start w:val="1"/>
      <w:numFmt w:val="lowerRoman"/>
      <w:lvlText w:val="%3."/>
      <w:lvlJc w:val="right"/>
      <w:pPr>
        <w:ind w:left="3300" w:hanging="180"/>
      </w:pPr>
    </w:lvl>
    <w:lvl w:ilvl="3" w:tplc="708E545E" w:tentative="1">
      <w:start w:val="1"/>
      <w:numFmt w:val="decimal"/>
      <w:lvlText w:val="%4."/>
      <w:lvlJc w:val="left"/>
      <w:pPr>
        <w:ind w:left="4020" w:hanging="360"/>
      </w:pPr>
    </w:lvl>
    <w:lvl w:ilvl="4" w:tplc="1D0833D0" w:tentative="1">
      <w:start w:val="1"/>
      <w:numFmt w:val="lowerLetter"/>
      <w:lvlText w:val="%5."/>
      <w:lvlJc w:val="left"/>
      <w:pPr>
        <w:ind w:left="4740" w:hanging="360"/>
      </w:pPr>
    </w:lvl>
    <w:lvl w:ilvl="5" w:tplc="12E66F98" w:tentative="1">
      <w:start w:val="1"/>
      <w:numFmt w:val="lowerRoman"/>
      <w:lvlText w:val="%6."/>
      <w:lvlJc w:val="right"/>
      <w:pPr>
        <w:ind w:left="5460" w:hanging="180"/>
      </w:pPr>
    </w:lvl>
    <w:lvl w:ilvl="6" w:tplc="935A5B44" w:tentative="1">
      <w:start w:val="1"/>
      <w:numFmt w:val="decimal"/>
      <w:lvlText w:val="%7."/>
      <w:lvlJc w:val="left"/>
      <w:pPr>
        <w:ind w:left="6180" w:hanging="360"/>
      </w:pPr>
    </w:lvl>
    <w:lvl w:ilvl="7" w:tplc="CA34D5F2" w:tentative="1">
      <w:start w:val="1"/>
      <w:numFmt w:val="lowerLetter"/>
      <w:lvlText w:val="%8."/>
      <w:lvlJc w:val="left"/>
      <w:pPr>
        <w:ind w:left="6900" w:hanging="360"/>
      </w:pPr>
    </w:lvl>
    <w:lvl w:ilvl="8" w:tplc="1C30A4EC" w:tentative="1">
      <w:start w:val="1"/>
      <w:numFmt w:val="lowerRoman"/>
      <w:lvlText w:val="%9."/>
      <w:lvlJc w:val="right"/>
      <w:pPr>
        <w:ind w:left="7620" w:hanging="180"/>
      </w:pPr>
    </w:lvl>
  </w:abstractNum>
  <w:abstractNum w:abstractNumId="13" w15:restartNumberingAfterBreak="0">
    <w:nsid w:val="5BEA5BA6"/>
    <w:multiLevelType w:val="hybridMultilevel"/>
    <w:tmpl w:val="8F66D280"/>
    <w:lvl w:ilvl="0" w:tplc="5290BA7A">
      <w:start w:val="1"/>
      <w:numFmt w:val="hebrew1"/>
      <w:lvlText w:val="%1."/>
      <w:lvlJc w:val="left"/>
      <w:pPr>
        <w:ind w:left="720" w:hanging="360"/>
      </w:pPr>
    </w:lvl>
    <w:lvl w:ilvl="1" w:tplc="62609092">
      <w:start w:val="1"/>
      <w:numFmt w:val="lowerLetter"/>
      <w:lvlText w:val="%2."/>
      <w:lvlJc w:val="left"/>
      <w:pPr>
        <w:ind w:left="1440" w:hanging="360"/>
      </w:pPr>
    </w:lvl>
    <w:lvl w:ilvl="2" w:tplc="AF5E1DB6">
      <w:start w:val="1"/>
      <w:numFmt w:val="lowerRoman"/>
      <w:lvlText w:val="%3."/>
      <w:lvlJc w:val="right"/>
      <w:pPr>
        <w:ind w:left="2160" w:hanging="180"/>
      </w:pPr>
    </w:lvl>
    <w:lvl w:ilvl="3" w:tplc="18DC2658">
      <w:start w:val="1"/>
      <w:numFmt w:val="decimal"/>
      <w:lvlText w:val="%4."/>
      <w:lvlJc w:val="left"/>
      <w:pPr>
        <w:ind w:left="2880" w:hanging="360"/>
      </w:pPr>
    </w:lvl>
    <w:lvl w:ilvl="4" w:tplc="6510A476">
      <w:start w:val="1"/>
      <w:numFmt w:val="lowerLetter"/>
      <w:lvlText w:val="%5."/>
      <w:lvlJc w:val="left"/>
      <w:pPr>
        <w:ind w:left="3600" w:hanging="360"/>
      </w:pPr>
    </w:lvl>
    <w:lvl w:ilvl="5" w:tplc="DCD44FAC">
      <w:start w:val="1"/>
      <w:numFmt w:val="lowerRoman"/>
      <w:lvlText w:val="%6."/>
      <w:lvlJc w:val="right"/>
      <w:pPr>
        <w:ind w:left="4320" w:hanging="180"/>
      </w:pPr>
    </w:lvl>
    <w:lvl w:ilvl="6" w:tplc="E654D824">
      <w:start w:val="1"/>
      <w:numFmt w:val="decimal"/>
      <w:lvlText w:val="%7."/>
      <w:lvlJc w:val="left"/>
      <w:pPr>
        <w:ind w:left="5040" w:hanging="360"/>
      </w:pPr>
    </w:lvl>
    <w:lvl w:ilvl="7" w:tplc="857A10A0">
      <w:start w:val="1"/>
      <w:numFmt w:val="lowerLetter"/>
      <w:lvlText w:val="%8."/>
      <w:lvlJc w:val="left"/>
      <w:pPr>
        <w:ind w:left="5760" w:hanging="360"/>
      </w:pPr>
    </w:lvl>
    <w:lvl w:ilvl="8" w:tplc="19EA9F78">
      <w:start w:val="1"/>
      <w:numFmt w:val="lowerRoman"/>
      <w:lvlText w:val="%9."/>
      <w:lvlJc w:val="right"/>
      <w:pPr>
        <w:ind w:left="6480" w:hanging="180"/>
      </w:pPr>
    </w:lvl>
  </w:abstractNum>
  <w:abstractNum w:abstractNumId="14" w15:restartNumberingAfterBreak="0">
    <w:nsid w:val="5D181B1C"/>
    <w:multiLevelType w:val="multilevel"/>
    <w:tmpl w:val="20BE9E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665B09CB"/>
    <w:multiLevelType w:val="hybridMultilevel"/>
    <w:tmpl w:val="F98283A0"/>
    <w:lvl w:ilvl="0" w:tplc="ADDA1976">
      <w:start w:val="1"/>
      <w:numFmt w:val="bullet"/>
      <w:pStyle w:val="5"/>
      <w:lvlText w:val=""/>
      <w:lvlJc w:val="left"/>
      <w:pPr>
        <w:ind w:left="1854" w:hanging="360"/>
      </w:pPr>
      <w:rPr>
        <w:rFonts w:ascii="Wingdings" w:hAnsi="Wingdings" w:hint="default"/>
        <w:color w:val="FFF400"/>
      </w:rPr>
    </w:lvl>
    <w:lvl w:ilvl="1" w:tplc="22125E64" w:tentative="1">
      <w:start w:val="1"/>
      <w:numFmt w:val="lowerLetter"/>
      <w:lvlText w:val="%2."/>
      <w:lvlJc w:val="left"/>
      <w:pPr>
        <w:ind w:left="2574" w:hanging="360"/>
      </w:pPr>
    </w:lvl>
    <w:lvl w:ilvl="2" w:tplc="AB4026FE" w:tentative="1">
      <w:start w:val="1"/>
      <w:numFmt w:val="lowerRoman"/>
      <w:lvlText w:val="%3."/>
      <w:lvlJc w:val="right"/>
      <w:pPr>
        <w:ind w:left="3294" w:hanging="180"/>
      </w:pPr>
    </w:lvl>
    <w:lvl w:ilvl="3" w:tplc="3278B13A" w:tentative="1">
      <w:start w:val="1"/>
      <w:numFmt w:val="decimal"/>
      <w:lvlText w:val="%4."/>
      <w:lvlJc w:val="left"/>
      <w:pPr>
        <w:ind w:left="4014" w:hanging="360"/>
      </w:pPr>
    </w:lvl>
    <w:lvl w:ilvl="4" w:tplc="965853E4" w:tentative="1">
      <w:start w:val="1"/>
      <w:numFmt w:val="lowerLetter"/>
      <w:lvlText w:val="%5."/>
      <w:lvlJc w:val="left"/>
      <w:pPr>
        <w:ind w:left="4734" w:hanging="360"/>
      </w:pPr>
    </w:lvl>
    <w:lvl w:ilvl="5" w:tplc="DD7A3BD4" w:tentative="1">
      <w:start w:val="1"/>
      <w:numFmt w:val="lowerRoman"/>
      <w:lvlText w:val="%6."/>
      <w:lvlJc w:val="right"/>
      <w:pPr>
        <w:ind w:left="5454" w:hanging="180"/>
      </w:pPr>
    </w:lvl>
    <w:lvl w:ilvl="6" w:tplc="B490969A" w:tentative="1">
      <w:start w:val="1"/>
      <w:numFmt w:val="decimal"/>
      <w:lvlText w:val="%7."/>
      <w:lvlJc w:val="left"/>
      <w:pPr>
        <w:ind w:left="6174" w:hanging="360"/>
      </w:pPr>
    </w:lvl>
    <w:lvl w:ilvl="7" w:tplc="3BDCEA6C" w:tentative="1">
      <w:start w:val="1"/>
      <w:numFmt w:val="lowerLetter"/>
      <w:lvlText w:val="%8."/>
      <w:lvlJc w:val="left"/>
      <w:pPr>
        <w:ind w:left="6894" w:hanging="360"/>
      </w:pPr>
    </w:lvl>
    <w:lvl w:ilvl="8" w:tplc="EB0E3B46" w:tentative="1">
      <w:start w:val="1"/>
      <w:numFmt w:val="lowerRoman"/>
      <w:lvlText w:val="%9."/>
      <w:lvlJc w:val="right"/>
      <w:pPr>
        <w:ind w:left="7614" w:hanging="180"/>
      </w:pPr>
    </w:lvl>
  </w:abstractNum>
  <w:abstractNum w:abstractNumId="16" w15:restartNumberingAfterBreak="0">
    <w:nsid w:val="67AC03D8"/>
    <w:multiLevelType w:val="multilevel"/>
    <w:tmpl w:val="D3F6337A"/>
    <w:lvl w:ilvl="0">
      <w:start w:val="1"/>
      <w:numFmt w:val="hebrew1"/>
      <w:lvlText w:val="%1."/>
      <w:lvlJc w:val="center"/>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6F527085"/>
    <w:multiLevelType w:val="multilevel"/>
    <w:tmpl w:val="F8161F02"/>
    <w:lvl w:ilvl="0">
      <w:start w:val="1"/>
      <w:numFmt w:val="decimal"/>
      <w:lvlText w:val="%1."/>
      <w:lvlJc w:val="left"/>
      <w:pPr>
        <w:ind w:left="340" w:hanging="340"/>
      </w:pPr>
      <w:rPr>
        <w:rFonts w:hint="default"/>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7CF216D6"/>
    <w:multiLevelType w:val="multilevel"/>
    <w:tmpl w:val="7588715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7E431D00"/>
    <w:multiLevelType w:val="hybridMultilevel"/>
    <w:tmpl w:val="7576C230"/>
    <w:lvl w:ilvl="0" w:tplc="8CC045BA">
      <w:start w:val="1"/>
      <w:numFmt w:val="decimal"/>
      <w:pStyle w:val="10"/>
      <w:lvlText w:val="%1."/>
      <w:lvlJc w:val="left"/>
      <w:pPr>
        <w:ind w:left="1858" w:hanging="360"/>
      </w:pPr>
      <w:rPr>
        <w:rFonts w:ascii="Calibri" w:hAnsi="Calibri" w:cs="Calibri" w:hint="default"/>
        <w:b/>
        <w:bCs/>
        <w:i w:val="0"/>
        <w:iCs w:val="0"/>
        <w:color w:val="002060"/>
        <w:sz w:val="40"/>
        <w:szCs w:val="40"/>
      </w:rPr>
    </w:lvl>
    <w:lvl w:ilvl="1" w:tplc="460CAAAC" w:tentative="1">
      <w:start w:val="1"/>
      <w:numFmt w:val="lowerLetter"/>
      <w:lvlText w:val="%2."/>
      <w:lvlJc w:val="left"/>
      <w:pPr>
        <w:ind w:left="2578" w:hanging="360"/>
      </w:pPr>
    </w:lvl>
    <w:lvl w:ilvl="2" w:tplc="37E23508" w:tentative="1">
      <w:start w:val="1"/>
      <w:numFmt w:val="lowerRoman"/>
      <w:lvlText w:val="%3."/>
      <w:lvlJc w:val="right"/>
      <w:pPr>
        <w:ind w:left="3298" w:hanging="180"/>
      </w:pPr>
    </w:lvl>
    <w:lvl w:ilvl="3" w:tplc="D6C6F360" w:tentative="1">
      <w:start w:val="1"/>
      <w:numFmt w:val="decimal"/>
      <w:lvlText w:val="%4."/>
      <w:lvlJc w:val="left"/>
      <w:pPr>
        <w:ind w:left="4018" w:hanging="360"/>
      </w:pPr>
    </w:lvl>
    <w:lvl w:ilvl="4" w:tplc="38F22D96" w:tentative="1">
      <w:start w:val="1"/>
      <w:numFmt w:val="lowerLetter"/>
      <w:lvlText w:val="%5."/>
      <w:lvlJc w:val="left"/>
      <w:pPr>
        <w:ind w:left="4738" w:hanging="360"/>
      </w:pPr>
    </w:lvl>
    <w:lvl w:ilvl="5" w:tplc="500EB662" w:tentative="1">
      <w:start w:val="1"/>
      <w:numFmt w:val="lowerRoman"/>
      <w:lvlText w:val="%6."/>
      <w:lvlJc w:val="right"/>
      <w:pPr>
        <w:ind w:left="5458" w:hanging="180"/>
      </w:pPr>
    </w:lvl>
    <w:lvl w:ilvl="6" w:tplc="524CC474" w:tentative="1">
      <w:start w:val="1"/>
      <w:numFmt w:val="decimal"/>
      <w:lvlText w:val="%7."/>
      <w:lvlJc w:val="left"/>
      <w:pPr>
        <w:ind w:left="6178" w:hanging="360"/>
      </w:pPr>
    </w:lvl>
    <w:lvl w:ilvl="7" w:tplc="0984550A" w:tentative="1">
      <w:start w:val="1"/>
      <w:numFmt w:val="lowerLetter"/>
      <w:lvlText w:val="%8."/>
      <w:lvlJc w:val="left"/>
      <w:pPr>
        <w:ind w:left="6898" w:hanging="360"/>
      </w:pPr>
    </w:lvl>
    <w:lvl w:ilvl="8" w:tplc="D81678C8" w:tentative="1">
      <w:start w:val="1"/>
      <w:numFmt w:val="lowerRoman"/>
      <w:lvlText w:val="%9."/>
      <w:lvlJc w:val="right"/>
      <w:pPr>
        <w:ind w:left="7618" w:hanging="180"/>
      </w:pPr>
    </w:lvl>
  </w:abstractNum>
  <w:num w:numId="1">
    <w:abstractNumId w:val="19"/>
  </w:num>
  <w:num w:numId="2">
    <w:abstractNumId w:val="12"/>
  </w:num>
  <w:num w:numId="3">
    <w:abstractNumId w:val="10"/>
  </w:num>
  <w:num w:numId="4">
    <w:abstractNumId w:val="0"/>
  </w:num>
  <w:num w:numId="5">
    <w:abstractNumId w:val="11"/>
  </w:num>
  <w:num w:numId="6">
    <w:abstractNumId w:val="15"/>
  </w:num>
  <w:num w:numId="7">
    <w:abstractNumId w:val="9"/>
  </w:num>
  <w:num w:numId="8">
    <w:abstractNumId w:val="6"/>
  </w:num>
  <w:num w:numId="9">
    <w:abstractNumId w:val="5"/>
  </w:num>
  <w:num w:numId="10">
    <w:abstractNumId w:val="7"/>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6"/>
  </w:num>
  <w:num w:numId="14">
    <w:abstractNumId w:val="1"/>
  </w:num>
  <w:num w:numId="15">
    <w:abstractNumId w:val="3"/>
  </w:num>
  <w:num w:numId="16">
    <w:abstractNumId w:val="2"/>
  </w:num>
  <w:num w:numId="17">
    <w:abstractNumId w:val="14"/>
  </w:num>
  <w:num w:numId="18">
    <w:abstractNumId w:val="17"/>
  </w:num>
  <w:num w:numId="19">
    <w:abstractNumId w:val="8"/>
  </w:num>
  <w:num w:numId="20">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SortMethod w:val="00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33C76"/>
    <w:rsid w:val="00042837"/>
    <w:rsid w:val="00046CB9"/>
    <w:rsid w:val="000501A4"/>
    <w:rsid w:val="000532AA"/>
    <w:rsid w:val="0006692F"/>
    <w:rsid w:val="0008156E"/>
    <w:rsid w:val="000A58AE"/>
    <w:rsid w:val="000B1102"/>
    <w:rsid w:val="000C7459"/>
    <w:rsid w:val="000D0EA2"/>
    <w:rsid w:val="000D6790"/>
    <w:rsid w:val="000E013E"/>
    <w:rsid w:val="000F7725"/>
    <w:rsid w:val="0010166D"/>
    <w:rsid w:val="00101D0F"/>
    <w:rsid w:val="00113E28"/>
    <w:rsid w:val="00114325"/>
    <w:rsid w:val="0013079D"/>
    <w:rsid w:val="00166477"/>
    <w:rsid w:val="001730B0"/>
    <w:rsid w:val="001960B4"/>
    <w:rsid w:val="001A613C"/>
    <w:rsid w:val="001A790E"/>
    <w:rsid w:val="001B2821"/>
    <w:rsid w:val="001B4929"/>
    <w:rsid w:val="001C057E"/>
    <w:rsid w:val="001C6185"/>
    <w:rsid w:val="001E204F"/>
    <w:rsid w:val="00203604"/>
    <w:rsid w:val="002064F7"/>
    <w:rsid w:val="00240887"/>
    <w:rsid w:val="002527D6"/>
    <w:rsid w:val="00263521"/>
    <w:rsid w:val="00274006"/>
    <w:rsid w:val="00276705"/>
    <w:rsid w:val="0027714F"/>
    <w:rsid w:val="0028215A"/>
    <w:rsid w:val="002A6A6B"/>
    <w:rsid w:val="002A7D21"/>
    <w:rsid w:val="002B535D"/>
    <w:rsid w:val="002C0FD0"/>
    <w:rsid w:val="002C1EE0"/>
    <w:rsid w:val="002C330A"/>
    <w:rsid w:val="002C4139"/>
    <w:rsid w:val="002D3CF2"/>
    <w:rsid w:val="002D77BA"/>
    <w:rsid w:val="002E2144"/>
    <w:rsid w:val="002E2E80"/>
    <w:rsid w:val="00301153"/>
    <w:rsid w:val="0030387A"/>
    <w:rsid w:val="00313DEA"/>
    <w:rsid w:val="00323027"/>
    <w:rsid w:val="003448C2"/>
    <w:rsid w:val="00350C38"/>
    <w:rsid w:val="003708C3"/>
    <w:rsid w:val="0037370B"/>
    <w:rsid w:val="00374DFF"/>
    <w:rsid w:val="0037752E"/>
    <w:rsid w:val="00380052"/>
    <w:rsid w:val="00381C26"/>
    <w:rsid w:val="00386E9B"/>
    <w:rsid w:val="00390DD6"/>
    <w:rsid w:val="0039415D"/>
    <w:rsid w:val="003B0B96"/>
    <w:rsid w:val="003D61C6"/>
    <w:rsid w:val="003E2388"/>
    <w:rsid w:val="003E58C2"/>
    <w:rsid w:val="003F0438"/>
    <w:rsid w:val="0041600E"/>
    <w:rsid w:val="00417546"/>
    <w:rsid w:val="0043536F"/>
    <w:rsid w:val="00451613"/>
    <w:rsid w:val="00456799"/>
    <w:rsid w:val="004779AA"/>
    <w:rsid w:val="00483FE3"/>
    <w:rsid w:val="004952B9"/>
    <w:rsid w:val="004A0385"/>
    <w:rsid w:val="004A76AD"/>
    <w:rsid w:val="004B33F4"/>
    <w:rsid w:val="004C1492"/>
    <w:rsid w:val="004C51AF"/>
    <w:rsid w:val="004C7D9F"/>
    <w:rsid w:val="004C7E02"/>
    <w:rsid w:val="004D4CE6"/>
    <w:rsid w:val="004E1FE7"/>
    <w:rsid w:val="005006C5"/>
    <w:rsid w:val="00521A4E"/>
    <w:rsid w:val="00542A4C"/>
    <w:rsid w:val="00551B42"/>
    <w:rsid w:val="00551FF7"/>
    <w:rsid w:val="00565351"/>
    <w:rsid w:val="00574579"/>
    <w:rsid w:val="00580C5C"/>
    <w:rsid w:val="005A021D"/>
    <w:rsid w:val="005A4363"/>
    <w:rsid w:val="005B1541"/>
    <w:rsid w:val="005F6FCD"/>
    <w:rsid w:val="0060179B"/>
    <w:rsid w:val="00624031"/>
    <w:rsid w:val="0062451B"/>
    <w:rsid w:val="00624FD1"/>
    <w:rsid w:val="00634DAD"/>
    <w:rsid w:val="00637B1F"/>
    <w:rsid w:val="00640B60"/>
    <w:rsid w:val="006457EB"/>
    <w:rsid w:val="006531CB"/>
    <w:rsid w:val="0067572D"/>
    <w:rsid w:val="00683DE4"/>
    <w:rsid w:val="006A646E"/>
    <w:rsid w:val="006C2A0B"/>
    <w:rsid w:val="006D21E3"/>
    <w:rsid w:val="006D4161"/>
    <w:rsid w:val="006D786C"/>
    <w:rsid w:val="006D7C2B"/>
    <w:rsid w:val="006E1414"/>
    <w:rsid w:val="006F285F"/>
    <w:rsid w:val="00707B66"/>
    <w:rsid w:val="00717EB2"/>
    <w:rsid w:val="0072219B"/>
    <w:rsid w:val="00725079"/>
    <w:rsid w:val="00732D6A"/>
    <w:rsid w:val="007365C8"/>
    <w:rsid w:val="0074706C"/>
    <w:rsid w:val="007474F0"/>
    <w:rsid w:val="00753ADE"/>
    <w:rsid w:val="00770B26"/>
    <w:rsid w:val="00773F61"/>
    <w:rsid w:val="007A3067"/>
    <w:rsid w:val="007A4EBD"/>
    <w:rsid w:val="007B112B"/>
    <w:rsid w:val="007B5B26"/>
    <w:rsid w:val="007B691A"/>
    <w:rsid w:val="007C1FF6"/>
    <w:rsid w:val="007D3B75"/>
    <w:rsid w:val="007D61B8"/>
    <w:rsid w:val="007F7FF2"/>
    <w:rsid w:val="00801403"/>
    <w:rsid w:val="00805B42"/>
    <w:rsid w:val="008102AD"/>
    <w:rsid w:val="008158FC"/>
    <w:rsid w:val="00837997"/>
    <w:rsid w:val="008654CB"/>
    <w:rsid w:val="00867FC5"/>
    <w:rsid w:val="0088655B"/>
    <w:rsid w:val="008915BF"/>
    <w:rsid w:val="00892E8F"/>
    <w:rsid w:val="00892F80"/>
    <w:rsid w:val="00897698"/>
    <w:rsid w:val="008A1DDF"/>
    <w:rsid w:val="008A2D1D"/>
    <w:rsid w:val="008A4F4D"/>
    <w:rsid w:val="008B4F41"/>
    <w:rsid w:val="008C6F75"/>
    <w:rsid w:val="008D3E7C"/>
    <w:rsid w:val="008F663A"/>
    <w:rsid w:val="009015B2"/>
    <w:rsid w:val="00905162"/>
    <w:rsid w:val="00906E90"/>
    <w:rsid w:val="0091051D"/>
    <w:rsid w:val="00914475"/>
    <w:rsid w:val="00936F84"/>
    <w:rsid w:val="00940851"/>
    <w:rsid w:val="00946235"/>
    <w:rsid w:val="009656A9"/>
    <w:rsid w:val="009679D9"/>
    <w:rsid w:val="00982E67"/>
    <w:rsid w:val="009C6066"/>
    <w:rsid w:val="009D1596"/>
    <w:rsid w:val="009D45C5"/>
    <w:rsid w:val="009D73F5"/>
    <w:rsid w:val="009E1A3F"/>
    <w:rsid w:val="009E2ACB"/>
    <w:rsid w:val="009E53CF"/>
    <w:rsid w:val="009F0BD3"/>
    <w:rsid w:val="009F14D7"/>
    <w:rsid w:val="00A13B98"/>
    <w:rsid w:val="00A161F3"/>
    <w:rsid w:val="00A21A23"/>
    <w:rsid w:val="00A222E2"/>
    <w:rsid w:val="00A300DD"/>
    <w:rsid w:val="00A61AD5"/>
    <w:rsid w:val="00A73038"/>
    <w:rsid w:val="00A76C99"/>
    <w:rsid w:val="00A81EBE"/>
    <w:rsid w:val="00A848D2"/>
    <w:rsid w:val="00AC5203"/>
    <w:rsid w:val="00AC6B95"/>
    <w:rsid w:val="00AF6D5F"/>
    <w:rsid w:val="00B00E5C"/>
    <w:rsid w:val="00B01073"/>
    <w:rsid w:val="00B11B19"/>
    <w:rsid w:val="00B22B40"/>
    <w:rsid w:val="00B4321D"/>
    <w:rsid w:val="00B4539B"/>
    <w:rsid w:val="00B55CF2"/>
    <w:rsid w:val="00B55ECB"/>
    <w:rsid w:val="00B666B9"/>
    <w:rsid w:val="00B76DC1"/>
    <w:rsid w:val="00B862C0"/>
    <w:rsid w:val="00BD504D"/>
    <w:rsid w:val="00BD79E9"/>
    <w:rsid w:val="00BE2DD8"/>
    <w:rsid w:val="00BE6011"/>
    <w:rsid w:val="00BF3065"/>
    <w:rsid w:val="00BF4C68"/>
    <w:rsid w:val="00C2305A"/>
    <w:rsid w:val="00C23CC9"/>
    <w:rsid w:val="00C30B3D"/>
    <w:rsid w:val="00C33AE2"/>
    <w:rsid w:val="00C74B7D"/>
    <w:rsid w:val="00C8096C"/>
    <w:rsid w:val="00C8100B"/>
    <w:rsid w:val="00CA41D2"/>
    <w:rsid w:val="00CA4456"/>
    <w:rsid w:val="00CA4F20"/>
    <w:rsid w:val="00CC30E5"/>
    <w:rsid w:val="00CC5E88"/>
    <w:rsid w:val="00CD3BE0"/>
    <w:rsid w:val="00CD4A23"/>
    <w:rsid w:val="00CF4B0D"/>
    <w:rsid w:val="00D006F0"/>
    <w:rsid w:val="00D11923"/>
    <w:rsid w:val="00D22748"/>
    <w:rsid w:val="00D26918"/>
    <w:rsid w:val="00D34C09"/>
    <w:rsid w:val="00D37121"/>
    <w:rsid w:val="00D71F18"/>
    <w:rsid w:val="00D779F7"/>
    <w:rsid w:val="00D87542"/>
    <w:rsid w:val="00D95C20"/>
    <w:rsid w:val="00D97C16"/>
    <w:rsid w:val="00DA1714"/>
    <w:rsid w:val="00DB2488"/>
    <w:rsid w:val="00DB6E11"/>
    <w:rsid w:val="00DC7819"/>
    <w:rsid w:val="00DD4FF7"/>
    <w:rsid w:val="00DE1DAB"/>
    <w:rsid w:val="00DE20A2"/>
    <w:rsid w:val="00DE6574"/>
    <w:rsid w:val="00DF0B89"/>
    <w:rsid w:val="00E3395E"/>
    <w:rsid w:val="00E343C2"/>
    <w:rsid w:val="00E35682"/>
    <w:rsid w:val="00E42F90"/>
    <w:rsid w:val="00E45419"/>
    <w:rsid w:val="00E46EA3"/>
    <w:rsid w:val="00E51C1B"/>
    <w:rsid w:val="00E53DA7"/>
    <w:rsid w:val="00E77274"/>
    <w:rsid w:val="00EA0AEC"/>
    <w:rsid w:val="00EC6B44"/>
    <w:rsid w:val="00ED4D35"/>
    <w:rsid w:val="00EE0BDA"/>
    <w:rsid w:val="00EE37A3"/>
    <w:rsid w:val="00EF7018"/>
    <w:rsid w:val="00F4385E"/>
    <w:rsid w:val="00F43F6F"/>
    <w:rsid w:val="00F52F81"/>
    <w:rsid w:val="00F60E4E"/>
    <w:rsid w:val="00F627EB"/>
    <w:rsid w:val="00F65BD2"/>
    <w:rsid w:val="00F74E88"/>
    <w:rsid w:val="00F75A10"/>
    <w:rsid w:val="00F77276"/>
    <w:rsid w:val="00F77D99"/>
    <w:rsid w:val="00F95853"/>
    <w:rsid w:val="00F97B8B"/>
    <w:rsid w:val="00FB1D9D"/>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D3377"/>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nhideWhenUsed/>
    <w:rsid w:val="000501A4"/>
    <w:pPr>
      <w:tabs>
        <w:tab w:val="center" w:pos="4153"/>
        <w:tab w:val="right" w:pos="8306"/>
      </w:tabs>
      <w:spacing w:line="240" w:lineRule="auto"/>
    </w:pPr>
  </w:style>
  <w:style w:type="character" w:customStyle="1" w:styleId="aa">
    <w:name w:val="כותרת עליונה תו"/>
    <w:basedOn w:val="a4"/>
    <w:link w:val="a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1,FOOTNOTES,Footnote Text - Sharp,Footnote Text - Sharp Char,Footnote Text - Sharp Char Char,Footnote Text Char Char Char Char Char,Footnote reference,Sharp - Footnote Text,Sharp - Footnote Text1 Char,fn,footnote text"/>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1 תו,FOOTNOTES תו,Footnote Text - Sharp תו,Footnote Text - Sharp Char תו,Footnote Text - Sharp Char Char תו,Footnote Text Char Char Char Char Char תו,Footnote reference תו,Sharp - Footnote Text תו,fn תו"/>
    <w:basedOn w:val="a4"/>
    <w:link w:val="af"/>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paragraph" w:customStyle="1" w:styleId="719">
    <w:name w:val="71ג טקסט רץ 9"/>
    <w:basedOn w:val="a3"/>
    <w:link w:val="719Char"/>
    <w:qFormat/>
    <w:rsid w:val="007D3B75"/>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4"/>
    <w:link w:val="719"/>
    <w:rsid w:val="007D3B75"/>
    <w:rPr>
      <w:rFonts w:ascii="Tahoma" w:hAnsi="Tahoma" w:cs="Tahoma"/>
      <w:color w:val="0D0D0D" w:themeColor="text1" w:themeTint="F2"/>
      <w:sz w:val="18"/>
      <w:szCs w:val="18"/>
    </w:rPr>
  </w:style>
  <w:style w:type="paragraph" w:customStyle="1" w:styleId="71155">
    <w:name w:val="71ג כותרת גודל 15.5"/>
    <w:basedOn w:val="a3"/>
    <w:link w:val="71155Char"/>
    <w:qFormat/>
    <w:rsid w:val="007D3B75"/>
    <w:pPr>
      <w:keepNext/>
      <w:spacing w:before="360" w:after="180" w:line="240" w:lineRule="atLeast"/>
      <w:jc w:val="left"/>
      <w:outlineLvl w:val="2"/>
    </w:pPr>
    <w:rPr>
      <w:rFonts w:ascii="Tahoma" w:eastAsia="Times New Roman" w:hAnsi="Tahoma" w:cs="Tahoma"/>
      <w:b/>
      <w:bCs/>
      <w:color w:val="00305F"/>
      <w:sz w:val="31"/>
      <w:szCs w:val="31"/>
    </w:rPr>
  </w:style>
  <w:style w:type="character" w:customStyle="1" w:styleId="71155Char">
    <w:name w:val="71ג כותרת גודל 15.5 Char"/>
    <w:basedOn w:val="a4"/>
    <w:link w:val="71155"/>
    <w:rsid w:val="007D3B75"/>
    <w:rPr>
      <w:rFonts w:ascii="Tahoma" w:eastAsia="Times New Roman" w:hAnsi="Tahoma" w:cs="Tahoma"/>
      <w:b/>
      <w:bCs/>
      <w:color w:val="00305F"/>
      <w:sz w:val="31"/>
      <w:szCs w:val="31"/>
    </w:rPr>
  </w:style>
  <w:style w:type="paragraph" w:styleId="affff3">
    <w:name w:val="Block Text"/>
    <w:basedOn w:val="a3"/>
    <w:rsid w:val="007D3B75"/>
    <w:pPr>
      <w:suppressAutoHyphens/>
      <w:autoSpaceDN w:val="0"/>
      <w:spacing w:line="240" w:lineRule="auto"/>
      <w:ind w:right="720" w:hanging="720"/>
      <w:textAlignment w:val="baseline"/>
    </w:pPr>
    <w:rPr>
      <w:rFonts w:eastAsia="Times New Roman"/>
      <w:spacing w:val="8"/>
      <w:lang w:eastAsia="he-IL"/>
    </w:rPr>
  </w:style>
  <w:style w:type="paragraph" w:customStyle="1" w:styleId="acxspmiddle">
    <w:name w:val="acxspmiddle"/>
    <w:basedOn w:val="a3"/>
    <w:rsid w:val="007D3B75"/>
    <w:pPr>
      <w:suppressAutoHyphens/>
      <w:autoSpaceDN w:val="0"/>
      <w:bidi w:val="0"/>
      <w:spacing w:before="100" w:after="100" w:line="240" w:lineRule="auto"/>
      <w:jc w:val="left"/>
      <w:textAlignment w:val="baseline"/>
    </w:pPr>
    <w:rPr>
      <w:rFonts w:eastAsia="Times New Roman" w:cs="Times New Roman"/>
      <w:sz w:val="24"/>
    </w:rPr>
  </w:style>
  <w:style w:type="paragraph" w:styleId="27">
    <w:name w:val="Body Text 2"/>
    <w:basedOn w:val="a3"/>
    <w:link w:val="28"/>
    <w:rsid w:val="007D3B75"/>
    <w:pPr>
      <w:suppressAutoHyphens/>
      <w:autoSpaceDN w:val="0"/>
      <w:spacing w:after="120" w:line="480" w:lineRule="auto"/>
      <w:jc w:val="left"/>
      <w:textAlignment w:val="baseline"/>
    </w:pPr>
    <w:rPr>
      <w:rFonts w:eastAsia="Times New Roman"/>
      <w:sz w:val="24"/>
      <w:lang w:eastAsia="he-IL"/>
    </w:rPr>
  </w:style>
  <w:style w:type="character" w:customStyle="1" w:styleId="28">
    <w:name w:val="גוף טקסט 2 תו"/>
    <w:basedOn w:val="a4"/>
    <w:link w:val="27"/>
    <w:rsid w:val="007D3B75"/>
    <w:rPr>
      <w:rFonts w:eastAsia="Times New Roman"/>
      <w:sz w:val="24"/>
      <w:lang w:eastAsia="he-IL"/>
    </w:rPr>
  </w:style>
  <w:style w:type="table" w:styleId="29">
    <w:name w:val="Plain Table 2"/>
    <w:basedOn w:val="a5"/>
    <w:uiPriority w:val="42"/>
    <w:rsid w:val="007D3B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old">
    <w:name w:val="bold"/>
    <w:basedOn w:val="a4"/>
    <w:rsid w:val="007D3B75"/>
  </w:style>
  <w:style w:type="paragraph" w:styleId="affff4">
    <w:name w:val="Body Text"/>
    <w:basedOn w:val="a3"/>
    <w:link w:val="affff5"/>
    <w:uiPriority w:val="99"/>
    <w:semiHidden/>
    <w:unhideWhenUsed/>
    <w:rsid w:val="007D3B75"/>
    <w:pPr>
      <w:spacing w:after="120"/>
    </w:pPr>
  </w:style>
  <w:style w:type="character" w:customStyle="1" w:styleId="affff5">
    <w:name w:val="גוף טקסט תו"/>
    <w:basedOn w:val="a4"/>
    <w:link w:val="affff4"/>
    <w:uiPriority w:val="99"/>
    <w:semiHidden/>
    <w:rsid w:val="007D3B75"/>
  </w:style>
  <w:style w:type="paragraph" w:styleId="TOC1">
    <w:name w:val="toc 1"/>
    <w:basedOn w:val="a3"/>
    <w:next w:val="a3"/>
    <w:autoRedefine/>
    <w:uiPriority w:val="39"/>
    <w:unhideWhenUsed/>
    <w:rsid w:val="007D3B75"/>
    <w:pPr>
      <w:spacing w:after="100"/>
    </w:pPr>
  </w:style>
  <w:style w:type="paragraph" w:styleId="TOC2">
    <w:name w:val="toc 2"/>
    <w:basedOn w:val="a3"/>
    <w:next w:val="a3"/>
    <w:autoRedefine/>
    <w:uiPriority w:val="39"/>
    <w:unhideWhenUsed/>
    <w:rsid w:val="007D3B75"/>
    <w:pPr>
      <w:tabs>
        <w:tab w:val="right" w:leader="dot" w:pos="8211"/>
      </w:tabs>
      <w:spacing w:after="100"/>
      <w:ind w:left="-1"/>
    </w:pPr>
  </w:style>
  <w:style w:type="paragraph" w:styleId="TOC3">
    <w:name w:val="toc 3"/>
    <w:basedOn w:val="a3"/>
    <w:next w:val="a3"/>
    <w:autoRedefine/>
    <w:uiPriority w:val="39"/>
    <w:unhideWhenUsed/>
    <w:rsid w:val="007D3B75"/>
    <w:pPr>
      <w:tabs>
        <w:tab w:val="right" w:leader="dot" w:pos="8211"/>
      </w:tabs>
      <w:spacing w:after="100"/>
      <w:ind w:left="-1"/>
    </w:pPr>
  </w:style>
  <w:style w:type="paragraph" w:styleId="TOC4">
    <w:name w:val="toc 4"/>
    <w:basedOn w:val="a3"/>
    <w:next w:val="a3"/>
    <w:autoRedefine/>
    <w:uiPriority w:val="39"/>
    <w:unhideWhenUsed/>
    <w:rsid w:val="007D3B75"/>
    <w:pPr>
      <w:spacing w:after="100"/>
      <w:ind w:left="600"/>
    </w:pPr>
  </w:style>
  <w:style w:type="paragraph" w:styleId="TOC5">
    <w:name w:val="toc 5"/>
    <w:basedOn w:val="a3"/>
    <w:next w:val="a3"/>
    <w:autoRedefine/>
    <w:uiPriority w:val="39"/>
    <w:unhideWhenUsed/>
    <w:rsid w:val="007D3B75"/>
    <w:pPr>
      <w:spacing w:after="100"/>
      <w:ind w:left="800"/>
    </w:pPr>
  </w:style>
  <w:style w:type="character" w:styleId="affff6">
    <w:name w:val="Strong"/>
    <w:basedOn w:val="a4"/>
    <w:uiPriority w:val="22"/>
    <w:qFormat/>
    <w:rsid w:val="007D3B75"/>
    <w:rPr>
      <w:b/>
      <w:bCs/>
    </w:rPr>
  </w:style>
  <w:style w:type="paragraph" w:customStyle="1" w:styleId="affff7">
    <w:name w:val="הגדרות"/>
    <w:basedOn w:val="a3"/>
    <w:link w:val="affff8"/>
    <w:qFormat/>
    <w:rsid w:val="007D3B75"/>
    <w:pPr>
      <w:spacing w:line="360" w:lineRule="auto"/>
      <w:ind w:left="360" w:hanging="360"/>
      <w:contextualSpacing/>
    </w:pPr>
    <w:rPr>
      <w:rFonts w:ascii="Arial" w:eastAsia="Times New Roman" w:hAnsi="Arial" w:cs="Arial"/>
      <w:sz w:val="22"/>
      <w:szCs w:val="22"/>
    </w:rPr>
  </w:style>
  <w:style w:type="character" w:customStyle="1" w:styleId="affff8">
    <w:name w:val="הגדרות תו"/>
    <w:basedOn w:val="a4"/>
    <w:link w:val="affff7"/>
    <w:rsid w:val="007D3B75"/>
    <w:rPr>
      <w:rFonts w:ascii="Arial" w:eastAsia="Times New Roman" w:hAnsi="Arial" w:cs="Arial"/>
      <w:sz w:val="22"/>
      <w:szCs w:val="22"/>
    </w:rPr>
  </w:style>
  <w:style w:type="paragraph" w:customStyle="1" w:styleId="2a">
    <w:name w:val="סעיף רמה 2"/>
    <w:basedOn w:val="a3"/>
    <w:link w:val="2b"/>
    <w:qFormat/>
    <w:rsid w:val="007D3B75"/>
    <w:pPr>
      <w:spacing w:line="360" w:lineRule="auto"/>
      <w:ind w:left="567" w:hanging="567"/>
    </w:pPr>
    <w:rPr>
      <w:rFonts w:ascii="Arial" w:eastAsia="Times New Roman" w:hAnsi="Arial" w:cstheme="minorBidi"/>
      <w:sz w:val="22"/>
      <w:szCs w:val="22"/>
    </w:rPr>
  </w:style>
  <w:style w:type="character" w:customStyle="1" w:styleId="2b">
    <w:name w:val="סעיף רמה 2 תו"/>
    <w:basedOn w:val="a4"/>
    <w:link w:val="2a"/>
    <w:rsid w:val="007D3B75"/>
    <w:rPr>
      <w:rFonts w:ascii="Arial" w:eastAsia="Times New Roman" w:hAnsi="Arial" w:cstheme="minorBidi"/>
      <w:sz w:val="22"/>
      <w:szCs w:val="22"/>
    </w:rPr>
  </w:style>
  <w:style w:type="paragraph" w:customStyle="1" w:styleId="37">
    <w:name w:val="סעיף רמה 3"/>
    <w:basedOn w:val="a3"/>
    <w:link w:val="38"/>
    <w:qFormat/>
    <w:rsid w:val="007D3B75"/>
    <w:pPr>
      <w:tabs>
        <w:tab w:val="left" w:pos="1371"/>
      </w:tabs>
      <w:spacing w:line="360" w:lineRule="auto"/>
      <w:ind w:left="1371" w:hanging="804"/>
    </w:pPr>
    <w:rPr>
      <w:rFonts w:ascii="Arial" w:eastAsia="Times New Roman" w:hAnsi="Arial" w:cstheme="minorBidi"/>
      <w:sz w:val="22"/>
      <w:szCs w:val="22"/>
    </w:rPr>
  </w:style>
  <w:style w:type="character" w:customStyle="1" w:styleId="38">
    <w:name w:val="סעיף רמה 3 תו"/>
    <w:basedOn w:val="2b"/>
    <w:link w:val="37"/>
    <w:rsid w:val="007D3B75"/>
    <w:rPr>
      <w:rFonts w:ascii="Arial" w:eastAsia="Times New Roman" w:hAnsi="Arial" w:cstheme="minorBidi"/>
      <w:sz w:val="22"/>
      <w:szCs w:val="22"/>
    </w:rPr>
  </w:style>
  <w:style w:type="paragraph" w:customStyle="1" w:styleId="45">
    <w:name w:val="סעיף רמה 4"/>
    <w:basedOn w:val="37"/>
    <w:link w:val="46"/>
    <w:qFormat/>
    <w:rsid w:val="007D3B75"/>
    <w:pPr>
      <w:tabs>
        <w:tab w:val="left" w:pos="2268"/>
      </w:tabs>
      <w:ind w:left="2268" w:hanging="964"/>
    </w:pPr>
  </w:style>
  <w:style w:type="character" w:customStyle="1" w:styleId="46">
    <w:name w:val="סעיף רמה 4 תו"/>
    <w:basedOn w:val="38"/>
    <w:link w:val="45"/>
    <w:locked/>
    <w:rsid w:val="007D3B75"/>
    <w:rPr>
      <w:rFonts w:ascii="Arial" w:eastAsia="Times New Roman" w:hAnsi="Arial" w:cstheme="minorBidi"/>
      <w:sz w:val="22"/>
      <w:szCs w:val="22"/>
    </w:rPr>
  </w:style>
  <w:style w:type="paragraph" w:customStyle="1" w:styleId="53">
    <w:name w:val="סעיף רמה 5"/>
    <w:basedOn w:val="45"/>
    <w:link w:val="54"/>
    <w:qFormat/>
    <w:rsid w:val="007D3B75"/>
    <w:pPr>
      <w:tabs>
        <w:tab w:val="clear" w:pos="2268"/>
        <w:tab w:val="left" w:pos="3402"/>
      </w:tabs>
      <w:ind w:left="3402" w:hanging="1134"/>
    </w:pPr>
  </w:style>
  <w:style w:type="character" w:customStyle="1" w:styleId="54">
    <w:name w:val="סעיף רמה 5 תו"/>
    <w:basedOn w:val="46"/>
    <w:link w:val="53"/>
    <w:locked/>
    <w:rsid w:val="007D3B75"/>
    <w:rPr>
      <w:rFonts w:ascii="Arial" w:eastAsia="Times New Roman" w:hAnsi="Arial" w:cstheme="minorBidi"/>
      <w:sz w:val="22"/>
      <w:szCs w:val="22"/>
    </w:rPr>
  </w:style>
  <w:style w:type="paragraph" w:customStyle="1" w:styleId="61">
    <w:name w:val="סעיף רמה 6"/>
    <w:basedOn w:val="53"/>
    <w:qFormat/>
    <w:rsid w:val="007D3B75"/>
    <w:pPr>
      <w:ind w:left="4820" w:hanging="1418"/>
    </w:pPr>
  </w:style>
  <w:style w:type="paragraph" w:customStyle="1" w:styleId="ruller40">
    <w:name w:val="ruller40"/>
    <w:basedOn w:val="a3"/>
    <w:rsid w:val="007D3B75"/>
    <w:pPr>
      <w:bidi w:val="0"/>
      <w:spacing w:before="100" w:beforeAutospacing="1" w:after="100" w:afterAutospacing="1" w:line="240" w:lineRule="auto"/>
      <w:jc w:val="left"/>
    </w:pPr>
    <w:rPr>
      <w:rFonts w:eastAsia="Times New Roman" w:cs="Times New Roman"/>
      <w:sz w:val="24"/>
    </w:rPr>
  </w:style>
  <w:style w:type="character" w:customStyle="1" w:styleId="f40dinim">
    <w:name w:val="f40dinim"/>
    <w:basedOn w:val="a4"/>
    <w:rsid w:val="007D3B75"/>
  </w:style>
  <w:style w:type="paragraph" w:customStyle="1" w:styleId="71">
    <w:name w:val="71ג הערות שוליים"/>
    <w:basedOn w:val="af"/>
    <w:link w:val="71Char"/>
    <w:qFormat/>
    <w:rsid w:val="007D3B75"/>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4"/>
    <w:link w:val="71"/>
    <w:rsid w:val="007D3B75"/>
    <w:rPr>
      <w:rFonts w:ascii="Tahoma" w:hAnsi="Tahoma" w:cs="Tahoma"/>
      <w:color w:val="0D0D0D" w:themeColor="text1" w:themeTint="F2"/>
      <w:sz w:val="14"/>
      <w:szCs w:val="14"/>
    </w:rPr>
  </w:style>
  <w:style w:type="paragraph" w:customStyle="1" w:styleId="732">
    <w:name w:val="73א כותרת 2"/>
    <w:link w:val="7320"/>
    <w:qFormat/>
    <w:rsid w:val="007D3B75"/>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0">
    <w:name w:val="73א כותרת 2 תו"/>
    <w:basedOn w:val="a4"/>
    <w:link w:val="732"/>
    <w:rsid w:val="007D3B75"/>
    <w:rPr>
      <w:rFonts w:ascii="Tahoma" w:hAnsi="Tahoma" w:cs="Tahoma"/>
      <w:b/>
      <w:bCs/>
      <w:color w:val="00305F"/>
      <w:sz w:val="34"/>
      <w:szCs w:val="34"/>
    </w:rPr>
  </w:style>
  <w:style w:type="paragraph" w:customStyle="1" w:styleId="7312">
    <w:name w:val="73 הביקורת הקודמת_12"/>
    <w:basedOn w:val="a3"/>
    <w:qFormat/>
    <w:rsid w:val="007D3B75"/>
    <w:pPr>
      <w:keepNext/>
      <w:keepLines/>
      <w:spacing w:before="240" w:after="180" w:line="240" w:lineRule="atLeast"/>
      <w:jc w:val="left"/>
      <w:outlineLvl w:val="4"/>
    </w:pPr>
    <w:rPr>
      <w:rFonts w:ascii="Tahoma" w:eastAsia="Times New Roman" w:hAnsi="Tahoma" w:cs="Tahoma"/>
      <w:bCs/>
      <w:color w:val="0073C2"/>
      <w:spacing w:val="20"/>
      <w:sz w:val="24"/>
    </w:rPr>
  </w:style>
  <w:style w:type="character" w:customStyle="1" w:styleId="affff9">
    <w:name w:val="טקסט הערת סיום תו"/>
    <w:basedOn w:val="a4"/>
    <w:link w:val="affffa"/>
    <w:uiPriority w:val="99"/>
    <w:semiHidden/>
    <w:rsid w:val="007D3B75"/>
    <w:rPr>
      <w:szCs w:val="20"/>
    </w:rPr>
  </w:style>
  <w:style w:type="paragraph" w:styleId="affffa">
    <w:name w:val="endnote text"/>
    <w:basedOn w:val="a3"/>
    <w:link w:val="affff9"/>
    <w:uiPriority w:val="99"/>
    <w:semiHidden/>
    <w:unhideWhenUsed/>
    <w:rsid w:val="007D3B75"/>
    <w:pPr>
      <w:spacing w:line="240" w:lineRule="auto"/>
    </w:pPr>
    <w:rPr>
      <w:szCs w:val="20"/>
    </w:rPr>
  </w:style>
  <w:style w:type="paragraph" w:styleId="affffb">
    <w:name w:val="caption"/>
    <w:basedOn w:val="a3"/>
    <w:next w:val="a3"/>
    <w:uiPriority w:val="35"/>
    <w:unhideWhenUsed/>
    <w:qFormat/>
    <w:rsid w:val="007D3B75"/>
    <w:pPr>
      <w:spacing w:after="200" w:line="240" w:lineRule="auto"/>
    </w:pPr>
    <w:rPr>
      <w:i/>
      <w:iCs/>
      <w:color w:val="1F497D" w:themeColor="text2"/>
      <w:sz w:val="18"/>
      <w:szCs w:val="18"/>
    </w:rPr>
  </w:style>
  <w:style w:type="character" w:styleId="affffc">
    <w:name w:val="Emphasis"/>
    <w:basedOn w:val="a4"/>
    <w:uiPriority w:val="20"/>
    <w:qFormat/>
    <w:rsid w:val="007D3B75"/>
    <w:rPr>
      <w:i/>
      <w:iCs/>
    </w:rPr>
  </w:style>
  <w:style w:type="paragraph" w:customStyle="1" w:styleId="msonormal0">
    <w:name w:val="msonormal"/>
    <w:basedOn w:val="a3"/>
    <w:uiPriority w:val="99"/>
    <w:rsid w:val="007D3B75"/>
    <w:pPr>
      <w:bidi w:val="0"/>
      <w:spacing w:before="100" w:beforeAutospacing="1" w:after="100" w:afterAutospacing="1" w:line="240" w:lineRule="auto"/>
      <w:jc w:val="left"/>
    </w:pPr>
    <w:rPr>
      <w:rFonts w:eastAsia="Times New Roman" w:cs="Times New Roman"/>
      <w:sz w:val="24"/>
    </w:rPr>
  </w:style>
  <w:style w:type="paragraph" w:customStyle="1" w:styleId="affffd">
    <w:name w:val="קוביה רצה"/>
    <w:basedOn w:val="a3"/>
    <w:qFormat/>
    <w:rsid w:val="007D3B7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284" w:right="227"/>
    </w:pPr>
    <w:rPr>
      <w:rFonts w:ascii="Tahoma" w:eastAsia="Times New Roman" w:hAnsi="Tahoma" w:cs="Tahoma"/>
      <w:szCs w:val="20"/>
      <w:lang w:eastAsia="he-IL"/>
    </w:rPr>
  </w:style>
  <w:style w:type="paragraph" w:customStyle="1" w:styleId="120">
    <w:name w:val="סגנון כותרת משנה + לפני:  12 נק"/>
    <w:basedOn w:val="affffe"/>
    <w:rsid w:val="007D3B75"/>
    <w:pPr>
      <w:keepLines/>
      <w:numPr>
        <w:ilvl w:val="0"/>
      </w:numPr>
      <w:bidi w:val="0"/>
      <w:spacing w:before="240" w:line="400" w:lineRule="atLeast"/>
      <w:ind w:left="475" w:right="1584"/>
      <w:jc w:val="left"/>
    </w:pPr>
    <w:rPr>
      <w:rFonts w:ascii="Times New Roman" w:eastAsia="Times New Roman" w:hAnsi="Times New Roman" w:cs="Times New Roman"/>
      <w:bCs/>
      <w:i/>
      <w:color w:val="auto"/>
      <w:spacing w:val="-14"/>
      <w:kern w:val="28"/>
      <w:sz w:val="34"/>
      <w:szCs w:val="28"/>
    </w:rPr>
  </w:style>
  <w:style w:type="paragraph" w:styleId="affffe">
    <w:name w:val="Subtitle"/>
    <w:basedOn w:val="a3"/>
    <w:next w:val="a3"/>
    <w:link w:val="afffff"/>
    <w:uiPriority w:val="11"/>
    <w:rsid w:val="007D3B7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f">
    <w:name w:val="כותרת משנה תו"/>
    <w:basedOn w:val="a4"/>
    <w:link w:val="affffe"/>
    <w:uiPriority w:val="11"/>
    <w:rsid w:val="007D3B75"/>
    <w:rPr>
      <w:rFonts w:asciiTheme="minorHAnsi" w:eastAsiaTheme="minorEastAsia" w:hAnsiTheme="minorHAnsi" w:cstheme="minorBidi"/>
      <w:color w:val="5A5A5A" w:themeColor="text1" w:themeTint="A5"/>
      <w:spacing w:val="15"/>
      <w:sz w:val="22"/>
      <w:szCs w:val="22"/>
    </w:rPr>
  </w:style>
  <w:style w:type="paragraph" w:customStyle="1" w:styleId="18">
    <w:name w:val="רשימה ממוספרת לחושבה 1"/>
    <w:basedOn w:val="afffff0"/>
    <w:rsid w:val="007D3B75"/>
    <w:pPr>
      <w:spacing w:before="240" w:line="360" w:lineRule="exact"/>
      <w:ind w:left="720"/>
      <w:contextualSpacing w:val="0"/>
    </w:pPr>
    <w:rPr>
      <w:rFonts w:ascii="Narkisim" w:eastAsia="Times New Roman" w:hAnsi="Narkisim" w:cs="Times New Roman"/>
      <w:sz w:val="24"/>
    </w:rPr>
  </w:style>
  <w:style w:type="paragraph" w:styleId="afffff0">
    <w:name w:val="List Number"/>
    <w:basedOn w:val="a3"/>
    <w:uiPriority w:val="99"/>
    <w:semiHidden/>
    <w:unhideWhenUsed/>
    <w:rsid w:val="007D3B75"/>
    <w:pPr>
      <w:tabs>
        <w:tab w:val="num" w:pos="567"/>
      </w:tabs>
      <w:ind w:left="567" w:hanging="567"/>
      <w:contextualSpacing/>
    </w:pPr>
  </w:style>
  <w:style w:type="paragraph" w:styleId="afffff1">
    <w:name w:val="TOC Heading"/>
    <w:basedOn w:val="11"/>
    <w:next w:val="a3"/>
    <w:uiPriority w:val="39"/>
    <w:unhideWhenUsed/>
    <w:qFormat/>
    <w:rsid w:val="007D3B75"/>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afffff2">
    <w:name w:val="table of figures"/>
    <w:basedOn w:val="a3"/>
    <w:next w:val="a3"/>
    <w:uiPriority w:val="99"/>
    <w:unhideWhenUsed/>
    <w:rsid w:val="007D3B75"/>
  </w:style>
  <w:style w:type="character" w:customStyle="1" w:styleId="TagStyle">
    <w:name w:val="TagStyle"/>
    <w:basedOn w:val="a4"/>
    <w:rsid w:val="007D3B75"/>
    <w:rPr>
      <w:rFonts w:cs="Arial"/>
      <w:b/>
      <w:bCs w:val="0"/>
      <w:vanish/>
      <w:color w:val="010000"/>
      <w:bdr w:val="single" w:sz="4" w:space="0" w:color="FF66FF"/>
    </w:rPr>
  </w:style>
  <w:style w:type="paragraph" w:customStyle="1" w:styleId="712021">
    <w:name w:val="71ג כיתוב בתוך טבלת תקציר 2021"/>
    <w:basedOn w:val="a3"/>
    <w:link w:val="712021Char"/>
    <w:qFormat/>
    <w:rsid w:val="007D3B75"/>
    <w:pPr>
      <w:spacing w:after="180" w:line="240" w:lineRule="auto"/>
      <w:jc w:val="left"/>
      <w:outlineLvl w:val="0"/>
    </w:pPr>
    <w:rPr>
      <w:rFonts w:ascii="Tahoma" w:eastAsiaTheme="minorEastAsia" w:hAnsi="Tahoma" w:cs="Tahoma"/>
      <w:color w:val="0D0D0D" w:themeColor="text1" w:themeTint="F2"/>
      <w:w w:val="90"/>
      <w:sz w:val="18"/>
      <w:szCs w:val="18"/>
    </w:rPr>
  </w:style>
  <w:style w:type="character" w:customStyle="1" w:styleId="712021Char">
    <w:name w:val="71ג כיתוב בתוך טבלת תקציר 2021 Char"/>
    <w:basedOn w:val="a4"/>
    <w:link w:val="712021"/>
    <w:rsid w:val="007D3B75"/>
    <w:rPr>
      <w:rFonts w:ascii="Tahoma" w:eastAsiaTheme="minorEastAsia" w:hAnsi="Tahoma" w:cs="Tahoma"/>
      <w:color w:val="0D0D0D" w:themeColor="text1" w:themeTint="F2"/>
      <w:w w:val="90"/>
      <w:sz w:val="18"/>
      <w:szCs w:val="18"/>
    </w:rPr>
  </w:style>
  <w:style w:type="paragraph" w:customStyle="1" w:styleId="71B">
    <w:name w:val="71ג טבלה טקסט B"/>
    <w:basedOn w:val="a3"/>
    <w:qFormat/>
    <w:rsid w:val="007D3B75"/>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0">
    <w:name w:val="71ג היפרלינק"/>
    <w:basedOn w:val="71"/>
    <w:link w:val="71Char0"/>
    <w:qFormat/>
    <w:rsid w:val="007D3B75"/>
    <w:pPr>
      <w:bidi w:val="0"/>
    </w:pPr>
    <w:rPr>
      <w:color w:val="0000FF"/>
      <w:u w:val="single"/>
    </w:rPr>
  </w:style>
  <w:style w:type="character" w:customStyle="1" w:styleId="71Char0">
    <w:name w:val="71ג היפרלינק Char"/>
    <w:basedOn w:val="71Char"/>
    <w:link w:val="710"/>
    <w:rsid w:val="007D3B75"/>
    <w:rPr>
      <w:rFonts w:ascii="Tahoma" w:hAnsi="Tahoma" w:cs="Tahoma"/>
      <w:color w:val="0000FF"/>
      <w:sz w:val="14"/>
      <w:szCs w:val="14"/>
      <w:u w:val="single"/>
    </w:rPr>
  </w:style>
  <w:style w:type="paragraph" w:customStyle="1" w:styleId="afffff3">
    <w:name w:val="סגנון בסיס"/>
    <w:basedOn w:val="a3"/>
    <w:rsid w:val="007D3B75"/>
    <w:pPr>
      <w:spacing w:line="360" w:lineRule="auto"/>
      <w:ind w:right="360"/>
    </w:pPr>
    <w:rPr>
      <w:rFonts w:eastAsia="Times New Roman" w:cs="Narkisim"/>
      <w:sz w:val="24"/>
      <w:szCs w:val="25"/>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jpeg"/><Relationship Id="rId11" Type="http://schemas.openxmlformats.org/officeDocument/2006/relationships/header" Target="header1.xml"/><Relationship Id="rId24" Type="http://schemas.openxmlformats.org/officeDocument/2006/relationships/hyperlink" Target="http://mvdocd2app.mevaker.nlb/D2/?docbase=NM_PRD&amp;locateId=090bc09b8440a309" TargetMode="Externa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emf"/><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chart" Target="charts/chart1.xml"/><Relationship Id="rId38" Type="http://schemas.openxmlformats.org/officeDocument/2006/relationships/image" Target="media/image21.jpeg"/><Relationship Id="rId46" Type="http://schemas.openxmlformats.org/officeDocument/2006/relationships/image" Target="media/image29.emf"/><Relationship Id="rId20" Type="http://schemas.openxmlformats.org/officeDocument/2006/relationships/image" Target="media/image5.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סה"כ</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גיליון1!$A$2:$A$7</c:f>
              <c:strCache>
                <c:ptCount val="6"/>
                <c:pt idx="0">
                  <c:v>נובמבר 2023</c:v>
                </c:pt>
                <c:pt idx="1">
                  <c:v>דצמבר 2023</c:v>
                </c:pt>
                <c:pt idx="2">
                  <c:v>ינואר 2024</c:v>
                </c:pt>
                <c:pt idx="3">
                  <c:v>פברואר 2024</c:v>
                </c:pt>
                <c:pt idx="4">
                  <c:v>מרץ 2024</c:v>
                </c:pt>
                <c:pt idx="5">
                  <c:v>אפריל 2024</c:v>
                </c:pt>
              </c:strCache>
            </c:strRef>
          </c:cat>
          <c:val>
            <c:numRef>
              <c:f>גיליון1!$B$2:$B$7</c:f>
              <c:numCache>
                <c:formatCode>General</c:formatCode>
                <c:ptCount val="6"/>
                <c:pt idx="0">
                  <c:v>206</c:v>
                </c:pt>
                <c:pt idx="1">
                  <c:v>224</c:v>
                </c:pt>
                <c:pt idx="2">
                  <c:v>51</c:v>
                </c:pt>
                <c:pt idx="4">
                  <c:v>4</c:v>
                </c:pt>
                <c:pt idx="5">
                  <c:v>67</c:v>
                </c:pt>
              </c:numCache>
            </c:numRef>
          </c:val>
          <c:extLst>
            <c:ext xmlns:c16="http://schemas.microsoft.com/office/drawing/2014/chart" uri="{C3380CC4-5D6E-409C-BE32-E72D297353CC}">
              <c16:uniqueId val="{00000000-19F4-4754-BC4C-85454AA6C747}"/>
            </c:ext>
          </c:extLst>
        </c:ser>
        <c:ser>
          <c:idx val="1"/>
          <c:order val="1"/>
          <c:tx>
            <c:strRef>
              <c:f>גיליון1!$C$1</c:f>
              <c:strCache>
                <c:ptCount val="1"/>
                <c:pt idx="0">
                  <c:v>ספק א'</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גיליון1!$A$2:$A$7</c:f>
              <c:strCache>
                <c:ptCount val="6"/>
                <c:pt idx="0">
                  <c:v>נובמבר 2023</c:v>
                </c:pt>
                <c:pt idx="1">
                  <c:v>דצמבר 2023</c:v>
                </c:pt>
                <c:pt idx="2">
                  <c:v>ינואר 2024</c:v>
                </c:pt>
                <c:pt idx="3">
                  <c:v>פברואר 2024</c:v>
                </c:pt>
                <c:pt idx="4">
                  <c:v>מרץ 2024</c:v>
                </c:pt>
                <c:pt idx="5">
                  <c:v>אפריל 2024</c:v>
                </c:pt>
              </c:strCache>
            </c:strRef>
          </c:cat>
          <c:val>
            <c:numRef>
              <c:f>גיליון1!$C$2:$C$7</c:f>
              <c:numCache>
                <c:formatCode>General</c:formatCode>
                <c:ptCount val="6"/>
                <c:pt idx="0">
                  <c:v>137</c:v>
                </c:pt>
                <c:pt idx="1">
                  <c:v>87</c:v>
                </c:pt>
                <c:pt idx="2">
                  <c:v>16</c:v>
                </c:pt>
                <c:pt idx="5">
                  <c:v>52</c:v>
                </c:pt>
              </c:numCache>
            </c:numRef>
          </c:val>
          <c:extLst>
            <c:ext xmlns:c16="http://schemas.microsoft.com/office/drawing/2014/chart" uri="{C3380CC4-5D6E-409C-BE32-E72D297353CC}">
              <c16:uniqueId val="{00000001-19F4-4754-BC4C-85454AA6C747}"/>
            </c:ext>
          </c:extLst>
        </c:ser>
        <c:ser>
          <c:idx val="2"/>
          <c:order val="2"/>
          <c:tx>
            <c:strRef>
              <c:f>גיליון1!$D$1</c:f>
              <c:strCache>
                <c:ptCount val="1"/>
                <c:pt idx="0">
                  <c:v>ספק ב'</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גיליון1!$A$2:$A$7</c:f>
              <c:strCache>
                <c:ptCount val="6"/>
                <c:pt idx="0">
                  <c:v>נובמבר 2023</c:v>
                </c:pt>
                <c:pt idx="1">
                  <c:v>דצמבר 2023</c:v>
                </c:pt>
                <c:pt idx="2">
                  <c:v>ינואר 2024</c:v>
                </c:pt>
                <c:pt idx="3">
                  <c:v>פברואר 2024</c:v>
                </c:pt>
                <c:pt idx="4">
                  <c:v>מרץ 2024</c:v>
                </c:pt>
                <c:pt idx="5">
                  <c:v>אפריל 2024</c:v>
                </c:pt>
              </c:strCache>
            </c:strRef>
          </c:cat>
          <c:val>
            <c:numRef>
              <c:f>גיליון1!$D$2:$D$7</c:f>
              <c:numCache>
                <c:formatCode>General</c:formatCode>
                <c:ptCount val="6"/>
                <c:pt idx="0">
                  <c:v>27</c:v>
                </c:pt>
                <c:pt idx="1">
                  <c:v>102</c:v>
                </c:pt>
                <c:pt idx="2">
                  <c:v>9</c:v>
                </c:pt>
              </c:numCache>
            </c:numRef>
          </c:val>
          <c:extLst>
            <c:ext xmlns:c16="http://schemas.microsoft.com/office/drawing/2014/chart" uri="{C3380CC4-5D6E-409C-BE32-E72D297353CC}">
              <c16:uniqueId val="{00000002-19F4-4754-BC4C-85454AA6C747}"/>
            </c:ext>
          </c:extLst>
        </c:ser>
        <c:ser>
          <c:idx val="3"/>
          <c:order val="3"/>
          <c:tx>
            <c:strRef>
              <c:f>גיליון1!$E$1</c:f>
              <c:strCache>
                <c:ptCount val="1"/>
                <c:pt idx="0">
                  <c:v>ספק ג' </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גיליון1!$A$2:$A$7</c:f>
              <c:strCache>
                <c:ptCount val="6"/>
                <c:pt idx="0">
                  <c:v>נובמבר 2023</c:v>
                </c:pt>
                <c:pt idx="1">
                  <c:v>דצמבר 2023</c:v>
                </c:pt>
                <c:pt idx="2">
                  <c:v>ינואר 2024</c:v>
                </c:pt>
                <c:pt idx="3">
                  <c:v>פברואר 2024</c:v>
                </c:pt>
                <c:pt idx="4">
                  <c:v>מרץ 2024</c:v>
                </c:pt>
                <c:pt idx="5">
                  <c:v>אפריל 2024</c:v>
                </c:pt>
              </c:strCache>
            </c:strRef>
          </c:cat>
          <c:val>
            <c:numRef>
              <c:f>גיליון1!$E$2:$E$7</c:f>
              <c:numCache>
                <c:formatCode>General</c:formatCode>
                <c:ptCount val="6"/>
                <c:pt idx="0">
                  <c:v>22</c:v>
                </c:pt>
                <c:pt idx="1">
                  <c:v>19</c:v>
                </c:pt>
                <c:pt idx="2">
                  <c:v>16</c:v>
                </c:pt>
              </c:numCache>
            </c:numRef>
          </c:val>
          <c:extLst>
            <c:ext xmlns:c16="http://schemas.microsoft.com/office/drawing/2014/chart" uri="{C3380CC4-5D6E-409C-BE32-E72D297353CC}">
              <c16:uniqueId val="{00000003-19F4-4754-BC4C-85454AA6C747}"/>
            </c:ext>
          </c:extLst>
        </c:ser>
        <c:ser>
          <c:idx val="4"/>
          <c:order val="4"/>
          <c:tx>
            <c:strRef>
              <c:f>גיליון1!$F$1</c:f>
              <c:strCache>
                <c:ptCount val="1"/>
                <c:pt idx="0">
                  <c:v>ספק ד'</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גיליון1!$A$2:$A$7</c:f>
              <c:strCache>
                <c:ptCount val="6"/>
                <c:pt idx="0">
                  <c:v>נובמבר 2023</c:v>
                </c:pt>
                <c:pt idx="1">
                  <c:v>דצמבר 2023</c:v>
                </c:pt>
                <c:pt idx="2">
                  <c:v>ינואר 2024</c:v>
                </c:pt>
                <c:pt idx="3">
                  <c:v>פברואר 2024</c:v>
                </c:pt>
                <c:pt idx="4">
                  <c:v>מרץ 2024</c:v>
                </c:pt>
                <c:pt idx="5">
                  <c:v>אפריל 2024</c:v>
                </c:pt>
              </c:strCache>
            </c:strRef>
          </c:cat>
          <c:val>
            <c:numRef>
              <c:f>גיליון1!$F$2:$F$7</c:f>
              <c:numCache>
                <c:formatCode>General</c:formatCode>
                <c:ptCount val="6"/>
                <c:pt idx="0">
                  <c:v>20</c:v>
                </c:pt>
                <c:pt idx="1">
                  <c:v>16</c:v>
                </c:pt>
                <c:pt idx="2">
                  <c:v>10</c:v>
                </c:pt>
                <c:pt idx="4">
                  <c:v>4</c:v>
                </c:pt>
                <c:pt idx="5">
                  <c:v>15</c:v>
                </c:pt>
              </c:numCache>
            </c:numRef>
          </c:val>
          <c:extLst>
            <c:ext xmlns:c16="http://schemas.microsoft.com/office/drawing/2014/chart" uri="{C3380CC4-5D6E-409C-BE32-E72D297353CC}">
              <c16:uniqueId val="{00000004-19F4-4754-BC4C-85454AA6C747}"/>
            </c:ext>
          </c:extLst>
        </c:ser>
        <c:dLbls>
          <c:dLblPos val="outEnd"/>
          <c:showLegendKey val="0"/>
          <c:showVal val="1"/>
          <c:showCatName val="0"/>
          <c:showSerName val="0"/>
          <c:showPercent val="0"/>
          <c:showBubbleSize val="0"/>
        </c:dLbls>
        <c:gapWidth val="219"/>
        <c:overlap val="-27"/>
        <c:axId val="1159735040"/>
        <c:axId val="846197552"/>
      </c:barChart>
      <c:catAx>
        <c:axId val="115973504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846197552"/>
        <c:crosses val="autoZero"/>
        <c:auto val="1"/>
        <c:lblAlgn val="ctr"/>
        <c:lblOffset val="100"/>
        <c:noMultiLvlLbl val="0"/>
      </c:catAx>
      <c:valAx>
        <c:axId val="846197552"/>
        <c:scaling>
          <c:orientation val="minMax"/>
        </c:scaling>
        <c:delete val="1"/>
        <c:axPos val="l"/>
        <c:numFmt formatCode="General" sourceLinked="1"/>
        <c:majorTickMark val="none"/>
        <c:minorTickMark val="none"/>
        <c:tickLblPos val="nextTo"/>
        <c:crossAx val="115973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latin typeface="David" panose="020E0502060401010101" pitchFamily="34" charset="-79"/>
          <a:cs typeface="David" panose="020E0502060401010101" pitchFamily="34" charset="-79"/>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9B7BB-DAE4-4488-B88B-D8F8E719CA55}">
  <ds:schemaRefs>
    <ds:schemaRef ds:uri="http://schemas.microsoft.com/sharepoint/v3/contenttype/forms"/>
  </ds:schemaRefs>
</ds:datastoreItem>
</file>

<file path=customXml/itemProps2.xml><?xml version="1.0" encoding="utf-8"?>
<ds:datastoreItem xmlns:ds="http://schemas.openxmlformats.org/officeDocument/2006/customXml" ds:itemID="{821B9342-E788-46CB-B4BB-A3740BED6BA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B38C3F7-AB1C-4140-B5B6-6F671D408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6A1BCB-4025-4550-821F-51CD3BA9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26900</Words>
  <Characters>134503</Characters>
  <Application>Microsoft Office Word</Application>
  <DocSecurity>0</DocSecurity>
  <Lines>1120</Lines>
  <Paragraphs>322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הדר קאפח סייג</dc:creator>
  <cp:lastModifiedBy>טל אברהמוף</cp:lastModifiedBy>
  <cp:revision>3</cp:revision>
  <cp:lastPrinted>2025-09-14T07:13:00Z</cp:lastPrinted>
  <dcterms:created xsi:type="dcterms:W3CDTF">2025-10-20T09:45:00Z</dcterms:created>
  <dcterms:modified xsi:type="dcterms:W3CDTF">2025-10-20T09:47:00Z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