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5.3.0 -->
  <w:body>
    <w:p w:rsidR="00413A92" w:rsidP="00413A92" w14:paraId="0A2BF8E3" w14:textId="77777777">
      <w:pPr>
        <w:pStyle w:val="Heading1"/>
        <w:spacing w:line="269" w:lineRule="auto"/>
        <w:rPr>
          <w:rtl/>
        </w:rPr>
      </w:pPr>
      <w:r>
        <w:rPr>
          <w:rFonts w:hint="cs"/>
          <w:rtl/>
        </w:rPr>
        <w:t>הניהול הממשלתי של התחום האזרחי במהלך מלחמ</w:t>
      </w:r>
      <w:r w:rsidR="001C1A98">
        <w:rPr>
          <w:rFonts w:hint="cs"/>
          <w:rtl/>
        </w:rPr>
        <w:t>ת חרבות ברזל</w:t>
      </w:r>
    </w:p>
    <w:p w:rsidR="00413A92" w:rsidRPr="00F80205" w:rsidP="00413A92" w14:paraId="53F7D2B6" w14:textId="77777777">
      <w:pPr>
        <w:spacing w:line="269" w:lineRule="auto"/>
        <w:rPr>
          <w:rtl/>
        </w:rPr>
      </w:pPr>
    </w:p>
    <w:p w:rsidR="00413A92" w:rsidP="00413A92" w14:paraId="655B7D70" w14:textId="77777777">
      <w:pPr>
        <w:pStyle w:val="Heading3"/>
        <w:spacing w:before="0" w:line="269" w:lineRule="auto"/>
        <w:rPr>
          <w:rtl/>
        </w:rPr>
      </w:pPr>
      <w:r>
        <w:rPr>
          <w:rFonts w:hint="cs"/>
          <w:rtl/>
        </w:rPr>
        <w:t>מבוא</w:t>
      </w:r>
    </w:p>
    <w:p w:rsidR="00413A92" w:rsidP="00413A92" w14:paraId="01E80C0E" w14:textId="77777777">
      <w:pPr>
        <w:pStyle w:val="a"/>
        <w:spacing w:line="269" w:lineRule="auto"/>
        <w:rPr>
          <w:rtl/>
        </w:rPr>
      </w:pPr>
      <w:bookmarkStart w:id="0" w:name="_Hlk170908522"/>
    </w:p>
    <w:p w:rsidR="00413A92" w:rsidP="00413A92" w14:paraId="3E232ACF" w14:textId="77777777">
      <w:pPr>
        <w:spacing w:line="269" w:lineRule="auto"/>
        <w:rPr>
          <w:rtl/>
        </w:rPr>
      </w:pPr>
      <w:r>
        <w:rPr>
          <w:rFonts w:hint="cs"/>
          <w:rtl/>
        </w:rPr>
        <w:t>מלחמת חרבות ברזל (להלן - מלחמת חרבות ברזל)</w:t>
      </w:r>
      <w:r>
        <w:rPr>
          <w:rFonts w:hint="cs"/>
        </w:rPr>
        <w:t xml:space="preserve"> </w:t>
      </w:r>
      <w:r>
        <w:rPr>
          <w:rFonts w:hint="cs"/>
          <w:rtl/>
        </w:rPr>
        <w:t xml:space="preserve">שפרצה בשמחת תורה בשבעה באוקטובר 2023 (להלן - שבעה באוקטובר או 7.10) הובילה לפגיעה חמורה וחסרת תקדים בעורף הישראלי. </w:t>
      </w:r>
      <w:bookmarkStart w:id="1" w:name="_Hlk201227283"/>
      <w:r>
        <w:rPr>
          <w:rFonts w:hint="cs"/>
          <w:rtl/>
        </w:rPr>
        <w:t xml:space="preserve">בעקבות ירי מאסיבי של טילים ורקטות לשטח ישראל מכמה חזיתות לחימה, </w:t>
      </w:r>
      <w:bookmarkEnd w:id="1"/>
      <w:r>
        <w:rPr>
          <w:rFonts w:hint="cs"/>
          <w:rtl/>
        </w:rPr>
        <w:t xml:space="preserve">מאות אלפי תושבים נאלצו לעזוב את בתיהם מעשרות יישובים בשני חבלי ארץ בצפון ובדרום; מאות אלפי חיילי מילואים גויסו לשירות מילואים ממושך; בעלי עסקים נקלעו לקשיים; תושבים רבים נפגעו באורח משמעותי - פיזית ונפשית; התגלו קשיים בהפעלה מלאה ורציפה של מערכת החינוך בקרב </w:t>
      </w:r>
      <w:bookmarkStart w:id="2" w:name="tempMark"/>
      <w:r>
        <w:rPr>
          <w:rFonts w:hint="cs"/>
          <w:rtl/>
        </w:rPr>
        <w:t>האוכלוסייה המפונה ועוד.</w:t>
      </w:r>
    </w:p>
    <w:p w:rsidR="00413A92" w:rsidP="00413A92" w14:paraId="662E2A1B" w14:textId="77777777">
      <w:pPr>
        <w:pStyle w:val="a"/>
        <w:spacing w:line="269" w:lineRule="auto"/>
        <w:rPr>
          <w:rtl/>
        </w:rPr>
      </w:pPr>
    </w:p>
    <w:p w:rsidR="00413A92" w:rsidP="00413A92" w14:paraId="141235AA" w14:textId="77777777">
      <w:pPr>
        <w:spacing w:line="269" w:lineRule="auto"/>
        <w:rPr>
          <w:rtl/>
        </w:rPr>
      </w:pPr>
      <w:r>
        <w:rPr>
          <w:rFonts w:hint="cs"/>
          <w:rtl/>
        </w:rPr>
        <w:t>מתוקף סמכותם ואחריותם למתן שירותים ציבוריים לתושבי המדינה</w:t>
      </w:r>
      <w:bookmarkEnd w:id="0"/>
      <w:r>
        <w:rPr>
          <w:rFonts w:hint="cs"/>
          <w:rtl/>
        </w:rPr>
        <w:t xml:space="preserve">, הן בעת שגרה והן בעת מלחמה, נדרשו משרדי הממשלה להוביל, לנהל ולתאם פעולה </w:t>
      </w:r>
      <w:bookmarkStart w:id="3" w:name="_Hlk170908487"/>
      <w:r>
        <w:rPr>
          <w:rFonts w:hint="cs"/>
          <w:rtl/>
        </w:rPr>
        <w:t>מערכתית ובין-ארגונית באמצעות מנגנונים סדורים המוקמים בעת שגרה ומופעלים בעת חירום</w:t>
      </w:r>
      <w:bookmarkEnd w:id="3"/>
      <w:r>
        <w:rPr>
          <w:rFonts w:hint="cs"/>
          <w:rtl/>
        </w:rPr>
        <w:t xml:space="preserve">. </w:t>
      </w:r>
      <w:bookmarkStart w:id="4" w:name="_Hlk170891134"/>
    </w:p>
    <w:p w:rsidR="00413A92" w:rsidP="00413A92" w14:paraId="19A164CC" w14:textId="77777777">
      <w:pPr>
        <w:pStyle w:val="a"/>
        <w:spacing w:line="269" w:lineRule="auto"/>
        <w:rPr>
          <w:rtl/>
        </w:rPr>
      </w:pPr>
    </w:p>
    <w:p w:rsidR="00413A92" w:rsidP="00413A92" w14:paraId="5FA495C3" w14:textId="77777777">
      <w:pPr>
        <w:spacing w:line="269" w:lineRule="auto"/>
        <w:rPr>
          <w:rtl/>
        </w:rPr>
      </w:pPr>
      <w:r>
        <w:rPr>
          <w:rFonts w:hint="cs"/>
          <w:rtl/>
        </w:rPr>
        <w:t xml:space="preserve">קידום פעולה מערכתית ובין-ארגונית מורכבת זו חייבה גם את הצבתו של גורם לאומי מוביל, בעל סמכות ואחריות כוללת לניהול המענה האזרחי הנדרש על אירועי המלחמה ולתיאום עבודת משרדי הממשלה (לעיתים האחריות הכוללת הזו מכונה "אחריות מתכללת", ולעיתים "ניהול-על"). </w:t>
      </w:r>
      <w:bookmarkEnd w:id="4"/>
      <w:r>
        <w:rPr>
          <w:rFonts w:hint="cs"/>
          <w:rtl/>
        </w:rPr>
        <w:t xml:space="preserve">התובנה בדבר הצורך בפעולתו של גורם מוביל כאמור עלתה כבר לאחר מלחמת לבנון השנייה. בספטמבר 2006, על רקע מלחמת לבנון השנייה, עסקה ועדת משנה של ועדת החוץ והביטחון של הכנסת במוכנות העורף למלחמה, </w:t>
      </w:r>
      <w:bookmarkStart w:id="5" w:name="_Hlk170891942"/>
      <w:r>
        <w:rPr>
          <w:rFonts w:hint="cs"/>
          <w:rtl/>
        </w:rPr>
        <w:t xml:space="preserve">והעלתה כי מצב חירום דורש הפעלת גוף אחד בעל סמכות </w:t>
      </w:r>
      <w:bookmarkEnd w:id="2"/>
      <w:r>
        <w:rPr>
          <w:rFonts w:hint="cs"/>
          <w:rtl/>
        </w:rPr>
        <w:t xml:space="preserve">ואחריות כוללת לניהול הטיפול בעורף, וכי על הממשלה לשמש המתכלל הלאומי של הצד האזרחי של המלחמה, ובמסגרת זאת לייצר את תמונת המצב השלמה של ניהול הצד האזרחי של המלחמה, לזהות את הצרכים, להגדיר את הקריטריונים ואת סדרי העדיפויות ולתאם ולהכווין את כלל הגופים הפועלים. </w:t>
      </w:r>
      <w:bookmarkEnd w:id="5"/>
      <w:r>
        <w:rPr>
          <w:rFonts w:hint="cs"/>
          <w:rtl/>
        </w:rPr>
        <w:t xml:space="preserve">הוועדה מצאה כי </w:t>
      </w:r>
      <w:bookmarkStart w:id="6" w:name="_Hlk170909525"/>
      <w:r>
        <w:rPr>
          <w:rFonts w:hint="cs"/>
          <w:rtl/>
        </w:rPr>
        <w:t>במהלך מלחמת לבנון השנייה לא היה גוף כזה ולפיכך נוצר מחסור חמור בשירותים לאזרחים</w:t>
      </w:r>
      <w:bookmarkEnd w:id="6"/>
      <w:r>
        <w:rPr>
          <w:rFonts w:hint="cs"/>
          <w:rtl/>
        </w:rPr>
        <w:t>, וכי נדרש בדחיפות למנות גוף מתכלל, שיפעל בעת רגיעה ובשעת חירום</w:t>
      </w:r>
      <w:r>
        <w:rPr>
          <w:rStyle w:val="FootnoteReference1"/>
          <w:rtl/>
        </w:rPr>
        <w:footnoteReference w:id="2"/>
      </w:r>
      <w:r>
        <w:rPr>
          <w:rFonts w:hint="cs"/>
          <w:rtl/>
        </w:rPr>
        <w:t>. בשנת 2007 המליץ מבקר המדינה שהממשלה תדאג לכך שגוף מרכזי לאומי יאחד במסגרתו תחומי אחריות וסמכות ויוכל לרכז את הטיפול בעורף של מדינת ישראל</w:t>
      </w:r>
      <w:r>
        <w:rPr>
          <w:rStyle w:val="FootnoteReference1"/>
          <w:rtl/>
        </w:rPr>
        <w:footnoteReference w:id="3"/>
      </w:r>
      <w:r>
        <w:rPr>
          <w:rFonts w:hint="cs"/>
          <w:rtl/>
        </w:rPr>
        <w:t>.</w:t>
      </w:r>
    </w:p>
    <w:p w:rsidR="00413A92" w:rsidP="00413A92" w14:paraId="481247C2" w14:textId="77777777">
      <w:pPr>
        <w:pStyle w:val="a"/>
        <w:spacing w:line="269" w:lineRule="auto"/>
        <w:rPr>
          <w:rtl/>
        </w:rPr>
      </w:pPr>
      <w:bookmarkStart w:id="7" w:name="_Hlk170909005"/>
    </w:p>
    <w:p w:rsidR="00413A92" w:rsidP="00413A92" w14:paraId="0057C93A" w14:textId="77777777">
      <w:pPr>
        <w:spacing w:line="269" w:lineRule="auto"/>
        <w:rPr>
          <w:rtl/>
        </w:rPr>
      </w:pPr>
      <w:r>
        <w:rPr>
          <w:rFonts w:hint="cs"/>
          <w:rtl/>
        </w:rPr>
        <w:t xml:space="preserve">האתגרים שהציבה </w:t>
      </w:r>
      <w:r w:rsidRPr="00B8506D">
        <w:rPr>
          <w:rFonts w:hint="cs"/>
          <w:rtl/>
        </w:rPr>
        <w:t>מ</w:t>
      </w:r>
      <w:r w:rsidRPr="00B8506D">
        <w:rPr>
          <w:rFonts w:hint="eastAsia"/>
          <w:rtl/>
        </w:rPr>
        <w:t>לחמת</w:t>
      </w:r>
      <w:r w:rsidRPr="00B8506D">
        <w:rPr>
          <w:rtl/>
        </w:rPr>
        <w:t xml:space="preserve"> חרבות </w:t>
      </w:r>
      <w:r w:rsidRPr="00B8506D">
        <w:rPr>
          <w:rFonts w:hint="eastAsia"/>
          <w:rtl/>
        </w:rPr>
        <w:t>ברזל</w:t>
      </w:r>
      <w:r w:rsidRPr="00B8506D">
        <w:rPr>
          <w:rtl/>
        </w:rPr>
        <w:t xml:space="preserve"> </w:t>
      </w:r>
      <w:r w:rsidRPr="00B8506D">
        <w:rPr>
          <w:rFonts w:hint="eastAsia"/>
          <w:rtl/>
        </w:rPr>
        <w:t>לפני</w:t>
      </w:r>
      <w:r w:rsidRPr="00B8506D">
        <w:rPr>
          <w:rtl/>
        </w:rPr>
        <w:t xml:space="preserve"> </w:t>
      </w:r>
      <w:r w:rsidRPr="00B8506D">
        <w:rPr>
          <w:rFonts w:hint="eastAsia"/>
          <w:rtl/>
        </w:rPr>
        <w:t>גופי</w:t>
      </w:r>
      <w:r w:rsidRPr="00B8506D">
        <w:rPr>
          <w:rtl/>
        </w:rPr>
        <w:t xml:space="preserve"> </w:t>
      </w:r>
      <w:r w:rsidRPr="00B8506D">
        <w:rPr>
          <w:rFonts w:hint="eastAsia"/>
          <w:rtl/>
        </w:rPr>
        <w:t>הממשלה</w:t>
      </w:r>
      <w:r w:rsidRPr="00B8506D">
        <w:rPr>
          <w:rtl/>
        </w:rPr>
        <w:t xml:space="preserve"> - </w:t>
      </w:r>
      <w:r w:rsidRPr="00B8506D">
        <w:rPr>
          <w:rFonts w:hint="eastAsia"/>
          <w:rtl/>
        </w:rPr>
        <w:t>משרדי</w:t>
      </w:r>
      <w:r w:rsidRPr="00B8506D">
        <w:rPr>
          <w:rtl/>
        </w:rPr>
        <w:t xml:space="preserve"> </w:t>
      </w:r>
      <w:r w:rsidRPr="00B8506D">
        <w:rPr>
          <w:rFonts w:hint="eastAsia"/>
          <w:rtl/>
        </w:rPr>
        <w:t>ממשלה</w:t>
      </w:r>
      <w:r w:rsidRPr="00B8506D">
        <w:rPr>
          <w:rtl/>
        </w:rPr>
        <w:t xml:space="preserve">, </w:t>
      </w:r>
      <w:r w:rsidRPr="00B8506D">
        <w:rPr>
          <w:rFonts w:hint="eastAsia"/>
          <w:rtl/>
        </w:rPr>
        <w:t>יחידות</w:t>
      </w:r>
      <w:r w:rsidRPr="00B8506D">
        <w:rPr>
          <w:rtl/>
        </w:rPr>
        <w:t xml:space="preserve"> </w:t>
      </w:r>
      <w:r w:rsidRPr="00B8506D">
        <w:rPr>
          <w:rFonts w:hint="eastAsia"/>
          <w:rtl/>
        </w:rPr>
        <w:t>הסמך</w:t>
      </w:r>
      <w:r w:rsidRPr="00B8506D">
        <w:rPr>
          <w:rtl/>
        </w:rPr>
        <w:t xml:space="preserve"> </w:t>
      </w:r>
      <w:r w:rsidRPr="00B8506D">
        <w:rPr>
          <w:rFonts w:hint="eastAsia"/>
          <w:rtl/>
        </w:rPr>
        <w:t>שלהן</w:t>
      </w:r>
      <w:r w:rsidRPr="00B8506D">
        <w:rPr>
          <w:rtl/>
        </w:rPr>
        <w:t xml:space="preserve"> </w:t>
      </w:r>
      <w:r w:rsidRPr="00B8506D">
        <w:rPr>
          <w:rFonts w:hint="eastAsia"/>
          <w:rtl/>
        </w:rPr>
        <w:t>ורשויות</w:t>
      </w:r>
      <w:r w:rsidRPr="00B8506D">
        <w:rPr>
          <w:rtl/>
        </w:rPr>
        <w:t xml:space="preserve"> </w:t>
      </w:r>
      <w:r w:rsidRPr="00B8506D">
        <w:rPr>
          <w:rFonts w:hint="eastAsia"/>
          <w:rtl/>
        </w:rPr>
        <w:t>ממשלתיות</w:t>
      </w:r>
      <w:r w:rsidRPr="00B8506D">
        <w:rPr>
          <w:rtl/>
        </w:rPr>
        <w:t xml:space="preserve"> </w:t>
      </w:r>
      <w:r w:rsidRPr="00B8506D">
        <w:rPr>
          <w:rFonts w:hint="eastAsia"/>
          <w:rtl/>
        </w:rPr>
        <w:t>הפועלות</w:t>
      </w:r>
      <w:r w:rsidRPr="00B8506D">
        <w:rPr>
          <w:rtl/>
        </w:rPr>
        <w:t xml:space="preserve"> </w:t>
      </w:r>
      <w:r w:rsidRPr="00B8506D">
        <w:rPr>
          <w:rFonts w:hint="eastAsia"/>
          <w:rtl/>
        </w:rPr>
        <w:t>מכוח</w:t>
      </w:r>
      <w:r w:rsidRPr="00B8506D">
        <w:rPr>
          <w:rtl/>
        </w:rPr>
        <w:t xml:space="preserve"> </w:t>
      </w:r>
      <w:r w:rsidRPr="00B8506D">
        <w:rPr>
          <w:rFonts w:hint="eastAsia"/>
          <w:rtl/>
        </w:rPr>
        <w:t>חוק</w:t>
      </w:r>
      <w:r>
        <w:rPr>
          <w:rFonts w:hint="cs"/>
          <w:rtl/>
        </w:rPr>
        <w:t xml:space="preserve"> - היו</w:t>
      </w:r>
      <w:r w:rsidRPr="00B8506D">
        <w:rPr>
          <w:rtl/>
        </w:rPr>
        <w:t xml:space="preserve"> </w:t>
      </w:r>
      <w:r w:rsidRPr="00B8506D">
        <w:rPr>
          <w:rFonts w:hint="eastAsia"/>
          <w:rtl/>
        </w:rPr>
        <w:t>כבדי</w:t>
      </w:r>
      <w:r w:rsidRPr="00B8506D">
        <w:rPr>
          <w:rtl/>
        </w:rPr>
        <w:t xml:space="preserve"> </w:t>
      </w:r>
      <w:r w:rsidRPr="00B8506D">
        <w:rPr>
          <w:rFonts w:hint="eastAsia"/>
          <w:rtl/>
        </w:rPr>
        <w:t>משקל</w:t>
      </w:r>
      <w:r w:rsidRPr="00B8506D">
        <w:rPr>
          <w:rtl/>
        </w:rPr>
        <w:t xml:space="preserve"> </w:t>
      </w:r>
      <w:r w:rsidRPr="00B8506D">
        <w:rPr>
          <w:rFonts w:hint="eastAsia"/>
          <w:rtl/>
        </w:rPr>
        <w:t>בזירה</w:t>
      </w:r>
      <w:r w:rsidRPr="00B8506D">
        <w:rPr>
          <w:rtl/>
        </w:rPr>
        <w:t xml:space="preserve"> </w:t>
      </w:r>
      <w:r w:rsidRPr="00B8506D">
        <w:rPr>
          <w:rFonts w:hint="eastAsia"/>
          <w:rtl/>
        </w:rPr>
        <w:t>האזרחית</w:t>
      </w:r>
      <w:r w:rsidRPr="00B8506D">
        <w:rPr>
          <w:rtl/>
        </w:rPr>
        <w:t xml:space="preserve">, </w:t>
      </w:r>
      <w:r w:rsidRPr="00B8506D">
        <w:rPr>
          <w:rFonts w:hint="eastAsia"/>
          <w:rtl/>
        </w:rPr>
        <w:t>הן</w:t>
      </w:r>
      <w:r w:rsidRPr="00B8506D">
        <w:rPr>
          <w:rtl/>
        </w:rPr>
        <w:t xml:space="preserve"> </w:t>
      </w:r>
      <w:r w:rsidRPr="00B8506D">
        <w:rPr>
          <w:rFonts w:hint="eastAsia"/>
          <w:rtl/>
        </w:rPr>
        <w:t>בהיבט</w:t>
      </w:r>
      <w:r w:rsidRPr="00B8506D">
        <w:rPr>
          <w:rtl/>
        </w:rPr>
        <w:t xml:space="preserve"> </w:t>
      </w:r>
      <w:r w:rsidRPr="00B8506D">
        <w:rPr>
          <w:rFonts w:hint="eastAsia"/>
          <w:rtl/>
        </w:rPr>
        <w:t>של</w:t>
      </w:r>
      <w:r w:rsidRPr="00B8506D">
        <w:rPr>
          <w:rtl/>
        </w:rPr>
        <w:t xml:space="preserve"> </w:t>
      </w:r>
      <w:r w:rsidRPr="00B8506D">
        <w:rPr>
          <w:rFonts w:hint="eastAsia"/>
          <w:rtl/>
        </w:rPr>
        <w:t>היקף</w:t>
      </w:r>
      <w:r w:rsidRPr="00B8506D">
        <w:rPr>
          <w:rtl/>
        </w:rPr>
        <w:t xml:space="preserve"> </w:t>
      </w:r>
      <w:r w:rsidRPr="00B8506D">
        <w:rPr>
          <w:rFonts w:hint="eastAsia"/>
          <w:rtl/>
        </w:rPr>
        <w:t>האוכלוסייה</w:t>
      </w:r>
      <w:r w:rsidRPr="00B8506D">
        <w:rPr>
          <w:rtl/>
        </w:rPr>
        <w:t xml:space="preserve"> </w:t>
      </w:r>
      <w:r w:rsidRPr="00B8506D">
        <w:rPr>
          <w:rFonts w:hint="eastAsia"/>
          <w:rtl/>
        </w:rPr>
        <w:t>הזקוקה</w:t>
      </w:r>
      <w:r w:rsidRPr="00B8506D">
        <w:rPr>
          <w:rtl/>
        </w:rPr>
        <w:t xml:space="preserve"> </w:t>
      </w:r>
      <w:r w:rsidRPr="00B8506D">
        <w:rPr>
          <w:rFonts w:hint="eastAsia"/>
          <w:rtl/>
        </w:rPr>
        <w:t>לסיוע</w:t>
      </w:r>
      <w:r w:rsidRPr="00B8506D">
        <w:rPr>
          <w:rtl/>
        </w:rPr>
        <w:t xml:space="preserve"> </w:t>
      </w:r>
      <w:r w:rsidRPr="00B8506D">
        <w:rPr>
          <w:rFonts w:hint="eastAsia"/>
          <w:rtl/>
        </w:rPr>
        <w:t>והן</w:t>
      </w:r>
      <w:r w:rsidRPr="00B8506D">
        <w:rPr>
          <w:rtl/>
        </w:rPr>
        <w:t xml:space="preserve"> </w:t>
      </w:r>
      <w:r w:rsidRPr="00B8506D">
        <w:rPr>
          <w:rFonts w:hint="eastAsia"/>
          <w:rtl/>
        </w:rPr>
        <w:t>בהיבט</w:t>
      </w:r>
      <w:r w:rsidRPr="00B8506D">
        <w:rPr>
          <w:rtl/>
        </w:rPr>
        <w:t xml:space="preserve"> </w:t>
      </w:r>
      <w:r w:rsidRPr="00B8506D">
        <w:rPr>
          <w:rFonts w:hint="eastAsia"/>
          <w:rtl/>
        </w:rPr>
        <w:t>של</w:t>
      </w:r>
      <w:r w:rsidRPr="00B8506D">
        <w:rPr>
          <w:rtl/>
        </w:rPr>
        <w:t xml:space="preserve"> </w:t>
      </w:r>
      <w:r w:rsidRPr="00B8506D">
        <w:rPr>
          <w:rFonts w:hint="eastAsia"/>
          <w:rtl/>
        </w:rPr>
        <w:t>מגוון</w:t>
      </w:r>
      <w:r w:rsidRPr="00B8506D">
        <w:rPr>
          <w:rtl/>
        </w:rPr>
        <w:t xml:space="preserve"> </w:t>
      </w:r>
      <w:r w:rsidRPr="00B8506D">
        <w:rPr>
          <w:rFonts w:hint="eastAsia"/>
          <w:rtl/>
        </w:rPr>
        <w:t>סוגי</w:t>
      </w:r>
      <w:r w:rsidRPr="00B8506D">
        <w:rPr>
          <w:rtl/>
        </w:rPr>
        <w:t xml:space="preserve"> </w:t>
      </w:r>
      <w:r w:rsidRPr="00B8506D">
        <w:rPr>
          <w:rFonts w:hint="eastAsia"/>
          <w:rtl/>
        </w:rPr>
        <w:t>הפגיעה</w:t>
      </w:r>
      <w:r w:rsidRPr="00B8506D">
        <w:rPr>
          <w:rtl/>
        </w:rPr>
        <w:t xml:space="preserve"> </w:t>
      </w:r>
      <w:r w:rsidRPr="00B8506D">
        <w:rPr>
          <w:rFonts w:hint="eastAsia"/>
          <w:rtl/>
        </w:rPr>
        <w:t>ומאפייניה</w:t>
      </w:r>
      <w:r w:rsidRPr="00B8506D">
        <w:rPr>
          <w:rtl/>
        </w:rPr>
        <w:t xml:space="preserve">. </w:t>
      </w:r>
      <w:r w:rsidRPr="00B8506D">
        <w:rPr>
          <w:rFonts w:hint="eastAsia"/>
          <w:rtl/>
        </w:rPr>
        <w:t>אתגרים</w:t>
      </w:r>
      <w:r w:rsidRPr="00B8506D">
        <w:rPr>
          <w:rtl/>
        </w:rPr>
        <w:t xml:space="preserve"> </w:t>
      </w:r>
      <w:r w:rsidRPr="00B8506D">
        <w:rPr>
          <w:rFonts w:hint="eastAsia"/>
          <w:rtl/>
        </w:rPr>
        <w:t>אלו</w:t>
      </w:r>
      <w:r w:rsidRPr="00B8506D">
        <w:rPr>
          <w:rtl/>
        </w:rPr>
        <w:t xml:space="preserve"> </w:t>
      </w:r>
      <w:r w:rsidRPr="00B8506D">
        <w:rPr>
          <w:rFonts w:hint="eastAsia"/>
          <w:rtl/>
        </w:rPr>
        <w:t>הצריכו</w:t>
      </w:r>
      <w:r w:rsidRPr="00B8506D">
        <w:rPr>
          <w:rtl/>
        </w:rPr>
        <w:t xml:space="preserve"> </w:t>
      </w:r>
      <w:r w:rsidRPr="00B8506D">
        <w:rPr>
          <w:rFonts w:hint="eastAsia"/>
          <w:rtl/>
        </w:rPr>
        <w:t>ניהול</w:t>
      </w:r>
      <w:r w:rsidRPr="00B8506D">
        <w:rPr>
          <w:rtl/>
        </w:rPr>
        <w:t xml:space="preserve">-על </w:t>
      </w:r>
      <w:r w:rsidRPr="00B8506D">
        <w:rPr>
          <w:rFonts w:hint="eastAsia"/>
          <w:rtl/>
        </w:rPr>
        <w:t>של</w:t>
      </w:r>
      <w:r w:rsidRPr="00B8506D">
        <w:rPr>
          <w:rtl/>
        </w:rPr>
        <w:t xml:space="preserve"> </w:t>
      </w:r>
      <w:r w:rsidRPr="00B8506D">
        <w:rPr>
          <w:rFonts w:hint="eastAsia"/>
          <w:rtl/>
        </w:rPr>
        <w:t>פעולות</w:t>
      </w:r>
      <w:r w:rsidRPr="00B8506D">
        <w:rPr>
          <w:rtl/>
        </w:rPr>
        <w:t xml:space="preserve"> </w:t>
      </w:r>
      <w:r w:rsidRPr="00B8506D">
        <w:rPr>
          <w:rFonts w:hint="eastAsia"/>
          <w:rtl/>
        </w:rPr>
        <w:t>גופי</w:t>
      </w:r>
      <w:r w:rsidRPr="00B8506D">
        <w:rPr>
          <w:rtl/>
        </w:rPr>
        <w:t xml:space="preserve"> </w:t>
      </w:r>
      <w:r w:rsidRPr="00B8506D">
        <w:rPr>
          <w:rFonts w:hint="eastAsia"/>
          <w:rtl/>
        </w:rPr>
        <w:t>הממשלה</w:t>
      </w:r>
      <w:r w:rsidRPr="00B8506D">
        <w:rPr>
          <w:rtl/>
        </w:rPr>
        <w:t xml:space="preserve">, </w:t>
      </w:r>
      <w:r w:rsidRPr="00B8506D">
        <w:rPr>
          <w:rFonts w:hint="cs"/>
          <w:rtl/>
        </w:rPr>
        <w:t xml:space="preserve">בין השאר כדי </w:t>
      </w:r>
      <w:r w:rsidRPr="00B8506D">
        <w:rPr>
          <w:rFonts w:hint="eastAsia"/>
          <w:rtl/>
        </w:rPr>
        <w:t>להבטיח</w:t>
      </w:r>
      <w:r w:rsidRPr="00B8506D">
        <w:rPr>
          <w:rtl/>
        </w:rPr>
        <w:t xml:space="preserve"> </w:t>
      </w:r>
      <w:r w:rsidRPr="00B8506D">
        <w:rPr>
          <w:rFonts w:hint="eastAsia"/>
          <w:rtl/>
        </w:rPr>
        <w:t>שכל</w:t>
      </w:r>
      <w:r w:rsidRPr="00B8506D">
        <w:rPr>
          <w:rtl/>
        </w:rPr>
        <w:t xml:space="preserve"> </w:t>
      </w:r>
      <w:r w:rsidRPr="00B8506D">
        <w:rPr>
          <w:rFonts w:hint="eastAsia"/>
          <w:rtl/>
        </w:rPr>
        <w:t>אחד</w:t>
      </w:r>
      <w:r w:rsidRPr="00B8506D">
        <w:rPr>
          <w:rtl/>
        </w:rPr>
        <w:t xml:space="preserve"> </w:t>
      </w:r>
      <w:r w:rsidRPr="00B8506D">
        <w:rPr>
          <w:rFonts w:hint="eastAsia"/>
          <w:rtl/>
        </w:rPr>
        <w:t>מהתחומים</w:t>
      </w:r>
      <w:r w:rsidRPr="00B8506D">
        <w:rPr>
          <w:rtl/>
        </w:rPr>
        <w:t xml:space="preserve"> </w:t>
      </w:r>
      <w:r w:rsidRPr="00B8506D">
        <w:rPr>
          <w:rFonts w:hint="eastAsia"/>
          <w:rtl/>
        </w:rPr>
        <w:t>האזרחיים</w:t>
      </w:r>
      <w:r w:rsidRPr="00B8506D">
        <w:rPr>
          <w:rtl/>
        </w:rPr>
        <w:t xml:space="preserve"> </w:t>
      </w:r>
      <w:r w:rsidRPr="00B8506D">
        <w:rPr>
          <w:rFonts w:hint="eastAsia"/>
          <w:rtl/>
        </w:rPr>
        <w:t>ימשיך</w:t>
      </w:r>
      <w:r w:rsidRPr="00B8506D">
        <w:rPr>
          <w:rtl/>
        </w:rPr>
        <w:t xml:space="preserve"> </w:t>
      </w:r>
      <w:r w:rsidRPr="00B8506D">
        <w:rPr>
          <w:rFonts w:hint="eastAsia"/>
          <w:rtl/>
        </w:rPr>
        <w:t>לתפקד</w:t>
      </w:r>
      <w:r w:rsidRPr="00B8506D">
        <w:rPr>
          <w:rtl/>
        </w:rPr>
        <w:t xml:space="preserve"> </w:t>
      </w:r>
      <w:r w:rsidRPr="00B8506D">
        <w:rPr>
          <w:rFonts w:hint="eastAsia"/>
          <w:rtl/>
        </w:rPr>
        <w:t>ברציפות</w:t>
      </w:r>
      <w:r w:rsidRPr="00B8506D">
        <w:rPr>
          <w:rtl/>
        </w:rPr>
        <w:t xml:space="preserve">, </w:t>
      </w:r>
      <w:r w:rsidRPr="00B8506D">
        <w:rPr>
          <w:rFonts w:hint="eastAsia"/>
          <w:rtl/>
        </w:rPr>
        <w:t>לרבות</w:t>
      </w:r>
      <w:r w:rsidRPr="00B8506D">
        <w:rPr>
          <w:rtl/>
        </w:rPr>
        <w:t xml:space="preserve"> </w:t>
      </w:r>
      <w:r w:rsidRPr="00B8506D">
        <w:rPr>
          <w:rFonts w:hint="eastAsia"/>
          <w:rtl/>
        </w:rPr>
        <w:t>תחומי</w:t>
      </w:r>
      <w:r w:rsidRPr="00B8506D">
        <w:rPr>
          <w:rtl/>
        </w:rPr>
        <w:t xml:space="preserve"> </w:t>
      </w:r>
      <w:r w:rsidRPr="00B8506D">
        <w:rPr>
          <w:rFonts w:hint="eastAsia"/>
          <w:rtl/>
        </w:rPr>
        <w:t>החינוך</w:t>
      </w:r>
      <w:r w:rsidRPr="00B8506D">
        <w:rPr>
          <w:rtl/>
        </w:rPr>
        <w:t xml:space="preserve">, </w:t>
      </w:r>
      <w:r w:rsidRPr="00B8506D">
        <w:rPr>
          <w:rFonts w:hint="eastAsia"/>
          <w:rtl/>
        </w:rPr>
        <w:t>הבריאות</w:t>
      </w:r>
      <w:r w:rsidRPr="00B8506D">
        <w:rPr>
          <w:rtl/>
        </w:rPr>
        <w:t xml:space="preserve">, </w:t>
      </w:r>
      <w:r w:rsidRPr="00B8506D">
        <w:rPr>
          <w:rFonts w:hint="eastAsia"/>
          <w:rtl/>
        </w:rPr>
        <w:t>הרווחה</w:t>
      </w:r>
      <w:r w:rsidRPr="00B8506D">
        <w:rPr>
          <w:rtl/>
        </w:rPr>
        <w:t xml:space="preserve"> </w:t>
      </w:r>
      <w:r w:rsidRPr="00B8506D">
        <w:rPr>
          <w:rFonts w:hint="eastAsia"/>
          <w:rtl/>
        </w:rPr>
        <w:t>והביטחון</w:t>
      </w:r>
      <w:r w:rsidRPr="00B8506D">
        <w:rPr>
          <w:rtl/>
        </w:rPr>
        <w:t xml:space="preserve"> </w:t>
      </w:r>
      <w:r w:rsidRPr="00B8506D">
        <w:rPr>
          <w:rFonts w:hint="eastAsia"/>
          <w:rtl/>
        </w:rPr>
        <w:t>התזונתי</w:t>
      </w:r>
      <w:r w:rsidRPr="00B8506D">
        <w:rPr>
          <w:rtl/>
        </w:rPr>
        <w:t xml:space="preserve">, </w:t>
      </w:r>
      <w:r w:rsidRPr="00B8506D">
        <w:rPr>
          <w:rFonts w:hint="eastAsia"/>
          <w:rtl/>
        </w:rPr>
        <w:t>וכי</w:t>
      </w:r>
      <w:r w:rsidRPr="00B8506D">
        <w:rPr>
          <w:rtl/>
        </w:rPr>
        <w:t xml:space="preserve"> </w:t>
      </w:r>
      <w:r w:rsidRPr="00B8506D">
        <w:rPr>
          <w:rFonts w:hint="eastAsia"/>
          <w:rtl/>
        </w:rPr>
        <w:t>יינתן</w:t>
      </w:r>
      <w:r w:rsidRPr="00B8506D">
        <w:rPr>
          <w:rtl/>
        </w:rPr>
        <w:t xml:space="preserve"> </w:t>
      </w:r>
      <w:r w:rsidRPr="00B8506D">
        <w:rPr>
          <w:rFonts w:hint="eastAsia"/>
          <w:rtl/>
        </w:rPr>
        <w:t>המענה</w:t>
      </w:r>
      <w:r w:rsidRPr="00B8506D">
        <w:rPr>
          <w:rtl/>
        </w:rPr>
        <w:t xml:space="preserve"> </w:t>
      </w:r>
      <w:r w:rsidRPr="00B8506D">
        <w:rPr>
          <w:rFonts w:hint="eastAsia"/>
          <w:rtl/>
        </w:rPr>
        <w:t>הממשלתי</w:t>
      </w:r>
      <w:r w:rsidRPr="00B8506D">
        <w:rPr>
          <w:rtl/>
        </w:rPr>
        <w:t xml:space="preserve"> </w:t>
      </w:r>
      <w:r w:rsidRPr="00B8506D">
        <w:rPr>
          <w:rFonts w:hint="eastAsia"/>
          <w:rtl/>
        </w:rPr>
        <w:t>לעובדים</w:t>
      </w:r>
      <w:r w:rsidRPr="00B8506D">
        <w:rPr>
          <w:rtl/>
        </w:rPr>
        <w:t xml:space="preserve"> </w:t>
      </w:r>
      <w:r w:rsidRPr="00B8506D">
        <w:rPr>
          <w:rFonts w:hint="eastAsia"/>
          <w:rtl/>
        </w:rPr>
        <w:t>ולבעלי</w:t>
      </w:r>
      <w:r w:rsidRPr="00B8506D">
        <w:rPr>
          <w:rtl/>
        </w:rPr>
        <w:t xml:space="preserve"> </w:t>
      </w:r>
      <w:r w:rsidRPr="00625C08">
        <w:rPr>
          <w:rFonts w:hint="eastAsia"/>
          <w:rtl/>
        </w:rPr>
        <w:t>עסקים</w:t>
      </w:r>
      <w:r w:rsidRPr="00625C08">
        <w:rPr>
          <w:rFonts w:hint="cs"/>
          <w:rtl/>
        </w:rPr>
        <w:t>; כדי להקל</w:t>
      </w:r>
      <w:r w:rsidRPr="00B8506D">
        <w:rPr>
          <w:rFonts w:hint="cs"/>
          <w:rtl/>
        </w:rPr>
        <w:t xml:space="preserve"> </w:t>
      </w:r>
      <w:r>
        <w:rPr>
          <w:rFonts w:hint="cs"/>
          <w:rtl/>
        </w:rPr>
        <w:t>את</w:t>
      </w:r>
      <w:r w:rsidRPr="00B8506D">
        <w:rPr>
          <w:rtl/>
        </w:rPr>
        <w:t xml:space="preserve"> ההתמודדות עם פגיעות שחווה הציבור</w:t>
      </w:r>
      <w:r w:rsidRPr="00B8506D">
        <w:rPr>
          <w:rFonts w:hint="cs"/>
          <w:rtl/>
        </w:rPr>
        <w:t xml:space="preserve">, בפרט </w:t>
      </w:r>
      <w:r w:rsidRPr="00B8506D">
        <w:rPr>
          <w:rtl/>
        </w:rPr>
        <w:t>כ-250,000 תושבי המדינה שפונו או התפנו מבתיהם בשל אירועי השבעה באוקטובר או במהלך המלחמה</w:t>
      </w:r>
      <w:r w:rsidRPr="00B8506D">
        <w:rPr>
          <w:rFonts w:hint="cs"/>
          <w:rtl/>
        </w:rPr>
        <w:t>,</w:t>
      </w:r>
      <w:r w:rsidRPr="00B8506D">
        <w:rPr>
          <w:rtl/>
        </w:rPr>
        <w:t xml:space="preserve"> </w:t>
      </w:r>
      <w:r w:rsidRPr="00B8506D">
        <w:rPr>
          <w:rFonts w:hint="cs"/>
          <w:rtl/>
        </w:rPr>
        <w:t xml:space="preserve">וכך לחזק את אמון הציבור </w:t>
      </w:r>
      <w:r w:rsidRPr="00B8506D">
        <w:rPr>
          <w:rtl/>
        </w:rPr>
        <w:t>בגורמי הממשל</w:t>
      </w:r>
      <w:r w:rsidRPr="00B8506D">
        <w:rPr>
          <w:rFonts w:hint="cs"/>
          <w:rtl/>
        </w:rPr>
        <w:t xml:space="preserve">; </w:t>
      </w:r>
      <w:r w:rsidRPr="00B8506D">
        <w:rPr>
          <w:rFonts w:hint="cs"/>
          <w:rtl/>
        </w:rPr>
        <w:t xml:space="preserve">וכדי </w:t>
      </w:r>
      <w:r w:rsidRPr="00B8506D">
        <w:rPr>
          <w:rFonts w:hint="eastAsia"/>
          <w:rtl/>
        </w:rPr>
        <w:t>להבטיח</w:t>
      </w:r>
      <w:r w:rsidRPr="00B8506D">
        <w:rPr>
          <w:rtl/>
        </w:rPr>
        <w:t xml:space="preserve"> </w:t>
      </w:r>
      <w:r w:rsidRPr="00B8506D">
        <w:rPr>
          <w:rFonts w:hint="cs"/>
          <w:rtl/>
        </w:rPr>
        <w:t xml:space="preserve">פעולה משולבת של משרדי הממשלה לצורך </w:t>
      </w:r>
      <w:r w:rsidRPr="00B8506D">
        <w:rPr>
          <w:rFonts w:hint="eastAsia"/>
          <w:rtl/>
        </w:rPr>
        <w:t>תיאום</w:t>
      </w:r>
      <w:r w:rsidRPr="00B8506D">
        <w:rPr>
          <w:rtl/>
        </w:rPr>
        <w:t xml:space="preserve"> </w:t>
      </w:r>
      <w:r w:rsidRPr="00B8506D">
        <w:rPr>
          <w:rFonts w:hint="eastAsia"/>
          <w:rtl/>
        </w:rPr>
        <w:t>והעברת</w:t>
      </w:r>
      <w:r w:rsidRPr="00B8506D">
        <w:rPr>
          <w:rtl/>
        </w:rPr>
        <w:t xml:space="preserve"> </w:t>
      </w:r>
      <w:r w:rsidRPr="00B8506D">
        <w:rPr>
          <w:rFonts w:hint="eastAsia"/>
          <w:rtl/>
        </w:rPr>
        <w:t>מידע</w:t>
      </w:r>
      <w:r w:rsidRPr="00B8506D">
        <w:rPr>
          <w:rFonts w:hint="cs"/>
          <w:rtl/>
        </w:rPr>
        <w:t xml:space="preserve"> ביניהם</w:t>
      </w:r>
      <w:r w:rsidRPr="00B8506D">
        <w:rPr>
          <w:rtl/>
        </w:rPr>
        <w:t>, לצורך מתן שירות לציבור בתחומים</w:t>
      </w:r>
      <w:r w:rsidRPr="00B8506D">
        <w:rPr>
          <w:rFonts w:hint="cs"/>
          <w:rtl/>
        </w:rPr>
        <w:t xml:space="preserve"> שונים</w:t>
      </w:r>
      <w:r>
        <w:rPr>
          <w:rFonts w:hint="cs"/>
          <w:rtl/>
        </w:rPr>
        <w:t xml:space="preserve">, </w:t>
      </w:r>
      <w:r w:rsidRPr="00B8506D">
        <w:rPr>
          <w:rFonts w:hint="eastAsia"/>
          <w:rtl/>
        </w:rPr>
        <w:t>הנגשת</w:t>
      </w:r>
      <w:r w:rsidRPr="00B8506D">
        <w:rPr>
          <w:rtl/>
        </w:rPr>
        <w:t xml:space="preserve"> מידע וסיוע במיצוי זכויות, תוך צמצום הנטל </w:t>
      </w:r>
      <w:r w:rsidRPr="00625C08">
        <w:rPr>
          <w:rtl/>
        </w:rPr>
        <w:t>הבירוקרטי.</w:t>
      </w:r>
      <w:bookmarkEnd w:id="7"/>
    </w:p>
    <w:p w:rsidR="00413A92" w:rsidP="00413A92" w14:paraId="42CF7130" w14:textId="77777777">
      <w:pPr>
        <w:pStyle w:val="a"/>
        <w:spacing w:line="269" w:lineRule="auto"/>
        <w:rPr>
          <w:rtl/>
        </w:rPr>
      </w:pPr>
    </w:p>
    <w:p w:rsidR="00413A92" w:rsidP="00413A92" w14:paraId="2B362458" w14:textId="77777777">
      <w:pPr>
        <w:spacing w:line="269" w:lineRule="auto"/>
        <w:rPr>
          <w:rtl/>
        </w:rPr>
      </w:pPr>
      <w:r w:rsidRPr="00E64BB0">
        <w:rPr>
          <w:rFonts w:hint="eastAsia"/>
          <w:rtl/>
        </w:rPr>
        <w:t>הממשלה</w:t>
      </w:r>
      <w:r w:rsidRPr="00E64BB0">
        <w:rPr>
          <w:rtl/>
        </w:rPr>
        <w:t xml:space="preserve"> </w:t>
      </w:r>
      <w:r w:rsidRPr="00E64BB0">
        <w:rPr>
          <w:rFonts w:hint="eastAsia"/>
          <w:rtl/>
        </w:rPr>
        <w:t>ה</w:t>
      </w:r>
      <w:r w:rsidRPr="00E64BB0">
        <w:rPr>
          <w:rtl/>
        </w:rPr>
        <w:t xml:space="preserve">-37, שכיהנה בפרוץ המלחמה, </w:t>
      </w:r>
      <w:r w:rsidRPr="00E64BB0">
        <w:rPr>
          <w:rFonts w:hint="eastAsia"/>
          <w:rtl/>
        </w:rPr>
        <w:t>הושבעה</w:t>
      </w:r>
      <w:r w:rsidRPr="00E64BB0">
        <w:rPr>
          <w:rtl/>
        </w:rPr>
        <w:t xml:space="preserve"> </w:t>
      </w:r>
      <w:r w:rsidRPr="00E64BB0">
        <w:rPr>
          <w:rFonts w:hint="eastAsia"/>
          <w:rtl/>
        </w:rPr>
        <w:t>בדצמבר</w:t>
      </w:r>
      <w:r w:rsidRPr="00E64BB0">
        <w:rPr>
          <w:rtl/>
        </w:rPr>
        <w:t xml:space="preserve"> 202</w:t>
      </w:r>
      <w:r w:rsidRPr="00E64BB0">
        <w:rPr>
          <w:rFonts w:hint="cs"/>
          <w:rtl/>
        </w:rPr>
        <w:t>2.</w:t>
      </w:r>
      <w:r>
        <w:rPr>
          <w:rFonts w:hint="cs"/>
          <w:rtl/>
        </w:rPr>
        <w:t xml:space="preserve"> </w:t>
      </w:r>
      <w:r w:rsidRPr="000C06B8">
        <w:rPr>
          <w:rFonts w:hint="eastAsia"/>
          <w:rtl/>
        </w:rPr>
        <w:t>ראש</w:t>
      </w:r>
      <w:r w:rsidRPr="000C06B8">
        <w:rPr>
          <w:rtl/>
        </w:rPr>
        <w:t xml:space="preserve"> הממשלה ה-37, אשר כיהן בתפקיד זה בתקופת הביקורת, </w:t>
      </w:r>
      <w:r w:rsidRPr="000C06B8">
        <w:rPr>
          <w:rFonts w:hint="eastAsia"/>
          <w:rtl/>
        </w:rPr>
        <w:t>היה</w:t>
      </w:r>
      <w:r w:rsidRPr="000C06B8">
        <w:rPr>
          <w:rtl/>
        </w:rPr>
        <w:t xml:space="preserve"> </w:t>
      </w:r>
      <w:r w:rsidRPr="000C06B8">
        <w:rPr>
          <w:rFonts w:hint="eastAsia"/>
          <w:rtl/>
        </w:rPr>
        <w:t>מר</w:t>
      </w:r>
      <w:r w:rsidRPr="000C06B8">
        <w:rPr>
          <w:rtl/>
        </w:rPr>
        <w:t xml:space="preserve"> בנימין נתניהו</w:t>
      </w:r>
      <w:r w:rsidRPr="000C06B8">
        <w:rPr>
          <w:rFonts w:hint="cs"/>
          <w:rtl/>
        </w:rPr>
        <w:t>. מר נתני</w:t>
      </w:r>
      <w:r w:rsidRPr="0019324B">
        <w:rPr>
          <w:rFonts w:hint="cs"/>
          <w:rtl/>
        </w:rPr>
        <w:t>הו כיהן בתפקיד ממרץ 2009 ועד למועד סיום הביקורת, למעט בתקופה של כשנה וחצי (מיוני 2021 ועד דצמבר 2022). מיוני 2021 ועד יוני 2022 מר נפתלי בנט כיהן בתפקיד ראש הממשלה. מיולי 2022 ועד דצמבר 2022 מר יאיר לפיד כיהן בתפקיד ראש הממשלה</w:t>
      </w:r>
      <w:r w:rsidRPr="0019324B">
        <w:rPr>
          <w:rtl/>
        </w:rPr>
        <w:t>.</w:t>
      </w:r>
      <w:r w:rsidRPr="0019324B">
        <w:rPr>
          <w:rFonts w:hint="cs"/>
          <w:rtl/>
        </w:rPr>
        <w:t xml:space="preserve"> שר</w:t>
      </w:r>
      <w:r>
        <w:rPr>
          <w:rFonts w:hint="cs"/>
          <w:rtl/>
        </w:rPr>
        <w:t>י</w:t>
      </w:r>
      <w:r w:rsidRPr="0019324B">
        <w:rPr>
          <w:rFonts w:hint="cs"/>
          <w:rtl/>
        </w:rPr>
        <w:t xml:space="preserve"> הביטחון בממשלה ה-37 הי</w:t>
      </w:r>
      <w:r>
        <w:rPr>
          <w:rFonts w:hint="cs"/>
          <w:rtl/>
        </w:rPr>
        <w:t>ו</w:t>
      </w:r>
      <w:r w:rsidRPr="0019324B">
        <w:rPr>
          <w:rFonts w:hint="cs"/>
          <w:rtl/>
        </w:rPr>
        <w:t xml:space="preserve"> מר יואב גלנט, שכיהן בתפקיד מדצמבר 2022 ועד</w:t>
      </w:r>
      <w:r>
        <w:rPr>
          <w:rFonts w:hint="cs"/>
          <w:rtl/>
        </w:rPr>
        <w:t xml:space="preserve"> נובמבר 2024, וממועד זה - מר ישראל כץ.</w:t>
      </w:r>
      <w:r w:rsidRPr="0019324B">
        <w:rPr>
          <w:rFonts w:hint="cs"/>
          <w:rtl/>
        </w:rPr>
        <w:t xml:space="preserve"> קודמיו בתפקיד היו מר אהוד ברק (מיוני 2007 ועד מרץ 2013); מר משה יעלון (ממרץ 2013 ועד מאי 2016); מר אביגדור ליברמן (ממאי 2016 ועד נובמבר 2018); מר בנימין נתניהו (מנובמבר 2018 ועד נובמבר 2019); מר נפתלי בנט (מנובמבר 2019 ועד מאי 2020); ומר בנימין גנץ (ממאי 2020 ועד דצמבר 2022). שר האוצר בממשלה ה-37 היה מר בצלאל סמוטריץ, שכיהן בתפקיד מדצמבר 2022 ועד למועד סיום הביקורת. מנכ"ל משרד ראש הממשלה (להלן - משרד רה"ם) בתקופת הביקורת היה מר יוסי שלי, אשר כיהן בתפקיד מינואר 2023 ועד למועד סיום הביקורת. </w:t>
      </w:r>
      <w:r w:rsidRPr="008B7CEB">
        <w:rPr>
          <w:rFonts w:hint="cs"/>
          <w:rtl/>
        </w:rPr>
        <w:t>מנכ"ל משרד האוצר בממשלה ה-37 היה מר שלומי הייזלר, שכיהן בתפקיד מינואר 2023 ועד למועד סיום הביקורת</w:t>
      </w:r>
      <w:r>
        <w:rPr>
          <w:rFonts w:hint="cs"/>
          <w:rtl/>
        </w:rPr>
        <w:t>.</w:t>
      </w:r>
      <w:r w:rsidRPr="0019324B">
        <w:rPr>
          <w:rFonts w:hint="cs"/>
          <w:rtl/>
        </w:rPr>
        <w:t xml:space="preserve"> ראש רשות החירום הלאומית במשרד הביטחון (להלן - רח"ל) בתקופת הביקורת היה תת-אלוף (במילואים) יורם לרדו, אשר כיהן בתפקיד מאוקטובר 2020.</w:t>
      </w:r>
      <w:r>
        <w:rPr>
          <w:rFonts w:hint="cs"/>
          <w:rtl/>
        </w:rPr>
        <w:t xml:space="preserve"> מפקד פיקוד העורף (פקע"ר) בתקופת הביקורת היה אלוף רפאל דוד מילוא, אשר כיהן בתפקיד מיולי 2022. </w:t>
      </w:r>
    </w:p>
    <w:p w:rsidR="00413A92" w:rsidP="00413A92" w14:paraId="571D0707" w14:textId="77777777">
      <w:pPr>
        <w:pStyle w:val="a"/>
        <w:spacing w:line="269" w:lineRule="auto"/>
        <w:rPr>
          <w:rtl/>
        </w:rPr>
      </w:pPr>
    </w:p>
    <w:p w:rsidR="00413A92" w:rsidP="00413A92" w14:paraId="0FA38730" w14:textId="77777777">
      <w:pPr>
        <w:spacing w:line="269" w:lineRule="auto"/>
        <w:rPr>
          <w:rtl/>
        </w:rPr>
      </w:pPr>
      <w:r w:rsidRPr="0021214F">
        <w:rPr>
          <w:rtl/>
        </w:rPr>
        <w:t>יצוין כי הביקורת נערכה במהלך מלחמת חרבות ברזל אך המלצותיה יפות גם למבצע "עם כלביא", במהלכו נאלצו תושבים רבים נוספים לעזוב את בתיהם.</w:t>
      </w:r>
    </w:p>
    <w:p w:rsidR="00413A92" w:rsidRPr="00E308C0" w:rsidP="00413A92" w14:paraId="0F8608A5" w14:textId="77777777">
      <w:pPr>
        <w:spacing w:line="269" w:lineRule="auto"/>
        <w:rPr>
          <w:rtl/>
        </w:rPr>
      </w:pPr>
    </w:p>
    <w:p w:rsidR="00413A92" w:rsidP="00413A92" w14:paraId="24064B01" w14:textId="77777777">
      <w:pPr>
        <w:pStyle w:val="Heading3"/>
        <w:spacing w:before="0" w:line="269" w:lineRule="auto"/>
        <w:rPr>
          <w:rtl/>
        </w:rPr>
      </w:pPr>
      <w:r>
        <w:rPr>
          <w:rFonts w:hint="cs"/>
          <w:rtl/>
        </w:rPr>
        <w:t>פעולות הביקורת</w:t>
      </w:r>
    </w:p>
    <w:p w:rsidR="00413A92" w:rsidP="00413A92" w14:paraId="20782D85" w14:textId="77777777">
      <w:pPr>
        <w:pStyle w:val="a"/>
        <w:spacing w:line="269" w:lineRule="auto"/>
        <w:rPr>
          <w:rtl/>
        </w:rPr>
      </w:pPr>
    </w:p>
    <w:p w:rsidR="00413A92" w:rsidP="00413A92" w14:paraId="3D771E15" w14:textId="77777777">
      <w:pPr>
        <w:spacing w:line="269" w:lineRule="auto"/>
        <w:rPr>
          <w:rtl/>
        </w:rPr>
      </w:pPr>
      <w:r>
        <w:rPr>
          <w:rFonts w:hint="cs"/>
          <w:rtl/>
        </w:rPr>
        <w:t xml:space="preserve">בחודשים ינואר עד מאי 2024 ביצע מבקר המדינה ביקורת בנושא הניהול הממשלתי של התחום האזרחי במהלך המלחמה. נבדקו צורכי הציבור על רקע מלחמת חרבות ברזל; פעולות הממשלה למינוי גוף מרכזי לניהול התחום האזרחי על רקע לקחי מלחמת לבנון השנייה; הטלת האחריות לניהול התחום האזרחי על ועדת שרים לענייני חברה וכלכלה (להלן - קבינט חברתי-כלכלי) ופעולותיו למימושה; האחריות של מטה משרד רה"ם במלחמה והפעולות למימושה; ותשתית המידע שעמדה לרשות משרד רה"ם לצורך קבלת החלטות </w:t>
      </w:r>
      <w:r w:rsidRPr="00BA7DDA">
        <w:rPr>
          <w:rFonts w:hint="cs"/>
          <w:rtl/>
        </w:rPr>
        <w:t xml:space="preserve">בנושא. </w:t>
      </w:r>
      <w:r w:rsidRPr="00BA7DDA">
        <w:rPr>
          <w:rtl/>
        </w:rPr>
        <w:t>פרק נוסף בביקורת נוגע להיבט הפיזי של המרכז לניהול משברים במשרד רה"ם, והוא יוצג בנפרד מדוח ביקורת זה.</w:t>
      </w:r>
    </w:p>
    <w:p w:rsidR="00413A92" w:rsidP="00413A92" w14:paraId="1DC9F282" w14:textId="77777777">
      <w:pPr>
        <w:pStyle w:val="a"/>
        <w:spacing w:line="269" w:lineRule="auto"/>
        <w:rPr>
          <w:rtl/>
        </w:rPr>
      </w:pPr>
    </w:p>
    <w:p w:rsidR="00413A92" w:rsidRPr="00264150" w:rsidP="00413A92" w14:paraId="676927C3" w14:textId="77777777">
      <w:pPr>
        <w:spacing w:line="269" w:lineRule="auto"/>
        <w:rPr>
          <w:rtl/>
        </w:rPr>
      </w:pPr>
      <w:r>
        <w:rPr>
          <w:rFonts w:hint="cs"/>
          <w:rtl/>
        </w:rPr>
        <w:t xml:space="preserve">הביקורת נערכה בעיקרה במשרד רה"ם, לרבות מזכירות הממשלה והמטה לביטחון לאומי (יחידת סמך במשרד רה"ם, להלן - המל"ל). בדיקות השלמה נערכו ברח"ל; במשרד האוצר; במערך הדיגיטל הלאומי; בלשכת הפרסום הממשלתית; במיזם "כל זכות". </w:t>
      </w:r>
    </w:p>
    <w:p w:rsidR="00413A92" w:rsidP="00413A92" w14:paraId="48274911" w14:textId="77777777">
      <w:pPr>
        <w:pStyle w:val="Heading2"/>
        <w:spacing w:before="0" w:line="269" w:lineRule="auto"/>
        <w:rPr>
          <w:rtl/>
        </w:rPr>
      </w:pPr>
      <w:r>
        <w:rPr>
          <w:rtl/>
        </w:rPr>
        <w:br w:type="page"/>
      </w:r>
      <w:bookmarkStart w:id="8" w:name="_Hlk171864065"/>
      <w:r>
        <w:rPr>
          <w:rFonts w:hint="cs"/>
          <w:rtl/>
        </w:rPr>
        <w:t xml:space="preserve">רקע כללי - </w:t>
      </w:r>
      <w:r>
        <w:rPr>
          <w:rtl/>
        </w:rPr>
        <w:t>צ</w:t>
      </w:r>
      <w:r>
        <w:rPr>
          <w:rFonts w:hint="cs"/>
          <w:rtl/>
        </w:rPr>
        <w:t>ו</w:t>
      </w:r>
      <w:r>
        <w:rPr>
          <w:rtl/>
        </w:rPr>
        <w:t xml:space="preserve">רכי הציבור </w:t>
      </w:r>
      <w:r>
        <w:rPr>
          <w:rFonts w:hint="cs"/>
          <w:rtl/>
        </w:rPr>
        <w:t>במידע ובשירותים ממשלתיים בזמן ה</w:t>
      </w:r>
      <w:r>
        <w:rPr>
          <w:rtl/>
        </w:rPr>
        <w:t>מלחמ</w:t>
      </w:r>
      <w:r>
        <w:rPr>
          <w:rFonts w:hint="cs"/>
          <w:rtl/>
        </w:rPr>
        <w:t>ה</w:t>
      </w:r>
    </w:p>
    <w:p w:rsidR="00413A92" w:rsidP="00413A92" w14:paraId="262AFA3A" w14:textId="77777777">
      <w:pPr>
        <w:pStyle w:val="a"/>
        <w:spacing w:line="269" w:lineRule="auto"/>
        <w:rPr>
          <w:rtl/>
        </w:rPr>
      </w:pPr>
    </w:p>
    <w:p w:rsidR="00413A92" w:rsidRPr="00380EBE" w:rsidP="00413A92" w14:paraId="59CE4FDF" w14:textId="77777777">
      <w:pPr>
        <w:spacing w:line="269" w:lineRule="auto"/>
        <w:rPr>
          <w:rtl/>
        </w:rPr>
      </w:pPr>
      <w:r>
        <w:rPr>
          <w:rFonts w:hint="cs"/>
          <w:rtl/>
        </w:rPr>
        <w:t xml:space="preserve">הממשלה מופקדת על ניהול ענייני המדינה, ובכלל זאת על שמירת הביטחון, על אכיפת הוראות החוק ועל ניהול יעיל של כלכלת המדינה, וכן היא אחראית למתן שירותים לציבור בכל תחומי החיים, בהם שירותי חינוך, בריאות ורווחה. הצורך </w:t>
      </w:r>
      <w:r w:rsidRPr="003659AE">
        <w:rPr>
          <w:rFonts w:hint="eastAsia"/>
          <w:rtl/>
        </w:rPr>
        <w:t>בגורם</w:t>
      </w:r>
      <w:r w:rsidRPr="003659AE">
        <w:rPr>
          <w:rtl/>
        </w:rPr>
        <w:t xml:space="preserve"> </w:t>
      </w:r>
      <w:r>
        <w:rPr>
          <w:rFonts w:hint="cs"/>
          <w:rtl/>
        </w:rPr>
        <w:t xml:space="preserve">ממשלתי </w:t>
      </w:r>
      <w:r w:rsidRPr="003659AE">
        <w:rPr>
          <w:rFonts w:hint="eastAsia"/>
          <w:rtl/>
        </w:rPr>
        <w:t>בעל</w:t>
      </w:r>
      <w:r w:rsidRPr="003659AE">
        <w:rPr>
          <w:rtl/>
        </w:rPr>
        <w:t xml:space="preserve"> סמכות ואחריות כוללת לניהול הצד האזרחי של אירועי </w:t>
      </w:r>
      <w:r>
        <w:rPr>
          <w:rFonts w:hint="cs"/>
          <w:rtl/>
        </w:rPr>
        <w:t>ה</w:t>
      </w:r>
      <w:r w:rsidRPr="003659AE">
        <w:rPr>
          <w:rFonts w:hint="eastAsia"/>
          <w:rtl/>
        </w:rPr>
        <w:t>מלחמה</w:t>
      </w:r>
      <w:r w:rsidRPr="003659AE">
        <w:rPr>
          <w:rtl/>
        </w:rPr>
        <w:t xml:space="preserve"> </w:t>
      </w:r>
      <w:r w:rsidRPr="003659AE">
        <w:rPr>
          <w:rFonts w:hint="eastAsia"/>
          <w:rtl/>
        </w:rPr>
        <w:t>ו</w:t>
      </w:r>
      <w:r>
        <w:rPr>
          <w:rFonts w:hint="cs"/>
          <w:rtl/>
        </w:rPr>
        <w:t>ל</w:t>
      </w:r>
      <w:r w:rsidRPr="003659AE">
        <w:rPr>
          <w:rFonts w:hint="eastAsia"/>
          <w:rtl/>
        </w:rPr>
        <w:t>תיאום</w:t>
      </w:r>
      <w:r w:rsidRPr="003659AE">
        <w:rPr>
          <w:rtl/>
        </w:rPr>
        <w:t xml:space="preserve"> </w:t>
      </w:r>
      <w:r w:rsidRPr="003659AE">
        <w:rPr>
          <w:rFonts w:hint="eastAsia"/>
          <w:rtl/>
        </w:rPr>
        <w:t>עבודת</w:t>
      </w:r>
      <w:r w:rsidRPr="003659AE">
        <w:rPr>
          <w:rtl/>
        </w:rPr>
        <w:t xml:space="preserve"> </w:t>
      </w:r>
      <w:r w:rsidRPr="003659AE">
        <w:rPr>
          <w:rFonts w:hint="eastAsia"/>
          <w:rtl/>
        </w:rPr>
        <w:t>משרדי</w:t>
      </w:r>
      <w:r w:rsidRPr="003659AE">
        <w:rPr>
          <w:rtl/>
        </w:rPr>
        <w:t xml:space="preserve"> </w:t>
      </w:r>
      <w:r w:rsidRPr="003659AE">
        <w:rPr>
          <w:rFonts w:hint="eastAsia"/>
          <w:rtl/>
        </w:rPr>
        <w:t>הממשלה</w:t>
      </w:r>
      <w:r w:rsidRPr="003659AE">
        <w:rPr>
          <w:rtl/>
        </w:rPr>
        <w:t xml:space="preserve"> </w:t>
      </w:r>
      <w:r w:rsidRPr="003659AE">
        <w:rPr>
          <w:rFonts w:hint="eastAsia"/>
          <w:rtl/>
        </w:rPr>
        <w:t>ב</w:t>
      </w:r>
      <w:r>
        <w:rPr>
          <w:rFonts w:hint="cs"/>
          <w:rtl/>
        </w:rPr>
        <w:t xml:space="preserve">שעת </w:t>
      </w:r>
      <w:r w:rsidRPr="003659AE">
        <w:rPr>
          <w:rFonts w:hint="eastAsia"/>
          <w:rtl/>
        </w:rPr>
        <w:t>חירום</w:t>
      </w:r>
      <w:r>
        <w:rPr>
          <w:rFonts w:hint="cs"/>
          <w:rtl/>
        </w:rPr>
        <w:t xml:space="preserve">, דהיינו בעל סמכות ואחריות לתכלל את פעילות הגופים הממשלתיים בתחומים האזרחיים, נובע בין השאר מצורכי הציבור. </w:t>
      </w:r>
      <w:r w:rsidRPr="0033118F">
        <w:rPr>
          <w:rtl/>
        </w:rPr>
        <w:t xml:space="preserve">אירועי </w:t>
      </w:r>
      <w:r>
        <w:rPr>
          <w:rFonts w:hint="cs"/>
          <w:rtl/>
        </w:rPr>
        <w:t xml:space="preserve">השבעה באוקטובר </w:t>
      </w:r>
      <w:r w:rsidRPr="0033118F">
        <w:rPr>
          <w:rtl/>
        </w:rPr>
        <w:t>ומלחמת חרבות ברזל</w:t>
      </w:r>
      <w:r>
        <w:rPr>
          <w:rFonts w:hint="cs"/>
          <w:rtl/>
        </w:rPr>
        <w:t>, ובכלל זאת פינוי מאות אלפי תושבים מבתיהם, הפסקת פעילותם של בתי עסק עקב הפינוי או עקב מהלך המלחמה וגיוס מאות אלפי מילואימניקים,</w:t>
      </w:r>
      <w:r w:rsidRPr="0033118F">
        <w:rPr>
          <w:rtl/>
        </w:rPr>
        <w:t xml:space="preserve"> </w:t>
      </w:r>
      <w:r>
        <w:rPr>
          <w:rFonts w:hint="cs"/>
          <w:rtl/>
        </w:rPr>
        <w:t>חוללו שינויים ניכרים בצורכי הציבור ובשירותים הנדרשים מזרועות הביצוע של הממשלה בכל תחומי החיים</w:t>
      </w:r>
      <w:r w:rsidRPr="0033118F">
        <w:rPr>
          <w:rtl/>
        </w:rPr>
        <w:t xml:space="preserve">. </w:t>
      </w:r>
      <w:r w:rsidRPr="00F96AE9">
        <w:rPr>
          <w:rFonts w:hint="cs"/>
          <w:rtl/>
        </w:rPr>
        <w:t xml:space="preserve">בתרשים הבא מוצגות דוגמאות לנושאים המרכיבים את התחום האזרחי במלחמה. </w:t>
      </w:r>
    </w:p>
    <w:p w:rsidR="00413A92" w:rsidP="00413A92" w14:paraId="5ADAFED1" w14:textId="77777777">
      <w:pPr>
        <w:pStyle w:val="a"/>
        <w:spacing w:line="269" w:lineRule="auto"/>
        <w:rPr>
          <w:rtl/>
        </w:rPr>
      </w:pPr>
    </w:p>
    <w:p w:rsidR="00413A92" w:rsidP="00681F63" w14:paraId="1E6E8BD8" w14:textId="77777777">
      <w:pPr>
        <w:keepNext/>
        <w:keepLines/>
        <w:tabs>
          <w:tab w:val="left" w:pos="2267"/>
        </w:tabs>
        <w:spacing w:line="269" w:lineRule="auto"/>
        <w:ind w:left="312"/>
        <w:jc w:val="center"/>
        <w:rPr>
          <w:rtl/>
        </w:rPr>
      </w:pPr>
      <w:r w:rsidRPr="00BB6DBE">
        <w:rPr>
          <w:rFonts w:hint="eastAsia"/>
          <w:rtl/>
        </w:rPr>
        <w:t>תרשים</w:t>
      </w:r>
      <w:r w:rsidRPr="00BB6DBE">
        <w:rPr>
          <w:rtl/>
        </w:rPr>
        <w:t xml:space="preserve"> 1: </w:t>
      </w:r>
      <w:r w:rsidRPr="00425F98">
        <w:rPr>
          <w:b/>
          <w:bCs/>
          <w:rtl/>
        </w:rPr>
        <w:t xml:space="preserve">דוגמאות לנושאים </w:t>
      </w:r>
      <w:r>
        <w:rPr>
          <w:rFonts w:hint="cs"/>
          <w:b/>
          <w:bCs/>
          <w:rtl/>
        </w:rPr>
        <w:t>הנכללים ב</w:t>
      </w:r>
      <w:r w:rsidRPr="00F96AE9">
        <w:rPr>
          <w:b/>
          <w:bCs/>
          <w:rtl/>
        </w:rPr>
        <w:t>תחום האזרחי במלחמה</w:t>
      </w:r>
      <w:bookmarkStart w:id="9" w:name="_GoBack"/>
      <w:r>
        <w:rPr>
          <w:noProof/>
        </w:rPr>
        <w:drawing>
          <wp:inline distT="0" distB="0" distL="0" distR="0">
            <wp:extent cx="4828002" cy="5922498"/>
            <wp:effectExtent l="0" t="0" r="0" b="2540"/>
            <wp:docPr id="5" name="תמונה 5" descr="בתרשים הבא מוצגות דוגמאות לנושאים המרכיבים את התחום האזרחי במלחמה  סיוע פסיכולוגי, שירותים רפואיים למפונים, דמי אבטלה, בקשת רישוי לכלי יריי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4839063" cy="5936066"/>
                    </a:xfrm>
                    <a:prstGeom prst="rect">
                      <a:avLst/>
                    </a:prstGeom>
                    <a:noFill/>
                  </pic:spPr>
                </pic:pic>
              </a:graphicData>
            </a:graphic>
          </wp:inline>
        </w:drawing>
      </w:r>
      <w:bookmarkEnd w:id="9"/>
    </w:p>
    <w:p w:rsidR="00413A92" w:rsidRPr="00BB6DBE" w:rsidP="00413A92" w14:paraId="11F790DF" w14:textId="77777777">
      <w:pPr>
        <w:spacing w:line="269" w:lineRule="auto"/>
        <w:jc w:val="left"/>
        <w:rPr>
          <w:szCs w:val="20"/>
          <w:rtl/>
        </w:rPr>
      </w:pPr>
      <w:r w:rsidRPr="00BB6DBE">
        <w:rPr>
          <w:rFonts w:hint="eastAsia"/>
          <w:szCs w:val="20"/>
          <w:rtl/>
        </w:rPr>
        <w:t>על</w:t>
      </w:r>
      <w:r w:rsidRPr="00BB6DBE">
        <w:rPr>
          <w:szCs w:val="20"/>
          <w:rtl/>
        </w:rPr>
        <w:t xml:space="preserve"> </w:t>
      </w:r>
      <w:r w:rsidRPr="00BB6DBE">
        <w:rPr>
          <w:rFonts w:hint="eastAsia"/>
          <w:szCs w:val="20"/>
          <w:rtl/>
        </w:rPr>
        <w:t>פי</w:t>
      </w:r>
      <w:r w:rsidRPr="00BB6DBE">
        <w:rPr>
          <w:szCs w:val="20"/>
          <w:rtl/>
        </w:rPr>
        <w:t xml:space="preserve"> </w:t>
      </w:r>
      <w:r w:rsidRPr="00BB6DBE">
        <w:rPr>
          <w:rFonts w:hint="eastAsia"/>
          <w:szCs w:val="20"/>
          <w:rtl/>
        </w:rPr>
        <w:t>המיזם</w:t>
      </w:r>
      <w:r w:rsidRPr="00BB6DBE">
        <w:rPr>
          <w:szCs w:val="20"/>
          <w:rtl/>
        </w:rPr>
        <w:t xml:space="preserve"> "כל </w:t>
      </w:r>
      <w:r w:rsidRPr="00BB6DBE">
        <w:rPr>
          <w:rFonts w:hint="eastAsia"/>
          <w:szCs w:val="20"/>
          <w:rtl/>
        </w:rPr>
        <w:t>זכות</w:t>
      </w:r>
      <w:r w:rsidRPr="00BB6DBE">
        <w:rPr>
          <w:szCs w:val="20"/>
          <w:rtl/>
        </w:rPr>
        <w:t xml:space="preserve">" </w:t>
      </w:r>
      <w:r w:rsidRPr="00BB6DBE">
        <w:rPr>
          <w:rFonts w:hint="eastAsia"/>
          <w:szCs w:val="20"/>
          <w:rtl/>
        </w:rPr>
        <w:t>ואתר</w:t>
      </w:r>
      <w:r w:rsidRPr="00BB6DBE">
        <w:rPr>
          <w:szCs w:val="20"/>
          <w:rtl/>
        </w:rPr>
        <w:t xml:space="preserve"> "</w:t>
      </w:r>
      <w:r w:rsidRPr="00BB6DBE">
        <w:rPr>
          <w:szCs w:val="20"/>
        </w:rPr>
        <w:t>GOV.IL</w:t>
      </w:r>
      <w:r w:rsidRPr="00BB6DBE">
        <w:rPr>
          <w:szCs w:val="20"/>
          <w:rtl/>
        </w:rPr>
        <w:t xml:space="preserve">", </w:t>
      </w:r>
      <w:r w:rsidRPr="00BB6DBE">
        <w:rPr>
          <w:rFonts w:hint="eastAsia"/>
          <w:szCs w:val="20"/>
          <w:rtl/>
        </w:rPr>
        <w:t>בעיבוד</w:t>
      </w:r>
      <w:r w:rsidRPr="00BB6DBE">
        <w:rPr>
          <w:szCs w:val="20"/>
          <w:rtl/>
        </w:rPr>
        <w:t xml:space="preserve"> </w:t>
      </w:r>
      <w:r w:rsidRPr="00BB6DBE">
        <w:rPr>
          <w:rFonts w:hint="eastAsia"/>
          <w:szCs w:val="20"/>
          <w:rtl/>
        </w:rPr>
        <w:t>משרד</w:t>
      </w:r>
      <w:r w:rsidRPr="00BB6DBE">
        <w:rPr>
          <w:szCs w:val="20"/>
          <w:rtl/>
        </w:rPr>
        <w:t xml:space="preserve"> </w:t>
      </w:r>
      <w:r w:rsidRPr="00BB6DBE">
        <w:rPr>
          <w:rFonts w:hint="eastAsia"/>
          <w:szCs w:val="20"/>
          <w:rtl/>
        </w:rPr>
        <w:t>מבקר</w:t>
      </w:r>
      <w:r w:rsidRPr="00BB6DBE">
        <w:rPr>
          <w:szCs w:val="20"/>
          <w:rtl/>
        </w:rPr>
        <w:t xml:space="preserve"> </w:t>
      </w:r>
      <w:r w:rsidRPr="00BB6DBE">
        <w:rPr>
          <w:rFonts w:hint="eastAsia"/>
          <w:szCs w:val="20"/>
          <w:rtl/>
        </w:rPr>
        <w:t>המדינה</w:t>
      </w:r>
      <w:r w:rsidRPr="00BB6DBE">
        <w:rPr>
          <w:szCs w:val="20"/>
          <w:rtl/>
        </w:rPr>
        <w:t>.</w:t>
      </w:r>
    </w:p>
    <w:p w:rsidR="00413A92" w:rsidP="00413A92" w14:paraId="617D85B7" w14:textId="77777777">
      <w:pPr>
        <w:spacing w:line="269" w:lineRule="auto"/>
        <w:rPr>
          <w:rtl/>
        </w:rPr>
      </w:pPr>
    </w:p>
    <w:p w:rsidR="00413A92" w:rsidRPr="00992049" w:rsidP="00413A92" w14:paraId="277F9AFE" w14:textId="77777777">
      <w:pPr>
        <w:pStyle w:val="Heading3"/>
        <w:spacing w:before="0" w:line="269" w:lineRule="auto"/>
        <w:rPr>
          <w:rtl/>
        </w:rPr>
      </w:pPr>
      <w:r>
        <w:rPr>
          <w:rFonts w:hint="cs"/>
          <w:rtl/>
        </w:rPr>
        <w:t>הגידול הניכר בצורכי הציבור על פי מקורות המידע הממשלתיים</w:t>
      </w:r>
    </w:p>
    <w:p w:rsidR="00413A92" w:rsidP="00413A92" w14:paraId="6569D01F" w14:textId="77777777">
      <w:pPr>
        <w:pStyle w:val="a"/>
        <w:spacing w:line="269" w:lineRule="auto"/>
        <w:jc w:val="left"/>
        <w:rPr>
          <w:rtl/>
        </w:rPr>
      </w:pPr>
    </w:p>
    <w:p w:rsidR="00413A92" w:rsidP="00413A92" w14:paraId="27622AE7" w14:textId="77777777">
      <w:pPr>
        <w:spacing w:line="269" w:lineRule="auto"/>
        <w:rPr>
          <w:rtl/>
        </w:rPr>
      </w:pPr>
      <w:r w:rsidRPr="0067582E">
        <w:rPr>
          <w:rFonts w:hint="cs"/>
          <w:rtl/>
        </w:rPr>
        <w:t>אפשר ללמוד על השינויים שחלו בצורכי הציבור לעניין קבלת שירותים ממשלתיים, מאז פרוץ המלחמה ובמהלך חודשיה הראשונים, מהשימוש שעשה הציבור במקורות מידע מרכזיים של הממשלה ומנתונים שריכז משרד מבקר המדינה ונציב תלונות הציבור, כמפורט להלן</w:t>
      </w:r>
      <w:r>
        <w:rPr>
          <w:rFonts w:hint="cs"/>
          <w:rtl/>
        </w:rPr>
        <w:t>.</w:t>
      </w:r>
    </w:p>
    <w:p w:rsidR="00413A92" w:rsidP="00413A92" w14:paraId="7C149A22" w14:textId="77777777">
      <w:pPr>
        <w:pStyle w:val="a"/>
        <w:spacing w:line="269" w:lineRule="auto"/>
        <w:rPr>
          <w:rtl/>
        </w:rPr>
      </w:pPr>
    </w:p>
    <w:p w:rsidR="00413A92" w:rsidP="00413A92" w14:paraId="3D6A0FB9" w14:textId="77777777">
      <w:pPr>
        <w:pStyle w:val="ListParagraph"/>
        <w:numPr>
          <w:ilvl w:val="0"/>
          <w:numId w:val="13"/>
        </w:numPr>
        <w:spacing w:line="269" w:lineRule="auto"/>
        <w:rPr>
          <w:rtl/>
        </w:rPr>
      </w:pPr>
      <w:r w:rsidRPr="0021214F">
        <w:rPr>
          <w:rStyle w:val="7"/>
          <w:rFonts w:hint="cs"/>
          <w:rtl/>
        </w:rPr>
        <w:t>ה</w:t>
      </w:r>
      <w:r w:rsidRPr="0021214F">
        <w:rPr>
          <w:rStyle w:val="7"/>
          <w:rFonts w:hint="eastAsia"/>
          <w:rtl/>
        </w:rPr>
        <w:t>מיזם</w:t>
      </w:r>
      <w:r w:rsidRPr="0021214F">
        <w:rPr>
          <w:rStyle w:val="7"/>
          <w:rtl/>
        </w:rPr>
        <w:t xml:space="preserve"> </w:t>
      </w:r>
      <w:r w:rsidRPr="0021214F">
        <w:rPr>
          <w:rStyle w:val="7"/>
          <w:rFonts w:hint="cs"/>
          <w:rtl/>
        </w:rPr>
        <w:t>"</w:t>
      </w:r>
      <w:r w:rsidRPr="0021214F">
        <w:rPr>
          <w:rStyle w:val="7"/>
          <w:rFonts w:hint="eastAsia"/>
          <w:rtl/>
        </w:rPr>
        <w:t>כל</w:t>
      </w:r>
      <w:r w:rsidRPr="0021214F">
        <w:rPr>
          <w:rStyle w:val="7"/>
          <w:rtl/>
        </w:rPr>
        <w:t xml:space="preserve"> </w:t>
      </w:r>
      <w:r w:rsidRPr="0021214F">
        <w:rPr>
          <w:rStyle w:val="7"/>
          <w:rFonts w:hint="eastAsia"/>
          <w:rtl/>
        </w:rPr>
        <w:t>זכות</w:t>
      </w:r>
      <w:r w:rsidRPr="0021214F">
        <w:rPr>
          <w:rStyle w:val="7"/>
          <w:rFonts w:hint="cs"/>
          <w:rtl/>
        </w:rPr>
        <w:t>" (להלן - מיזם כל זכות):</w:t>
      </w:r>
      <w:r w:rsidRPr="00856032">
        <w:rPr>
          <w:rStyle w:val="5"/>
          <w:rtl/>
        </w:rPr>
        <w:t xml:space="preserve"> </w:t>
      </w:r>
      <w:r>
        <w:rPr>
          <w:rFonts w:hint="cs"/>
          <w:rtl/>
        </w:rPr>
        <w:t>מיזם הממומן על ידי משרד המשפטים ומערך הדיגיטל הלאומי ומופעל באמצעות חברת "כל זכות"</w:t>
      </w:r>
      <w:r>
        <w:rPr>
          <w:rStyle w:val="FootnoteReference1"/>
          <w:rtl/>
        </w:rPr>
        <w:footnoteReference w:id="4"/>
      </w:r>
      <w:r>
        <w:rPr>
          <w:rFonts w:hint="cs"/>
          <w:rtl/>
        </w:rPr>
        <w:t>, המפעילה</w:t>
      </w:r>
      <w:r w:rsidRPr="0011467B">
        <w:rPr>
          <w:rtl/>
        </w:rPr>
        <w:t xml:space="preserve"> שני אתרים</w:t>
      </w:r>
      <w:r>
        <w:rPr>
          <w:rFonts w:hint="cs"/>
          <w:rtl/>
        </w:rPr>
        <w:t xml:space="preserve"> שעוסקים בזכויות ושירותים לציבור</w:t>
      </w:r>
      <w:r w:rsidRPr="0011467B">
        <w:rPr>
          <w:rtl/>
        </w:rPr>
        <w:t xml:space="preserve"> </w:t>
      </w:r>
      <w:r>
        <w:rPr>
          <w:rFonts w:hint="cs"/>
          <w:rtl/>
        </w:rPr>
        <w:t xml:space="preserve">- </w:t>
      </w:r>
      <w:r w:rsidRPr="0011467B">
        <w:rPr>
          <w:rtl/>
        </w:rPr>
        <w:t xml:space="preserve">אתר </w:t>
      </w:r>
      <w:r>
        <w:rPr>
          <w:rFonts w:hint="cs"/>
          <w:rtl/>
        </w:rPr>
        <w:t>"</w:t>
      </w:r>
      <w:r w:rsidRPr="0011467B">
        <w:rPr>
          <w:rtl/>
        </w:rPr>
        <w:t>כל זכות</w:t>
      </w:r>
      <w:r>
        <w:rPr>
          <w:rFonts w:hint="cs"/>
          <w:rtl/>
        </w:rPr>
        <w:t>"</w:t>
      </w:r>
      <w:r w:rsidRPr="0011467B">
        <w:rPr>
          <w:rtl/>
        </w:rPr>
        <w:t xml:space="preserve"> ואתר </w:t>
      </w:r>
      <w:r>
        <w:rPr>
          <w:rFonts w:hint="cs"/>
          <w:rtl/>
        </w:rPr>
        <w:t>"</w:t>
      </w:r>
      <w:r w:rsidRPr="0011467B">
        <w:rPr>
          <w:rtl/>
        </w:rPr>
        <w:t>כל שירות</w:t>
      </w:r>
      <w:r>
        <w:rPr>
          <w:rFonts w:hint="cs"/>
          <w:rtl/>
        </w:rPr>
        <w:t>" (להלן ביחד:</w:t>
      </w:r>
      <w:r>
        <w:rPr>
          <w:rFonts w:hint="cs"/>
        </w:rPr>
        <w:t xml:space="preserve"> </w:t>
      </w:r>
      <w:r>
        <w:rPr>
          <w:rFonts w:hint="cs"/>
          <w:rtl/>
        </w:rPr>
        <w:t>"אתר כל זכות")</w:t>
      </w:r>
      <w:r w:rsidRPr="0011467B">
        <w:rPr>
          <w:rtl/>
        </w:rPr>
        <w:t xml:space="preserve">. </w:t>
      </w:r>
      <w:r>
        <w:rPr>
          <w:rFonts w:hint="cs"/>
          <w:rtl/>
        </w:rPr>
        <w:t xml:space="preserve">החל מפרוץ המלחמה, </w:t>
      </w:r>
      <w:r w:rsidRPr="00B60E18">
        <w:rPr>
          <w:rtl/>
        </w:rPr>
        <w:t xml:space="preserve">רוכזו </w:t>
      </w:r>
      <w:r>
        <w:rPr>
          <w:rFonts w:hint="cs"/>
          <w:rtl/>
        </w:rPr>
        <w:t xml:space="preserve">באתר כל זכות, </w:t>
      </w:r>
      <w:r w:rsidRPr="00B60E18">
        <w:rPr>
          <w:rtl/>
        </w:rPr>
        <w:t>בפורטל ייעודי</w:t>
      </w:r>
      <w:r>
        <w:rPr>
          <w:rFonts w:hint="cs"/>
          <w:rtl/>
        </w:rPr>
        <w:t>,</w:t>
      </w:r>
      <w:r w:rsidRPr="00B60E18">
        <w:rPr>
          <w:rtl/>
        </w:rPr>
        <w:t xml:space="preserve"> </w:t>
      </w:r>
      <w:r>
        <w:rPr>
          <w:rFonts w:hint="cs"/>
          <w:rtl/>
        </w:rPr>
        <w:t>הפניות למידע על זכויות הנוגעות ל</w:t>
      </w:r>
      <w:r>
        <w:rPr>
          <w:rtl/>
        </w:rPr>
        <w:t xml:space="preserve">סיטואציות חיים רלוונטיות </w:t>
      </w:r>
      <w:r>
        <w:rPr>
          <w:rFonts w:hint="cs"/>
          <w:rtl/>
        </w:rPr>
        <w:t>ל</w:t>
      </w:r>
      <w:r>
        <w:rPr>
          <w:rtl/>
        </w:rPr>
        <w:t xml:space="preserve">מלחמה כגון </w:t>
      </w:r>
      <w:r>
        <w:rPr>
          <w:rFonts w:hint="cs"/>
          <w:rtl/>
        </w:rPr>
        <w:t>זכויות של משרתי ומשרתות במילואים,</w:t>
      </w:r>
      <w:r>
        <w:rPr>
          <w:rtl/>
        </w:rPr>
        <w:t xml:space="preserve"> </w:t>
      </w:r>
      <w:r>
        <w:rPr>
          <w:rFonts w:hint="cs"/>
          <w:rtl/>
        </w:rPr>
        <w:t>זכויות תושבים שפונו או התפנו מביתם, זכויות בתחום ה</w:t>
      </w:r>
      <w:r>
        <w:rPr>
          <w:rtl/>
        </w:rPr>
        <w:t xml:space="preserve">תעסוקה, </w:t>
      </w:r>
      <w:r>
        <w:rPr>
          <w:rFonts w:hint="cs"/>
          <w:rtl/>
        </w:rPr>
        <w:t>וכן מידע על מכלול המענקים מטעם המדינה (להלן - פורטל החירום של כל זכות)</w:t>
      </w:r>
      <w:r w:rsidRPr="009228AA">
        <w:rPr>
          <w:rtl/>
        </w:rPr>
        <w:t>.</w:t>
      </w:r>
      <w:r>
        <w:rPr>
          <w:rFonts w:hint="cs"/>
          <w:rtl/>
        </w:rPr>
        <w:t xml:space="preserve"> </w:t>
      </w:r>
    </w:p>
    <w:p w:rsidR="00413A92" w:rsidP="00413A92" w14:paraId="28EA1256" w14:textId="77777777">
      <w:pPr>
        <w:pStyle w:val="a"/>
        <w:spacing w:line="269" w:lineRule="auto"/>
        <w:rPr>
          <w:rtl/>
        </w:rPr>
      </w:pPr>
      <w:bookmarkStart w:id="10" w:name="_Hlk186458104"/>
    </w:p>
    <w:p w:rsidR="00413A92" w:rsidRPr="006C6F1F" w:rsidP="00413A92" w14:paraId="36CE36D3" w14:textId="77777777">
      <w:pPr>
        <w:spacing w:line="269" w:lineRule="auto"/>
        <w:ind w:left="312"/>
        <w:rPr>
          <w:b/>
          <w:bCs/>
          <w:rtl/>
        </w:rPr>
      </w:pPr>
      <w:r w:rsidRPr="006C6F1F">
        <w:rPr>
          <w:rFonts w:hint="eastAsia"/>
          <w:b/>
          <w:bCs/>
          <w:rtl/>
        </w:rPr>
        <w:t>במהלך</w:t>
      </w:r>
      <w:r w:rsidRPr="006C6F1F">
        <w:rPr>
          <w:b/>
          <w:bCs/>
          <w:rtl/>
        </w:rPr>
        <w:t xml:space="preserve"> </w:t>
      </w:r>
      <w:r w:rsidRPr="006C6F1F">
        <w:rPr>
          <w:rFonts w:hint="cs"/>
          <w:b/>
          <w:bCs/>
          <w:rtl/>
        </w:rPr>
        <w:t xml:space="preserve">12 </w:t>
      </w:r>
      <w:r w:rsidRPr="006C6F1F">
        <w:rPr>
          <w:rFonts w:hint="eastAsia"/>
          <w:b/>
          <w:bCs/>
          <w:rtl/>
        </w:rPr>
        <w:t>השבועות</w:t>
      </w:r>
      <w:r w:rsidRPr="006C6F1F">
        <w:rPr>
          <w:b/>
          <w:bCs/>
          <w:rtl/>
        </w:rPr>
        <w:t xml:space="preserve"> </w:t>
      </w:r>
      <w:r w:rsidRPr="006C6F1F">
        <w:rPr>
          <w:rFonts w:hint="eastAsia"/>
          <w:b/>
          <w:bCs/>
          <w:rtl/>
        </w:rPr>
        <w:t>הראשונים</w:t>
      </w:r>
      <w:r w:rsidRPr="006C6F1F">
        <w:rPr>
          <w:b/>
          <w:bCs/>
          <w:rtl/>
        </w:rPr>
        <w:t xml:space="preserve"> </w:t>
      </w:r>
      <w:r w:rsidRPr="006C6F1F">
        <w:rPr>
          <w:rFonts w:hint="eastAsia"/>
          <w:b/>
          <w:bCs/>
          <w:rtl/>
        </w:rPr>
        <w:t>במלחמה</w:t>
      </w:r>
      <w:r w:rsidRPr="006C6F1F">
        <w:rPr>
          <w:b/>
          <w:bCs/>
          <w:rtl/>
        </w:rPr>
        <w:t xml:space="preserve"> (</w:t>
      </w:r>
      <w:r w:rsidRPr="006C6F1F">
        <w:rPr>
          <w:rFonts w:hint="eastAsia"/>
          <w:b/>
          <w:bCs/>
          <w:rtl/>
        </w:rPr>
        <w:t>מ</w:t>
      </w:r>
      <w:r w:rsidRPr="006C6F1F">
        <w:rPr>
          <w:b/>
          <w:bCs/>
          <w:rtl/>
        </w:rPr>
        <w:t xml:space="preserve">-8.10.23 עד 31.12.23), </w:t>
      </w:r>
      <w:r w:rsidRPr="006C6F1F">
        <w:rPr>
          <w:rFonts w:hint="cs"/>
          <w:b/>
          <w:bCs/>
          <w:rtl/>
        </w:rPr>
        <w:t xml:space="preserve">היו 13 מיליון צפיות באתר כל זכות, ו-3.7 מיליון </w:t>
      </w:r>
      <w:r w:rsidRPr="006C6F1F">
        <w:rPr>
          <w:rFonts w:hint="eastAsia"/>
          <w:b/>
          <w:bCs/>
          <w:rtl/>
        </w:rPr>
        <w:t>מתוכן</w:t>
      </w:r>
      <w:r w:rsidRPr="006C6F1F">
        <w:rPr>
          <w:b/>
          <w:bCs/>
          <w:rtl/>
        </w:rPr>
        <w:t xml:space="preserve"> </w:t>
      </w:r>
      <w:r w:rsidRPr="006C6F1F">
        <w:rPr>
          <w:rFonts w:hint="eastAsia"/>
          <w:b/>
          <w:bCs/>
          <w:rtl/>
        </w:rPr>
        <w:t>היו</w:t>
      </w:r>
      <w:r w:rsidRPr="006C6F1F">
        <w:rPr>
          <w:rFonts w:hint="cs"/>
          <w:b/>
          <w:bCs/>
          <w:rtl/>
        </w:rPr>
        <w:t xml:space="preserve"> צפיות בפורטל החירום של כל זכות. מספר הצפיות באתר כל זכות בתקופה הזו היה גדול בכ-3.3 מיליון ממספר הצפיות בו</w:t>
      </w:r>
      <w:r w:rsidRPr="006C6F1F">
        <w:rPr>
          <w:b/>
          <w:bCs/>
          <w:rtl/>
        </w:rPr>
        <w:t xml:space="preserve"> </w:t>
      </w:r>
      <w:r w:rsidRPr="006C6F1F">
        <w:rPr>
          <w:rFonts w:hint="eastAsia"/>
          <w:b/>
          <w:bCs/>
          <w:rtl/>
        </w:rPr>
        <w:t>באותה</w:t>
      </w:r>
      <w:r w:rsidRPr="006C6F1F">
        <w:rPr>
          <w:b/>
          <w:bCs/>
          <w:rtl/>
        </w:rPr>
        <w:t xml:space="preserve"> </w:t>
      </w:r>
      <w:r w:rsidRPr="006C6F1F">
        <w:rPr>
          <w:rFonts w:hint="eastAsia"/>
          <w:b/>
          <w:bCs/>
          <w:rtl/>
        </w:rPr>
        <w:t>התקופה</w:t>
      </w:r>
      <w:r w:rsidRPr="006C6F1F">
        <w:rPr>
          <w:b/>
          <w:bCs/>
          <w:rtl/>
        </w:rPr>
        <w:t xml:space="preserve"> </w:t>
      </w:r>
      <w:r w:rsidRPr="006C6F1F">
        <w:rPr>
          <w:rFonts w:hint="cs"/>
          <w:b/>
          <w:bCs/>
          <w:rtl/>
        </w:rPr>
        <w:t>בשנה הקודמת (עלייה חדה של כ-35%)</w:t>
      </w:r>
      <w:r w:rsidRPr="006C6F1F">
        <w:rPr>
          <w:b/>
          <w:bCs/>
          <w:rtl/>
        </w:rPr>
        <w:t xml:space="preserve">. </w:t>
      </w:r>
      <w:r w:rsidRPr="006C6F1F">
        <w:rPr>
          <w:rFonts w:hint="cs"/>
          <w:b/>
          <w:bCs/>
          <w:rtl/>
        </w:rPr>
        <w:t xml:space="preserve">נתונים אלה מלמדים על גידול משמעותי בצורכי האוכלוסייה ובצורך נרחב של הציבור לקבל מידע הנוגע לזכויות, לאופן מיצוי הזכויות ולאופן קבלת המענים במציאות ששררה במדינה באותם שבועות. </w:t>
      </w:r>
    </w:p>
    <w:p w:rsidR="00413A92" w:rsidP="00413A92" w14:paraId="2019FE5E" w14:textId="77777777">
      <w:pPr>
        <w:pStyle w:val="a"/>
        <w:spacing w:line="269" w:lineRule="auto"/>
        <w:rPr>
          <w:rtl/>
        </w:rPr>
      </w:pPr>
    </w:p>
    <w:p w:rsidR="00413A92" w:rsidP="00413A92" w14:paraId="20401B17" w14:textId="77777777">
      <w:pPr>
        <w:spacing w:line="269" w:lineRule="auto"/>
        <w:ind w:left="312"/>
        <w:rPr>
          <w:rtl/>
        </w:rPr>
      </w:pPr>
      <w:r w:rsidRPr="00071610">
        <w:rPr>
          <w:rFonts w:hint="eastAsia"/>
          <w:rtl/>
        </w:rPr>
        <w:t>בלוח</w:t>
      </w:r>
      <w:r w:rsidRPr="00071610">
        <w:rPr>
          <w:rtl/>
        </w:rPr>
        <w:t xml:space="preserve"> להלן</w:t>
      </w:r>
      <w:r>
        <w:rPr>
          <w:rFonts w:hint="cs"/>
          <w:rtl/>
        </w:rPr>
        <w:t xml:space="preserve"> מפורט</w:t>
      </w:r>
      <w:r w:rsidRPr="00071610">
        <w:rPr>
          <w:rtl/>
        </w:rPr>
        <w:t xml:space="preserve"> מספר הצפיות בארבעת תחומי התוכן המרכזיים </w:t>
      </w:r>
      <w:r>
        <w:rPr>
          <w:rFonts w:hint="cs"/>
          <w:rtl/>
        </w:rPr>
        <w:t>בפורטל</w:t>
      </w:r>
      <w:r w:rsidRPr="00071610">
        <w:rPr>
          <w:rtl/>
        </w:rPr>
        <w:t xml:space="preserve"> החירום </w:t>
      </w:r>
      <w:r w:rsidRPr="00071610">
        <w:rPr>
          <w:rFonts w:hint="eastAsia"/>
          <w:rtl/>
        </w:rPr>
        <w:t>של</w:t>
      </w:r>
      <w:r w:rsidRPr="00071610">
        <w:rPr>
          <w:rtl/>
        </w:rPr>
        <w:t xml:space="preserve"> </w:t>
      </w:r>
      <w:r w:rsidRPr="00B8600A">
        <w:rPr>
          <w:rtl/>
        </w:rPr>
        <w:t xml:space="preserve">"כל זכות" </w:t>
      </w:r>
      <w:r>
        <w:rPr>
          <w:rFonts w:hint="cs"/>
          <w:rtl/>
        </w:rPr>
        <w:t>מ</w:t>
      </w:r>
      <w:r w:rsidRPr="00B8600A">
        <w:rPr>
          <w:rtl/>
        </w:rPr>
        <w:t>-8.10.23 עד 31.12.23</w:t>
      </w:r>
      <w:r>
        <w:rPr>
          <w:rFonts w:hint="cs"/>
          <w:rtl/>
        </w:rPr>
        <w:t xml:space="preserve"> (בסך הכול 85 ימים, 12 שבועות), ומספר הצפיות הממוצע ביום.</w:t>
      </w:r>
      <w:r w:rsidRPr="00B8600A">
        <w:rPr>
          <w:rtl/>
        </w:rPr>
        <w:t xml:space="preserve"> </w:t>
      </w:r>
    </w:p>
    <w:bookmarkEnd w:id="10"/>
    <w:p w:rsidR="00413A92" w:rsidP="00413A92" w14:paraId="565C0B02" w14:textId="77777777">
      <w:pPr>
        <w:pStyle w:val="a"/>
        <w:spacing w:line="269" w:lineRule="auto"/>
        <w:rPr>
          <w:rtl/>
        </w:rPr>
      </w:pPr>
    </w:p>
    <w:p w:rsidR="00F90F69" w14:paraId="241F3AC6" w14:textId="77777777">
      <w:pPr>
        <w:bidi w:val="0"/>
        <w:spacing w:after="200" w:line="276" w:lineRule="auto"/>
        <w:rPr>
          <w:rtl/>
        </w:rPr>
      </w:pPr>
      <w:r>
        <w:rPr>
          <w:rtl/>
        </w:rPr>
        <w:br w:type="page"/>
      </w:r>
    </w:p>
    <w:p w:rsidR="00413A92" w:rsidRPr="00E9700A" w:rsidP="00413A92" w14:paraId="5D1E78BF" w14:textId="77777777">
      <w:pPr>
        <w:spacing w:line="269" w:lineRule="auto"/>
        <w:jc w:val="center"/>
        <w:rPr>
          <w:b/>
          <w:bCs/>
          <w:rtl/>
        </w:rPr>
      </w:pPr>
      <w:r w:rsidRPr="0021214F">
        <w:rPr>
          <w:rFonts w:hint="eastAsia"/>
          <w:rtl/>
        </w:rPr>
        <w:t>לוח</w:t>
      </w:r>
      <w:r w:rsidRPr="0021214F">
        <w:rPr>
          <w:rtl/>
        </w:rPr>
        <w:t xml:space="preserve"> 1:</w:t>
      </w:r>
      <w:r w:rsidRPr="00E9700A">
        <w:rPr>
          <w:b/>
          <w:bCs/>
          <w:rtl/>
        </w:rPr>
        <w:t xml:space="preserve"> </w:t>
      </w:r>
      <w:r w:rsidRPr="00E9700A">
        <w:rPr>
          <w:rFonts w:hint="eastAsia"/>
          <w:b/>
          <w:bCs/>
          <w:rtl/>
        </w:rPr>
        <w:t>מספר</w:t>
      </w:r>
      <w:r w:rsidRPr="00E9700A">
        <w:rPr>
          <w:b/>
          <w:bCs/>
          <w:rtl/>
        </w:rPr>
        <w:t xml:space="preserve"> </w:t>
      </w:r>
      <w:r>
        <w:rPr>
          <w:rFonts w:hint="cs"/>
          <w:b/>
          <w:bCs/>
          <w:rtl/>
        </w:rPr>
        <w:t>ה</w:t>
      </w:r>
      <w:r w:rsidRPr="00E9700A">
        <w:rPr>
          <w:rFonts w:hint="eastAsia"/>
          <w:b/>
          <w:bCs/>
          <w:rtl/>
        </w:rPr>
        <w:t>צפיות</w:t>
      </w:r>
      <w:r w:rsidRPr="00E9700A">
        <w:rPr>
          <w:b/>
          <w:bCs/>
          <w:rtl/>
        </w:rPr>
        <w:t xml:space="preserve"> </w:t>
      </w:r>
      <w:r w:rsidRPr="00E9700A">
        <w:rPr>
          <w:rFonts w:hint="eastAsia"/>
          <w:b/>
          <w:bCs/>
          <w:rtl/>
        </w:rPr>
        <w:t>ב</w:t>
      </w:r>
      <w:r>
        <w:rPr>
          <w:rFonts w:hint="cs"/>
          <w:b/>
          <w:bCs/>
          <w:rtl/>
        </w:rPr>
        <w:t>פורטל</w:t>
      </w:r>
      <w:r w:rsidRPr="00E9700A">
        <w:rPr>
          <w:b/>
          <w:bCs/>
          <w:rtl/>
        </w:rPr>
        <w:t xml:space="preserve"> </w:t>
      </w:r>
      <w:r w:rsidRPr="00E9700A">
        <w:rPr>
          <w:rFonts w:hint="eastAsia"/>
          <w:b/>
          <w:bCs/>
          <w:rtl/>
        </w:rPr>
        <w:t>החירום</w:t>
      </w:r>
      <w:r w:rsidRPr="00E9700A">
        <w:rPr>
          <w:b/>
          <w:bCs/>
          <w:rtl/>
        </w:rPr>
        <w:t xml:space="preserve"> </w:t>
      </w:r>
      <w:r w:rsidRPr="00E9700A">
        <w:rPr>
          <w:rFonts w:hint="eastAsia"/>
          <w:b/>
          <w:bCs/>
          <w:rtl/>
        </w:rPr>
        <w:t>של</w:t>
      </w:r>
      <w:r w:rsidRPr="00E9700A">
        <w:rPr>
          <w:b/>
          <w:bCs/>
          <w:rtl/>
        </w:rPr>
        <w:t xml:space="preserve"> כל </w:t>
      </w:r>
      <w:r w:rsidRPr="00E9700A">
        <w:rPr>
          <w:rFonts w:hint="eastAsia"/>
          <w:b/>
          <w:bCs/>
          <w:rtl/>
        </w:rPr>
        <w:t>זכות</w:t>
      </w:r>
      <w:r w:rsidRPr="00E9700A">
        <w:rPr>
          <w:b/>
          <w:bCs/>
          <w:rtl/>
        </w:rPr>
        <w:t xml:space="preserve"> </w:t>
      </w:r>
      <w:r w:rsidRPr="00E9700A">
        <w:rPr>
          <w:rFonts w:hint="eastAsia"/>
          <w:b/>
          <w:bCs/>
          <w:rtl/>
        </w:rPr>
        <w:t>בארבעה</w:t>
      </w:r>
      <w:r w:rsidRPr="00E9700A">
        <w:rPr>
          <w:b/>
          <w:bCs/>
          <w:rtl/>
        </w:rPr>
        <w:t xml:space="preserve"> </w:t>
      </w:r>
      <w:r w:rsidRPr="00E9700A">
        <w:rPr>
          <w:rFonts w:hint="eastAsia"/>
          <w:b/>
          <w:bCs/>
          <w:rtl/>
        </w:rPr>
        <w:t>תחומי</w:t>
      </w:r>
      <w:r w:rsidRPr="00E9700A">
        <w:rPr>
          <w:b/>
          <w:bCs/>
          <w:rtl/>
        </w:rPr>
        <w:t xml:space="preserve"> </w:t>
      </w:r>
      <w:r w:rsidRPr="00E9700A">
        <w:rPr>
          <w:rFonts w:hint="eastAsia"/>
          <w:b/>
          <w:bCs/>
          <w:rtl/>
        </w:rPr>
        <w:t>תוכן</w:t>
      </w:r>
      <w:r w:rsidRPr="00E9700A">
        <w:rPr>
          <w:b/>
          <w:bCs/>
          <w:rtl/>
        </w:rPr>
        <w:t xml:space="preserve"> </w:t>
      </w:r>
      <w:r w:rsidRPr="00E9700A">
        <w:rPr>
          <w:rFonts w:hint="eastAsia"/>
          <w:b/>
          <w:bCs/>
          <w:rtl/>
        </w:rPr>
        <w:t>מרכזיים</w:t>
      </w:r>
      <w:r w:rsidRPr="00E9700A">
        <w:rPr>
          <w:b/>
          <w:bCs/>
          <w:rtl/>
        </w:rPr>
        <w:t xml:space="preserve">, </w:t>
      </w:r>
      <w:r>
        <w:rPr>
          <w:rFonts w:hint="cs"/>
          <w:b/>
          <w:bCs/>
          <w:rtl/>
        </w:rPr>
        <w:t>ומספר</w:t>
      </w:r>
      <w:r w:rsidRPr="00E9700A">
        <w:rPr>
          <w:b/>
          <w:bCs/>
          <w:rtl/>
        </w:rPr>
        <w:t xml:space="preserve"> </w:t>
      </w:r>
      <w:r w:rsidRPr="00E9700A">
        <w:rPr>
          <w:rFonts w:hint="eastAsia"/>
          <w:b/>
          <w:bCs/>
          <w:rtl/>
        </w:rPr>
        <w:t>הצפיות</w:t>
      </w:r>
      <w:r>
        <w:rPr>
          <w:rFonts w:hint="cs"/>
          <w:b/>
          <w:bCs/>
          <w:rtl/>
        </w:rPr>
        <w:t xml:space="preserve"> הממוצע</w:t>
      </w:r>
      <w:r w:rsidRPr="00E9700A">
        <w:rPr>
          <w:b/>
          <w:bCs/>
          <w:rtl/>
        </w:rPr>
        <w:t xml:space="preserve"> </w:t>
      </w:r>
      <w:r w:rsidRPr="00E9700A">
        <w:rPr>
          <w:rFonts w:hint="eastAsia"/>
          <w:b/>
          <w:bCs/>
          <w:rtl/>
        </w:rPr>
        <w:t>ביום</w:t>
      </w:r>
      <w:r w:rsidRPr="00E9700A">
        <w:rPr>
          <w:b/>
          <w:bCs/>
          <w:rtl/>
        </w:rPr>
        <w:t xml:space="preserve">, </w:t>
      </w:r>
      <w:r>
        <w:rPr>
          <w:rFonts w:hint="cs"/>
          <w:b/>
          <w:bCs/>
          <w:rtl/>
        </w:rPr>
        <w:t>במשך</w:t>
      </w:r>
      <w:r w:rsidRPr="00E9700A">
        <w:rPr>
          <w:b/>
          <w:bCs/>
          <w:rtl/>
        </w:rPr>
        <w:t xml:space="preserve"> 12 </w:t>
      </w:r>
      <w:r w:rsidRPr="00E9700A">
        <w:rPr>
          <w:rFonts w:hint="eastAsia"/>
          <w:b/>
          <w:bCs/>
          <w:rtl/>
        </w:rPr>
        <w:t>שבועות</w:t>
      </w:r>
      <w:r w:rsidRPr="00E9700A">
        <w:rPr>
          <w:b/>
          <w:bCs/>
          <w:rtl/>
        </w:rPr>
        <w:t xml:space="preserve"> (מ-8.10.23 </w:t>
      </w:r>
      <w:r w:rsidRPr="00E9700A">
        <w:rPr>
          <w:rFonts w:hint="eastAsia"/>
          <w:b/>
          <w:bCs/>
          <w:rtl/>
        </w:rPr>
        <w:t>עד</w:t>
      </w:r>
      <w:r w:rsidRPr="00E9700A">
        <w:rPr>
          <w:b/>
          <w:bCs/>
          <w:rtl/>
        </w:rPr>
        <w:t xml:space="preserve"> 31.12.23)</w:t>
      </w:r>
    </w:p>
    <w:tbl>
      <w:tblPr>
        <w:tblStyle w:val="TableGrid"/>
        <w:bidiVisual/>
        <w:tblW w:w="0" w:type="auto"/>
        <w:jc w:val="center"/>
        <w:tblLook w:val="04A0"/>
      </w:tblPr>
      <w:tblGrid>
        <w:gridCol w:w="1590"/>
        <w:gridCol w:w="3386"/>
        <w:gridCol w:w="1404"/>
        <w:gridCol w:w="1553"/>
      </w:tblGrid>
      <w:tr w14:paraId="0FEF5903" w14:textId="77777777" w:rsidTr="00E518DD">
        <w:tblPrEx>
          <w:tblW w:w="0" w:type="auto"/>
          <w:tblLook w:val="04A0"/>
        </w:tblPrEx>
        <w:tc>
          <w:tcPr>
            <w:tcW w:w="1590" w:type="dxa"/>
          </w:tcPr>
          <w:p w:rsidR="00413A92" w:rsidRPr="00BB6DBE" w:rsidP="00E518DD" w14:paraId="750B27C7" w14:textId="77777777">
            <w:pPr>
              <w:spacing w:line="269" w:lineRule="auto"/>
              <w:jc w:val="center"/>
              <w:rPr>
                <w:b/>
                <w:bCs/>
                <w:sz w:val="18"/>
                <w:szCs w:val="22"/>
                <w:rtl/>
              </w:rPr>
            </w:pPr>
            <w:r w:rsidRPr="00BB6DBE">
              <w:rPr>
                <w:rFonts w:hint="eastAsia"/>
                <w:b/>
                <w:bCs/>
                <w:sz w:val="18"/>
                <w:szCs w:val="22"/>
                <w:rtl/>
              </w:rPr>
              <w:t>תחום</w:t>
            </w:r>
            <w:r w:rsidRPr="00BB6DBE">
              <w:rPr>
                <w:b/>
                <w:bCs/>
                <w:sz w:val="18"/>
                <w:szCs w:val="22"/>
                <w:rtl/>
              </w:rPr>
              <w:t xml:space="preserve"> </w:t>
            </w:r>
            <w:r w:rsidRPr="00BB6DBE">
              <w:rPr>
                <w:rFonts w:hint="eastAsia"/>
                <w:b/>
                <w:bCs/>
                <w:sz w:val="18"/>
                <w:szCs w:val="22"/>
                <w:rtl/>
              </w:rPr>
              <w:t>התוכן</w:t>
            </w:r>
          </w:p>
        </w:tc>
        <w:tc>
          <w:tcPr>
            <w:tcW w:w="3386" w:type="dxa"/>
          </w:tcPr>
          <w:p w:rsidR="00413A92" w:rsidRPr="00BB6DBE" w:rsidP="00E518DD" w14:paraId="4801E8D1" w14:textId="77777777">
            <w:pPr>
              <w:spacing w:line="269" w:lineRule="auto"/>
              <w:jc w:val="center"/>
              <w:rPr>
                <w:b/>
                <w:bCs/>
                <w:sz w:val="18"/>
                <w:szCs w:val="22"/>
                <w:rtl/>
              </w:rPr>
            </w:pPr>
            <w:r w:rsidRPr="00BB6DBE">
              <w:rPr>
                <w:rFonts w:hint="eastAsia"/>
                <w:b/>
                <w:bCs/>
                <w:sz w:val="18"/>
                <w:szCs w:val="22"/>
                <w:rtl/>
              </w:rPr>
              <w:t>הנושאים</w:t>
            </w:r>
            <w:r w:rsidRPr="00BB6DBE">
              <w:rPr>
                <w:b/>
                <w:bCs/>
                <w:sz w:val="18"/>
                <w:szCs w:val="22"/>
                <w:rtl/>
              </w:rPr>
              <w:t xml:space="preserve"> </w:t>
            </w:r>
            <w:r w:rsidRPr="00BB6DBE">
              <w:rPr>
                <w:rFonts w:hint="eastAsia"/>
                <w:b/>
                <w:bCs/>
                <w:sz w:val="18"/>
                <w:szCs w:val="22"/>
                <w:rtl/>
              </w:rPr>
              <w:t>המרכזיים</w:t>
            </w:r>
            <w:r w:rsidRPr="00BB6DBE">
              <w:rPr>
                <w:b/>
                <w:bCs/>
                <w:sz w:val="18"/>
                <w:szCs w:val="22"/>
                <w:rtl/>
              </w:rPr>
              <w:t xml:space="preserve"> </w:t>
            </w:r>
            <w:r w:rsidRPr="00BB6DBE">
              <w:rPr>
                <w:rFonts w:hint="eastAsia"/>
                <w:b/>
                <w:bCs/>
                <w:sz w:val="18"/>
                <w:szCs w:val="22"/>
                <w:rtl/>
              </w:rPr>
              <w:t>בתחומי</w:t>
            </w:r>
            <w:r w:rsidRPr="00BB6DBE">
              <w:rPr>
                <w:b/>
                <w:bCs/>
                <w:sz w:val="18"/>
                <w:szCs w:val="22"/>
                <w:rtl/>
              </w:rPr>
              <w:t xml:space="preserve"> </w:t>
            </w:r>
            <w:r w:rsidRPr="00BB6DBE">
              <w:rPr>
                <w:rFonts w:hint="eastAsia"/>
                <w:b/>
                <w:bCs/>
                <w:sz w:val="18"/>
                <w:szCs w:val="22"/>
                <w:rtl/>
              </w:rPr>
              <w:t>התוכן</w:t>
            </w:r>
          </w:p>
        </w:tc>
        <w:tc>
          <w:tcPr>
            <w:tcW w:w="1404" w:type="dxa"/>
          </w:tcPr>
          <w:p w:rsidR="00413A92" w:rsidRPr="00BB6DBE" w:rsidP="00E518DD" w14:paraId="0C4D6695" w14:textId="77777777">
            <w:pPr>
              <w:spacing w:line="269" w:lineRule="auto"/>
              <w:jc w:val="center"/>
              <w:rPr>
                <w:b/>
                <w:bCs/>
                <w:sz w:val="18"/>
                <w:szCs w:val="22"/>
                <w:rtl/>
              </w:rPr>
            </w:pPr>
            <w:r w:rsidRPr="00BB6DBE">
              <w:rPr>
                <w:rFonts w:hint="eastAsia"/>
                <w:b/>
                <w:bCs/>
                <w:sz w:val="18"/>
                <w:szCs w:val="22"/>
                <w:rtl/>
              </w:rPr>
              <w:t>מספר</w:t>
            </w:r>
            <w:r w:rsidRPr="00BB6DBE">
              <w:rPr>
                <w:b/>
                <w:bCs/>
                <w:sz w:val="18"/>
                <w:szCs w:val="22"/>
                <w:rtl/>
              </w:rPr>
              <w:t xml:space="preserve"> </w:t>
            </w:r>
            <w:r w:rsidRPr="00BB6DBE">
              <w:rPr>
                <w:rFonts w:hint="eastAsia"/>
                <w:b/>
                <w:bCs/>
                <w:sz w:val="18"/>
                <w:szCs w:val="22"/>
                <w:rtl/>
              </w:rPr>
              <w:t>הצפיות</w:t>
            </w:r>
            <w:r w:rsidRPr="00BB6DBE">
              <w:rPr>
                <w:b/>
                <w:bCs/>
                <w:sz w:val="18"/>
                <w:szCs w:val="22"/>
                <w:rtl/>
              </w:rPr>
              <w:t xml:space="preserve"> (מעוגל </w:t>
            </w:r>
            <w:r w:rsidRPr="00BB6DBE">
              <w:rPr>
                <w:rFonts w:hint="eastAsia"/>
                <w:b/>
                <w:bCs/>
                <w:sz w:val="18"/>
                <w:szCs w:val="22"/>
                <w:rtl/>
              </w:rPr>
              <w:t>לאלפים</w:t>
            </w:r>
            <w:r w:rsidRPr="00BB6DBE">
              <w:rPr>
                <w:b/>
                <w:bCs/>
                <w:sz w:val="18"/>
                <w:szCs w:val="22"/>
                <w:rtl/>
              </w:rPr>
              <w:t>)</w:t>
            </w:r>
          </w:p>
        </w:tc>
        <w:tc>
          <w:tcPr>
            <w:tcW w:w="1553" w:type="dxa"/>
          </w:tcPr>
          <w:p w:rsidR="00413A92" w:rsidRPr="00BB6DBE" w:rsidP="00E518DD" w14:paraId="10650EA4" w14:textId="77777777">
            <w:pPr>
              <w:spacing w:line="269" w:lineRule="auto"/>
              <w:jc w:val="center"/>
              <w:rPr>
                <w:b/>
                <w:bCs/>
                <w:sz w:val="18"/>
                <w:szCs w:val="22"/>
                <w:rtl/>
              </w:rPr>
            </w:pPr>
            <w:r w:rsidRPr="00BB6DBE">
              <w:rPr>
                <w:rFonts w:hint="eastAsia"/>
                <w:b/>
                <w:bCs/>
                <w:sz w:val="18"/>
                <w:szCs w:val="22"/>
                <w:rtl/>
              </w:rPr>
              <w:t>מספר</w:t>
            </w:r>
            <w:r w:rsidRPr="00BB6DBE">
              <w:rPr>
                <w:b/>
                <w:bCs/>
                <w:sz w:val="18"/>
                <w:szCs w:val="22"/>
                <w:rtl/>
              </w:rPr>
              <w:t xml:space="preserve"> </w:t>
            </w:r>
            <w:r w:rsidRPr="00BB6DBE">
              <w:rPr>
                <w:rFonts w:hint="eastAsia"/>
                <w:b/>
                <w:bCs/>
                <w:sz w:val="18"/>
                <w:szCs w:val="22"/>
                <w:rtl/>
              </w:rPr>
              <w:t>הצפיות</w:t>
            </w:r>
            <w:r w:rsidRPr="00BB6DBE">
              <w:rPr>
                <w:b/>
                <w:bCs/>
                <w:sz w:val="18"/>
                <w:szCs w:val="22"/>
                <w:rtl/>
              </w:rPr>
              <w:t xml:space="preserve"> </w:t>
            </w:r>
            <w:r w:rsidRPr="00BB6DBE">
              <w:rPr>
                <w:rFonts w:hint="eastAsia"/>
                <w:b/>
                <w:bCs/>
                <w:sz w:val="18"/>
                <w:szCs w:val="22"/>
                <w:rtl/>
              </w:rPr>
              <w:t>הממוצע</w:t>
            </w:r>
            <w:r w:rsidRPr="00BB6DBE">
              <w:rPr>
                <w:b/>
                <w:bCs/>
                <w:sz w:val="18"/>
                <w:szCs w:val="22"/>
                <w:rtl/>
              </w:rPr>
              <w:t xml:space="preserve"> </w:t>
            </w:r>
            <w:r w:rsidRPr="00BB6DBE">
              <w:rPr>
                <w:rFonts w:hint="eastAsia"/>
                <w:b/>
                <w:bCs/>
                <w:sz w:val="18"/>
                <w:szCs w:val="22"/>
                <w:rtl/>
              </w:rPr>
              <w:t>ליום</w:t>
            </w:r>
            <w:r w:rsidRPr="00BB6DBE">
              <w:rPr>
                <w:b/>
                <w:bCs/>
                <w:sz w:val="18"/>
                <w:szCs w:val="22"/>
                <w:rtl/>
              </w:rPr>
              <w:t xml:space="preserve"> (מעוגל </w:t>
            </w:r>
            <w:r w:rsidRPr="00BB6DBE">
              <w:rPr>
                <w:rFonts w:hint="eastAsia"/>
                <w:b/>
                <w:bCs/>
                <w:sz w:val="18"/>
                <w:szCs w:val="22"/>
                <w:rtl/>
              </w:rPr>
              <w:t>לאלפים</w:t>
            </w:r>
            <w:r w:rsidRPr="00BB6DBE">
              <w:rPr>
                <w:b/>
                <w:bCs/>
                <w:sz w:val="18"/>
                <w:szCs w:val="22"/>
                <w:rtl/>
              </w:rPr>
              <w:t>)</w:t>
            </w:r>
          </w:p>
        </w:tc>
      </w:tr>
      <w:tr w14:paraId="5C83BB5F" w14:textId="77777777" w:rsidTr="00E518DD">
        <w:tblPrEx>
          <w:tblW w:w="0" w:type="auto"/>
          <w:tblLook w:val="04A0"/>
        </w:tblPrEx>
        <w:tc>
          <w:tcPr>
            <w:tcW w:w="1590" w:type="dxa"/>
            <w:vMerge w:val="restart"/>
          </w:tcPr>
          <w:p w:rsidR="00413A92" w:rsidRPr="00BB6DBE" w:rsidP="00E518DD" w14:paraId="6C367ABD" w14:textId="77777777">
            <w:pPr>
              <w:spacing w:line="269" w:lineRule="auto"/>
              <w:jc w:val="left"/>
              <w:rPr>
                <w:sz w:val="18"/>
                <w:szCs w:val="22"/>
                <w:rtl/>
              </w:rPr>
            </w:pPr>
            <w:r w:rsidRPr="00BB6DBE">
              <w:rPr>
                <w:rFonts w:hint="eastAsia"/>
                <w:sz w:val="18"/>
                <w:szCs w:val="22"/>
                <w:rtl/>
              </w:rPr>
              <w:t>תעסוקה</w:t>
            </w:r>
            <w:r w:rsidRPr="00BB6DBE">
              <w:rPr>
                <w:sz w:val="18"/>
                <w:szCs w:val="22"/>
                <w:rtl/>
              </w:rPr>
              <w:t xml:space="preserve"> </w:t>
            </w:r>
            <w:r w:rsidRPr="00BB6DBE">
              <w:rPr>
                <w:rFonts w:hint="eastAsia"/>
                <w:sz w:val="18"/>
                <w:szCs w:val="22"/>
                <w:rtl/>
              </w:rPr>
              <w:t>וזכויות</w:t>
            </w:r>
            <w:r w:rsidRPr="00BB6DBE">
              <w:rPr>
                <w:sz w:val="18"/>
                <w:szCs w:val="22"/>
                <w:rtl/>
              </w:rPr>
              <w:t xml:space="preserve"> </w:t>
            </w:r>
            <w:r w:rsidRPr="00BB6DBE">
              <w:rPr>
                <w:rFonts w:hint="eastAsia"/>
                <w:sz w:val="18"/>
                <w:szCs w:val="22"/>
                <w:rtl/>
              </w:rPr>
              <w:t>עובדים</w:t>
            </w:r>
          </w:p>
        </w:tc>
        <w:tc>
          <w:tcPr>
            <w:tcW w:w="3386" w:type="dxa"/>
          </w:tcPr>
          <w:p w:rsidR="00413A92" w:rsidRPr="00BB6DBE" w:rsidP="00E518DD" w14:paraId="010F9CC6" w14:textId="77777777">
            <w:pPr>
              <w:spacing w:line="269" w:lineRule="auto"/>
              <w:jc w:val="left"/>
              <w:rPr>
                <w:sz w:val="18"/>
                <w:szCs w:val="22"/>
                <w:rtl/>
              </w:rPr>
            </w:pPr>
            <w:r w:rsidRPr="00BB6DBE">
              <w:rPr>
                <w:rFonts w:hint="eastAsia"/>
                <w:sz w:val="18"/>
                <w:szCs w:val="22"/>
                <w:rtl/>
              </w:rPr>
              <w:t>שאלות</w:t>
            </w:r>
            <w:r w:rsidRPr="00BB6DBE">
              <w:rPr>
                <w:sz w:val="18"/>
                <w:szCs w:val="22"/>
                <w:rtl/>
              </w:rPr>
              <w:t xml:space="preserve"> </w:t>
            </w:r>
            <w:r w:rsidRPr="00BB6DBE">
              <w:rPr>
                <w:rFonts w:hint="eastAsia"/>
                <w:sz w:val="18"/>
                <w:szCs w:val="22"/>
                <w:rtl/>
              </w:rPr>
              <w:t>ותשובות</w:t>
            </w:r>
            <w:r w:rsidRPr="00BB6DBE">
              <w:rPr>
                <w:sz w:val="18"/>
                <w:szCs w:val="22"/>
                <w:rtl/>
              </w:rPr>
              <w:t xml:space="preserve"> </w:t>
            </w:r>
            <w:r w:rsidRPr="00BB6DBE">
              <w:rPr>
                <w:rFonts w:hint="eastAsia"/>
                <w:sz w:val="18"/>
                <w:szCs w:val="22"/>
                <w:rtl/>
              </w:rPr>
              <w:t>לעובדים</w:t>
            </w:r>
            <w:r w:rsidRPr="00BB6DBE">
              <w:rPr>
                <w:sz w:val="18"/>
                <w:szCs w:val="22"/>
                <w:rtl/>
              </w:rPr>
              <w:t xml:space="preserve"> </w:t>
            </w:r>
            <w:r w:rsidRPr="00BB6DBE">
              <w:rPr>
                <w:rFonts w:hint="eastAsia"/>
                <w:sz w:val="18"/>
                <w:szCs w:val="22"/>
                <w:rtl/>
              </w:rPr>
              <w:t>ולמעסיקיהם</w:t>
            </w:r>
          </w:p>
        </w:tc>
        <w:tc>
          <w:tcPr>
            <w:tcW w:w="1404" w:type="dxa"/>
          </w:tcPr>
          <w:p w:rsidR="00413A92" w:rsidRPr="00BB6DBE" w:rsidP="00E518DD" w14:paraId="4EFE1200" w14:textId="77777777">
            <w:pPr>
              <w:spacing w:line="269" w:lineRule="auto"/>
              <w:jc w:val="left"/>
              <w:rPr>
                <w:sz w:val="18"/>
                <w:szCs w:val="22"/>
                <w:rtl/>
              </w:rPr>
            </w:pPr>
            <w:r w:rsidRPr="00BB6DBE">
              <w:rPr>
                <w:sz w:val="18"/>
                <w:szCs w:val="22"/>
                <w:rtl/>
              </w:rPr>
              <w:t>290</w:t>
            </w:r>
          </w:p>
        </w:tc>
        <w:tc>
          <w:tcPr>
            <w:tcW w:w="1553" w:type="dxa"/>
          </w:tcPr>
          <w:p w:rsidR="00413A92" w:rsidRPr="00BB6DBE" w:rsidP="00E518DD" w14:paraId="04055B14" w14:textId="77777777">
            <w:pPr>
              <w:spacing w:line="269" w:lineRule="auto"/>
              <w:jc w:val="left"/>
              <w:rPr>
                <w:sz w:val="18"/>
                <w:szCs w:val="22"/>
                <w:rtl/>
              </w:rPr>
            </w:pPr>
            <w:r w:rsidRPr="00BB6DBE">
              <w:rPr>
                <w:sz w:val="18"/>
                <w:szCs w:val="22"/>
                <w:rtl/>
              </w:rPr>
              <w:t>3.4</w:t>
            </w:r>
          </w:p>
        </w:tc>
      </w:tr>
      <w:tr w14:paraId="28CDA2DB" w14:textId="77777777" w:rsidTr="00E518DD">
        <w:tblPrEx>
          <w:tblW w:w="0" w:type="auto"/>
          <w:tblLook w:val="04A0"/>
        </w:tblPrEx>
        <w:tc>
          <w:tcPr>
            <w:tcW w:w="1590" w:type="dxa"/>
            <w:vMerge/>
          </w:tcPr>
          <w:p w:rsidR="00413A92" w:rsidRPr="00A90618" w:rsidP="00E518DD" w14:paraId="44B812B0" w14:textId="77777777">
            <w:pPr>
              <w:spacing w:line="269" w:lineRule="auto"/>
              <w:jc w:val="left"/>
              <w:rPr>
                <w:sz w:val="18"/>
                <w:szCs w:val="22"/>
                <w:rtl/>
              </w:rPr>
            </w:pPr>
          </w:p>
        </w:tc>
        <w:tc>
          <w:tcPr>
            <w:tcW w:w="3386" w:type="dxa"/>
          </w:tcPr>
          <w:p w:rsidR="00413A92" w:rsidRPr="00A90618" w:rsidP="00E518DD" w14:paraId="64B1C858" w14:textId="77777777">
            <w:pPr>
              <w:spacing w:line="269" w:lineRule="auto"/>
              <w:jc w:val="left"/>
              <w:rPr>
                <w:sz w:val="18"/>
                <w:szCs w:val="22"/>
                <w:rtl/>
              </w:rPr>
            </w:pPr>
            <w:r w:rsidRPr="00A90618">
              <w:rPr>
                <w:rFonts w:hint="eastAsia"/>
                <w:sz w:val="18"/>
                <w:szCs w:val="22"/>
                <w:rtl/>
              </w:rPr>
              <w:t>שאלות</w:t>
            </w:r>
            <w:r w:rsidRPr="00A90618">
              <w:rPr>
                <w:sz w:val="18"/>
                <w:szCs w:val="22"/>
                <w:rtl/>
              </w:rPr>
              <w:t xml:space="preserve"> </w:t>
            </w:r>
            <w:r w:rsidRPr="00A90618">
              <w:rPr>
                <w:rFonts w:hint="eastAsia"/>
                <w:sz w:val="18"/>
                <w:szCs w:val="22"/>
                <w:rtl/>
              </w:rPr>
              <w:t>ותשובות</w:t>
            </w:r>
            <w:r w:rsidRPr="00A90618">
              <w:rPr>
                <w:sz w:val="18"/>
                <w:szCs w:val="22"/>
                <w:rtl/>
              </w:rPr>
              <w:t xml:space="preserve"> </w:t>
            </w:r>
            <w:r w:rsidRPr="00A90618">
              <w:rPr>
                <w:rFonts w:hint="eastAsia"/>
                <w:sz w:val="18"/>
                <w:szCs w:val="22"/>
                <w:rtl/>
              </w:rPr>
              <w:t>לעצמאים</w:t>
            </w:r>
          </w:p>
        </w:tc>
        <w:tc>
          <w:tcPr>
            <w:tcW w:w="1404" w:type="dxa"/>
          </w:tcPr>
          <w:p w:rsidR="00413A92" w:rsidRPr="00A90618" w:rsidP="00E518DD" w14:paraId="135FD314" w14:textId="77777777">
            <w:pPr>
              <w:spacing w:line="269" w:lineRule="auto"/>
              <w:jc w:val="left"/>
              <w:rPr>
                <w:sz w:val="18"/>
                <w:szCs w:val="22"/>
                <w:rtl/>
              </w:rPr>
            </w:pPr>
            <w:r w:rsidRPr="00A90618">
              <w:rPr>
                <w:sz w:val="18"/>
                <w:szCs w:val="22"/>
                <w:rtl/>
              </w:rPr>
              <w:t>127</w:t>
            </w:r>
          </w:p>
        </w:tc>
        <w:tc>
          <w:tcPr>
            <w:tcW w:w="1553" w:type="dxa"/>
          </w:tcPr>
          <w:p w:rsidR="00413A92" w:rsidRPr="00A90618" w:rsidP="00E518DD" w14:paraId="5E316A73" w14:textId="77777777">
            <w:pPr>
              <w:spacing w:line="269" w:lineRule="auto"/>
              <w:jc w:val="left"/>
              <w:rPr>
                <w:sz w:val="18"/>
                <w:szCs w:val="22"/>
                <w:rtl/>
              </w:rPr>
            </w:pPr>
            <w:r w:rsidRPr="00A90618">
              <w:rPr>
                <w:sz w:val="18"/>
                <w:szCs w:val="22"/>
                <w:rtl/>
              </w:rPr>
              <w:t>1.5</w:t>
            </w:r>
          </w:p>
        </w:tc>
      </w:tr>
      <w:tr w14:paraId="24A1D802" w14:textId="77777777" w:rsidTr="00E518DD">
        <w:tblPrEx>
          <w:tblW w:w="0" w:type="auto"/>
          <w:tblLook w:val="04A0"/>
        </w:tblPrEx>
        <w:tc>
          <w:tcPr>
            <w:tcW w:w="1590" w:type="dxa"/>
            <w:vMerge/>
          </w:tcPr>
          <w:p w:rsidR="00413A92" w:rsidRPr="00A90618" w:rsidP="00E518DD" w14:paraId="73ED86AB" w14:textId="77777777">
            <w:pPr>
              <w:spacing w:line="269" w:lineRule="auto"/>
              <w:jc w:val="left"/>
              <w:rPr>
                <w:sz w:val="18"/>
                <w:szCs w:val="22"/>
                <w:rtl/>
              </w:rPr>
            </w:pPr>
          </w:p>
        </w:tc>
        <w:tc>
          <w:tcPr>
            <w:tcW w:w="3386" w:type="dxa"/>
          </w:tcPr>
          <w:p w:rsidR="00413A92" w:rsidRPr="00A90618" w:rsidP="00E518DD" w14:paraId="7A544986" w14:textId="77777777">
            <w:pPr>
              <w:spacing w:line="269" w:lineRule="auto"/>
              <w:jc w:val="left"/>
              <w:rPr>
                <w:sz w:val="18"/>
                <w:szCs w:val="22"/>
                <w:rtl/>
              </w:rPr>
            </w:pPr>
            <w:r w:rsidRPr="00A90618">
              <w:rPr>
                <w:rFonts w:hint="eastAsia"/>
                <w:sz w:val="18"/>
                <w:szCs w:val="22"/>
                <w:rtl/>
              </w:rPr>
              <w:t>מסלולי</w:t>
            </w:r>
            <w:r w:rsidRPr="00A90618">
              <w:rPr>
                <w:sz w:val="18"/>
                <w:szCs w:val="22"/>
                <w:rtl/>
              </w:rPr>
              <w:t xml:space="preserve"> </w:t>
            </w:r>
            <w:r w:rsidRPr="00A90618">
              <w:rPr>
                <w:rFonts w:hint="eastAsia"/>
                <w:sz w:val="18"/>
                <w:szCs w:val="22"/>
                <w:rtl/>
              </w:rPr>
              <w:t>הפיצוי</w:t>
            </w:r>
            <w:r w:rsidRPr="00A90618">
              <w:rPr>
                <w:sz w:val="18"/>
                <w:szCs w:val="22"/>
                <w:rtl/>
              </w:rPr>
              <w:t xml:space="preserve"> </w:t>
            </w:r>
            <w:r w:rsidRPr="00A90618">
              <w:rPr>
                <w:rFonts w:hint="eastAsia"/>
                <w:sz w:val="18"/>
                <w:szCs w:val="22"/>
                <w:rtl/>
              </w:rPr>
              <w:t>לעסקים</w:t>
            </w:r>
          </w:p>
        </w:tc>
        <w:tc>
          <w:tcPr>
            <w:tcW w:w="1404" w:type="dxa"/>
          </w:tcPr>
          <w:p w:rsidR="00413A92" w:rsidRPr="00A90618" w:rsidP="00E518DD" w14:paraId="0E95A02E" w14:textId="77777777">
            <w:pPr>
              <w:spacing w:line="269" w:lineRule="auto"/>
              <w:jc w:val="left"/>
              <w:rPr>
                <w:sz w:val="18"/>
                <w:szCs w:val="22"/>
                <w:rtl/>
              </w:rPr>
            </w:pPr>
            <w:r w:rsidRPr="00A90618">
              <w:rPr>
                <w:sz w:val="18"/>
                <w:szCs w:val="22"/>
                <w:rtl/>
              </w:rPr>
              <w:t>165</w:t>
            </w:r>
          </w:p>
        </w:tc>
        <w:tc>
          <w:tcPr>
            <w:tcW w:w="1553" w:type="dxa"/>
          </w:tcPr>
          <w:p w:rsidR="00413A92" w:rsidRPr="00A90618" w:rsidP="00E518DD" w14:paraId="1D2EB9FD" w14:textId="77777777">
            <w:pPr>
              <w:spacing w:line="269" w:lineRule="auto"/>
              <w:jc w:val="left"/>
              <w:rPr>
                <w:sz w:val="18"/>
                <w:szCs w:val="22"/>
                <w:rtl/>
              </w:rPr>
            </w:pPr>
            <w:r w:rsidRPr="00A90618">
              <w:rPr>
                <w:sz w:val="18"/>
                <w:szCs w:val="22"/>
                <w:rtl/>
              </w:rPr>
              <w:t>1.9</w:t>
            </w:r>
          </w:p>
        </w:tc>
      </w:tr>
      <w:tr w14:paraId="75EC08C9" w14:textId="77777777" w:rsidTr="00E518DD">
        <w:tblPrEx>
          <w:tblW w:w="0" w:type="auto"/>
          <w:tblLook w:val="04A0"/>
        </w:tblPrEx>
        <w:tc>
          <w:tcPr>
            <w:tcW w:w="1590" w:type="dxa"/>
            <w:vMerge/>
          </w:tcPr>
          <w:p w:rsidR="00413A92" w:rsidRPr="00A90618" w:rsidP="00E518DD" w14:paraId="6FE887EF" w14:textId="77777777">
            <w:pPr>
              <w:spacing w:line="269" w:lineRule="auto"/>
              <w:jc w:val="left"/>
              <w:rPr>
                <w:sz w:val="18"/>
                <w:szCs w:val="22"/>
                <w:rtl/>
              </w:rPr>
            </w:pPr>
          </w:p>
        </w:tc>
        <w:tc>
          <w:tcPr>
            <w:tcW w:w="3386" w:type="dxa"/>
          </w:tcPr>
          <w:p w:rsidR="00413A92" w:rsidRPr="00A90618" w:rsidP="00E518DD" w14:paraId="46B3D967" w14:textId="77777777">
            <w:pPr>
              <w:spacing w:line="269" w:lineRule="auto"/>
              <w:jc w:val="left"/>
              <w:rPr>
                <w:sz w:val="18"/>
                <w:szCs w:val="22"/>
                <w:rtl/>
              </w:rPr>
            </w:pPr>
            <w:r w:rsidRPr="00A90618">
              <w:rPr>
                <w:rFonts w:hint="eastAsia"/>
                <w:sz w:val="18"/>
                <w:szCs w:val="22"/>
                <w:rtl/>
              </w:rPr>
              <w:t>דמי</w:t>
            </w:r>
            <w:r w:rsidRPr="00A90618">
              <w:rPr>
                <w:sz w:val="18"/>
                <w:szCs w:val="22"/>
                <w:rtl/>
              </w:rPr>
              <w:t xml:space="preserve"> </w:t>
            </w:r>
            <w:r w:rsidRPr="00A90618">
              <w:rPr>
                <w:rFonts w:hint="eastAsia"/>
                <w:sz w:val="18"/>
                <w:szCs w:val="22"/>
                <w:rtl/>
              </w:rPr>
              <w:t>אבטלה</w:t>
            </w:r>
            <w:r w:rsidRPr="00A90618">
              <w:rPr>
                <w:sz w:val="18"/>
                <w:szCs w:val="22"/>
                <w:rtl/>
              </w:rPr>
              <w:t xml:space="preserve"> </w:t>
            </w:r>
            <w:r w:rsidRPr="00A90618">
              <w:rPr>
                <w:rFonts w:hint="eastAsia"/>
                <w:sz w:val="18"/>
                <w:szCs w:val="22"/>
                <w:rtl/>
              </w:rPr>
              <w:t>וחופשה</w:t>
            </w:r>
            <w:r w:rsidRPr="00A90618">
              <w:rPr>
                <w:sz w:val="18"/>
                <w:szCs w:val="22"/>
                <w:rtl/>
              </w:rPr>
              <w:t xml:space="preserve"> </w:t>
            </w:r>
            <w:r w:rsidRPr="00A90618">
              <w:rPr>
                <w:rFonts w:hint="eastAsia"/>
                <w:sz w:val="18"/>
                <w:szCs w:val="22"/>
                <w:rtl/>
              </w:rPr>
              <w:t>ללא</w:t>
            </w:r>
            <w:r w:rsidRPr="00A90618">
              <w:rPr>
                <w:sz w:val="18"/>
                <w:szCs w:val="22"/>
                <w:rtl/>
              </w:rPr>
              <w:t xml:space="preserve"> </w:t>
            </w:r>
            <w:r w:rsidRPr="00A90618">
              <w:rPr>
                <w:rFonts w:hint="eastAsia"/>
                <w:sz w:val="18"/>
                <w:szCs w:val="22"/>
                <w:rtl/>
              </w:rPr>
              <w:t>תשלום</w:t>
            </w:r>
          </w:p>
        </w:tc>
        <w:tc>
          <w:tcPr>
            <w:tcW w:w="1404" w:type="dxa"/>
          </w:tcPr>
          <w:p w:rsidR="00413A92" w:rsidRPr="00A90618" w:rsidP="00E518DD" w14:paraId="7CA82EBD" w14:textId="77777777">
            <w:pPr>
              <w:spacing w:line="269" w:lineRule="auto"/>
              <w:jc w:val="left"/>
              <w:rPr>
                <w:sz w:val="18"/>
                <w:szCs w:val="22"/>
                <w:rtl/>
              </w:rPr>
            </w:pPr>
            <w:r w:rsidRPr="00A90618">
              <w:rPr>
                <w:sz w:val="18"/>
                <w:szCs w:val="22"/>
                <w:rtl/>
              </w:rPr>
              <w:t>411</w:t>
            </w:r>
          </w:p>
        </w:tc>
        <w:tc>
          <w:tcPr>
            <w:tcW w:w="1553" w:type="dxa"/>
          </w:tcPr>
          <w:p w:rsidR="00413A92" w:rsidRPr="00A90618" w:rsidP="00E518DD" w14:paraId="5B15FF32" w14:textId="77777777">
            <w:pPr>
              <w:spacing w:line="269" w:lineRule="auto"/>
              <w:jc w:val="left"/>
              <w:rPr>
                <w:sz w:val="18"/>
                <w:szCs w:val="22"/>
                <w:rtl/>
              </w:rPr>
            </w:pPr>
            <w:r w:rsidRPr="00A90618">
              <w:rPr>
                <w:sz w:val="18"/>
                <w:szCs w:val="22"/>
                <w:rtl/>
              </w:rPr>
              <w:t>4.8</w:t>
            </w:r>
          </w:p>
        </w:tc>
      </w:tr>
      <w:tr w14:paraId="2F353203" w14:textId="77777777" w:rsidTr="00E518DD">
        <w:tblPrEx>
          <w:tblW w:w="0" w:type="auto"/>
          <w:tblLook w:val="04A0"/>
        </w:tblPrEx>
        <w:tc>
          <w:tcPr>
            <w:tcW w:w="1590" w:type="dxa"/>
            <w:vMerge w:val="restart"/>
          </w:tcPr>
          <w:p w:rsidR="00413A92" w:rsidRPr="00A90618" w:rsidP="00E518DD" w14:paraId="7B1A0F3C" w14:textId="77777777">
            <w:pPr>
              <w:spacing w:line="269" w:lineRule="auto"/>
              <w:jc w:val="left"/>
              <w:rPr>
                <w:sz w:val="18"/>
                <w:szCs w:val="22"/>
                <w:rtl/>
              </w:rPr>
            </w:pPr>
            <w:r w:rsidRPr="00A90618">
              <w:rPr>
                <w:rFonts w:hint="eastAsia"/>
                <w:sz w:val="18"/>
                <w:szCs w:val="22"/>
                <w:rtl/>
              </w:rPr>
              <w:t>שירות</w:t>
            </w:r>
            <w:r w:rsidRPr="00A90618">
              <w:rPr>
                <w:sz w:val="18"/>
                <w:szCs w:val="22"/>
                <w:rtl/>
              </w:rPr>
              <w:t xml:space="preserve"> </w:t>
            </w:r>
            <w:r w:rsidRPr="00A90618">
              <w:rPr>
                <w:rFonts w:hint="eastAsia"/>
                <w:sz w:val="18"/>
                <w:szCs w:val="22"/>
                <w:rtl/>
              </w:rPr>
              <w:t>מילואים</w:t>
            </w:r>
          </w:p>
        </w:tc>
        <w:tc>
          <w:tcPr>
            <w:tcW w:w="3386" w:type="dxa"/>
          </w:tcPr>
          <w:p w:rsidR="00413A92" w:rsidRPr="00A90618" w:rsidP="00E518DD" w14:paraId="31C779B1" w14:textId="77777777">
            <w:pPr>
              <w:spacing w:line="269" w:lineRule="auto"/>
              <w:jc w:val="left"/>
              <w:rPr>
                <w:sz w:val="18"/>
                <w:szCs w:val="22"/>
                <w:rtl/>
              </w:rPr>
            </w:pPr>
            <w:r w:rsidRPr="00A90618">
              <w:rPr>
                <w:rFonts w:hint="eastAsia"/>
                <w:sz w:val="18"/>
                <w:szCs w:val="22"/>
                <w:rtl/>
              </w:rPr>
              <w:t>תשלום</w:t>
            </w:r>
            <w:r w:rsidRPr="00A90618">
              <w:rPr>
                <w:sz w:val="18"/>
                <w:szCs w:val="22"/>
                <w:rtl/>
              </w:rPr>
              <w:t xml:space="preserve"> </w:t>
            </w:r>
            <w:r w:rsidRPr="00A90618">
              <w:rPr>
                <w:rFonts w:hint="eastAsia"/>
                <w:sz w:val="18"/>
                <w:szCs w:val="22"/>
                <w:rtl/>
              </w:rPr>
              <w:t>עבור</w:t>
            </w:r>
            <w:r w:rsidRPr="00A90618">
              <w:rPr>
                <w:sz w:val="18"/>
                <w:szCs w:val="22"/>
                <w:rtl/>
              </w:rPr>
              <w:t xml:space="preserve"> </w:t>
            </w:r>
            <w:r w:rsidRPr="00A90618">
              <w:rPr>
                <w:rFonts w:hint="eastAsia"/>
                <w:sz w:val="18"/>
                <w:szCs w:val="22"/>
                <w:rtl/>
              </w:rPr>
              <w:t>שירות</w:t>
            </w:r>
            <w:r w:rsidRPr="00A90618">
              <w:rPr>
                <w:sz w:val="18"/>
                <w:szCs w:val="22"/>
                <w:rtl/>
              </w:rPr>
              <w:t xml:space="preserve"> </w:t>
            </w:r>
            <w:r w:rsidRPr="00A90618">
              <w:rPr>
                <w:rFonts w:hint="eastAsia"/>
                <w:sz w:val="18"/>
                <w:szCs w:val="22"/>
                <w:rtl/>
              </w:rPr>
              <w:t>מילואים</w:t>
            </w:r>
          </w:p>
        </w:tc>
        <w:tc>
          <w:tcPr>
            <w:tcW w:w="1404" w:type="dxa"/>
          </w:tcPr>
          <w:p w:rsidR="00413A92" w:rsidRPr="00A90618" w:rsidP="00E518DD" w14:paraId="4C944FBF" w14:textId="77777777">
            <w:pPr>
              <w:spacing w:line="269" w:lineRule="auto"/>
              <w:jc w:val="left"/>
              <w:rPr>
                <w:sz w:val="18"/>
                <w:szCs w:val="22"/>
                <w:rtl/>
              </w:rPr>
            </w:pPr>
            <w:r w:rsidRPr="00A90618">
              <w:rPr>
                <w:sz w:val="18"/>
                <w:szCs w:val="22"/>
                <w:rtl/>
              </w:rPr>
              <w:t>250</w:t>
            </w:r>
          </w:p>
        </w:tc>
        <w:tc>
          <w:tcPr>
            <w:tcW w:w="1553" w:type="dxa"/>
          </w:tcPr>
          <w:p w:rsidR="00413A92" w:rsidRPr="00A90618" w:rsidP="00E518DD" w14:paraId="70C4210F" w14:textId="77777777">
            <w:pPr>
              <w:spacing w:line="269" w:lineRule="auto"/>
              <w:jc w:val="left"/>
              <w:rPr>
                <w:sz w:val="18"/>
                <w:szCs w:val="22"/>
                <w:rtl/>
              </w:rPr>
            </w:pPr>
            <w:r w:rsidRPr="00A90618">
              <w:rPr>
                <w:sz w:val="18"/>
                <w:szCs w:val="22"/>
                <w:rtl/>
              </w:rPr>
              <w:t>2.9</w:t>
            </w:r>
          </w:p>
        </w:tc>
      </w:tr>
      <w:tr w14:paraId="28997A44" w14:textId="77777777" w:rsidTr="00E518DD">
        <w:tblPrEx>
          <w:tblW w:w="0" w:type="auto"/>
          <w:tblLook w:val="04A0"/>
        </w:tblPrEx>
        <w:tc>
          <w:tcPr>
            <w:tcW w:w="1590" w:type="dxa"/>
            <w:vMerge/>
          </w:tcPr>
          <w:p w:rsidR="00413A92" w:rsidRPr="00A90618" w:rsidP="00E518DD" w14:paraId="26CC76C8" w14:textId="77777777">
            <w:pPr>
              <w:spacing w:line="269" w:lineRule="auto"/>
              <w:jc w:val="left"/>
              <w:rPr>
                <w:sz w:val="18"/>
                <w:szCs w:val="22"/>
                <w:rtl/>
              </w:rPr>
            </w:pPr>
          </w:p>
        </w:tc>
        <w:tc>
          <w:tcPr>
            <w:tcW w:w="3386" w:type="dxa"/>
          </w:tcPr>
          <w:p w:rsidR="00413A92" w:rsidRPr="00A90618" w:rsidP="00E518DD" w14:paraId="0CF59A65" w14:textId="77777777">
            <w:pPr>
              <w:spacing w:line="269" w:lineRule="auto"/>
              <w:jc w:val="left"/>
              <w:rPr>
                <w:sz w:val="18"/>
                <w:szCs w:val="22"/>
                <w:rtl/>
              </w:rPr>
            </w:pPr>
            <w:r w:rsidRPr="00A90618">
              <w:rPr>
                <w:rFonts w:hint="eastAsia"/>
                <w:sz w:val="18"/>
                <w:szCs w:val="22"/>
                <w:rtl/>
              </w:rPr>
              <w:t>תגמול</w:t>
            </w:r>
            <w:r w:rsidRPr="00A90618">
              <w:rPr>
                <w:sz w:val="18"/>
                <w:szCs w:val="22"/>
                <w:rtl/>
              </w:rPr>
              <w:t xml:space="preserve"> </w:t>
            </w:r>
            <w:r w:rsidRPr="00A90618">
              <w:rPr>
                <w:rFonts w:hint="eastAsia"/>
                <w:sz w:val="18"/>
                <w:szCs w:val="22"/>
                <w:rtl/>
              </w:rPr>
              <w:t>נוסף</w:t>
            </w:r>
            <w:r w:rsidRPr="00A90618">
              <w:rPr>
                <w:sz w:val="18"/>
                <w:szCs w:val="22"/>
                <w:rtl/>
              </w:rPr>
              <w:t xml:space="preserve"> </w:t>
            </w:r>
            <w:r w:rsidRPr="00A90618">
              <w:rPr>
                <w:rFonts w:hint="eastAsia"/>
                <w:sz w:val="18"/>
                <w:szCs w:val="22"/>
                <w:rtl/>
              </w:rPr>
              <w:t>למשרתים</w:t>
            </w:r>
            <w:r w:rsidRPr="00A90618">
              <w:rPr>
                <w:sz w:val="18"/>
                <w:szCs w:val="22"/>
                <w:rtl/>
              </w:rPr>
              <w:t xml:space="preserve"> </w:t>
            </w:r>
            <w:r w:rsidRPr="00A90618">
              <w:rPr>
                <w:rFonts w:hint="eastAsia"/>
                <w:sz w:val="18"/>
                <w:szCs w:val="22"/>
                <w:rtl/>
              </w:rPr>
              <w:t>במילואים</w:t>
            </w:r>
          </w:p>
        </w:tc>
        <w:tc>
          <w:tcPr>
            <w:tcW w:w="1404" w:type="dxa"/>
          </w:tcPr>
          <w:p w:rsidR="00413A92" w:rsidRPr="00A90618" w:rsidP="00E518DD" w14:paraId="4530CFF6" w14:textId="77777777">
            <w:pPr>
              <w:spacing w:line="269" w:lineRule="auto"/>
              <w:jc w:val="left"/>
              <w:rPr>
                <w:sz w:val="18"/>
                <w:szCs w:val="22"/>
                <w:rtl/>
              </w:rPr>
            </w:pPr>
            <w:r w:rsidRPr="00A90618">
              <w:rPr>
                <w:sz w:val="18"/>
                <w:szCs w:val="22"/>
                <w:rtl/>
              </w:rPr>
              <w:t>95</w:t>
            </w:r>
          </w:p>
        </w:tc>
        <w:tc>
          <w:tcPr>
            <w:tcW w:w="1553" w:type="dxa"/>
          </w:tcPr>
          <w:p w:rsidR="00413A92" w:rsidRPr="00A90618" w:rsidP="00E518DD" w14:paraId="7CA6DDD7" w14:textId="77777777">
            <w:pPr>
              <w:spacing w:line="269" w:lineRule="auto"/>
              <w:jc w:val="left"/>
              <w:rPr>
                <w:sz w:val="18"/>
                <w:szCs w:val="22"/>
                <w:rtl/>
              </w:rPr>
            </w:pPr>
            <w:r w:rsidRPr="00A90618">
              <w:rPr>
                <w:sz w:val="18"/>
                <w:szCs w:val="22"/>
                <w:rtl/>
              </w:rPr>
              <w:t>1.1</w:t>
            </w:r>
          </w:p>
        </w:tc>
      </w:tr>
      <w:tr w14:paraId="1234F54F" w14:textId="77777777" w:rsidTr="00E518DD">
        <w:tblPrEx>
          <w:tblW w:w="0" w:type="auto"/>
          <w:tblLook w:val="04A0"/>
        </w:tblPrEx>
        <w:tc>
          <w:tcPr>
            <w:tcW w:w="1590" w:type="dxa"/>
            <w:vMerge/>
          </w:tcPr>
          <w:p w:rsidR="00413A92" w:rsidRPr="00A90618" w:rsidP="00E518DD" w14:paraId="22F4519B" w14:textId="77777777">
            <w:pPr>
              <w:spacing w:line="269" w:lineRule="auto"/>
              <w:jc w:val="left"/>
              <w:rPr>
                <w:sz w:val="18"/>
                <w:szCs w:val="22"/>
                <w:rtl/>
              </w:rPr>
            </w:pPr>
          </w:p>
        </w:tc>
        <w:tc>
          <w:tcPr>
            <w:tcW w:w="3386" w:type="dxa"/>
          </w:tcPr>
          <w:p w:rsidR="00413A92" w:rsidRPr="00A90618" w:rsidP="00E518DD" w14:paraId="11EB650D" w14:textId="77777777">
            <w:pPr>
              <w:spacing w:line="269" w:lineRule="auto"/>
              <w:jc w:val="left"/>
              <w:rPr>
                <w:sz w:val="18"/>
                <w:szCs w:val="22"/>
                <w:rtl/>
              </w:rPr>
            </w:pPr>
            <w:r w:rsidRPr="00A90618">
              <w:rPr>
                <w:rFonts w:hint="eastAsia"/>
                <w:sz w:val="18"/>
                <w:szCs w:val="22"/>
                <w:rtl/>
              </w:rPr>
              <w:t>זכויות</w:t>
            </w:r>
            <w:r w:rsidRPr="00A90618">
              <w:rPr>
                <w:sz w:val="18"/>
                <w:szCs w:val="22"/>
                <w:rtl/>
              </w:rPr>
              <w:t xml:space="preserve"> </w:t>
            </w:r>
            <w:r w:rsidRPr="00A90618">
              <w:rPr>
                <w:rFonts w:hint="eastAsia"/>
                <w:sz w:val="18"/>
                <w:szCs w:val="22"/>
                <w:rtl/>
              </w:rPr>
              <w:t>למשרתים</w:t>
            </w:r>
            <w:r w:rsidRPr="00A90618">
              <w:rPr>
                <w:sz w:val="18"/>
                <w:szCs w:val="22"/>
                <w:rtl/>
              </w:rPr>
              <w:t xml:space="preserve"> </w:t>
            </w:r>
            <w:r w:rsidRPr="00A90618">
              <w:rPr>
                <w:rFonts w:hint="eastAsia"/>
                <w:sz w:val="18"/>
                <w:szCs w:val="22"/>
                <w:rtl/>
              </w:rPr>
              <w:t>במילואים</w:t>
            </w:r>
          </w:p>
        </w:tc>
        <w:tc>
          <w:tcPr>
            <w:tcW w:w="1404" w:type="dxa"/>
          </w:tcPr>
          <w:p w:rsidR="00413A92" w:rsidRPr="00A90618" w:rsidP="00E518DD" w14:paraId="0E9070FA" w14:textId="77777777">
            <w:pPr>
              <w:spacing w:line="269" w:lineRule="auto"/>
              <w:jc w:val="left"/>
              <w:rPr>
                <w:sz w:val="18"/>
                <w:szCs w:val="22"/>
                <w:rtl/>
              </w:rPr>
            </w:pPr>
            <w:r w:rsidRPr="00A90618">
              <w:rPr>
                <w:sz w:val="18"/>
                <w:szCs w:val="22"/>
                <w:rtl/>
              </w:rPr>
              <w:t>39</w:t>
            </w:r>
          </w:p>
        </w:tc>
        <w:tc>
          <w:tcPr>
            <w:tcW w:w="1553" w:type="dxa"/>
          </w:tcPr>
          <w:p w:rsidR="00413A92" w:rsidRPr="00A90618" w:rsidP="00E518DD" w14:paraId="564AE4B6" w14:textId="77777777">
            <w:pPr>
              <w:spacing w:line="269" w:lineRule="auto"/>
              <w:jc w:val="left"/>
              <w:rPr>
                <w:sz w:val="18"/>
                <w:szCs w:val="22"/>
                <w:rtl/>
              </w:rPr>
            </w:pPr>
            <w:r w:rsidRPr="00A90618">
              <w:rPr>
                <w:sz w:val="18"/>
                <w:szCs w:val="22"/>
                <w:rtl/>
              </w:rPr>
              <w:t>0.5</w:t>
            </w:r>
          </w:p>
        </w:tc>
      </w:tr>
      <w:tr w14:paraId="38406F23" w14:textId="77777777" w:rsidTr="00E518DD">
        <w:tblPrEx>
          <w:tblW w:w="0" w:type="auto"/>
          <w:tblLook w:val="04A0"/>
        </w:tblPrEx>
        <w:tc>
          <w:tcPr>
            <w:tcW w:w="1590" w:type="dxa"/>
            <w:vMerge w:val="restart"/>
          </w:tcPr>
          <w:p w:rsidR="00413A92" w:rsidRPr="00A90618" w:rsidP="00E518DD" w14:paraId="14B38D5A" w14:textId="77777777">
            <w:pPr>
              <w:spacing w:line="269" w:lineRule="auto"/>
              <w:jc w:val="left"/>
              <w:rPr>
                <w:sz w:val="18"/>
                <w:szCs w:val="22"/>
                <w:rtl/>
              </w:rPr>
            </w:pPr>
            <w:r w:rsidRPr="00A90618">
              <w:rPr>
                <w:rFonts w:hint="eastAsia"/>
                <w:sz w:val="18"/>
                <w:szCs w:val="22"/>
                <w:rtl/>
              </w:rPr>
              <w:t>נפגעי</w:t>
            </w:r>
            <w:r w:rsidRPr="00A90618">
              <w:rPr>
                <w:sz w:val="18"/>
                <w:szCs w:val="22"/>
                <w:rtl/>
              </w:rPr>
              <w:t xml:space="preserve"> </w:t>
            </w:r>
            <w:r w:rsidRPr="00A90618">
              <w:rPr>
                <w:rFonts w:hint="eastAsia"/>
                <w:sz w:val="18"/>
                <w:szCs w:val="22"/>
                <w:rtl/>
              </w:rPr>
              <w:t>פעולות</w:t>
            </w:r>
            <w:r w:rsidRPr="00A90618">
              <w:rPr>
                <w:sz w:val="18"/>
                <w:szCs w:val="22"/>
                <w:rtl/>
              </w:rPr>
              <w:t xml:space="preserve"> </w:t>
            </w:r>
            <w:r w:rsidRPr="00A90618">
              <w:rPr>
                <w:rFonts w:hint="eastAsia"/>
                <w:sz w:val="18"/>
                <w:szCs w:val="22"/>
                <w:rtl/>
              </w:rPr>
              <w:t>איבה</w:t>
            </w:r>
          </w:p>
        </w:tc>
        <w:tc>
          <w:tcPr>
            <w:tcW w:w="3386" w:type="dxa"/>
          </w:tcPr>
          <w:p w:rsidR="00413A92" w:rsidRPr="00A90618" w:rsidP="00E518DD" w14:paraId="47426B45" w14:textId="77777777">
            <w:pPr>
              <w:spacing w:line="269" w:lineRule="auto"/>
              <w:jc w:val="left"/>
              <w:rPr>
                <w:sz w:val="18"/>
                <w:szCs w:val="22"/>
                <w:rtl/>
              </w:rPr>
            </w:pPr>
            <w:r w:rsidRPr="00A90618">
              <w:rPr>
                <w:rFonts w:hint="eastAsia"/>
                <w:sz w:val="18"/>
                <w:szCs w:val="22"/>
                <w:rtl/>
              </w:rPr>
              <w:t>מידע</w:t>
            </w:r>
            <w:r w:rsidRPr="00A90618">
              <w:rPr>
                <w:sz w:val="18"/>
                <w:szCs w:val="22"/>
                <w:rtl/>
              </w:rPr>
              <w:t xml:space="preserve"> </w:t>
            </w:r>
            <w:r w:rsidRPr="00A90618">
              <w:rPr>
                <w:rFonts w:hint="eastAsia"/>
                <w:sz w:val="18"/>
                <w:szCs w:val="22"/>
                <w:rtl/>
              </w:rPr>
              <w:t>וזכויות</w:t>
            </w:r>
            <w:r w:rsidRPr="00A90618">
              <w:rPr>
                <w:sz w:val="18"/>
                <w:szCs w:val="22"/>
                <w:rtl/>
              </w:rPr>
              <w:t xml:space="preserve"> </w:t>
            </w:r>
            <w:r w:rsidRPr="00A90618">
              <w:rPr>
                <w:rFonts w:hint="eastAsia"/>
                <w:sz w:val="18"/>
                <w:szCs w:val="22"/>
                <w:rtl/>
              </w:rPr>
              <w:t>לנפגעי</w:t>
            </w:r>
            <w:r w:rsidRPr="00A90618">
              <w:rPr>
                <w:sz w:val="18"/>
                <w:szCs w:val="22"/>
                <w:rtl/>
              </w:rPr>
              <w:t xml:space="preserve"> </w:t>
            </w:r>
            <w:r w:rsidRPr="00A90618">
              <w:rPr>
                <w:rFonts w:hint="eastAsia"/>
                <w:sz w:val="18"/>
                <w:szCs w:val="22"/>
                <w:rtl/>
              </w:rPr>
              <w:t>פעולות</w:t>
            </w:r>
            <w:r w:rsidRPr="00A90618">
              <w:rPr>
                <w:sz w:val="18"/>
                <w:szCs w:val="22"/>
                <w:rtl/>
              </w:rPr>
              <w:t xml:space="preserve"> </w:t>
            </w:r>
            <w:r w:rsidRPr="00A90618">
              <w:rPr>
                <w:rFonts w:hint="eastAsia"/>
                <w:sz w:val="18"/>
                <w:szCs w:val="22"/>
                <w:rtl/>
              </w:rPr>
              <w:t>איבה</w:t>
            </w:r>
          </w:p>
        </w:tc>
        <w:tc>
          <w:tcPr>
            <w:tcW w:w="1404" w:type="dxa"/>
          </w:tcPr>
          <w:p w:rsidR="00413A92" w:rsidRPr="00A90618" w:rsidP="00E518DD" w14:paraId="5A1A0B09" w14:textId="77777777">
            <w:pPr>
              <w:spacing w:line="269" w:lineRule="auto"/>
              <w:jc w:val="left"/>
              <w:rPr>
                <w:sz w:val="18"/>
                <w:szCs w:val="22"/>
                <w:rtl/>
              </w:rPr>
            </w:pPr>
            <w:r w:rsidRPr="00A90618">
              <w:rPr>
                <w:sz w:val="18"/>
                <w:szCs w:val="22"/>
                <w:rtl/>
              </w:rPr>
              <w:t>30</w:t>
            </w:r>
          </w:p>
        </w:tc>
        <w:tc>
          <w:tcPr>
            <w:tcW w:w="1553" w:type="dxa"/>
          </w:tcPr>
          <w:p w:rsidR="00413A92" w:rsidRPr="00A90618" w:rsidP="00E518DD" w14:paraId="3426315C" w14:textId="77777777">
            <w:pPr>
              <w:spacing w:line="269" w:lineRule="auto"/>
              <w:jc w:val="left"/>
              <w:rPr>
                <w:sz w:val="18"/>
                <w:szCs w:val="22"/>
                <w:rtl/>
              </w:rPr>
            </w:pPr>
            <w:r w:rsidRPr="00A90618">
              <w:rPr>
                <w:sz w:val="18"/>
                <w:szCs w:val="22"/>
                <w:rtl/>
              </w:rPr>
              <w:t>0.3</w:t>
            </w:r>
          </w:p>
        </w:tc>
      </w:tr>
      <w:tr w14:paraId="56012B6F" w14:textId="77777777" w:rsidTr="00E518DD">
        <w:tblPrEx>
          <w:tblW w:w="0" w:type="auto"/>
          <w:tblLook w:val="04A0"/>
        </w:tblPrEx>
        <w:tc>
          <w:tcPr>
            <w:tcW w:w="1590" w:type="dxa"/>
            <w:vMerge/>
          </w:tcPr>
          <w:p w:rsidR="00413A92" w:rsidRPr="00A90618" w:rsidP="00E518DD" w14:paraId="1AF46DF4" w14:textId="77777777">
            <w:pPr>
              <w:spacing w:line="269" w:lineRule="auto"/>
              <w:jc w:val="left"/>
              <w:rPr>
                <w:sz w:val="18"/>
                <w:szCs w:val="22"/>
                <w:rtl/>
              </w:rPr>
            </w:pPr>
          </w:p>
        </w:tc>
        <w:tc>
          <w:tcPr>
            <w:tcW w:w="3386" w:type="dxa"/>
          </w:tcPr>
          <w:p w:rsidR="00413A92" w:rsidRPr="00A90618" w:rsidP="00E518DD" w14:paraId="2E2AF41F" w14:textId="77777777">
            <w:pPr>
              <w:spacing w:line="269" w:lineRule="auto"/>
              <w:jc w:val="left"/>
              <w:rPr>
                <w:sz w:val="18"/>
                <w:szCs w:val="22"/>
                <w:rtl/>
              </w:rPr>
            </w:pPr>
            <w:r w:rsidRPr="00A90618">
              <w:rPr>
                <w:rFonts w:hint="eastAsia"/>
                <w:sz w:val="18"/>
                <w:szCs w:val="22"/>
                <w:rtl/>
              </w:rPr>
              <w:t>מידע</w:t>
            </w:r>
            <w:r w:rsidRPr="00A90618">
              <w:rPr>
                <w:sz w:val="18"/>
                <w:szCs w:val="22"/>
                <w:rtl/>
              </w:rPr>
              <w:t xml:space="preserve"> </w:t>
            </w:r>
            <w:r w:rsidRPr="00A90618">
              <w:rPr>
                <w:rFonts w:hint="eastAsia"/>
                <w:sz w:val="18"/>
                <w:szCs w:val="22"/>
                <w:rtl/>
              </w:rPr>
              <w:t>וזכויות</w:t>
            </w:r>
            <w:r w:rsidRPr="00A90618">
              <w:rPr>
                <w:sz w:val="18"/>
                <w:szCs w:val="22"/>
                <w:rtl/>
              </w:rPr>
              <w:t xml:space="preserve"> </w:t>
            </w:r>
            <w:r w:rsidRPr="00A90618">
              <w:rPr>
                <w:rFonts w:hint="eastAsia"/>
                <w:sz w:val="18"/>
                <w:szCs w:val="22"/>
                <w:rtl/>
              </w:rPr>
              <w:t>למשפחות</w:t>
            </w:r>
            <w:r w:rsidRPr="00A90618">
              <w:rPr>
                <w:sz w:val="18"/>
                <w:szCs w:val="22"/>
                <w:rtl/>
              </w:rPr>
              <w:t xml:space="preserve"> </w:t>
            </w:r>
            <w:r w:rsidRPr="00A90618">
              <w:rPr>
                <w:rFonts w:hint="eastAsia"/>
                <w:sz w:val="18"/>
                <w:szCs w:val="22"/>
                <w:rtl/>
              </w:rPr>
              <w:t>שכולות</w:t>
            </w:r>
          </w:p>
        </w:tc>
        <w:tc>
          <w:tcPr>
            <w:tcW w:w="1404" w:type="dxa"/>
          </w:tcPr>
          <w:p w:rsidR="00413A92" w:rsidRPr="00A90618" w:rsidP="00E518DD" w14:paraId="40E411DE" w14:textId="77777777">
            <w:pPr>
              <w:spacing w:line="269" w:lineRule="auto"/>
              <w:jc w:val="left"/>
              <w:rPr>
                <w:sz w:val="18"/>
                <w:szCs w:val="22"/>
                <w:rtl/>
              </w:rPr>
            </w:pPr>
            <w:r w:rsidRPr="00A90618">
              <w:rPr>
                <w:sz w:val="18"/>
                <w:szCs w:val="22"/>
                <w:rtl/>
              </w:rPr>
              <w:t>13</w:t>
            </w:r>
          </w:p>
        </w:tc>
        <w:tc>
          <w:tcPr>
            <w:tcW w:w="1553" w:type="dxa"/>
          </w:tcPr>
          <w:p w:rsidR="00413A92" w:rsidRPr="00A90618" w:rsidP="00E518DD" w14:paraId="088E4BDE" w14:textId="77777777">
            <w:pPr>
              <w:spacing w:line="269" w:lineRule="auto"/>
              <w:jc w:val="left"/>
              <w:rPr>
                <w:sz w:val="18"/>
                <w:szCs w:val="22"/>
                <w:rtl/>
              </w:rPr>
            </w:pPr>
            <w:r w:rsidRPr="00A90618">
              <w:rPr>
                <w:sz w:val="18"/>
                <w:szCs w:val="22"/>
                <w:rtl/>
              </w:rPr>
              <w:t>0.1</w:t>
            </w:r>
          </w:p>
        </w:tc>
      </w:tr>
      <w:tr w14:paraId="5A66B839" w14:textId="77777777" w:rsidTr="00E518DD">
        <w:tblPrEx>
          <w:tblW w:w="0" w:type="auto"/>
          <w:tblLook w:val="04A0"/>
        </w:tblPrEx>
        <w:tc>
          <w:tcPr>
            <w:tcW w:w="1590" w:type="dxa"/>
            <w:vMerge w:val="restart"/>
          </w:tcPr>
          <w:p w:rsidR="00413A92" w:rsidRPr="00A90618" w:rsidP="00E518DD" w14:paraId="05EC2C7A" w14:textId="77777777">
            <w:pPr>
              <w:spacing w:line="269" w:lineRule="auto"/>
              <w:jc w:val="left"/>
              <w:rPr>
                <w:sz w:val="18"/>
                <w:szCs w:val="22"/>
                <w:rtl/>
              </w:rPr>
            </w:pPr>
            <w:r w:rsidRPr="00A90618">
              <w:rPr>
                <w:rFonts w:hint="eastAsia"/>
                <w:sz w:val="18"/>
                <w:szCs w:val="22"/>
                <w:rtl/>
              </w:rPr>
              <w:t>תושבים</w:t>
            </w:r>
            <w:r w:rsidRPr="00A90618">
              <w:rPr>
                <w:sz w:val="18"/>
                <w:szCs w:val="22"/>
                <w:rtl/>
              </w:rPr>
              <w:t xml:space="preserve"> </w:t>
            </w:r>
            <w:r w:rsidRPr="00A90618">
              <w:rPr>
                <w:rFonts w:hint="eastAsia"/>
                <w:sz w:val="18"/>
                <w:szCs w:val="22"/>
                <w:rtl/>
              </w:rPr>
              <w:t>שפונו</w:t>
            </w:r>
          </w:p>
        </w:tc>
        <w:tc>
          <w:tcPr>
            <w:tcW w:w="3386" w:type="dxa"/>
          </w:tcPr>
          <w:p w:rsidR="00413A92" w:rsidRPr="00A90618" w:rsidP="00E518DD" w14:paraId="5072EE0E" w14:textId="77777777">
            <w:pPr>
              <w:spacing w:line="269" w:lineRule="auto"/>
              <w:jc w:val="left"/>
              <w:rPr>
                <w:sz w:val="18"/>
                <w:szCs w:val="22"/>
                <w:rtl/>
              </w:rPr>
            </w:pPr>
            <w:r w:rsidRPr="00A90618">
              <w:rPr>
                <w:rFonts w:hint="eastAsia"/>
                <w:sz w:val="18"/>
                <w:szCs w:val="22"/>
                <w:rtl/>
              </w:rPr>
              <w:t>מידע</w:t>
            </w:r>
            <w:r w:rsidRPr="00A90618">
              <w:rPr>
                <w:sz w:val="18"/>
                <w:szCs w:val="22"/>
                <w:rtl/>
              </w:rPr>
              <w:t xml:space="preserve"> </w:t>
            </w:r>
            <w:r w:rsidRPr="00A90618">
              <w:rPr>
                <w:rFonts w:hint="eastAsia"/>
                <w:sz w:val="18"/>
                <w:szCs w:val="22"/>
                <w:rtl/>
              </w:rPr>
              <w:t>וזכויות</w:t>
            </w:r>
            <w:r w:rsidRPr="00A90618">
              <w:rPr>
                <w:sz w:val="18"/>
                <w:szCs w:val="22"/>
                <w:rtl/>
              </w:rPr>
              <w:t xml:space="preserve"> </w:t>
            </w:r>
            <w:r w:rsidRPr="00A90618">
              <w:rPr>
                <w:rFonts w:hint="eastAsia"/>
                <w:sz w:val="18"/>
                <w:szCs w:val="22"/>
                <w:rtl/>
              </w:rPr>
              <w:t>למפונים</w:t>
            </w:r>
          </w:p>
        </w:tc>
        <w:tc>
          <w:tcPr>
            <w:tcW w:w="1404" w:type="dxa"/>
          </w:tcPr>
          <w:p w:rsidR="00413A92" w:rsidRPr="00A90618" w:rsidP="00E518DD" w14:paraId="64236F97" w14:textId="77777777">
            <w:pPr>
              <w:spacing w:line="269" w:lineRule="auto"/>
              <w:jc w:val="left"/>
              <w:rPr>
                <w:sz w:val="18"/>
                <w:szCs w:val="22"/>
                <w:rtl/>
              </w:rPr>
            </w:pPr>
            <w:r w:rsidRPr="00A90618">
              <w:rPr>
                <w:sz w:val="18"/>
                <w:szCs w:val="22"/>
                <w:rtl/>
              </w:rPr>
              <w:t>82</w:t>
            </w:r>
          </w:p>
        </w:tc>
        <w:tc>
          <w:tcPr>
            <w:tcW w:w="1553" w:type="dxa"/>
          </w:tcPr>
          <w:p w:rsidR="00413A92" w:rsidRPr="00A90618" w:rsidP="00E518DD" w14:paraId="3E7CF243" w14:textId="77777777">
            <w:pPr>
              <w:spacing w:line="269" w:lineRule="auto"/>
              <w:jc w:val="left"/>
              <w:rPr>
                <w:sz w:val="18"/>
                <w:szCs w:val="22"/>
                <w:rtl/>
              </w:rPr>
            </w:pPr>
            <w:r w:rsidRPr="00A90618">
              <w:rPr>
                <w:sz w:val="18"/>
                <w:szCs w:val="22"/>
                <w:rtl/>
              </w:rPr>
              <w:t>0.9</w:t>
            </w:r>
          </w:p>
        </w:tc>
      </w:tr>
      <w:tr w14:paraId="022C0A02" w14:textId="77777777" w:rsidTr="00E518DD">
        <w:tblPrEx>
          <w:tblW w:w="0" w:type="auto"/>
          <w:tblLook w:val="04A0"/>
        </w:tblPrEx>
        <w:tc>
          <w:tcPr>
            <w:tcW w:w="1590" w:type="dxa"/>
            <w:vMerge/>
          </w:tcPr>
          <w:p w:rsidR="00413A92" w:rsidRPr="00A90618" w:rsidP="00E518DD" w14:paraId="31B65247" w14:textId="77777777">
            <w:pPr>
              <w:spacing w:line="269" w:lineRule="auto"/>
              <w:jc w:val="left"/>
              <w:rPr>
                <w:sz w:val="18"/>
                <w:szCs w:val="22"/>
                <w:rtl/>
              </w:rPr>
            </w:pPr>
          </w:p>
        </w:tc>
        <w:tc>
          <w:tcPr>
            <w:tcW w:w="3386" w:type="dxa"/>
          </w:tcPr>
          <w:p w:rsidR="00413A92" w:rsidRPr="00A90618" w:rsidP="00E518DD" w14:paraId="3A7F3307" w14:textId="77777777">
            <w:pPr>
              <w:spacing w:line="269" w:lineRule="auto"/>
              <w:jc w:val="left"/>
              <w:rPr>
                <w:sz w:val="18"/>
                <w:szCs w:val="22"/>
                <w:rtl/>
              </w:rPr>
            </w:pPr>
            <w:r w:rsidRPr="00A90618">
              <w:rPr>
                <w:rFonts w:hint="eastAsia"/>
                <w:sz w:val="18"/>
                <w:szCs w:val="22"/>
                <w:rtl/>
              </w:rPr>
              <w:t>מענק</w:t>
            </w:r>
            <w:r w:rsidRPr="00A90618">
              <w:rPr>
                <w:sz w:val="18"/>
                <w:szCs w:val="22"/>
                <w:rtl/>
              </w:rPr>
              <w:t xml:space="preserve"> </w:t>
            </w:r>
            <w:r w:rsidRPr="00A90618">
              <w:rPr>
                <w:rFonts w:hint="eastAsia"/>
                <w:sz w:val="18"/>
                <w:szCs w:val="22"/>
                <w:rtl/>
              </w:rPr>
              <w:t>אכלוס</w:t>
            </w:r>
            <w:r w:rsidRPr="00A90618">
              <w:rPr>
                <w:sz w:val="18"/>
                <w:szCs w:val="22"/>
                <w:rtl/>
              </w:rPr>
              <w:t xml:space="preserve"> </w:t>
            </w:r>
            <w:r w:rsidRPr="00A90618">
              <w:rPr>
                <w:rFonts w:hint="eastAsia"/>
                <w:sz w:val="18"/>
                <w:szCs w:val="22"/>
                <w:rtl/>
              </w:rPr>
              <w:t>והתארגנות</w:t>
            </w:r>
          </w:p>
        </w:tc>
        <w:tc>
          <w:tcPr>
            <w:tcW w:w="1404" w:type="dxa"/>
          </w:tcPr>
          <w:p w:rsidR="00413A92" w:rsidRPr="00A90618" w:rsidP="00E518DD" w14:paraId="3CD56717" w14:textId="77777777">
            <w:pPr>
              <w:spacing w:line="269" w:lineRule="auto"/>
              <w:jc w:val="left"/>
              <w:rPr>
                <w:sz w:val="18"/>
                <w:szCs w:val="22"/>
                <w:rtl/>
              </w:rPr>
            </w:pPr>
            <w:r w:rsidRPr="00A90618">
              <w:rPr>
                <w:sz w:val="18"/>
                <w:szCs w:val="22"/>
                <w:rtl/>
              </w:rPr>
              <w:t>44</w:t>
            </w:r>
          </w:p>
        </w:tc>
        <w:tc>
          <w:tcPr>
            <w:tcW w:w="1553" w:type="dxa"/>
          </w:tcPr>
          <w:p w:rsidR="00413A92" w:rsidRPr="00A90618" w:rsidP="00E518DD" w14:paraId="61E0A523" w14:textId="77777777">
            <w:pPr>
              <w:spacing w:line="269" w:lineRule="auto"/>
              <w:jc w:val="left"/>
              <w:rPr>
                <w:sz w:val="18"/>
                <w:szCs w:val="22"/>
                <w:rtl/>
              </w:rPr>
            </w:pPr>
            <w:r w:rsidRPr="00A90618">
              <w:rPr>
                <w:sz w:val="18"/>
                <w:szCs w:val="22"/>
                <w:rtl/>
              </w:rPr>
              <w:t>0.5</w:t>
            </w:r>
          </w:p>
        </w:tc>
      </w:tr>
    </w:tbl>
    <w:p w:rsidR="00413A92" w:rsidP="00413A92" w14:paraId="6E889D7B" w14:textId="77777777">
      <w:pPr>
        <w:spacing w:line="269" w:lineRule="auto"/>
        <w:ind w:left="312"/>
        <w:rPr>
          <w:szCs w:val="20"/>
          <w:rtl/>
        </w:rPr>
      </w:pPr>
      <w:r>
        <w:rPr>
          <w:rFonts w:hint="cs"/>
          <w:szCs w:val="20"/>
          <w:rtl/>
        </w:rPr>
        <w:t>על פי</w:t>
      </w:r>
      <w:r>
        <w:rPr>
          <w:szCs w:val="20"/>
          <w:rtl/>
        </w:rPr>
        <w:t xml:space="preserve"> דוח כל זכות, סיכום שנת 2023.</w:t>
      </w:r>
    </w:p>
    <w:p w:rsidR="00413A92" w:rsidP="00413A92" w14:paraId="0A0E5EB7" w14:textId="77777777">
      <w:pPr>
        <w:pStyle w:val="a"/>
        <w:spacing w:line="269" w:lineRule="auto"/>
        <w:rPr>
          <w:rtl/>
        </w:rPr>
      </w:pPr>
    </w:p>
    <w:p w:rsidR="00413A92" w:rsidRPr="006C6F1F" w:rsidP="00413A92" w14:paraId="64545397" w14:textId="77777777">
      <w:pPr>
        <w:spacing w:line="269" w:lineRule="auto"/>
        <w:ind w:left="283"/>
        <w:rPr>
          <w:b/>
          <w:bCs/>
          <w:rtl/>
        </w:rPr>
      </w:pPr>
      <w:r w:rsidRPr="006C6F1F">
        <w:rPr>
          <w:b/>
          <w:bCs/>
          <w:rtl/>
        </w:rPr>
        <w:t>מה</w:t>
      </w:r>
      <w:r w:rsidRPr="006C6F1F">
        <w:rPr>
          <w:rFonts w:hint="eastAsia"/>
          <w:b/>
          <w:bCs/>
          <w:rtl/>
        </w:rPr>
        <w:t>לוח</w:t>
      </w:r>
      <w:r w:rsidRPr="006C6F1F">
        <w:rPr>
          <w:b/>
          <w:bCs/>
          <w:rtl/>
        </w:rPr>
        <w:t xml:space="preserve"> עולה כי </w:t>
      </w:r>
      <w:r w:rsidRPr="006C6F1F">
        <w:rPr>
          <w:rFonts w:hint="cs"/>
          <w:b/>
          <w:bCs/>
          <w:rtl/>
        </w:rPr>
        <w:t>ב-</w:t>
      </w:r>
      <w:r w:rsidRPr="006C6F1F">
        <w:rPr>
          <w:b/>
          <w:bCs/>
          <w:rtl/>
        </w:rPr>
        <w:t xml:space="preserve">12 השבועות הראשונים </w:t>
      </w:r>
      <w:r w:rsidRPr="006C6F1F">
        <w:rPr>
          <w:rFonts w:hint="cs"/>
          <w:b/>
          <w:bCs/>
          <w:rtl/>
        </w:rPr>
        <w:t>ל</w:t>
      </w:r>
      <w:r w:rsidRPr="006C6F1F">
        <w:rPr>
          <w:b/>
          <w:bCs/>
          <w:rtl/>
        </w:rPr>
        <w:t>מלחמה</w:t>
      </w:r>
      <w:r>
        <w:rPr>
          <w:rFonts w:hint="cs"/>
          <w:b/>
          <w:bCs/>
          <w:rtl/>
        </w:rPr>
        <w:t xml:space="preserve"> </w:t>
      </w:r>
      <w:r w:rsidRPr="006C6F1F">
        <w:rPr>
          <w:rFonts w:hint="cs"/>
          <w:b/>
          <w:bCs/>
          <w:rtl/>
        </w:rPr>
        <w:t>1.5 מיליון צפיות מ-3.7 מיליון צפיות בפורטל החירום של כל זכות היו בארבעה תחומים מרכזיים: כמעט מיליון צפיות (27% מ-3.7 מיליון צפיות)</w:t>
      </w:r>
      <w:r w:rsidRPr="006C6F1F">
        <w:rPr>
          <w:b/>
          <w:bCs/>
          <w:rtl/>
        </w:rPr>
        <w:t xml:space="preserve"> בתחום התעסוקה וזכויות העובדים; כ-</w:t>
      </w:r>
      <w:r w:rsidRPr="006C6F1F">
        <w:rPr>
          <w:rFonts w:hint="cs"/>
          <w:b/>
          <w:bCs/>
          <w:rtl/>
        </w:rPr>
        <w:t>380,000</w:t>
      </w:r>
      <w:r w:rsidRPr="006C6F1F">
        <w:rPr>
          <w:b/>
          <w:bCs/>
          <w:rtl/>
        </w:rPr>
        <w:t xml:space="preserve"> צפיות </w:t>
      </w:r>
      <w:r w:rsidRPr="006C6F1F">
        <w:rPr>
          <w:rFonts w:hint="cs"/>
          <w:b/>
          <w:bCs/>
          <w:rtl/>
        </w:rPr>
        <w:t xml:space="preserve">(10% מ-3.7 מיליון צפיות) </w:t>
      </w:r>
      <w:r w:rsidRPr="006C6F1F">
        <w:rPr>
          <w:b/>
          <w:bCs/>
          <w:rtl/>
        </w:rPr>
        <w:t xml:space="preserve">בתחום שירות המילואים; </w:t>
      </w:r>
      <w:r w:rsidRPr="006C6F1F">
        <w:rPr>
          <w:rFonts w:hint="cs"/>
          <w:b/>
          <w:bCs/>
          <w:rtl/>
        </w:rPr>
        <w:t xml:space="preserve">כ-126,000 (3% מ-3.7 מיליון צפיות) </w:t>
      </w:r>
      <w:r w:rsidRPr="006C6F1F">
        <w:rPr>
          <w:b/>
          <w:bCs/>
          <w:rtl/>
        </w:rPr>
        <w:t>בתחום הפינוי מהיישובים</w:t>
      </w:r>
      <w:r w:rsidRPr="006C6F1F">
        <w:rPr>
          <w:rFonts w:hint="cs"/>
          <w:b/>
          <w:bCs/>
          <w:rtl/>
        </w:rPr>
        <w:t>; וכ-43,000</w:t>
      </w:r>
      <w:r w:rsidRPr="006C6F1F">
        <w:rPr>
          <w:b/>
          <w:bCs/>
          <w:rtl/>
        </w:rPr>
        <w:t xml:space="preserve"> צפיות</w:t>
      </w:r>
      <w:r w:rsidRPr="006C6F1F">
        <w:rPr>
          <w:rFonts w:hint="cs"/>
          <w:b/>
          <w:bCs/>
          <w:rtl/>
        </w:rPr>
        <w:t xml:space="preserve"> (1% מ-3.7 מיליון צפיות)</w:t>
      </w:r>
      <w:r w:rsidRPr="006C6F1F">
        <w:rPr>
          <w:b/>
          <w:bCs/>
          <w:rtl/>
        </w:rPr>
        <w:t xml:space="preserve"> </w:t>
      </w:r>
      <w:r w:rsidRPr="006C6F1F">
        <w:rPr>
          <w:rFonts w:hint="cs"/>
          <w:b/>
          <w:bCs/>
          <w:rtl/>
        </w:rPr>
        <w:t xml:space="preserve">היו </w:t>
      </w:r>
      <w:r w:rsidRPr="006C6F1F">
        <w:rPr>
          <w:b/>
          <w:bCs/>
          <w:rtl/>
        </w:rPr>
        <w:t xml:space="preserve">בתחום הפגיעה מפעולות איבה. </w:t>
      </w:r>
    </w:p>
    <w:p w:rsidR="00413A92" w:rsidP="00413A92" w14:paraId="1217C224" w14:textId="77777777">
      <w:pPr>
        <w:pStyle w:val="a"/>
        <w:spacing w:line="269" w:lineRule="auto"/>
        <w:rPr>
          <w:rtl/>
        </w:rPr>
      </w:pPr>
    </w:p>
    <w:p w:rsidR="00413A92" w:rsidRPr="006C6F1F" w:rsidP="00413A92" w14:paraId="347FA357" w14:textId="77777777">
      <w:pPr>
        <w:spacing w:line="269" w:lineRule="auto"/>
        <w:ind w:left="312"/>
        <w:rPr>
          <w:b/>
          <w:bCs/>
          <w:rtl/>
        </w:rPr>
      </w:pPr>
      <w:r w:rsidRPr="006C6F1F">
        <w:rPr>
          <w:rFonts w:hint="eastAsia"/>
          <w:b/>
          <w:bCs/>
          <w:rtl/>
        </w:rPr>
        <w:t>הנושאים</w:t>
      </w:r>
      <w:r w:rsidRPr="006C6F1F">
        <w:rPr>
          <w:b/>
          <w:bCs/>
          <w:rtl/>
        </w:rPr>
        <w:t xml:space="preserve"> השכיחים שנצפו </w:t>
      </w:r>
      <w:r w:rsidRPr="006C6F1F">
        <w:rPr>
          <w:rFonts w:hint="cs"/>
          <w:b/>
          <w:bCs/>
          <w:rtl/>
        </w:rPr>
        <w:t xml:space="preserve">במהלך התקופה שלאחר פרוץ המלחמה </w:t>
      </w:r>
      <w:r w:rsidRPr="006C6F1F">
        <w:rPr>
          <w:b/>
          <w:bCs/>
          <w:rtl/>
        </w:rPr>
        <w:t xml:space="preserve">לצורך קבלת </w:t>
      </w:r>
      <w:r w:rsidRPr="006C6F1F">
        <w:rPr>
          <w:rFonts w:hint="cs"/>
          <w:b/>
          <w:bCs/>
          <w:rtl/>
        </w:rPr>
        <w:t>ה</w:t>
      </w:r>
      <w:r w:rsidRPr="006C6F1F">
        <w:rPr>
          <w:b/>
          <w:bCs/>
          <w:rtl/>
        </w:rPr>
        <w:t xml:space="preserve">שירותים </w:t>
      </w:r>
      <w:r w:rsidRPr="006C6F1F">
        <w:rPr>
          <w:rFonts w:hint="cs"/>
          <w:b/>
          <w:bCs/>
          <w:rtl/>
        </w:rPr>
        <w:t>מלמדים אף הם על הצרכים הציבוריים באותה עת</w:t>
      </w:r>
      <w:r w:rsidRPr="006C6F1F">
        <w:rPr>
          <w:b/>
          <w:bCs/>
          <w:rtl/>
        </w:rPr>
        <w:t>: "מפונים", "שירותים למצב החירום", "דיור ואירוח חירומי", "חוסן נפשי", "מיצוי זכויות", "סיוע כספי בחירום"</w:t>
      </w:r>
      <w:r w:rsidRPr="006C6F1F">
        <w:rPr>
          <w:rFonts w:hint="cs"/>
          <w:b/>
          <w:bCs/>
          <w:rtl/>
        </w:rPr>
        <w:t>,</w:t>
      </w:r>
      <w:r w:rsidRPr="006C6F1F">
        <w:rPr>
          <w:b/>
          <w:bCs/>
          <w:rtl/>
        </w:rPr>
        <w:t xml:space="preserve"> "פעילויות הפ</w:t>
      </w:r>
      <w:r w:rsidRPr="006C6F1F">
        <w:rPr>
          <w:rFonts w:hint="cs"/>
          <w:b/>
          <w:bCs/>
          <w:rtl/>
        </w:rPr>
        <w:t>ו</w:t>
      </w:r>
      <w:r w:rsidRPr="006C6F1F">
        <w:rPr>
          <w:b/>
          <w:bCs/>
          <w:rtl/>
        </w:rPr>
        <w:t>גה</w:t>
      </w:r>
      <w:r w:rsidRPr="006C6F1F">
        <w:rPr>
          <w:rFonts w:hint="cs"/>
          <w:b/>
          <w:bCs/>
          <w:rtl/>
        </w:rPr>
        <w:t xml:space="preserve">" </w:t>
      </w:r>
      <w:r w:rsidRPr="006C6F1F">
        <w:rPr>
          <w:b/>
          <w:bCs/>
          <w:rtl/>
        </w:rPr>
        <w:t>ו</w:t>
      </w:r>
      <w:r w:rsidRPr="006C6F1F">
        <w:rPr>
          <w:rFonts w:hint="cs"/>
          <w:b/>
          <w:bCs/>
          <w:rtl/>
        </w:rPr>
        <w:t>"</w:t>
      </w:r>
      <w:r w:rsidRPr="006C6F1F">
        <w:rPr>
          <w:b/>
          <w:bCs/>
          <w:rtl/>
        </w:rPr>
        <w:t>אנשי צבא וביטחון"</w:t>
      </w:r>
      <w:r>
        <w:rPr>
          <w:rStyle w:val="FootnoteReference1"/>
          <w:b/>
          <w:bCs/>
          <w:rtl/>
        </w:rPr>
        <w:footnoteReference w:id="5"/>
      </w:r>
      <w:r w:rsidRPr="006C6F1F">
        <w:rPr>
          <w:b/>
          <w:bCs/>
          <w:rtl/>
        </w:rPr>
        <w:t>.</w:t>
      </w:r>
      <w:r>
        <w:rPr>
          <w:b/>
          <w:bCs/>
          <w:rtl/>
        </w:rPr>
        <w:t xml:space="preserve"> </w:t>
      </w:r>
      <w:r w:rsidRPr="006C6F1F">
        <w:rPr>
          <w:b/>
          <w:bCs/>
          <w:rtl/>
        </w:rPr>
        <w:t xml:space="preserve"> </w:t>
      </w:r>
    </w:p>
    <w:p w:rsidR="00413A92" w:rsidP="00413A92" w14:paraId="1FAA064B" w14:textId="77777777">
      <w:pPr>
        <w:pStyle w:val="a"/>
        <w:spacing w:line="269" w:lineRule="auto"/>
        <w:rPr>
          <w:rtl/>
        </w:rPr>
      </w:pPr>
    </w:p>
    <w:p w:rsidR="00413A92" w:rsidP="00413A92" w14:paraId="58C01BE0" w14:textId="77777777">
      <w:pPr>
        <w:spacing w:line="269" w:lineRule="auto"/>
        <w:ind w:left="312"/>
        <w:rPr>
          <w:rtl/>
        </w:rPr>
      </w:pPr>
      <w:r>
        <w:rPr>
          <w:rFonts w:hint="cs"/>
          <w:rtl/>
        </w:rPr>
        <w:t>הפניות שהתקבלו בפורטל החירום של כל זכות שיקפו במידה רבה צרכים "חוצי תחומים" ו"חוצי משרדי ממשלה". לדוגמה, עובד ב"</w:t>
      </w:r>
      <w:r>
        <w:rPr>
          <w:rtl/>
        </w:rPr>
        <w:t>מפעל חיוני</w:t>
      </w:r>
      <w:r>
        <w:rPr>
          <w:rFonts w:hint="cs"/>
          <w:rtl/>
        </w:rPr>
        <w:t>"</w:t>
      </w:r>
      <w:r>
        <w:rPr>
          <w:rStyle w:val="FootnoteReference1"/>
          <w:rtl/>
        </w:rPr>
        <w:footnoteReference w:id="6"/>
      </w:r>
      <w:r>
        <w:rPr>
          <w:rFonts w:hint="cs"/>
          <w:rtl/>
        </w:rPr>
        <w:t xml:space="preserve"> שנדרש לעבוד במהלך המלחמה, והוא </w:t>
      </w:r>
      <w:r>
        <w:rPr>
          <w:rtl/>
        </w:rPr>
        <w:t>הורה יחיד לילד מתחת לגיל 14</w:t>
      </w:r>
      <w:r>
        <w:rPr>
          <w:rFonts w:hint="cs"/>
          <w:rtl/>
        </w:rPr>
        <w:t>, המבקש לברר את זכויותיו כעובד ואת זכויותיו כהורה יחיד; פניות על תשלומי שכר לעובדים בבתי עסק השוכנים בסמוך לגבול הצפוני ולכן אינם פועלים; ותושבים מפונים שאיבדו את פרנסתם וזקוקים לסיוע בטיפולים רגשיים לבני המשפחה וכן לסיוע במימון ההוצאות השוטפות.</w:t>
      </w:r>
    </w:p>
    <w:p w:rsidR="00413A92" w:rsidP="00413A92" w14:paraId="5CFA35CB" w14:textId="77777777">
      <w:pPr>
        <w:pStyle w:val="a"/>
        <w:spacing w:line="269" w:lineRule="auto"/>
        <w:rPr>
          <w:rtl/>
        </w:rPr>
      </w:pPr>
    </w:p>
    <w:p w:rsidR="00413A92" w:rsidP="00413A92" w14:paraId="05EE8949" w14:textId="77777777">
      <w:pPr>
        <w:pStyle w:val="ListParagraph"/>
        <w:numPr>
          <w:ilvl w:val="0"/>
          <w:numId w:val="13"/>
        </w:numPr>
        <w:spacing w:line="269" w:lineRule="auto"/>
      </w:pPr>
      <w:r w:rsidRPr="001C0CD5">
        <w:rPr>
          <w:rStyle w:val="7"/>
          <w:rFonts w:hint="eastAsia"/>
          <w:rtl/>
        </w:rPr>
        <w:t>האתר</w:t>
      </w:r>
      <w:r w:rsidRPr="001C0CD5">
        <w:rPr>
          <w:rStyle w:val="7"/>
          <w:rtl/>
        </w:rPr>
        <w:t xml:space="preserve"> הממשלתי </w:t>
      </w:r>
      <w:r w:rsidRPr="0021214F">
        <w:rPr>
          <w:rStyle w:val="7"/>
          <w:b/>
          <w:bCs w:val="0"/>
        </w:rPr>
        <w:t>gov.il</w:t>
      </w:r>
      <w:r>
        <w:rPr>
          <w:rStyle w:val="7"/>
          <w:rFonts w:hint="cs"/>
          <w:rtl/>
        </w:rPr>
        <w:t>:</w:t>
      </w:r>
      <w:r w:rsidRPr="002D4FD0">
        <w:rPr>
          <w:rStyle w:val="5"/>
          <w:rtl/>
        </w:rPr>
        <w:t xml:space="preserve"> </w:t>
      </w:r>
      <w:r>
        <w:rPr>
          <w:rFonts w:hint="cs"/>
          <w:rtl/>
        </w:rPr>
        <w:t xml:space="preserve">על הגידול הנרחב בצורכי האוכלוסייה ניתן ללמוד גם מנתוני הפנייה לאתר השירות הממשלתי </w:t>
      </w:r>
      <w:r>
        <w:t>gov.il</w:t>
      </w:r>
      <w:r>
        <w:rPr>
          <w:rFonts w:hint="cs"/>
          <w:rtl/>
        </w:rPr>
        <w:t>. על פי נתוני מערך הדיגיטל הלאומי, במהלך כשלושה חודשים, מ-7.10.23 עד 31.12.23, היו כ-79 מיליון צפיות בדפי האתר, ולעומת זאת בתקופה המקבילה בשנה הקודמת ( מ-7.10.22 עד 31.12.22) - היו כ-64 מיליון צפיות. מספר הצפיות בתקופה המקבילה בשתי השנים גדל אפוא בכ-15 מיליון (גידול של 23%)</w:t>
      </w:r>
      <w:r>
        <w:rPr>
          <w:rStyle w:val="FootnoteReference1"/>
          <w:rtl/>
        </w:rPr>
        <w:footnoteReference w:id="7"/>
      </w:r>
      <w:r>
        <w:rPr>
          <w:rFonts w:hint="cs"/>
          <w:rtl/>
        </w:rPr>
        <w:t>. בתרשים הבא מוצגים מספרי הצפיות (באלפים) בדפי האתר של ארבעת הגופים הממשלתיים</w:t>
      </w:r>
      <w:r>
        <w:rPr>
          <w:rtl/>
        </w:rPr>
        <w:t xml:space="preserve"> </w:t>
      </w:r>
      <w:r>
        <w:rPr>
          <w:rFonts w:hint="cs"/>
          <w:rtl/>
        </w:rPr>
        <w:t xml:space="preserve">(משרדי ממשלה ויחידות סמך שלהם) הנצפים ביותר </w:t>
      </w:r>
      <w:r>
        <w:rPr>
          <w:rtl/>
        </w:rPr>
        <w:t xml:space="preserve">במהלך שלושת החודשים הראשונים </w:t>
      </w:r>
      <w:r>
        <w:rPr>
          <w:rFonts w:hint="cs"/>
          <w:rtl/>
        </w:rPr>
        <w:t>ב</w:t>
      </w:r>
      <w:r>
        <w:rPr>
          <w:rtl/>
        </w:rPr>
        <w:t>מלחמה</w:t>
      </w:r>
      <w:r>
        <w:rPr>
          <w:rFonts w:hint="cs"/>
          <w:rtl/>
        </w:rPr>
        <w:t xml:space="preserve"> (</w:t>
      </w:r>
      <w:r>
        <w:rPr>
          <w:rtl/>
        </w:rPr>
        <w:t>עד 31.12.23</w:t>
      </w:r>
      <w:r>
        <w:rPr>
          <w:rFonts w:hint="cs"/>
          <w:rtl/>
        </w:rPr>
        <w:t xml:space="preserve">). </w:t>
      </w:r>
    </w:p>
    <w:p w:rsidR="00413A92" w:rsidP="00413A92" w14:paraId="2B157583" w14:textId="77777777">
      <w:pPr>
        <w:pStyle w:val="a"/>
        <w:spacing w:line="269" w:lineRule="auto"/>
        <w:rPr>
          <w:rtl/>
        </w:rPr>
      </w:pPr>
    </w:p>
    <w:p w:rsidR="00413A92" w:rsidP="00413A92" w14:paraId="7149DAB5" w14:textId="77777777">
      <w:pPr>
        <w:tabs>
          <w:tab w:val="left" w:pos="2267"/>
        </w:tabs>
        <w:spacing w:line="269" w:lineRule="auto"/>
        <w:jc w:val="center"/>
        <w:rPr>
          <w:b/>
          <w:bCs/>
          <w:rtl/>
        </w:rPr>
      </w:pPr>
      <w:r w:rsidRPr="001C0CD5">
        <w:rPr>
          <w:rFonts w:hint="eastAsia"/>
          <w:rtl/>
        </w:rPr>
        <w:t>תרשים</w:t>
      </w:r>
      <w:r w:rsidRPr="001C0CD5">
        <w:rPr>
          <w:rtl/>
        </w:rPr>
        <w:t xml:space="preserve"> 2:</w:t>
      </w:r>
      <w:r w:rsidRPr="00A6687B">
        <w:rPr>
          <w:b/>
          <w:bCs/>
          <w:rtl/>
        </w:rPr>
        <w:t xml:space="preserve"> </w:t>
      </w:r>
      <w:r>
        <w:rPr>
          <w:rFonts w:hint="cs"/>
          <w:b/>
          <w:bCs/>
          <w:rtl/>
        </w:rPr>
        <w:t xml:space="preserve">מספר הצפיות (באלפים) בדפי האתר של ארבעת הגופים הממשלתיים הנצפים ביותר מכלל הצפיות באתר </w:t>
      </w:r>
      <w:r>
        <w:rPr>
          <w:b/>
          <w:bCs/>
        </w:rPr>
        <w:t>gov.il</w:t>
      </w:r>
      <w:r>
        <w:rPr>
          <w:rFonts w:hint="cs"/>
          <w:b/>
          <w:bCs/>
          <w:rtl/>
        </w:rPr>
        <w:t xml:space="preserve"> במהלך כשלושה חודשים (7.10.23 עד 31.12.23)</w:t>
      </w:r>
    </w:p>
    <w:p w:rsidR="00413A92" w:rsidP="00413A92" w14:paraId="395853D5" w14:textId="77777777">
      <w:pPr>
        <w:tabs>
          <w:tab w:val="left" w:pos="2267"/>
        </w:tabs>
        <w:spacing w:line="269" w:lineRule="auto"/>
        <w:jc w:val="center"/>
        <w:rPr>
          <w:b/>
          <w:bCs/>
          <w:rtl/>
        </w:rPr>
      </w:pPr>
      <w:r>
        <w:rPr>
          <w:b/>
          <w:bCs/>
          <w:noProof/>
          <w:rtl/>
        </w:rPr>
        <w:drawing>
          <wp:inline distT="0" distB="0" distL="0" distR="0">
            <wp:extent cx="5220335" cy="2707005"/>
            <wp:effectExtent l="0" t="0" r="0" b="0"/>
            <wp:docPr id="24" name="תמונה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תרשים 2.jpg"/>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5220335" cy="2707005"/>
                    </a:xfrm>
                    <a:prstGeom prst="rect">
                      <a:avLst/>
                    </a:prstGeom>
                  </pic:spPr>
                </pic:pic>
              </a:graphicData>
            </a:graphic>
          </wp:inline>
        </w:drawing>
      </w:r>
    </w:p>
    <w:p w:rsidR="00413A92" w:rsidP="00413A92" w14:paraId="0C94D272" w14:textId="77777777">
      <w:pPr>
        <w:spacing w:line="269" w:lineRule="auto"/>
        <w:jc w:val="left"/>
        <w:rPr>
          <w:szCs w:val="20"/>
          <w:rtl/>
        </w:rPr>
      </w:pPr>
      <w:r w:rsidRPr="001C0CD5">
        <w:rPr>
          <w:rFonts w:hint="eastAsia"/>
          <w:szCs w:val="20"/>
          <w:rtl/>
        </w:rPr>
        <w:t>על</w:t>
      </w:r>
      <w:r w:rsidRPr="001C0CD5">
        <w:rPr>
          <w:szCs w:val="20"/>
          <w:rtl/>
        </w:rPr>
        <w:t xml:space="preserve"> </w:t>
      </w:r>
      <w:r w:rsidRPr="001C0CD5">
        <w:rPr>
          <w:rFonts w:hint="eastAsia"/>
          <w:szCs w:val="20"/>
          <w:rtl/>
        </w:rPr>
        <w:t>פי</w:t>
      </w:r>
      <w:r w:rsidRPr="001C0CD5">
        <w:rPr>
          <w:szCs w:val="20"/>
          <w:rtl/>
        </w:rPr>
        <w:t xml:space="preserve"> נתוני מערך הדיגיטל הלאומי בעיבוד משרד מבקר המדינה.</w:t>
      </w:r>
    </w:p>
    <w:p w:rsidR="00413A92" w:rsidP="00413A92" w14:paraId="445A1E81" w14:textId="77777777">
      <w:pPr>
        <w:spacing w:line="269" w:lineRule="auto"/>
        <w:ind w:firstLine="720"/>
        <w:rPr>
          <w:szCs w:val="20"/>
          <w:rtl/>
        </w:rPr>
      </w:pPr>
    </w:p>
    <w:p w:rsidR="00413A92" w:rsidP="00413A92" w14:paraId="50511274" w14:textId="77777777">
      <w:pPr>
        <w:spacing w:line="269" w:lineRule="auto"/>
        <w:ind w:left="312"/>
        <w:rPr>
          <w:b/>
          <w:bCs/>
          <w:rtl/>
        </w:rPr>
      </w:pPr>
      <w:r w:rsidRPr="00FA1F40">
        <w:rPr>
          <w:b/>
          <w:bCs/>
          <w:rtl/>
        </w:rPr>
        <w:t xml:space="preserve">מהתרשים עולה כי </w:t>
      </w:r>
      <w:r>
        <w:rPr>
          <w:rFonts w:hint="cs"/>
          <w:b/>
          <w:bCs/>
          <w:rtl/>
        </w:rPr>
        <w:t xml:space="preserve">ארבעת הגופים הממשלתיים הנצפים ביותר במהלך שלושת החודשים הראשונים למלחמה היו רשות המיסים (כ-11 מיליוני צפיות, שהן 14% מכלל הצפיות), משרד התחבורה והבטיחות בדרכים (כ-6 מיליוני צפיות, שהן 8% מכלל הצפיות), רשות האוכלוסין וההגירה (כ-6 מיליוני צפיות, שהן 7% מכלל הצפיות) ואגף כלי ירייה במשרד לביטחון לאומי (כ-5 מיליוני צפיות, שהן 7% מכלל הצפיות). </w:t>
      </w:r>
    </w:p>
    <w:p w:rsidR="00413A92" w:rsidP="00413A92" w14:paraId="513DD2F1" w14:textId="77777777">
      <w:pPr>
        <w:pStyle w:val="a"/>
        <w:spacing w:line="269" w:lineRule="auto"/>
        <w:rPr>
          <w:rtl/>
        </w:rPr>
      </w:pPr>
    </w:p>
    <w:p w:rsidR="00413A92" w:rsidP="00413A92" w14:paraId="4BD2497B" w14:textId="77777777">
      <w:pPr>
        <w:pStyle w:val="ListParagraph"/>
        <w:numPr>
          <w:ilvl w:val="0"/>
          <w:numId w:val="13"/>
        </w:numPr>
        <w:spacing w:line="269" w:lineRule="auto"/>
      </w:pPr>
      <w:r w:rsidRPr="001C0CD5">
        <w:rPr>
          <w:rStyle w:val="7"/>
          <w:rFonts w:hint="eastAsia"/>
          <w:rtl/>
        </w:rPr>
        <w:t>סיורי</w:t>
      </w:r>
      <w:r w:rsidRPr="001C0CD5">
        <w:rPr>
          <w:rStyle w:val="7"/>
          <w:rtl/>
        </w:rPr>
        <w:t xml:space="preserve"> מבקר המדינה ונציב תלונות </w:t>
      </w:r>
      <w:r w:rsidRPr="001C0CD5">
        <w:rPr>
          <w:rStyle w:val="7"/>
          <w:rFonts w:hint="eastAsia"/>
          <w:rtl/>
        </w:rPr>
        <w:t>הציבור</w:t>
      </w:r>
      <w:r w:rsidRPr="001C0CD5">
        <w:rPr>
          <w:rStyle w:val="7"/>
          <w:rtl/>
        </w:rPr>
        <w:t>:</w:t>
      </w:r>
      <w:r>
        <w:rPr>
          <w:rStyle w:val="7"/>
          <w:rFonts w:hint="cs"/>
          <w:rtl/>
        </w:rPr>
        <w:t xml:space="preserve"> </w:t>
      </w:r>
      <w:r>
        <w:rPr>
          <w:rFonts w:hint="cs"/>
          <w:rtl/>
        </w:rPr>
        <w:t xml:space="preserve">החל מפרוץ המלחמה קיים מבקר המדינה </w:t>
      </w:r>
      <w:r>
        <w:rPr>
          <w:rtl/>
        </w:rPr>
        <w:t xml:space="preserve">סיורים </w:t>
      </w:r>
      <w:r>
        <w:rPr>
          <w:rFonts w:hint="cs"/>
          <w:rtl/>
        </w:rPr>
        <w:t>באזורים שונים בארץ, בייחוד ב</w:t>
      </w:r>
      <w:r>
        <w:rPr>
          <w:rtl/>
        </w:rPr>
        <w:t>יישובי</w:t>
      </w:r>
      <w:r>
        <w:rPr>
          <w:rFonts w:hint="cs"/>
          <w:rtl/>
        </w:rPr>
        <w:t xml:space="preserve">ם בצפון הארץ ובדרומה. בסיורים העלה מבקר </w:t>
      </w:r>
      <w:r>
        <w:rPr>
          <w:rFonts w:hint="cs"/>
          <w:rtl/>
        </w:rPr>
        <w:t>המדינה בין השאר כי חסר</w:t>
      </w:r>
      <w:r>
        <w:rPr>
          <w:rtl/>
        </w:rPr>
        <w:t xml:space="preserve"> גורם ממשלתי שיתכלל את </w:t>
      </w:r>
      <w:r>
        <w:rPr>
          <w:rFonts w:hint="cs"/>
          <w:rtl/>
        </w:rPr>
        <w:t>צורכי</w:t>
      </w:r>
      <w:r>
        <w:rPr>
          <w:rtl/>
        </w:rPr>
        <w:t xml:space="preserve"> ה</w:t>
      </w:r>
      <w:r>
        <w:rPr>
          <w:rFonts w:hint="cs"/>
          <w:rtl/>
        </w:rPr>
        <w:t>תושבים ה</w:t>
      </w:r>
      <w:r>
        <w:rPr>
          <w:rtl/>
        </w:rPr>
        <w:t>מפונים מול משרדי הממשלה</w:t>
      </w:r>
      <w:r>
        <w:rPr>
          <w:rFonts w:hint="cs"/>
          <w:rtl/>
        </w:rPr>
        <w:t xml:space="preserve">; כי יש </w:t>
      </w:r>
      <w:r>
        <w:rPr>
          <w:rtl/>
        </w:rPr>
        <w:t xml:space="preserve">מחסור </w:t>
      </w:r>
      <w:r>
        <w:rPr>
          <w:rFonts w:hint="cs"/>
          <w:rtl/>
        </w:rPr>
        <w:t xml:space="preserve">בגורמי מקצוע מטפלים בתחום הפסיכולוגי-רגשי מטעם הגופים הציבוריים ולכן טיפולים מתבססים </w:t>
      </w:r>
      <w:r>
        <w:rPr>
          <w:rtl/>
        </w:rPr>
        <w:t>על מערך מתנדבים</w:t>
      </w:r>
      <w:r>
        <w:rPr>
          <w:rFonts w:hint="cs"/>
          <w:rtl/>
        </w:rPr>
        <w:t xml:space="preserve">; כי </w:t>
      </w:r>
      <w:r>
        <w:rPr>
          <w:rtl/>
        </w:rPr>
        <w:t>מפעלים חי</w:t>
      </w:r>
      <w:r>
        <w:rPr>
          <w:rFonts w:hint="cs"/>
          <w:rtl/>
        </w:rPr>
        <w:t>ו</w:t>
      </w:r>
      <w:r>
        <w:rPr>
          <w:rtl/>
        </w:rPr>
        <w:t>ניים בתעשייה ובחקלאות</w:t>
      </w:r>
      <w:r>
        <w:rPr>
          <w:rFonts w:hint="cs"/>
          <w:rtl/>
        </w:rPr>
        <w:t xml:space="preserve"> סובלים ממחסור בכוח אדם על רקע איסור כניסת עובדים פלסטינים לארץ ועזיבת עובדים זרים.</w:t>
      </w:r>
    </w:p>
    <w:p w:rsidR="00413A92" w:rsidP="00413A92" w14:paraId="5D59DD08" w14:textId="77777777">
      <w:pPr>
        <w:pStyle w:val="a"/>
        <w:spacing w:line="269" w:lineRule="auto"/>
        <w:rPr>
          <w:rtl/>
        </w:rPr>
      </w:pPr>
    </w:p>
    <w:p w:rsidR="00413A92" w:rsidP="00413A92" w14:paraId="5B816494" w14:textId="77777777">
      <w:pPr>
        <w:spacing w:line="269" w:lineRule="auto"/>
        <w:ind w:left="312"/>
      </w:pPr>
      <w:r>
        <w:rPr>
          <w:rFonts w:hint="cs"/>
          <w:rtl/>
        </w:rPr>
        <w:t xml:space="preserve">על בסיס המידע שנאסף בסיורים אלה כתב מבקר המדינה לראש הממשלה ב-13.11.23 על </w:t>
      </w:r>
      <w:r>
        <w:rPr>
          <w:rtl/>
        </w:rPr>
        <w:t>פערים</w:t>
      </w:r>
      <w:r>
        <w:rPr>
          <w:rFonts w:hint="cs"/>
          <w:rtl/>
        </w:rPr>
        <w:t xml:space="preserve"> שעלו בנוגע ל</w:t>
      </w:r>
      <w:r>
        <w:rPr>
          <w:rtl/>
        </w:rPr>
        <w:t>טיפול הממשלתי בעורף</w:t>
      </w:r>
      <w:r>
        <w:rPr>
          <w:rFonts w:hint="cs"/>
          <w:rtl/>
        </w:rPr>
        <w:t xml:space="preserve">. מבקר המדינה כתב בין השאר כי </w:t>
      </w:r>
      <w:r>
        <w:rPr>
          <w:rtl/>
        </w:rPr>
        <w:t>ההיערכות הממשלתית לחירום אמורה הייתה להיות כוללת, מפורטת, מתורגלת ומוכנה להפעלה</w:t>
      </w:r>
      <w:r>
        <w:rPr>
          <w:rFonts w:hint="cs"/>
          <w:rtl/>
        </w:rPr>
        <w:t xml:space="preserve">, וכי </w:t>
      </w:r>
      <w:r>
        <w:rPr>
          <w:rtl/>
        </w:rPr>
        <w:t>החודש הראשון של תקופת החירום אינו אמור להתאפיין בתהליך הדרגתי ואיטי של התארגנות</w:t>
      </w:r>
      <w:r>
        <w:rPr>
          <w:rFonts w:hint="cs"/>
          <w:rtl/>
        </w:rPr>
        <w:t xml:space="preserve"> </w:t>
      </w:r>
      <w:r>
        <w:rPr>
          <w:rtl/>
        </w:rPr>
        <w:t>ממשלתית, אלא בהפעלה מהירה של ת</w:t>
      </w:r>
      <w:r>
        <w:rPr>
          <w:rFonts w:hint="cs"/>
          <w:rtl/>
        </w:rPr>
        <w:t>ו</w:t>
      </w:r>
      <w:r>
        <w:rPr>
          <w:rtl/>
        </w:rPr>
        <w:t>כניות ומערכים מוכנים.</w:t>
      </w:r>
      <w:r>
        <w:rPr>
          <w:rFonts w:hint="cs"/>
          <w:rtl/>
        </w:rPr>
        <w:t xml:space="preserve"> מבקר המדינה ציין כי המענה הממשלתי שניתן לעורף מחייב ניהול מתכלל ברמה הלאומית על ידי גורם ממשלתי בעל סמכויות ובעל יכולת לתת פתרונות לציבור; כי חסרים נציגי משרדי הממשלה במקומות שהייה של תושבים מפונים, ואף </w:t>
      </w:r>
      <w:r w:rsidRPr="00F41822">
        <w:rPr>
          <w:rFonts w:hint="cs"/>
          <w:rtl/>
        </w:rPr>
        <w:t xml:space="preserve">כי בחלוף הימים החסר צומצם, </w:t>
      </w:r>
      <w:r w:rsidRPr="00E20301">
        <w:rPr>
          <w:rFonts w:hint="cs"/>
          <w:rtl/>
        </w:rPr>
        <w:t>עדיין ניכר החסר בגורם מנהל שירכז את פעילות משרדי הממשלה בשטח ויתאם ביניהם; כי קיימים פערי מידע ברמה המדינתית בנוגע לטיפול בתושבים; וכי אין חדר מצב ממשלתי אזרחי לעורף המרכז נתונים באופן מערכתי. מבקר</w:t>
      </w:r>
      <w:r w:rsidRPr="00F41822">
        <w:rPr>
          <w:rFonts w:hint="cs"/>
          <w:rtl/>
        </w:rPr>
        <w:t xml:space="preserve"> המדינה הו</w:t>
      </w:r>
      <w:r>
        <w:rPr>
          <w:rFonts w:hint="cs"/>
          <w:rtl/>
        </w:rPr>
        <w:t xml:space="preserve">סיף כי ראשי רשויות מקומיות דיווחו שהם נדרשים להשיב על בקשות חוזרות ונשנות של משרדי ממשלה שונים להמציא להם נתונים לצורך מיפוי צורכי התושבים, וכי לצד נושאים המטופלים בד בבד על ידי כמה גורמים ממשלתיים, יש נושאים אחרים אשר "נופלים בין הכסאות". </w:t>
      </w:r>
    </w:p>
    <w:p w:rsidR="00413A92" w:rsidP="00413A92" w14:paraId="0DFC7875" w14:textId="77777777">
      <w:pPr>
        <w:pStyle w:val="a"/>
        <w:spacing w:line="269" w:lineRule="auto"/>
        <w:rPr>
          <w:rtl/>
        </w:rPr>
      </w:pPr>
    </w:p>
    <w:p w:rsidR="00413A92" w:rsidP="00413A92" w14:paraId="29A5C931" w14:textId="77777777">
      <w:pPr>
        <w:spacing w:line="269" w:lineRule="auto"/>
        <w:ind w:left="312"/>
        <w:rPr>
          <w:rtl/>
        </w:rPr>
      </w:pPr>
      <w:r>
        <w:rPr>
          <w:rFonts w:hint="cs"/>
          <w:rtl/>
        </w:rPr>
        <w:t xml:space="preserve">ממכתב מבקר המדינה עולה כי באותה עת, כחודש לאחר פרוץ המלחמה, עדיין לא יושמה </w:t>
      </w:r>
      <w:r>
        <w:rPr>
          <w:rtl/>
        </w:rPr>
        <w:t xml:space="preserve">תוכנית </w:t>
      </w:r>
      <w:r>
        <w:rPr>
          <w:rFonts w:hint="cs"/>
          <w:rtl/>
        </w:rPr>
        <w:t>ל</w:t>
      </w:r>
      <w:r>
        <w:rPr>
          <w:rtl/>
        </w:rPr>
        <w:t>סיוע כלכלי לציבור</w:t>
      </w:r>
      <w:r>
        <w:rPr>
          <w:rFonts w:hint="cs"/>
          <w:rtl/>
        </w:rPr>
        <w:t xml:space="preserve">, וזאת בתקופה שבה </w:t>
      </w:r>
      <w:r>
        <w:rPr>
          <w:rtl/>
        </w:rPr>
        <w:t xml:space="preserve">מאות אלפי </w:t>
      </w:r>
      <w:r>
        <w:rPr>
          <w:rFonts w:hint="cs"/>
          <w:rtl/>
        </w:rPr>
        <w:t xml:space="preserve">תושבים </w:t>
      </w:r>
      <w:r>
        <w:rPr>
          <w:rtl/>
        </w:rPr>
        <w:t>פונו או התפנו מיוזמתם מבתיהם</w:t>
      </w:r>
      <w:r>
        <w:rPr>
          <w:rFonts w:hint="cs"/>
          <w:rtl/>
        </w:rPr>
        <w:t xml:space="preserve">; </w:t>
      </w:r>
      <w:r>
        <w:rPr>
          <w:rtl/>
        </w:rPr>
        <w:t>בהיעדר ת</w:t>
      </w:r>
      <w:r>
        <w:rPr>
          <w:rFonts w:hint="cs"/>
          <w:rtl/>
        </w:rPr>
        <w:t>ו</w:t>
      </w:r>
      <w:r>
        <w:rPr>
          <w:rtl/>
        </w:rPr>
        <w:t>כנית ממשלתית לסיוע כלכלי נזקקו</w:t>
      </w:r>
      <w:r>
        <w:rPr>
          <w:rFonts w:hint="cs"/>
          <w:rtl/>
        </w:rPr>
        <w:t xml:space="preserve"> תושבים רבים שפונו או התפנו מבתיהם </w:t>
      </w:r>
      <w:r>
        <w:rPr>
          <w:rtl/>
        </w:rPr>
        <w:t>לגיוס תרומות לצ</w:t>
      </w:r>
      <w:r>
        <w:rPr>
          <w:rFonts w:hint="cs"/>
          <w:rtl/>
        </w:rPr>
        <w:t>ו</w:t>
      </w:r>
      <w:r>
        <w:rPr>
          <w:rtl/>
        </w:rPr>
        <w:t>רכי קיום יום-יומי</w:t>
      </w:r>
      <w:r>
        <w:rPr>
          <w:rFonts w:hint="cs"/>
          <w:rtl/>
        </w:rPr>
        <w:t xml:space="preserve">, ורבים מהם הפכו למעשה לאוכלוסייה נזקקת; הועלו פערים בנוגע לטיפול בתושבים מפונים במקומות שהייתם, כגון </w:t>
      </w:r>
      <w:r>
        <w:rPr>
          <w:rtl/>
        </w:rPr>
        <w:t xml:space="preserve">לגבי </w:t>
      </w:r>
      <w:r>
        <w:rPr>
          <w:rFonts w:hint="cs"/>
          <w:rtl/>
        </w:rPr>
        <w:t>ה</w:t>
      </w:r>
      <w:r>
        <w:rPr>
          <w:rtl/>
        </w:rPr>
        <w:t xml:space="preserve">התאמות </w:t>
      </w:r>
      <w:r>
        <w:rPr>
          <w:rFonts w:hint="cs"/>
          <w:rtl/>
        </w:rPr>
        <w:t>ה</w:t>
      </w:r>
      <w:r>
        <w:rPr>
          <w:rtl/>
        </w:rPr>
        <w:t xml:space="preserve">נדרשות </w:t>
      </w:r>
      <w:r>
        <w:rPr>
          <w:rFonts w:hint="cs"/>
          <w:rtl/>
        </w:rPr>
        <w:t>עבור אנשים</w:t>
      </w:r>
      <w:r>
        <w:rPr>
          <w:rtl/>
        </w:rPr>
        <w:t xml:space="preserve"> עם צרכים מיוחדים</w:t>
      </w:r>
      <w:r>
        <w:rPr>
          <w:rFonts w:hint="cs"/>
          <w:rtl/>
        </w:rPr>
        <w:t xml:space="preserve"> </w:t>
      </w:r>
      <w:r>
        <w:rPr>
          <w:rtl/>
        </w:rPr>
        <w:t>ומענה לבני הגיל השלישי</w:t>
      </w:r>
      <w:r>
        <w:rPr>
          <w:rFonts w:hint="cs"/>
          <w:rtl/>
        </w:rPr>
        <w:t xml:space="preserve">; פעילות מערכת החינוך ביישובים שאינם מפונים הייתה לא סדירה באותה עת; הועלו פערי מיגון ביישובים בצפון ובדרום, וכמו כן - בבתי חולים באשקלון ובבאר שבע; מסירת המידע לציבור </w:t>
      </w:r>
      <w:r>
        <w:rPr>
          <w:rtl/>
        </w:rPr>
        <w:t>בדבר פעולות הממשלה לטיפול</w:t>
      </w:r>
      <w:r>
        <w:rPr>
          <w:rFonts w:hint="cs"/>
          <w:rtl/>
        </w:rPr>
        <w:t xml:space="preserve"> </w:t>
      </w:r>
      <w:r>
        <w:rPr>
          <w:rtl/>
        </w:rPr>
        <w:t>בעורף</w:t>
      </w:r>
      <w:r>
        <w:rPr>
          <w:rFonts w:hint="cs"/>
          <w:rtl/>
        </w:rPr>
        <w:t xml:space="preserve"> הייתה לא סדירה ולא סדורה.</w:t>
      </w:r>
      <w:r>
        <w:rPr>
          <w:rtl/>
        </w:rPr>
        <w:t xml:space="preserve"> </w:t>
      </w:r>
    </w:p>
    <w:p w:rsidR="00413A92" w:rsidP="00413A92" w14:paraId="5824287A" w14:textId="77777777">
      <w:pPr>
        <w:pStyle w:val="a"/>
        <w:spacing w:line="269" w:lineRule="auto"/>
        <w:rPr>
          <w:rtl/>
        </w:rPr>
      </w:pPr>
    </w:p>
    <w:p w:rsidR="00413A92" w:rsidP="00413A92" w14:paraId="7E31BBB0" w14:textId="77777777">
      <w:pPr>
        <w:spacing w:line="269" w:lineRule="auto"/>
        <w:ind w:left="312"/>
        <w:rPr>
          <w:b/>
          <w:bCs/>
          <w:rtl/>
        </w:rPr>
      </w:pPr>
      <w:r w:rsidRPr="009D6C8B">
        <w:rPr>
          <w:rFonts w:hint="cs"/>
          <w:b/>
          <w:bCs/>
          <w:rtl/>
        </w:rPr>
        <w:t>המענה הממשלתי לעורף מחייב ניהול</w:t>
      </w:r>
      <w:r>
        <w:rPr>
          <w:rFonts w:hint="cs"/>
          <w:b/>
          <w:bCs/>
          <w:rtl/>
        </w:rPr>
        <w:t xml:space="preserve">-על </w:t>
      </w:r>
      <w:r w:rsidRPr="009D6C8B">
        <w:rPr>
          <w:rFonts w:hint="cs"/>
          <w:b/>
          <w:bCs/>
          <w:rtl/>
        </w:rPr>
        <w:t xml:space="preserve">ברמה הלאומית על ידי גורם ממשלתי </w:t>
      </w:r>
      <w:r>
        <w:rPr>
          <w:rFonts w:hint="cs"/>
          <w:b/>
          <w:bCs/>
          <w:rtl/>
        </w:rPr>
        <w:t>בעל סמכות ואחריות לתכלל את פעילות הגופים הממשלתיים בתחומים האזרחיים</w:t>
      </w:r>
      <w:r w:rsidRPr="009D6C8B">
        <w:rPr>
          <w:rFonts w:hint="cs"/>
          <w:b/>
          <w:bCs/>
          <w:rtl/>
        </w:rPr>
        <w:t>. מ</w:t>
      </w:r>
      <w:r>
        <w:rPr>
          <w:rFonts w:hint="cs"/>
          <w:b/>
          <w:bCs/>
          <w:rtl/>
        </w:rPr>
        <w:t xml:space="preserve">מכתבו של מבקר המדינה עלה, בין היתר, </w:t>
      </w:r>
      <w:r w:rsidRPr="00955FE3">
        <w:rPr>
          <w:b/>
          <w:bCs/>
          <w:rtl/>
        </w:rPr>
        <w:t>כי חסרים נציגי משרדי הממשלה במקומות שהייה של תושבים מפונים, ואף כי בחלוף הימים החסר צומצם, עדיין ניכר החסר בגורם מנהל שירכז את פעילות משרדי הממשלה בשטח</w:t>
      </w:r>
      <w:r>
        <w:rPr>
          <w:rFonts w:hint="cs"/>
          <w:b/>
          <w:bCs/>
          <w:rtl/>
        </w:rPr>
        <w:t>,</w:t>
      </w:r>
      <w:r w:rsidRPr="00955FE3">
        <w:rPr>
          <w:b/>
          <w:bCs/>
          <w:rtl/>
        </w:rPr>
        <w:t xml:space="preserve"> יתאם ביניהם</w:t>
      </w:r>
      <w:r>
        <w:rPr>
          <w:rFonts w:hint="cs"/>
          <w:b/>
          <w:bCs/>
          <w:rtl/>
        </w:rPr>
        <w:t xml:space="preserve"> </w:t>
      </w:r>
      <w:r w:rsidRPr="00FA2912">
        <w:rPr>
          <w:rFonts w:hint="cs"/>
          <w:b/>
          <w:bCs/>
          <w:rtl/>
        </w:rPr>
        <w:t xml:space="preserve">ויהיה </w:t>
      </w:r>
      <w:r w:rsidRPr="00FA2912">
        <w:rPr>
          <w:rFonts w:hint="eastAsia"/>
          <w:b/>
          <w:bCs/>
          <w:rtl/>
        </w:rPr>
        <w:t>בעל</w:t>
      </w:r>
      <w:r w:rsidRPr="00FA2912">
        <w:rPr>
          <w:b/>
          <w:bCs/>
          <w:rtl/>
        </w:rPr>
        <w:t xml:space="preserve"> </w:t>
      </w:r>
      <w:r w:rsidRPr="00FA2912">
        <w:rPr>
          <w:rFonts w:hint="eastAsia"/>
          <w:b/>
          <w:bCs/>
          <w:rtl/>
        </w:rPr>
        <w:t>סמכות</w:t>
      </w:r>
      <w:r w:rsidRPr="00FA2912">
        <w:rPr>
          <w:b/>
          <w:bCs/>
          <w:rtl/>
        </w:rPr>
        <w:t xml:space="preserve"> </w:t>
      </w:r>
      <w:r w:rsidRPr="00FA2912">
        <w:rPr>
          <w:rFonts w:hint="eastAsia"/>
          <w:b/>
          <w:bCs/>
          <w:rtl/>
        </w:rPr>
        <w:t>ומשאבים</w:t>
      </w:r>
      <w:r w:rsidRPr="00FA2912">
        <w:rPr>
          <w:b/>
          <w:bCs/>
          <w:rtl/>
        </w:rPr>
        <w:t xml:space="preserve"> </w:t>
      </w:r>
      <w:r w:rsidRPr="00FA2912">
        <w:rPr>
          <w:rFonts w:hint="eastAsia"/>
          <w:b/>
          <w:bCs/>
          <w:rtl/>
        </w:rPr>
        <w:t>למתן</w:t>
      </w:r>
      <w:r w:rsidRPr="00FA2912">
        <w:rPr>
          <w:b/>
          <w:bCs/>
          <w:rtl/>
        </w:rPr>
        <w:t xml:space="preserve"> </w:t>
      </w:r>
      <w:r w:rsidRPr="00FA2912">
        <w:rPr>
          <w:rFonts w:hint="eastAsia"/>
          <w:b/>
          <w:bCs/>
          <w:rtl/>
        </w:rPr>
        <w:t>פתרונות</w:t>
      </w:r>
      <w:r w:rsidRPr="00FA2912">
        <w:rPr>
          <w:b/>
          <w:bCs/>
          <w:rtl/>
        </w:rPr>
        <w:t xml:space="preserve"> </w:t>
      </w:r>
      <w:r w:rsidRPr="00FA2912">
        <w:rPr>
          <w:rFonts w:hint="eastAsia"/>
          <w:b/>
          <w:bCs/>
          <w:rtl/>
        </w:rPr>
        <w:t>לס</w:t>
      </w:r>
      <w:r>
        <w:rPr>
          <w:rFonts w:hint="cs"/>
          <w:b/>
          <w:bCs/>
          <w:rtl/>
        </w:rPr>
        <w:t>ו</w:t>
      </w:r>
      <w:r w:rsidRPr="00FA2912">
        <w:rPr>
          <w:rFonts w:hint="eastAsia"/>
          <w:b/>
          <w:bCs/>
          <w:rtl/>
        </w:rPr>
        <w:t>גיות</w:t>
      </w:r>
      <w:r w:rsidRPr="00FA2912">
        <w:rPr>
          <w:b/>
          <w:bCs/>
          <w:rtl/>
        </w:rPr>
        <w:t xml:space="preserve"> </w:t>
      </w:r>
      <w:r w:rsidRPr="00FA2912">
        <w:rPr>
          <w:rFonts w:hint="eastAsia"/>
          <w:b/>
          <w:bCs/>
          <w:rtl/>
        </w:rPr>
        <w:t>השונות</w:t>
      </w:r>
      <w:r w:rsidRPr="00FA2912">
        <w:rPr>
          <w:b/>
          <w:bCs/>
          <w:rtl/>
        </w:rPr>
        <w:t xml:space="preserve"> </w:t>
      </w:r>
      <w:r w:rsidRPr="00FA2912">
        <w:rPr>
          <w:rFonts w:hint="eastAsia"/>
          <w:b/>
          <w:bCs/>
          <w:rtl/>
        </w:rPr>
        <w:t>העולות</w:t>
      </w:r>
      <w:r w:rsidRPr="00FA2912">
        <w:rPr>
          <w:b/>
          <w:bCs/>
          <w:rtl/>
        </w:rPr>
        <w:t xml:space="preserve"> </w:t>
      </w:r>
      <w:r w:rsidRPr="00FA2912">
        <w:rPr>
          <w:rFonts w:hint="eastAsia"/>
          <w:b/>
          <w:bCs/>
          <w:rtl/>
        </w:rPr>
        <w:t>מהציבור</w:t>
      </w:r>
      <w:r w:rsidRPr="00955FE3">
        <w:rPr>
          <w:b/>
          <w:bCs/>
          <w:rtl/>
        </w:rPr>
        <w:t>; כי קיימים פערי מידע ברמה המדינתית בנוגע לטיפול בתושבים וכי אין חדר מצב ממשלתי אזרחי לעורף המרכז נתונים באופן מערכתי</w:t>
      </w:r>
      <w:r>
        <w:rPr>
          <w:rFonts w:hint="cs"/>
          <w:b/>
          <w:bCs/>
          <w:rtl/>
        </w:rPr>
        <w:t>.</w:t>
      </w:r>
    </w:p>
    <w:p w:rsidR="00413A92" w:rsidP="00413A92" w14:paraId="54FA5A4E" w14:textId="77777777">
      <w:pPr>
        <w:pStyle w:val="a"/>
        <w:spacing w:line="269" w:lineRule="auto"/>
        <w:rPr>
          <w:rtl/>
        </w:rPr>
      </w:pPr>
    </w:p>
    <w:p w:rsidR="00413A92" w:rsidP="00413A92" w14:paraId="2367367C" w14:textId="77777777">
      <w:pPr>
        <w:pStyle w:val="ListParagraph"/>
        <w:numPr>
          <w:ilvl w:val="0"/>
          <w:numId w:val="13"/>
        </w:numPr>
        <w:spacing w:line="269" w:lineRule="auto"/>
      </w:pPr>
      <w:r w:rsidRPr="00B8709C">
        <w:rPr>
          <w:rStyle w:val="7"/>
          <w:rFonts w:hint="eastAsia"/>
          <w:rtl/>
        </w:rPr>
        <w:t>נציבות</w:t>
      </w:r>
      <w:r w:rsidRPr="00B8709C">
        <w:rPr>
          <w:rStyle w:val="7"/>
          <w:rtl/>
        </w:rPr>
        <w:t xml:space="preserve"> </w:t>
      </w:r>
      <w:r w:rsidRPr="00B8709C">
        <w:rPr>
          <w:rStyle w:val="7"/>
          <w:rFonts w:hint="eastAsia"/>
          <w:rtl/>
        </w:rPr>
        <w:t>תלונות</w:t>
      </w:r>
      <w:r w:rsidRPr="00B8709C">
        <w:rPr>
          <w:rStyle w:val="7"/>
          <w:rtl/>
        </w:rPr>
        <w:t xml:space="preserve"> </w:t>
      </w:r>
      <w:r w:rsidRPr="00B8709C">
        <w:rPr>
          <w:rStyle w:val="7"/>
          <w:rFonts w:hint="eastAsia"/>
          <w:rtl/>
        </w:rPr>
        <w:t>הציבור</w:t>
      </w:r>
      <w:r w:rsidRPr="00B8709C">
        <w:rPr>
          <w:rStyle w:val="7"/>
          <w:rtl/>
        </w:rPr>
        <w:t xml:space="preserve"> </w:t>
      </w:r>
      <w:r w:rsidRPr="00B8709C">
        <w:rPr>
          <w:rStyle w:val="7"/>
          <w:rFonts w:hint="eastAsia"/>
          <w:rtl/>
        </w:rPr>
        <w:t>במשרד</w:t>
      </w:r>
      <w:r w:rsidRPr="00B8709C">
        <w:rPr>
          <w:rStyle w:val="7"/>
          <w:rtl/>
        </w:rPr>
        <w:t xml:space="preserve"> </w:t>
      </w:r>
      <w:r w:rsidRPr="00B8709C">
        <w:rPr>
          <w:rStyle w:val="7"/>
          <w:rFonts w:hint="eastAsia"/>
          <w:rtl/>
        </w:rPr>
        <w:t>מבקר</w:t>
      </w:r>
      <w:r w:rsidRPr="00B8709C">
        <w:rPr>
          <w:rStyle w:val="7"/>
          <w:rtl/>
        </w:rPr>
        <w:t xml:space="preserve"> </w:t>
      </w:r>
      <w:r w:rsidRPr="00B8709C">
        <w:rPr>
          <w:rStyle w:val="7"/>
          <w:rFonts w:hint="eastAsia"/>
          <w:rtl/>
        </w:rPr>
        <w:t>המדינה</w:t>
      </w:r>
      <w:r w:rsidRPr="00B8709C">
        <w:rPr>
          <w:rStyle w:val="7"/>
          <w:rtl/>
        </w:rPr>
        <w:t>:</w:t>
      </w:r>
      <w:r w:rsidRPr="002D4FD0">
        <w:rPr>
          <w:rStyle w:val="5"/>
          <w:rtl/>
        </w:rPr>
        <w:t xml:space="preserve"> </w:t>
      </w:r>
      <w:r>
        <w:rPr>
          <w:rFonts w:hint="cs"/>
          <w:rtl/>
        </w:rPr>
        <w:t xml:space="preserve">נציבות תלונות הציבור במשרד מבקר המדינה מבררת תלונות של תושבים שראו את עצמם נפגעים מפעולות רשויות השלטון. דוח שפרסם משרד מבקר המדינה ונציב תלונות הציבור הציג נתונים על </w:t>
      </w:r>
      <w:r>
        <w:rPr>
          <w:rtl/>
        </w:rPr>
        <w:t xml:space="preserve">פניות הציבור </w:t>
      </w:r>
      <w:r>
        <w:rPr>
          <w:rFonts w:hint="cs"/>
          <w:rtl/>
        </w:rPr>
        <w:t xml:space="preserve">במהלך חודש וחצי </w:t>
      </w:r>
      <w:r>
        <w:rPr>
          <w:rFonts w:hint="cs"/>
          <w:rtl/>
        </w:rPr>
        <w:t>מתחילת המלחמה</w:t>
      </w:r>
      <w:r>
        <w:rPr>
          <w:rStyle w:val="FootnoteReference1"/>
          <w:rtl/>
        </w:rPr>
        <w:footnoteReference w:id="8"/>
      </w:r>
      <w:r>
        <w:rPr>
          <w:rtl/>
        </w:rPr>
        <w:t xml:space="preserve">. </w:t>
      </w:r>
      <w:r>
        <w:rPr>
          <w:rFonts w:hint="cs"/>
          <w:rtl/>
        </w:rPr>
        <w:t>על פי הדוח, התקבלו במהלך התקופה הזו 1,329 פניות</w:t>
      </w:r>
      <w:r>
        <w:rPr>
          <w:rStyle w:val="FootnoteReference1"/>
          <w:rtl/>
        </w:rPr>
        <w:footnoteReference w:id="9"/>
      </w:r>
      <w:r>
        <w:rPr>
          <w:rFonts w:hint="cs"/>
          <w:rtl/>
        </w:rPr>
        <w:t>, והן עסקו בעיקר ב</w:t>
      </w:r>
      <w:r>
        <w:rPr>
          <w:rtl/>
        </w:rPr>
        <w:t xml:space="preserve">נושאים </w:t>
      </w:r>
      <w:r>
        <w:rPr>
          <w:rFonts w:hint="cs"/>
          <w:rtl/>
        </w:rPr>
        <w:t>האלה</w:t>
      </w:r>
      <w:r>
        <w:rPr>
          <w:rtl/>
        </w:rPr>
        <w:t xml:space="preserve">: </w:t>
      </w:r>
      <w:r w:rsidRPr="0026173A">
        <w:rPr>
          <w:rtl/>
        </w:rPr>
        <w:t>השירות לציבור</w:t>
      </w:r>
      <w:r>
        <w:rPr>
          <w:rFonts w:hint="cs"/>
          <w:rtl/>
        </w:rPr>
        <w:t xml:space="preserve"> (מוקדי השירות וטיפול בפניות) - 182 פניות (14%)</w:t>
      </w:r>
      <w:r w:rsidRPr="0026173A">
        <w:rPr>
          <w:rtl/>
        </w:rPr>
        <w:t xml:space="preserve">; </w:t>
      </w:r>
      <w:r w:rsidRPr="00F97D2E">
        <w:rPr>
          <w:rtl/>
        </w:rPr>
        <w:t>מענקים</w:t>
      </w:r>
      <w:r w:rsidRPr="00F97D2E">
        <w:rPr>
          <w:rFonts w:hint="cs"/>
          <w:rtl/>
        </w:rPr>
        <w:t xml:space="preserve"> ותשלומים לנפגעים (מס רכוש וקרן פיצויים, מענקים מיוחדים בשל פינוי התושבים מיישובי הדרום והצפון, נפגעי פעולות איבה ותגמולי מילואים)</w:t>
      </w:r>
      <w:r>
        <w:rPr>
          <w:rtl/>
        </w:rPr>
        <w:t xml:space="preserve"> </w:t>
      </w:r>
      <w:r w:rsidRPr="00F97D2E">
        <w:rPr>
          <w:rFonts w:hint="cs"/>
          <w:rtl/>
        </w:rPr>
        <w:t>- 181</w:t>
      </w:r>
      <w:r>
        <w:rPr>
          <w:rFonts w:hint="cs"/>
          <w:rtl/>
        </w:rPr>
        <w:t xml:space="preserve"> פניות (14%); </w:t>
      </w:r>
      <w:r w:rsidRPr="0026173A">
        <w:rPr>
          <w:rtl/>
        </w:rPr>
        <w:t>חינוך והשכלה</w:t>
      </w:r>
      <w:r>
        <w:rPr>
          <w:rFonts w:hint="cs"/>
          <w:rtl/>
        </w:rPr>
        <w:t xml:space="preserve"> - 156 פניות (12%)</w:t>
      </w:r>
      <w:r w:rsidRPr="0026173A">
        <w:rPr>
          <w:rtl/>
        </w:rPr>
        <w:t>; הגנת העורף</w:t>
      </w:r>
      <w:r>
        <w:rPr>
          <w:rFonts w:hint="cs"/>
          <w:rtl/>
        </w:rPr>
        <w:t xml:space="preserve"> - 136 פניות (10%)</w:t>
      </w:r>
      <w:r w:rsidRPr="0026173A">
        <w:rPr>
          <w:rtl/>
        </w:rPr>
        <w:t>; טיפול במפונים ופינוי אוכלוסייה בשעת חירום</w:t>
      </w:r>
      <w:r>
        <w:rPr>
          <w:rFonts w:hint="cs"/>
          <w:rtl/>
        </w:rPr>
        <w:t xml:space="preserve"> - 107 פניות (8%); חופש התנועה (מחסומים) - 93 פניות (7%); נושאי רווחה - 64 פניות (5%); נושאי בריאות - 42 פניות (3%); ונושאים נוספים - 368 פניות (28%). </w:t>
      </w:r>
    </w:p>
    <w:p w:rsidR="00413A92" w:rsidP="00413A92" w14:paraId="49A1E5D9" w14:textId="77777777">
      <w:pPr>
        <w:pStyle w:val="a"/>
        <w:spacing w:line="269" w:lineRule="auto"/>
        <w:rPr>
          <w:rtl/>
        </w:rPr>
      </w:pPr>
      <w:bookmarkStart w:id="11" w:name="_Hlk183421186"/>
    </w:p>
    <w:p w:rsidR="00413A92" w:rsidRPr="00C00730" w:rsidP="00413A92" w14:paraId="62FB9583" w14:textId="77777777">
      <w:pPr>
        <w:spacing w:line="269" w:lineRule="auto"/>
        <w:ind w:left="312"/>
        <w:rPr>
          <w:rtl/>
        </w:rPr>
      </w:pPr>
      <w:r w:rsidRPr="00C00730">
        <w:rPr>
          <w:rFonts w:hint="cs"/>
          <w:rtl/>
        </w:rPr>
        <w:t xml:space="preserve">הפניות שהתקבלו בנציבות תלונות הציבור שיקפו </w:t>
      </w:r>
      <w:r>
        <w:rPr>
          <w:rFonts w:hint="cs"/>
          <w:rtl/>
        </w:rPr>
        <w:t xml:space="preserve">בחלקן </w:t>
      </w:r>
      <w:r w:rsidRPr="00C00730">
        <w:rPr>
          <w:rFonts w:hint="cs"/>
          <w:rtl/>
        </w:rPr>
        <w:t>צרכים "חוצי תחומים" ו"חוצי משרדי ממשלה". לדוגמה</w:t>
      </w:r>
      <w:r>
        <w:rPr>
          <w:rFonts w:hint="cs"/>
          <w:rtl/>
        </w:rPr>
        <w:t>,</w:t>
      </w:r>
      <w:r w:rsidRPr="00C00730">
        <w:rPr>
          <w:rFonts w:hint="cs"/>
          <w:rtl/>
        </w:rPr>
        <w:t xml:space="preserve"> </w:t>
      </w:r>
      <w:r w:rsidRPr="00C00730">
        <w:rPr>
          <w:rtl/>
        </w:rPr>
        <w:t>תושב המוכר כנכה צה"ל עקב פוסט</w:t>
      </w:r>
      <w:r>
        <w:rPr>
          <w:rFonts w:hint="cs"/>
          <w:rtl/>
        </w:rPr>
        <w:t>-</w:t>
      </w:r>
      <w:r w:rsidRPr="00C00730">
        <w:rPr>
          <w:rtl/>
        </w:rPr>
        <w:t xml:space="preserve">טראומה, </w:t>
      </w:r>
      <w:r w:rsidRPr="00C00730">
        <w:rPr>
          <w:rFonts w:hint="cs"/>
          <w:rtl/>
        </w:rPr>
        <w:t xml:space="preserve">אשר </w:t>
      </w:r>
      <w:r w:rsidRPr="00C00730">
        <w:rPr>
          <w:rtl/>
        </w:rPr>
        <w:t>בסמוך לביתו נפלה רקטה והוא עזב את מקום מגוריו</w:t>
      </w:r>
      <w:r w:rsidRPr="00C00730">
        <w:rPr>
          <w:rFonts w:hint="cs"/>
          <w:rtl/>
        </w:rPr>
        <w:t>, אך הוא ובן משפחתו המשמש מלווה קבוע לא היו זכאים למימון הפינוי בידי המדינה</w:t>
      </w:r>
      <w:r w:rsidRPr="00C00730">
        <w:rPr>
          <w:rtl/>
        </w:rPr>
        <w:t>; תושב</w:t>
      </w:r>
      <w:r w:rsidRPr="00C00730">
        <w:rPr>
          <w:rFonts w:hint="cs"/>
          <w:rtl/>
        </w:rPr>
        <w:t>ים שבתיהם נפגעו עקב ירי ונזקקו לט</w:t>
      </w:r>
      <w:r>
        <w:rPr>
          <w:rFonts w:hint="cs"/>
          <w:rtl/>
        </w:rPr>
        <w:t>י</w:t>
      </w:r>
      <w:r w:rsidRPr="00C00730">
        <w:rPr>
          <w:rFonts w:hint="cs"/>
          <w:rtl/>
        </w:rPr>
        <w:t>פול משולב של המוסד לביטוח לאומי ושל רשות המיסים (מס רכוש).</w:t>
      </w:r>
    </w:p>
    <w:bookmarkEnd w:id="11"/>
    <w:p w:rsidR="00413A92" w:rsidP="00413A92" w14:paraId="68A3C111" w14:textId="77777777">
      <w:pPr>
        <w:pStyle w:val="a"/>
        <w:spacing w:line="269" w:lineRule="auto"/>
        <w:rPr>
          <w:rtl/>
        </w:rPr>
      </w:pPr>
    </w:p>
    <w:p w:rsidR="00413A92" w:rsidP="00413A92" w14:paraId="6D329A64" w14:textId="77777777">
      <w:pPr>
        <w:pStyle w:val="ListParagraph"/>
        <w:numPr>
          <w:ilvl w:val="0"/>
          <w:numId w:val="13"/>
        </w:numPr>
        <w:spacing w:line="269" w:lineRule="auto"/>
      </w:pPr>
      <w:r w:rsidRPr="005313D6">
        <w:rPr>
          <w:rStyle w:val="7"/>
          <w:rtl/>
        </w:rPr>
        <w:t>רח"ל:</w:t>
      </w:r>
      <w:r>
        <w:rPr>
          <w:rFonts w:hint="cs"/>
          <w:rtl/>
        </w:rPr>
        <w:t xml:space="preserve"> </w:t>
      </w:r>
      <w:r w:rsidRPr="00F8479E">
        <w:rPr>
          <w:rFonts w:hint="cs"/>
          <w:rtl/>
        </w:rPr>
        <w:t>בבדיקה שערכה רשות החירום הלאומית במשרד הביטחון (רח"ל) בבתי מלון ששימשו מרכזי שהייה למפונים</w:t>
      </w:r>
      <w:r>
        <w:rPr>
          <w:rStyle w:val="FootnoteReference1"/>
          <w:rtl/>
        </w:rPr>
        <w:footnoteReference w:id="10"/>
      </w:r>
      <w:r w:rsidRPr="00F8479E">
        <w:rPr>
          <w:rFonts w:hint="cs"/>
          <w:rtl/>
        </w:rPr>
        <w:t xml:space="preserve"> בדצמבר 2023 לצורך הערכת רמת השירות שגופים ממשלתיים העניקו לתושבים מפונים, הועלה כי באותה עת נדרש שיפור ברמת השירות בתחומים כגון תחום החינוך לשלביו, לרבות הגיל הרך; פעילות הלמידה בבתי המלון; המענה לאוכלוסיית הגיל השלישי; והשירות של </w:t>
      </w:r>
      <w:r w:rsidRPr="00F8479E">
        <w:rPr>
          <w:rtl/>
        </w:rPr>
        <w:t>משרד התיירות ל</w:t>
      </w:r>
      <w:r>
        <w:rPr>
          <w:rFonts w:hint="cs"/>
          <w:rtl/>
        </w:rPr>
        <w:t>טיפול ב</w:t>
      </w:r>
      <w:r w:rsidRPr="00F8479E">
        <w:rPr>
          <w:rtl/>
        </w:rPr>
        <w:t>פניות מפונים</w:t>
      </w:r>
      <w:r w:rsidRPr="00F8479E">
        <w:rPr>
          <w:rFonts w:hint="cs"/>
          <w:rtl/>
        </w:rPr>
        <w:t xml:space="preserve">. </w:t>
      </w:r>
    </w:p>
    <w:p w:rsidR="00413A92" w:rsidRPr="0021214F" w:rsidP="00413A92" w14:paraId="4959D9C6" w14:textId="77777777">
      <w:pPr>
        <w:spacing w:line="269" w:lineRule="auto"/>
        <w:rPr>
          <w:rtl/>
        </w:rPr>
      </w:pPr>
    </w:p>
    <w:p w:rsidR="00413A92" w:rsidP="00413A92" w14:paraId="17046D0E" w14:textId="77777777">
      <w:pPr>
        <w:pStyle w:val="Heading3"/>
        <w:spacing w:before="0" w:line="269" w:lineRule="auto"/>
        <w:rPr>
          <w:rtl/>
        </w:rPr>
      </w:pPr>
      <w:r>
        <w:rPr>
          <w:rFonts w:hint="cs"/>
          <w:rtl/>
        </w:rPr>
        <w:t>המוקדים הטלפוניים של הגופים הממשלתיים</w:t>
      </w:r>
    </w:p>
    <w:p w:rsidR="00413A92" w:rsidP="00413A92" w14:paraId="1FD869AF" w14:textId="77777777">
      <w:pPr>
        <w:pStyle w:val="a"/>
        <w:spacing w:line="269" w:lineRule="auto"/>
        <w:rPr>
          <w:rtl/>
        </w:rPr>
      </w:pPr>
    </w:p>
    <w:p w:rsidR="00413A92" w:rsidP="00413A92" w14:paraId="4C5B2FDF" w14:textId="77777777">
      <w:pPr>
        <w:spacing w:line="269" w:lineRule="auto"/>
        <w:rPr>
          <w:rtl/>
        </w:rPr>
      </w:pPr>
      <w:r>
        <w:rPr>
          <w:rFonts w:hint="cs"/>
          <w:rtl/>
        </w:rPr>
        <w:t xml:space="preserve">גוף ממשלתי המעניק שירותים לציבור מתוך ראיית הצרכים של מקבלי השירות ומתאים את השירותים לצורכיהם מחזק את הקשר בין הציבור לממשלה ואת אמון הציבור בממשלה. מערך הדיגיטל הלאומי הגדיר ארבעה ערכי שירות מנחים שלפיהם נמדדת איכות שירותי הממשלה: פשוטים; נגישים; אישיים; ויוזמים. </w:t>
      </w:r>
    </w:p>
    <w:p w:rsidR="00413A92" w:rsidP="00413A92" w14:paraId="61485AEC" w14:textId="77777777">
      <w:pPr>
        <w:pStyle w:val="a"/>
        <w:spacing w:line="269" w:lineRule="auto"/>
        <w:rPr>
          <w:rtl/>
        </w:rPr>
      </w:pPr>
    </w:p>
    <w:p w:rsidR="00413A92" w:rsidP="00413A92" w14:paraId="2FD4F291" w14:textId="77777777">
      <w:pPr>
        <w:spacing w:line="269" w:lineRule="auto"/>
        <w:rPr>
          <w:rtl/>
        </w:rPr>
      </w:pPr>
      <w:r>
        <w:rPr>
          <w:rFonts w:hint="cs"/>
          <w:rtl/>
        </w:rPr>
        <w:t>לצד איכות השירות עצמו, נודעת חשיבות לאופן שבו המידע על השירות מונגש לציבור. על החשיבות הנודעת לעצם הנגשת המידע לציבור אפשר ללמוד מ</w:t>
      </w:r>
      <w:r w:rsidRPr="002C7775">
        <w:rPr>
          <w:rFonts w:hint="eastAsia"/>
          <w:rtl/>
        </w:rPr>
        <w:t>דו</w:t>
      </w:r>
      <w:r w:rsidRPr="002C7775">
        <w:rPr>
          <w:rtl/>
        </w:rPr>
        <w:t xml:space="preserve">ח שפרסם מבקר המדינה ונציב תלונות הציבור </w:t>
      </w:r>
      <w:r w:rsidRPr="000170F7">
        <w:rPr>
          <w:rFonts w:hint="eastAsia"/>
          <w:rtl/>
        </w:rPr>
        <w:t>ב</w:t>
      </w:r>
      <w:r w:rsidRPr="000170F7">
        <w:rPr>
          <w:rtl/>
        </w:rPr>
        <w:t>-19.12.23</w:t>
      </w:r>
      <w:r w:rsidRPr="002C7775">
        <w:rPr>
          <w:rtl/>
        </w:rPr>
        <w:t xml:space="preserve">, אשר גובש </w:t>
      </w:r>
      <w:r>
        <w:rPr>
          <w:rFonts w:hint="cs"/>
          <w:rtl/>
        </w:rPr>
        <w:t xml:space="preserve">גם </w:t>
      </w:r>
      <w:r w:rsidRPr="002C7775">
        <w:rPr>
          <w:rtl/>
        </w:rPr>
        <w:t>על בסיס פניות</w:t>
      </w:r>
      <w:r>
        <w:rPr>
          <w:rFonts w:hint="cs"/>
          <w:rtl/>
        </w:rPr>
        <w:t xml:space="preserve"> </w:t>
      </w:r>
      <w:r w:rsidRPr="002C7775">
        <w:rPr>
          <w:rtl/>
        </w:rPr>
        <w:t>הציבור ב</w:t>
      </w:r>
      <w:r>
        <w:rPr>
          <w:rFonts w:hint="cs"/>
          <w:rtl/>
        </w:rPr>
        <w:t xml:space="preserve">מהלך חודש וחצי לאחר פרוץ המלחמה. בדוח </w:t>
      </w:r>
      <w:r w:rsidRPr="002C7775">
        <w:rPr>
          <w:rtl/>
        </w:rPr>
        <w:t xml:space="preserve">עלה </w:t>
      </w:r>
      <w:r w:rsidRPr="002C7775">
        <w:rPr>
          <w:rFonts w:hint="eastAsia"/>
          <w:rtl/>
        </w:rPr>
        <w:t>כי</w:t>
      </w:r>
      <w:r w:rsidRPr="002C7775">
        <w:rPr>
          <w:rtl/>
        </w:rPr>
        <w:t xml:space="preserve"> 40</w:t>
      </w:r>
      <w:r w:rsidRPr="000170F7">
        <w:rPr>
          <w:rtl/>
        </w:rPr>
        <w:t>%</w:t>
      </w:r>
      <w:r w:rsidRPr="002C7775">
        <w:rPr>
          <w:rtl/>
        </w:rPr>
        <w:t xml:space="preserve"> </w:t>
      </w:r>
      <w:r>
        <w:rPr>
          <w:rFonts w:hint="cs"/>
          <w:rtl/>
        </w:rPr>
        <w:t>מהפניות של הציבור נענו</w:t>
      </w:r>
      <w:r w:rsidRPr="002C7775">
        <w:rPr>
          <w:rtl/>
        </w:rPr>
        <w:t xml:space="preserve"> </w:t>
      </w:r>
      <w:r w:rsidRPr="002C7775">
        <w:rPr>
          <w:rFonts w:hint="eastAsia"/>
          <w:rtl/>
        </w:rPr>
        <w:t>בדרך</w:t>
      </w:r>
      <w:r w:rsidRPr="002C7775">
        <w:rPr>
          <w:rtl/>
        </w:rPr>
        <w:t xml:space="preserve"> </w:t>
      </w:r>
      <w:r w:rsidRPr="002C7775">
        <w:rPr>
          <w:rFonts w:hint="eastAsia"/>
          <w:rtl/>
        </w:rPr>
        <w:t>של</w:t>
      </w:r>
      <w:r w:rsidRPr="002C7775">
        <w:rPr>
          <w:rtl/>
        </w:rPr>
        <w:t xml:space="preserve"> </w:t>
      </w:r>
      <w:r w:rsidRPr="002C7775">
        <w:rPr>
          <w:rFonts w:hint="eastAsia"/>
          <w:rtl/>
        </w:rPr>
        <w:t>מתן</w:t>
      </w:r>
      <w:r w:rsidRPr="002C7775">
        <w:rPr>
          <w:rtl/>
        </w:rPr>
        <w:t xml:space="preserve"> </w:t>
      </w:r>
      <w:r w:rsidRPr="002C7775">
        <w:rPr>
          <w:rFonts w:hint="eastAsia"/>
          <w:rtl/>
        </w:rPr>
        <w:t>מידע</w:t>
      </w:r>
      <w:r w:rsidRPr="002C7775">
        <w:rPr>
          <w:rtl/>
        </w:rPr>
        <w:t xml:space="preserve"> </w:t>
      </w:r>
      <w:r w:rsidRPr="002C7775">
        <w:rPr>
          <w:rFonts w:hint="eastAsia"/>
          <w:rtl/>
        </w:rPr>
        <w:t>על</w:t>
      </w:r>
      <w:r w:rsidRPr="002C7775">
        <w:rPr>
          <w:rtl/>
        </w:rPr>
        <w:t xml:space="preserve"> </w:t>
      </w:r>
      <w:r w:rsidRPr="002C7775">
        <w:rPr>
          <w:rFonts w:hint="eastAsia"/>
          <w:rtl/>
        </w:rPr>
        <w:t>שירותים</w:t>
      </w:r>
      <w:r w:rsidRPr="002C7775">
        <w:rPr>
          <w:rtl/>
        </w:rPr>
        <w:t xml:space="preserve"> </w:t>
      </w:r>
      <w:r>
        <w:rPr>
          <w:rFonts w:hint="cs"/>
          <w:rtl/>
        </w:rPr>
        <w:t>ש</w:t>
      </w:r>
      <w:r w:rsidRPr="002C7775">
        <w:rPr>
          <w:rFonts w:hint="eastAsia"/>
          <w:rtl/>
        </w:rPr>
        <w:t>הפונים</w:t>
      </w:r>
      <w:r w:rsidRPr="002C7775">
        <w:rPr>
          <w:rtl/>
        </w:rPr>
        <w:t xml:space="preserve"> </w:t>
      </w:r>
      <w:r w:rsidRPr="002C7775">
        <w:rPr>
          <w:rFonts w:hint="eastAsia"/>
          <w:rtl/>
        </w:rPr>
        <w:t>זכאים</w:t>
      </w:r>
      <w:r>
        <w:rPr>
          <w:rFonts w:hint="cs"/>
          <w:rtl/>
        </w:rPr>
        <w:t xml:space="preserve"> להם</w:t>
      </w:r>
      <w:r w:rsidRPr="002C7775">
        <w:rPr>
          <w:rtl/>
        </w:rPr>
        <w:t xml:space="preserve"> </w:t>
      </w:r>
      <w:r w:rsidRPr="002C7775">
        <w:rPr>
          <w:rFonts w:hint="eastAsia"/>
          <w:rtl/>
        </w:rPr>
        <w:t>ומסירת</w:t>
      </w:r>
      <w:r w:rsidRPr="002C7775">
        <w:rPr>
          <w:rtl/>
        </w:rPr>
        <w:t xml:space="preserve"> </w:t>
      </w:r>
      <w:r w:rsidRPr="002C7775">
        <w:rPr>
          <w:rFonts w:hint="eastAsia"/>
          <w:rtl/>
        </w:rPr>
        <w:t>מידע</w:t>
      </w:r>
      <w:r w:rsidRPr="002C7775">
        <w:rPr>
          <w:rtl/>
        </w:rPr>
        <w:t xml:space="preserve"> </w:t>
      </w:r>
      <w:r w:rsidRPr="002C7775">
        <w:rPr>
          <w:rFonts w:hint="eastAsia"/>
          <w:rtl/>
        </w:rPr>
        <w:t>על</w:t>
      </w:r>
      <w:r w:rsidRPr="002C7775">
        <w:rPr>
          <w:rtl/>
        </w:rPr>
        <w:t xml:space="preserve"> </w:t>
      </w:r>
      <w:r w:rsidRPr="002C7775">
        <w:rPr>
          <w:rFonts w:hint="eastAsia"/>
          <w:rtl/>
        </w:rPr>
        <w:t>אודות</w:t>
      </w:r>
      <w:r w:rsidRPr="002C7775">
        <w:rPr>
          <w:rtl/>
        </w:rPr>
        <w:t xml:space="preserve"> </w:t>
      </w:r>
      <w:r w:rsidRPr="002C7775">
        <w:rPr>
          <w:rFonts w:hint="eastAsia"/>
          <w:rtl/>
        </w:rPr>
        <w:t>חוקים</w:t>
      </w:r>
      <w:r w:rsidRPr="002C7775">
        <w:rPr>
          <w:rtl/>
        </w:rPr>
        <w:t xml:space="preserve"> </w:t>
      </w:r>
      <w:r w:rsidRPr="002C7775">
        <w:rPr>
          <w:rFonts w:hint="eastAsia"/>
          <w:rtl/>
        </w:rPr>
        <w:t>או</w:t>
      </w:r>
      <w:r w:rsidRPr="002C7775">
        <w:rPr>
          <w:rtl/>
        </w:rPr>
        <w:t xml:space="preserve"> </w:t>
      </w:r>
      <w:r w:rsidRPr="002C7775">
        <w:rPr>
          <w:rFonts w:hint="eastAsia"/>
          <w:rtl/>
        </w:rPr>
        <w:t>החלטות</w:t>
      </w:r>
      <w:r w:rsidRPr="002C7775">
        <w:rPr>
          <w:rtl/>
        </w:rPr>
        <w:t xml:space="preserve"> </w:t>
      </w:r>
      <w:r w:rsidRPr="002C7775">
        <w:rPr>
          <w:rFonts w:hint="eastAsia"/>
          <w:rtl/>
        </w:rPr>
        <w:t>ממשלה</w:t>
      </w:r>
      <w:r w:rsidRPr="002C7775">
        <w:rPr>
          <w:rtl/>
        </w:rPr>
        <w:t xml:space="preserve"> </w:t>
      </w:r>
      <w:r w:rsidRPr="002C7775">
        <w:rPr>
          <w:rFonts w:hint="eastAsia"/>
          <w:rtl/>
        </w:rPr>
        <w:t>רלוונטי</w:t>
      </w:r>
      <w:r>
        <w:rPr>
          <w:rFonts w:hint="cs"/>
          <w:rtl/>
        </w:rPr>
        <w:t>ים</w:t>
      </w:r>
      <w:r w:rsidRPr="002C7775">
        <w:rPr>
          <w:rtl/>
        </w:rPr>
        <w:t xml:space="preserve"> </w:t>
      </w:r>
      <w:r w:rsidRPr="002C7775">
        <w:rPr>
          <w:rFonts w:hint="eastAsia"/>
          <w:rtl/>
        </w:rPr>
        <w:t>למצב</w:t>
      </w:r>
      <w:r w:rsidRPr="002C7775">
        <w:rPr>
          <w:rtl/>
        </w:rPr>
        <w:t xml:space="preserve"> </w:t>
      </w:r>
      <w:r w:rsidRPr="002C7775">
        <w:rPr>
          <w:rFonts w:hint="eastAsia"/>
          <w:rtl/>
        </w:rPr>
        <w:t>החירום</w:t>
      </w:r>
      <w:r w:rsidRPr="002C7775">
        <w:rPr>
          <w:rtl/>
        </w:rPr>
        <w:t>.</w:t>
      </w:r>
      <w:r>
        <w:rPr>
          <w:rFonts w:hint="cs"/>
          <w:rtl/>
        </w:rPr>
        <w:t xml:space="preserve"> יוצא כי קרוב למחצית מפניות הציבור האמורות נועדו לצורך קבלת מידע על שירותים מבוקשים ואינן נוגעות לשירות שניתן. </w:t>
      </w:r>
    </w:p>
    <w:p w:rsidR="00413A92" w:rsidP="00413A92" w14:paraId="176A6E8F" w14:textId="77777777">
      <w:pPr>
        <w:pStyle w:val="a"/>
        <w:spacing w:line="269" w:lineRule="auto"/>
        <w:rPr>
          <w:rtl/>
        </w:rPr>
      </w:pPr>
    </w:p>
    <w:p w:rsidR="00413A92" w:rsidRPr="008D6566" w:rsidP="00413A92" w14:paraId="69201B2B" w14:textId="77777777">
      <w:pPr>
        <w:spacing w:line="269" w:lineRule="auto"/>
        <w:rPr>
          <w:rtl/>
        </w:rPr>
      </w:pPr>
      <w:r w:rsidRPr="008D6566">
        <w:rPr>
          <w:rFonts w:hint="cs"/>
          <w:rtl/>
        </w:rPr>
        <w:t>עוד עלה בדוח האמור כי בסמוך לאירועי 7.10.23 הוקמו מוקדים טלפוניים שונים לסיוע, חלקם של משרדי הממשלה ורשויות שלטון שונ</w:t>
      </w:r>
      <w:r>
        <w:rPr>
          <w:rFonts w:hint="cs"/>
          <w:rtl/>
        </w:rPr>
        <w:t>ות</w:t>
      </w:r>
      <w:r w:rsidRPr="008D6566">
        <w:rPr>
          <w:rFonts w:hint="cs"/>
          <w:rtl/>
        </w:rPr>
        <w:t xml:space="preserve"> וחלקם של ארגונים מהמגזר השלישי</w:t>
      </w:r>
      <w:r>
        <w:rPr>
          <w:rFonts w:hint="cs"/>
          <w:rtl/>
        </w:rPr>
        <w:t xml:space="preserve">, וכי </w:t>
      </w:r>
      <w:r w:rsidRPr="008D6566">
        <w:rPr>
          <w:rFonts w:hint="cs"/>
          <w:rtl/>
        </w:rPr>
        <w:t>כבר בתחילת המלחמה ניכר היה שחסר גורם מתכלל שאליו ניתן לפנות ולקבל סיוע ומידע בכלל התחומים השונים, וחסרונו של גורם כאמור פגע בשירות לציבור של מוקדים אלה.</w:t>
      </w:r>
    </w:p>
    <w:p w:rsidR="00413A92" w:rsidP="00413A92" w14:paraId="0FBF3BCE" w14:textId="77777777">
      <w:pPr>
        <w:pStyle w:val="a"/>
        <w:spacing w:line="269" w:lineRule="auto"/>
        <w:rPr>
          <w:rtl/>
        </w:rPr>
      </w:pPr>
    </w:p>
    <w:p w:rsidR="00413A92" w:rsidP="00413A92" w14:paraId="366618FD" w14:textId="77777777">
      <w:pPr>
        <w:spacing w:line="269" w:lineRule="auto"/>
        <w:rPr>
          <w:rStyle w:val="7"/>
          <w:rtl/>
        </w:rPr>
      </w:pPr>
      <w:r w:rsidRPr="003E36FB">
        <w:rPr>
          <w:rFonts w:hint="cs"/>
          <w:b/>
          <w:bCs/>
          <w:rtl/>
        </w:rPr>
        <w:t xml:space="preserve">על פי נתוני מערך הדיגיטל הלאומי, </w:t>
      </w:r>
      <w:r w:rsidRPr="003E36FB">
        <w:rPr>
          <w:b/>
          <w:bCs/>
          <w:rtl/>
        </w:rPr>
        <w:t xml:space="preserve">62% ממקבלי </w:t>
      </w:r>
      <w:r w:rsidRPr="003E36FB">
        <w:rPr>
          <w:rFonts w:hint="cs"/>
          <w:b/>
          <w:bCs/>
          <w:rtl/>
        </w:rPr>
        <w:t xml:space="preserve">כלל </w:t>
      </w:r>
      <w:r w:rsidRPr="003E36FB">
        <w:rPr>
          <w:b/>
          <w:bCs/>
          <w:rtl/>
        </w:rPr>
        <w:t>השירות</w:t>
      </w:r>
      <w:r w:rsidRPr="003E36FB">
        <w:rPr>
          <w:rFonts w:hint="cs"/>
          <w:b/>
          <w:bCs/>
          <w:rtl/>
        </w:rPr>
        <w:t>ים הממשלתיים ב</w:t>
      </w:r>
      <w:r>
        <w:rPr>
          <w:rFonts w:hint="cs"/>
          <w:b/>
          <w:bCs/>
          <w:rtl/>
        </w:rPr>
        <w:t xml:space="preserve">שנת </w:t>
      </w:r>
      <w:r w:rsidRPr="003E36FB">
        <w:rPr>
          <w:rFonts w:hint="cs"/>
          <w:b/>
          <w:bCs/>
          <w:rtl/>
        </w:rPr>
        <w:t xml:space="preserve">2022 קיבלו את השירות </w:t>
      </w:r>
      <w:r w:rsidRPr="003E36FB">
        <w:rPr>
          <w:b/>
          <w:bCs/>
          <w:rtl/>
        </w:rPr>
        <w:t>ב</w:t>
      </w:r>
      <w:r w:rsidRPr="003E36FB">
        <w:rPr>
          <w:rFonts w:hint="cs"/>
          <w:b/>
          <w:bCs/>
          <w:rtl/>
        </w:rPr>
        <w:t xml:space="preserve">אמצעות </w:t>
      </w:r>
      <w:r w:rsidRPr="003E36FB">
        <w:rPr>
          <w:b/>
          <w:bCs/>
          <w:rtl/>
        </w:rPr>
        <w:t xml:space="preserve">אתר </w:t>
      </w:r>
      <w:r>
        <w:rPr>
          <w:rFonts w:hint="cs"/>
          <w:b/>
          <w:bCs/>
          <w:rtl/>
        </w:rPr>
        <w:t xml:space="preserve">המרשתת (אינטרנט) </w:t>
      </w:r>
      <w:r w:rsidRPr="003E36FB">
        <w:rPr>
          <w:b/>
          <w:bCs/>
          <w:rtl/>
        </w:rPr>
        <w:t>של היחיד</w:t>
      </w:r>
      <w:r w:rsidRPr="003E36FB">
        <w:rPr>
          <w:rFonts w:hint="cs"/>
          <w:b/>
          <w:bCs/>
          <w:rtl/>
        </w:rPr>
        <w:t>ה</w:t>
      </w:r>
      <w:r w:rsidRPr="003E36FB">
        <w:rPr>
          <w:b/>
          <w:bCs/>
          <w:rtl/>
        </w:rPr>
        <w:t xml:space="preserve"> הממשלתית, ו-38% ממקבלי השירות</w:t>
      </w:r>
      <w:r w:rsidRPr="003E36FB">
        <w:rPr>
          <w:rFonts w:hint="cs"/>
          <w:b/>
          <w:bCs/>
          <w:rtl/>
        </w:rPr>
        <w:t xml:space="preserve">ים קיבלו את השירות באמצעות </w:t>
      </w:r>
      <w:r w:rsidRPr="003E36FB">
        <w:rPr>
          <w:b/>
          <w:bCs/>
          <w:rtl/>
        </w:rPr>
        <w:t>ערוץ שירות טלפוני.</w:t>
      </w:r>
      <w:r w:rsidRPr="003E36FB">
        <w:rPr>
          <w:rFonts w:hint="cs"/>
          <w:b/>
          <w:bCs/>
          <w:rtl/>
        </w:rPr>
        <w:t xml:space="preserve"> באותה שנה רמת שביעות הרצון של הציבור מהשירות הממשלתי הי</w:t>
      </w:r>
      <w:r>
        <w:rPr>
          <w:rFonts w:hint="cs"/>
          <w:b/>
          <w:bCs/>
          <w:rtl/>
        </w:rPr>
        <w:t>י</w:t>
      </w:r>
      <w:r w:rsidRPr="003E36FB">
        <w:rPr>
          <w:rFonts w:hint="cs"/>
          <w:b/>
          <w:bCs/>
          <w:rtl/>
        </w:rPr>
        <w:t>תה בינונית - נמוכה</w:t>
      </w:r>
      <w:r>
        <w:rPr>
          <w:rStyle w:val="FootnoteReference1"/>
          <w:b/>
          <w:bCs/>
          <w:rtl/>
        </w:rPr>
        <w:footnoteReference w:id="11"/>
      </w:r>
      <w:r w:rsidRPr="003E36FB">
        <w:rPr>
          <w:rFonts w:hint="cs"/>
          <w:b/>
          <w:bCs/>
          <w:rtl/>
        </w:rPr>
        <w:t>, בין השאר כיוון שהשירות נפגע מחוסר תיאום בין גופים ממשלתיים שונים. תיאום בין גופים ממשלתיים המעניקים שירות לציבור חיוני אפוא לצורך השגת רמה גבוהה של שביעות רצון הציבור.</w:t>
      </w:r>
    </w:p>
    <w:p w:rsidR="00413A92" w:rsidP="00413A92" w14:paraId="05D982DF" w14:textId="77777777">
      <w:pPr>
        <w:spacing w:line="269" w:lineRule="auto"/>
        <w:rPr>
          <w:rStyle w:val="7"/>
          <w:rtl/>
        </w:rPr>
      </w:pPr>
    </w:p>
    <w:p w:rsidR="00413A92" w:rsidRPr="00BE0324" w:rsidP="00413A92" w14:paraId="047E5A24" w14:textId="77777777">
      <w:pPr>
        <w:pStyle w:val="ListParagraph"/>
        <w:numPr>
          <w:ilvl w:val="6"/>
          <w:numId w:val="13"/>
        </w:numPr>
        <w:spacing w:line="269" w:lineRule="auto"/>
        <w:ind w:left="312"/>
        <w:rPr>
          <w:rtl/>
        </w:rPr>
      </w:pPr>
      <w:r w:rsidRPr="005313D6">
        <w:rPr>
          <w:rStyle w:val="7"/>
          <w:rFonts w:hint="eastAsia"/>
          <w:rtl/>
        </w:rPr>
        <w:t>מיפוי</w:t>
      </w:r>
      <w:r w:rsidRPr="005313D6">
        <w:rPr>
          <w:rStyle w:val="7"/>
          <w:rtl/>
        </w:rPr>
        <w:t xml:space="preserve"> </w:t>
      </w:r>
      <w:r w:rsidRPr="005313D6">
        <w:rPr>
          <w:rStyle w:val="7"/>
          <w:rFonts w:hint="eastAsia"/>
          <w:rtl/>
        </w:rPr>
        <w:t>השירות</w:t>
      </w:r>
      <w:r w:rsidRPr="005313D6">
        <w:rPr>
          <w:rStyle w:val="7"/>
          <w:rtl/>
        </w:rPr>
        <w:t xml:space="preserve"> </w:t>
      </w:r>
      <w:r w:rsidRPr="005313D6">
        <w:rPr>
          <w:rStyle w:val="7"/>
          <w:rFonts w:hint="eastAsia"/>
          <w:rtl/>
        </w:rPr>
        <w:t>של</w:t>
      </w:r>
      <w:r w:rsidRPr="005313D6">
        <w:rPr>
          <w:rStyle w:val="7"/>
          <w:rtl/>
        </w:rPr>
        <w:t xml:space="preserve"> </w:t>
      </w:r>
      <w:r w:rsidRPr="005313D6">
        <w:rPr>
          <w:rStyle w:val="7"/>
          <w:rFonts w:hint="eastAsia"/>
          <w:rtl/>
        </w:rPr>
        <w:t>המוקדים</w:t>
      </w:r>
      <w:r w:rsidRPr="005313D6">
        <w:rPr>
          <w:rStyle w:val="7"/>
          <w:rtl/>
        </w:rPr>
        <w:t xml:space="preserve"> </w:t>
      </w:r>
      <w:r w:rsidRPr="005313D6">
        <w:rPr>
          <w:rStyle w:val="7"/>
          <w:rFonts w:hint="eastAsia"/>
          <w:rtl/>
        </w:rPr>
        <w:t>הטלפוניים</w:t>
      </w:r>
      <w:r w:rsidRPr="005313D6">
        <w:rPr>
          <w:rStyle w:val="7"/>
          <w:rtl/>
        </w:rPr>
        <w:t>:</w:t>
      </w:r>
      <w:r>
        <w:rPr>
          <w:rStyle w:val="7"/>
          <w:rFonts w:hint="cs"/>
          <w:rtl/>
        </w:rPr>
        <w:t xml:space="preserve"> </w:t>
      </w:r>
      <w:r>
        <w:rPr>
          <w:rFonts w:hint="cs"/>
          <w:rtl/>
        </w:rPr>
        <w:t xml:space="preserve">על רקע החשיבות הנודעת כאמור לאופן מסירת המידע לציבור על השירותים הממשלתיים, ועל רקע הצורך בתיאום בין גופים ממשלתיים המעניקים שירותים לציבור, </w:t>
      </w:r>
      <w:r w:rsidRPr="00BE0324">
        <w:rPr>
          <w:rFonts w:hint="eastAsia"/>
          <w:rtl/>
        </w:rPr>
        <w:t>משרד</w:t>
      </w:r>
      <w:r w:rsidRPr="00BE0324">
        <w:rPr>
          <w:rtl/>
        </w:rPr>
        <w:t xml:space="preserve"> </w:t>
      </w:r>
      <w:r w:rsidRPr="00BE0324">
        <w:rPr>
          <w:rFonts w:hint="eastAsia"/>
          <w:rtl/>
        </w:rPr>
        <w:t>מבקר</w:t>
      </w:r>
      <w:r w:rsidRPr="00BE0324">
        <w:rPr>
          <w:rtl/>
        </w:rPr>
        <w:t xml:space="preserve"> </w:t>
      </w:r>
      <w:r w:rsidRPr="00BE0324">
        <w:rPr>
          <w:rFonts w:hint="eastAsia"/>
          <w:rtl/>
        </w:rPr>
        <w:t>המדינה</w:t>
      </w:r>
      <w:r w:rsidRPr="00BE0324">
        <w:rPr>
          <w:rtl/>
        </w:rPr>
        <w:t xml:space="preserve"> </w:t>
      </w:r>
      <w:r>
        <w:rPr>
          <w:rFonts w:hint="cs"/>
          <w:rtl/>
        </w:rPr>
        <w:t>בדק</w:t>
      </w:r>
      <w:r w:rsidRPr="00BE0324">
        <w:rPr>
          <w:rtl/>
        </w:rPr>
        <w:t xml:space="preserve"> </w:t>
      </w:r>
      <w:r w:rsidRPr="00BE0324">
        <w:rPr>
          <w:rFonts w:hint="eastAsia"/>
          <w:rtl/>
        </w:rPr>
        <w:t>א</w:t>
      </w:r>
      <w:r>
        <w:rPr>
          <w:rFonts w:hint="cs"/>
          <w:rtl/>
        </w:rPr>
        <w:t>י</w:t>
      </w:r>
      <w:r w:rsidRPr="00BE0324">
        <w:rPr>
          <w:rFonts w:hint="eastAsia"/>
          <w:rtl/>
        </w:rPr>
        <w:t>לו</w:t>
      </w:r>
      <w:r w:rsidRPr="00BE0324">
        <w:rPr>
          <w:rtl/>
        </w:rPr>
        <w:t xml:space="preserve"> </w:t>
      </w:r>
      <w:r w:rsidRPr="00BE0324">
        <w:rPr>
          <w:rFonts w:hint="eastAsia"/>
          <w:rtl/>
        </w:rPr>
        <w:t>מוקדי</w:t>
      </w:r>
      <w:r>
        <w:rPr>
          <w:rFonts w:hint="cs"/>
          <w:rtl/>
        </w:rPr>
        <w:t xml:space="preserve"> חירום </w:t>
      </w:r>
      <w:r w:rsidRPr="00BE0324">
        <w:rPr>
          <w:rFonts w:hint="eastAsia"/>
          <w:rtl/>
        </w:rPr>
        <w:t>טלפוניים</w:t>
      </w:r>
      <w:r w:rsidRPr="00BE0324">
        <w:rPr>
          <w:rtl/>
        </w:rPr>
        <w:t xml:space="preserve"> </w:t>
      </w:r>
      <w:r>
        <w:rPr>
          <w:rFonts w:hint="cs"/>
          <w:rtl/>
        </w:rPr>
        <w:t xml:space="preserve">למסירת מידע לציבור </w:t>
      </w:r>
      <w:r w:rsidRPr="00BE0324">
        <w:rPr>
          <w:rFonts w:hint="eastAsia"/>
          <w:rtl/>
        </w:rPr>
        <w:t>הפעילו</w:t>
      </w:r>
      <w:r w:rsidRPr="00BE0324">
        <w:rPr>
          <w:rtl/>
        </w:rPr>
        <w:t xml:space="preserve"> </w:t>
      </w:r>
      <w:r>
        <w:rPr>
          <w:rFonts w:hint="cs"/>
          <w:rtl/>
        </w:rPr>
        <w:t xml:space="preserve">משרדי ממשלה ויחידות הסמך שלהם וכן המוסד לביטוח לאומי שהוא תאגיד הפועל לפי חוק (להלן בפרק זה - גופים ממשלתיים) </w:t>
      </w:r>
      <w:r w:rsidRPr="00BE0324">
        <w:rPr>
          <w:rFonts w:hint="eastAsia"/>
          <w:rtl/>
        </w:rPr>
        <w:t>לאחר</w:t>
      </w:r>
      <w:r w:rsidRPr="00BE0324">
        <w:rPr>
          <w:rtl/>
        </w:rPr>
        <w:t xml:space="preserve"> פרוץ המלחמה. </w:t>
      </w:r>
      <w:r>
        <w:rPr>
          <w:rFonts w:hint="cs"/>
          <w:rtl/>
        </w:rPr>
        <w:t xml:space="preserve">הבדיקה נערכה באפריל 2024, על סמך פרסום המוקדים באתר המרשתת הממשלתי </w:t>
      </w:r>
      <w:r>
        <w:t>gov.il</w:t>
      </w:r>
      <w:r>
        <w:rPr>
          <w:rFonts w:hint="cs"/>
          <w:rtl/>
        </w:rPr>
        <w:t>, וממצאיה מפורטים בתרשים הבא. מספר המוקדים הטלפוניים שהגוף הפעיל מצוין בסוגריים.</w:t>
      </w:r>
    </w:p>
    <w:p w:rsidR="00413A92" w:rsidP="00413A92" w14:paraId="7E54C23C" w14:textId="77777777">
      <w:pPr>
        <w:pStyle w:val="a"/>
        <w:spacing w:line="269" w:lineRule="auto"/>
        <w:rPr>
          <w:rtl/>
        </w:rPr>
      </w:pPr>
    </w:p>
    <w:p w:rsidR="00413A92" w:rsidP="00F90F69" w14:paraId="14AC699E" w14:textId="77777777">
      <w:pPr>
        <w:keepNext/>
        <w:keepLines/>
        <w:spacing w:line="269" w:lineRule="auto"/>
        <w:ind w:left="312"/>
        <w:jc w:val="center"/>
        <w:rPr>
          <w:rtl/>
        </w:rPr>
      </w:pPr>
      <w:r w:rsidRPr="005313D6">
        <w:rPr>
          <w:rFonts w:hint="eastAsia"/>
          <w:rtl/>
        </w:rPr>
        <w:t>תרשים</w:t>
      </w:r>
      <w:r w:rsidRPr="005313D6">
        <w:rPr>
          <w:rtl/>
        </w:rPr>
        <w:t xml:space="preserve"> 3:</w:t>
      </w:r>
      <w:r w:rsidRPr="002C17FF">
        <w:rPr>
          <w:b/>
          <w:bCs/>
          <w:rtl/>
        </w:rPr>
        <w:t xml:space="preserve"> </w:t>
      </w:r>
      <w:r>
        <w:rPr>
          <w:rFonts w:hint="cs"/>
          <w:b/>
          <w:bCs/>
          <w:rtl/>
        </w:rPr>
        <w:t xml:space="preserve">גופים ממשלתיים שהפעילו מוקדי חירום טלפוניים - מספר מוקדי החירום של כל גוף </w:t>
      </w:r>
      <w:r w:rsidRPr="002C17FF">
        <w:rPr>
          <w:rFonts w:hint="cs"/>
          <w:b/>
          <w:bCs/>
          <w:rtl/>
        </w:rPr>
        <w:t>(נכון לאפריל 2024)</w:t>
      </w:r>
      <w:r>
        <w:rPr>
          <w:rStyle w:val="FootnoteReference1"/>
          <w:rtl/>
        </w:rPr>
        <w:footnoteReference w:id="12"/>
      </w:r>
    </w:p>
    <w:p w:rsidR="00413A92" w:rsidP="00413A92" w14:paraId="355C8294" w14:textId="77777777">
      <w:pPr>
        <w:spacing w:line="269" w:lineRule="auto"/>
        <w:ind w:left="312"/>
        <w:jc w:val="center"/>
        <w:rPr>
          <w:rtl/>
        </w:rPr>
      </w:pPr>
      <w:r>
        <w:rPr>
          <w:noProof/>
          <w:rtl/>
        </w:rPr>
        <w:drawing>
          <wp:inline distT="0" distB="0" distL="0" distR="0">
            <wp:extent cx="5220335" cy="3963670"/>
            <wp:effectExtent l="0" t="0" r="0" b="0"/>
            <wp:docPr id="25" name="תמונה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תרשים 3.jp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5220335" cy="3963670"/>
                    </a:xfrm>
                    <a:prstGeom prst="rect">
                      <a:avLst/>
                    </a:prstGeom>
                  </pic:spPr>
                </pic:pic>
              </a:graphicData>
            </a:graphic>
          </wp:inline>
        </w:drawing>
      </w:r>
    </w:p>
    <w:p w:rsidR="00413A92" w:rsidRPr="00231B63" w:rsidP="00413A92" w14:paraId="390A39BD" w14:textId="77777777">
      <w:pPr>
        <w:spacing w:line="269" w:lineRule="auto"/>
        <w:rPr>
          <w:szCs w:val="20"/>
          <w:rtl/>
        </w:rPr>
      </w:pPr>
      <w:r>
        <w:rPr>
          <w:rFonts w:hint="cs"/>
          <w:szCs w:val="20"/>
          <w:rtl/>
        </w:rPr>
        <w:t>על פי</w:t>
      </w:r>
      <w:r w:rsidRPr="00C11A0C">
        <w:rPr>
          <w:rFonts w:hint="cs"/>
          <w:szCs w:val="20"/>
          <w:rtl/>
        </w:rPr>
        <w:t xml:space="preserve"> האתר הממשלתי </w:t>
      </w:r>
      <w:r w:rsidRPr="00C11A0C">
        <w:rPr>
          <w:szCs w:val="20"/>
        </w:rPr>
        <w:t>GOV.IL</w:t>
      </w:r>
      <w:r>
        <w:rPr>
          <w:rFonts w:hint="cs"/>
          <w:szCs w:val="20"/>
          <w:rtl/>
        </w:rPr>
        <w:t>.</w:t>
      </w:r>
      <w:r w:rsidRPr="00231B63">
        <w:rPr>
          <w:szCs w:val="20"/>
          <w:rtl/>
        </w:rPr>
        <w:t xml:space="preserve"> </w:t>
      </w:r>
    </w:p>
    <w:p w:rsidR="00413A92" w:rsidP="00413A92" w14:paraId="5855D68F" w14:textId="77777777">
      <w:pPr>
        <w:pStyle w:val="a"/>
        <w:spacing w:line="269" w:lineRule="auto"/>
        <w:rPr>
          <w:rtl/>
        </w:rPr>
      </w:pPr>
    </w:p>
    <w:p w:rsidR="00413A92" w:rsidRPr="008A2DA4" w:rsidP="00413A92" w14:paraId="7015100D" w14:textId="77777777">
      <w:pPr>
        <w:spacing w:line="269" w:lineRule="auto"/>
        <w:ind w:left="312"/>
        <w:rPr>
          <w:rtl/>
        </w:rPr>
      </w:pPr>
      <w:r w:rsidRPr="000D1809">
        <w:rPr>
          <w:rFonts w:hint="eastAsia"/>
          <w:b/>
          <w:bCs/>
          <w:rtl/>
        </w:rPr>
        <w:t>מהתרשים</w:t>
      </w:r>
      <w:r w:rsidRPr="000D1809">
        <w:rPr>
          <w:b/>
          <w:bCs/>
          <w:rtl/>
        </w:rPr>
        <w:t xml:space="preserve"> עולה כי </w:t>
      </w:r>
      <w:r>
        <w:rPr>
          <w:rFonts w:hint="cs"/>
          <w:b/>
          <w:bCs/>
          <w:rtl/>
        </w:rPr>
        <w:t>33</w:t>
      </w:r>
      <w:r w:rsidRPr="000D1809">
        <w:rPr>
          <w:b/>
          <w:bCs/>
          <w:rtl/>
        </w:rPr>
        <w:t xml:space="preserve"> </w:t>
      </w:r>
      <w:r>
        <w:rPr>
          <w:rFonts w:hint="cs"/>
          <w:b/>
          <w:bCs/>
          <w:rtl/>
        </w:rPr>
        <w:t>גופים ממשלתיים</w:t>
      </w:r>
      <w:r>
        <w:rPr>
          <w:rStyle w:val="FootnoteReference1"/>
          <w:b/>
          <w:bCs/>
          <w:rtl/>
        </w:rPr>
        <w:footnoteReference w:id="13"/>
      </w:r>
      <w:r w:rsidRPr="000D1809">
        <w:rPr>
          <w:b/>
          <w:bCs/>
          <w:rtl/>
        </w:rPr>
        <w:t xml:space="preserve"> הפעילו </w:t>
      </w:r>
      <w:r>
        <w:rPr>
          <w:rFonts w:hint="cs"/>
          <w:b/>
          <w:bCs/>
          <w:rtl/>
        </w:rPr>
        <w:t xml:space="preserve">48 </w:t>
      </w:r>
      <w:r w:rsidRPr="000D1809">
        <w:rPr>
          <w:rFonts w:hint="eastAsia"/>
          <w:b/>
          <w:bCs/>
          <w:rtl/>
        </w:rPr>
        <w:t>מוקדי</w:t>
      </w:r>
      <w:r w:rsidRPr="000D1809">
        <w:rPr>
          <w:b/>
          <w:bCs/>
          <w:rtl/>
        </w:rPr>
        <w:t xml:space="preserve"> </w:t>
      </w:r>
      <w:r w:rsidRPr="000D1809">
        <w:rPr>
          <w:rFonts w:hint="eastAsia"/>
          <w:b/>
          <w:bCs/>
          <w:rtl/>
        </w:rPr>
        <w:t>חירום</w:t>
      </w:r>
      <w:r w:rsidRPr="000D1809">
        <w:rPr>
          <w:b/>
          <w:bCs/>
          <w:rtl/>
        </w:rPr>
        <w:t xml:space="preserve"> </w:t>
      </w:r>
      <w:r w:rsidRPr="000D1809">
        <w:rPr>
          <w:rFonts w:hint="eastAsia"/>
          <w:b/>
          <w:bCs/>
          <w:rtl/>
        </w:rPr>
        <w:t>טלפוניים</w:t>
      </w:r>
      <w:r w:rsidRPr="000D1809">
        <w:rPr>
          <w:b/>
          <w:bCs/>
          <w:rtl/>
        </w:rPr>
        <w:t xml:space="preserve"> במהלך המלחמה: </w:t>
      </w:r>
      <w:r>
        <w:rPr>
          <w:rFonts w:hint="cs"/>
          <w:b/>
          <w:bCs/>
          <w:rtl/>
        </w:rPr>
        <w:t>21 מהגופים</w:t>
      </w:r>
      <w:r w:rsidRPr="000D1809">
        <w:rPr>
          <w:b/>
          <w:bCs/>
          <w:rtl/>
        </w:rPr>
        <w:t xml:space="preserve"> הפעילו מוקד אחד</w:t>
      </w:r>
      <w:r>
        <w:rPr>
          <w:rStyle w:val="FootnoteReference1"/>
          <w:b/>
          <w:bCs/>
          <w:rtl/>
        </w:rPr>
        <w:footnoteReference w:id="14"/>
      </w:r>
      <w:r w:rsidRPr="000D1809">
        <w:rPr>
          <w:b/>
          <w:bCs/>
          <w:rtl/>
        </w:rPr>
        <w:t xml:space="preserve">; </w:t>
      </w:r>
      <w:r>
        <w:rPr>
          <w:rFonts w:hint="cs"/>
          <w:b/>
          <w:bCs/>
          <w:rtl/>
        </w:rPr>
        <w:t>תשעה גופים</w:t>
      </w:r>
      <w:r w:rsidRPr="000D1809">
        <w:rPr>
          <w:b/>
          <w:bCs/>
          <w:rtl/>
        </w:rPr>
        <w:t xml:space="preserve"> </w:t>
      </w:r>
      <w:r w:rsidRPr="000D1809">
        <w:rPr>
          <w:rFonts w:hint="eastAsia"/>
          <w:b/>
          <w:bCs/>
          <w:rtl/>
        </w:rPr>
        <w:t>הפעילו</w:t>
      </w:r>
      <w:r w:rsidRPr="000D1809">
        <w:rPr>
          <w:b/>
          <w:bCs/>
          <w:rtl/>
        </w:rPr>
        <w:t xml:space="preserve"> </w:t>
      </w:r>
      <w:r>
        <w:rPr>
          <w:rFonts w:hint="cs"/>
          <w:b/>
          <w:bCs/>
          <w:rtl/>
        </w:rPr>
        <w:t>שני</w:t>
      </w:r>
      <w:r w:rsidRPr="000D1809">
        <w:rPr>
          <w:b/>
          <w:bCs/>
          <w:rtl/>
        </w:rPr>
        <w:t xml:space="preserve"> </w:t>
      </w:r>
      <w:r w:rsidRPr="000D1809">
        <w:rPr>
          <w:rFonts w:hint="eastAsia"/>
          <w:b/>
          <w:bCs/>
          <w:rtl/>
        </w:rPr>
        <w:t>מוקדים</w:t>
      </w:r>
      <w:r w:rsidRPr="000D1809">
        <w:rPr>
          <w:b/>
          <w:bCs/>
          <w:rtl/>
        </w:rPr>
        <w:t xml:space="preserve"> </w:t>
      </w:r>
      <w:r w:rsidRPr="000D1809">
        <w:rPr>
          <w:rFonts w:hint="eastAsia"/>
          <w:b/>
          <w:bCs/>
          <w:rtl/>
        </w:rPr>
        <w:t>טלפוני</w:t>
      </w:r>
      <w:r>
        <w:rPr>
          <w:rFonts w:hint="cs"/>
          <w:b/>
          <w:bCs/>
          <w:rtl/>
        </w:rPr>
        <w:t>י</w:t>
      </w:r>
      <w:r w:rsidRPr="000D1809">
        <w:rPr>
          <w:rFonts w:hint="eastAsia"/>
          <w:b/>
          <w:bCs/>
          <w:rtl/>
        </w:rPr>
        <w:t>ם</w:t>
      </w:r>
      <w:r>
        <w:rPr>
          <w:rStyle w:val="FootnoteReference1"/>
          <w:b/>
          <w:bCs/>
          <w:rtl/>
        </w:rPr>
        <w:footnoteReference w:id="15"/>
      </w:r>
      <w:r w:rsidRPr="000D1809">
        <w:rPr>
          <w:b/>
          <w:bCs/>
          <w:rtl/>
        </w:rPr>
        <w:t xml:space="preserve">; </w:t>
      </w:r>
      <w:r>
        <w:rPr>
          <w:rFonts w:hint="cs"/>
          <w:b/>
          <w:bCs/>
          <w:rtl/>
        </w:rPr>
        <w:t>ושלושה</w:t>
      </w:r>
      <w:r w:rsidRPr="000D1809">
        <w:rPr>
          <w:b/>
          <w:bCs/>
          <w:rtl/>
        </w:rPr>
        <w:t xml:space="preserve"> </w:t>
      </w:r>
      <w:r>
        <w:rPr>
          <w:rFonts w:hint="cs"/>
          <w:b/>
          <w:bCs/>
          <w:rtl/>
        </w:rPr>
        <w:t>גופים</w:t>
      </w:r>
      <w:r w:rsidRPr="000D1809">
        <w:rPr>
          <w:b/>
          <w:bCs/>
          <w:rtl/>
        </w:rPr>
        <w:t xml:space="preserve"> </w:t>
      </w:r>
      <w:r w:rsidRPr="000D1809">
        <w:rPr>
          <w:rFonts w:hint="eastAsia"/>
          <w:b/>
          <w:bCs/>
          <w:rtl/>
        </w:rPr>
        <w:t>הפעילו</w:t>
      </w:r>
      <w:r w:rsidRPr="000D1809">
        <w:rPr>
          <w:b/>
          <w:bCs/>
          <w:rtl/>
        </w:rPr>
        <w:t xml:space="preserve"> </w:t>
      </w:r>
      <w:r>
        <w:rPr>
          <w:rFonts w:hint="cs"/>
          <w:b/>
          <w:bCs/>
          <w:rtl/>
        </w:rPr>
        <w:t>שלושה</w:t>
      </w:r>
      <w:r w:rsidRPr="000D1809">
        <w:rPr>
          <w:b/>
          <w:bCs/>
          <w:rtl/>
        </w:rPr>
        <w:t xml:space="preserve"> </w:t>
      </w:r>
      <w:r w:rsidRPr="000D1809">
        <w:rPr>
          <w:rFonts w:hint="eastAsia"/>
          <w:b/>
          <w:bCs/>
          <w:rtl/>
        </w:rPr>
        <w:t>מוקדים</w:t>
      </w:r>
      <w:r w:rsidRPr="000D1809">
        <w:rPr>
          <w:b/>
          <w:bCs/>
          <w:rtl/>
        </w:rPr>
        <w:t xml:space="preserve"> </w:t>
      </w:r>
      <w:r w:rsidRPr="000D1809">
        <w:rPr>
          <w:rFonts w:hint="eastAsia"/>
          <w:b/>
          <w:bCs/>
          <w:rtl/>
        </w:rPr>
        <w:t>טלפוניים</w:t>
      </w:r>
      <w:r>
        <w:rPr>
          <w:rStyle w:val="FootnoteReference1"/>
          <w:b/>
          <w:bCs/>
          <w:rtl/>
        </w:rPr>
        <w:footnoteReference w:id="16"/>
      </w:r>
      <w:r w:rsidRPr="000D1809">
        <w:rPr>
          <w:b/>
          <w:bCs/>
          <w:rtl/>
        </w:rPr>
        <w:t>.</w:t>
      </w:r>
    </w:p>
    <w:p w:rsidR="00413A92" w:rsidP="00413A92" w14:paraId="7315B656" w14:textId="77777777">
      <w:pPr>
        <w:pStyle w:val="a"/>
        <w:spacing w:line="269" w:lineRule="auto"/>
        <w:rPr>
          <w:rtl/>
        </w:rPr>
      </w:pPr>
    </w:p>
    <w:p w:rsidR="00413A92" w:rsidP="00413A92" w14:paraId="2300E593" w14:textId="77777777">
      <w:pPr>
        <w:spacing w:line="269" w:lineRule="auto"/>
        <w:ind w:left="312"/>
        <w:rPr>
          <w:rtl/>
        </w:rPr>
      </w:pPr>
      <w:r w:rsidRPr="00C034C6">
        <w:rPr>
          <w:rFonts w:hint="cs"/>
          <w:rtl/>
        </w:rPr>
        <w:t xml:space="preserve">משרד מבקר המדינה </w:t>
      </w:r>
      <w:r>
        <w:rPr>
          <w:rFonts w:hint="cs"/>
          <w:rtl/>
        </w:rPr>
        <w:t>ערך מיפוי של ה</w:t>
      </w:r>
      <w:r w:rsidRPr="00C034C6">
        <w:rPr>
          <w:rFonts w:hint="cs"/>
          <w:rtl/>
        </w:rPr>
        <w:t xml:space="preserve">נושאים </w:t>
      </w:r>
      <w:r>
        <w:rPr>
          <w:rFonts w:hint="cs"/>
          <w:rtl/>
        </w:rPr>
        <w:t xml:space="preserve">שבהם </w:t>
      </w:r>
      <w:r w:rsidRPr="00C034C6">
        <w:rPr>
          <w:rFonts w:hint="cs"/>
          <w:rtl/>
        </w:rPr>
        <w:t xml:space="preserve">עסקו </w:t>
      </w:r>
      <w:r>
        <w:rPr>
          <w:rFonts w:hint="cs"/>
          <w:rtl/>
        </w:rPr>
        <w:t xml:space="preserve">48 </w:t>
      </w:r>
      <w:r w:rsidRPr="00C034C6">
        <w:rPr>
          <w:rFonts w:hint="cs"/>
          <w:rtl/>
        </w:rPr>
        <w:t>מוקדי</w:t>
      </w:r>
      <w:r>
        <w:rPr>
          <w:rFonts w:hint="cs"/>
          <w:rtl/>
        </w:rPr>
        <w:t xml:space="preserve"> החירום הממשלתיים שפעלו במהלך המלחמה</w:t>
      </w:r>
      <w:r w:rsidRPr="00C034C6">
        <w:rPr>
          <w:rFonts w:hint="cs"/>
          <w:rtl/>
        </w:rPr>
        <w:t xml:space="preserve">. </w:t>
      </w:r>
      <w:r>
        <w:rPr>
          <w:rFonts w:hint="cs"/>
          <w:rtl/>
        </w:rPr>
        <w:t xml:space="preserve">בתרשים הבא מוצגים </w:t>
      </w:r>
      <w:r w:rsidRPr="00C034C6">
        <w:rPr>
          <w:rFonts w:hint="cs"/>
          <w:rtl/>
        </w:rPr>
        <w:t xml:space="preserve">נושאים </w:t>
      </w:r>
      <w:r>
        <w:rPr>
          <w:rFonts w:hint="cs"/>
          <w:rtl/>
        </w:rPr>
        <w:t>ש</w:t>
      </w:r>
      <w:r w:rsidRPr="00C034C6">
        <w:rPr>
          <w:rFonts w:hint="cs"/>
          <w:rtl/>
        </w:rPr>
        <w:t xml:space="preserve">בהם </w:t>
      </w:r>
      <w:r>
        <w:rPr>
          <w:rFonts w:hint="cs"/>
          <w:rtl/>
        </w:rPr>
        <w:t xml:space="preserve">עסק </w:t>
      </w:r>
      <w:r w:rsidRPr="00C034C6">
        <w:rPr>
          <w:rFonts w:hint="cs"/>
          <w:rtl/>
        </w:rPr>
        <w:t xml:space="preserve">יותר </w:t>
      </w:r>
      <w:r>
        <w:rPr>
          <w:rFonts w:hint="cs"/>
          <w:rtl/>
        </w:rPr>
        <w:t>מגוף</w:t>
      </w:r>
      <w:r w:rsidRPr="00C034C6">
        <w:rPr>
          <w:rFonts w:hint="cs"/>
          <w:rtl/>
        </w:rPr>
        <w:t xml:space="preserve"> ממשלתי אחד</w:t>
      </w:r>
      <w:r>
        <w:rPr>
          <w:rFonts w:hint="cs"/>
          <w:rtl/>
        </w:rPr>
        <w:t>.</w:t>
      </w:r>
    </w:p>
    <w:p w:rsidR="00413A92" w:rsidP="00413A92" w14:paraId="7473F444" w14:textId="77777777">
      <w:pPr>
        <w:pStyle w:val="a"/>
        <w:spacing w:line="269" w:lineRule="auto"/>
        <w:rPr>
          <w:rtl/>
        </w:rPr>
      </w:pPr>
    </w:p>
    <w:p w:rsidR="00413A92" w:rsidP="00F90F69" w14:paraId="1F6ED9EE" w14:textId="77777777">
      <w:pPr>
        <w:keepNext/>
        <w:keepLines/>
        <w:spacing w:line="269" w:lineRule="auto"/>
        <w:ind w:left="312"/>
        <w:jc w:val="center"/>
        <w:rPr>
          <w:rtl/>
        </w:rPr>
      </w:pPr>
      <w:r w:rsidRPr="0021214F">
        <w:rPr>
          <w:rFonts w:hint="cs"/>
          <w:rtl/>
        </w:rPr>
        <w:t>תרשים 4:</w:t>
      </w:r>
      <w:r w:rsidRPr="002C17FF">
        <w:rPr>
          <w:b/>
          <w:bCs/>
          <w:rtl/>
        </w:rPr>
        <w:t xml:space="preserve"> </w:t>
      </w:r>
      <w:r>
        <w:rPr>
          <w:rFonts w:hint="cs"/>
          <w:b/>
          <w:bCs/>
          <w:rtl/>
        </w:rPr>
        <w:t xml:space="preserve">מוקדי חירום טלפוניים שהפעילו גופים ממשלתיים במהלך המלחמה, בחלוקה לנושאים </w:t>
      </w:r>
    </w:p>
    <w:p w:rsidR="00413A92" w:rsidP="00413A92" w14:paraId="7AAB316F" w14:textId="77777777">
      <w:pPr>
        <w:spacing w:line="269" w:lineRule="auto"/>
        <w:ind w:left="312"/>
        <w:jc w:val="center"/>
        <w:rPr>
          <w:rtl/>
        </w:rPr>
      </w:pPr>
      <w:r>
        <w:rPr>
          <w:noProof/>
          <w:rtl/>
        </w:rPr>
        <w:drawing>
          <wp:inline distT="0" distB="0" distL="0" distR="0">
            <wp:extent cx="5220322" cy="5222123"/>
            <wp:effectExtent l="0" t="0" r="0" b="0"/>
            <wp:docPr id="19" name="תמונה 19" descr="משרד מבקר המדינה ערך מיפוי של הנושאים שבהם עסקו 48 מוקדי החירום הממשלתיים שפעלו במהלך המלחמה. בתרשים  מוצגים נושאים שבהם עסק יותר מגוף ממשלתי אחד.&#10;עולה כי בנושאים האלה עסקו שני מוקדי חירום טלפוניים ממשלתיים לפחות: חוסן נפשי; תרומות והתנדבות; מפונים ומתפנים; תעסוקה; ואזרחים ותיק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ניהול מטות החירום האזרחיים3.jp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rcRect t="3305" b="8418"/>
                    <a:stretch>
                      <a:fillRect/>
                    </a:stretch>
                  </pic:blipFill>
                  <pic:spPr bwMode="auto">
                    <a:xfrm>
                      <a:off x="0" y="0"/>
                      <a:ext cx="5220335" cy="5222136"/>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413A92" w:rsidP="00413A92" w14:paraId="14947573" w14:textId="77777777">
      <w:pPr>
        <w:spacing w:line="269" w:lineRule="auto"/>
        <w:ind w:firstLine="312"/>
        <w:rPr>
          <w:szCs w:val="20"/>
          <w:rtl/>
        </w:rPr>
      </w:pPr>
      <w:r>
        <w:rPr>
          <w:rFonts w:hint="cs"/>
          <w:szCs w:val="20"/>
          <w:rtl/>
        </w:rPr>
        <w:t xml:space="preserve">על פי האתר </w:t>
      </w:r>
      <w:r>
        <w:rPr>
          <w:szCs w:val="20"/>
        </w:rPr>
        <w:t>gov.il</w:t>
      </w:r>
      <w:r>
        <w:rPr>
          <w:rFonts w:hint="cs"/>
          <w:szCs w:val="20"/>
          <w:rtl/>
        </w:rPr>
        <w:t xml:space="preserve"> (משרדי הממשלה ופורטל "חרבות ברזל"), </w:t>
      </w:r>
      <w:r w:rsidRPr="00BE0324">
        <w:rPr>
          <w:rFonts w:hint="eastAsia"/>
          <w:szCs w:val="20"/>
          <w:rtl/>
        </w:rPr>
        <w:t>בעיבוד</w:t>
      </w:r>
      <w:r w:rsidRPr="00BE0324">
        <w:rPr>
          <w:szCs w:val="20"/>
          <w:rtl/>
        </w:rPr>
        <w:t xml:space="preserve"> </w:t>
      </w:r>
      <w:r w:rsidRPr="00BE0324">
        <w:rPr>
          <w:rFonts w:hint="eastAsia"/>
          <w:szCs w:val="20"/>
          <w:rtl/>
        </w:rPr>
        <w:t>משרד</w:t>
      </w:r>
      <w:r w:rsidRPr="00BE0324">
        <w:rPr>
          <w:szCs w:val="20"/>
          <w:rtl/>
        </w:rPr>
        <w:t xml:space="preserve"> </w:t>
      </w:r>
      <w:r w:rsidRPr="00BE0324">
        <w:rPr>
          <w:rFonts w:hint="eastAsia"/>
          <w:szCs w:val="20"/>
          <w:rtl/>
        </w:rPr>
        <w:t>מבקר</w:t>
      </w:r>
      <w:r w:rsidRPr="00BE0324">
        <w:rPr>
          <w:szCs w:val="20"/>
          <w:rtl/>
        </w:rPr>
        <w:t xml:space="preserve"> </w:t>
      </w:r>
      <w:r w:rsidRPr="00BE0324">
        <w:rPr>
          <w:rFonts w:hint="eastAsia"/>
          <w:szCs w:val="20"/>
          <w:rtl/>
        </w:rPr>
        <w:t>המדינה</w:t>
      </w:r>
      <w:r>
        <w:rPr>
          <w:rFonts w:hint="cs"/>
          <w:szCs w:val="20"/>
          <w:rtl/>
        </w:rPr>
        <w:t>.</w:t>
      </w:r>
    </w:p>
    <w:p w:rsidR="00413A92" w:rsidRPr="00BE0324" w:rsidP="00413A92" w14:paraId="1E6A75A6" w14:textId="77777777">
      <w:pPr>
        <w:spacing w:line="269" w:lineRule="auto"/>
        <w:ind w:firstLine="312"/>
        <w:rPr>
          <w:szCs w:val="20"/>
        </w:rPr>
      </w:pPr>
    </w:p>
    <w:p w:rsidR="00413A92" w:rsidRPr="0062267D" w:rsidP="00413A92" w14:paraId="753035F9" w14:textId="77777777">
      <w:pPr>
        <w:spacing w:line="269" w:lineRule="auto"/>
        <w:ind w:left="312"/>
        <w:rPr>
          <w:b/>
          <w:bCs/>
          <w:rtl/>
        </w:rPr>
      </w:pPr>
      <w:r w:rsidRPr="0062267D">
        <w:rPr>
          <w:rFonts w:hint="cs"/>
          <w:b/>
          <w:bCs/>
          <w:rtl/>
        </w:rPr>
        <w:t xml:space="preserve">מהתרשים עולה כי בנושאים האלה עסקו שני מוקדי חירום טלפוניים ממשלתיים לפחות: חוסן נפשי; תרומות והתנדבות; מפונים ומתפנים; תעסוקה; ואזרחים ותיקים. </w:t>
      </w:r>
    </w:p>
    <w:p w:rsidR="00413A92" w:rsidP="00413A92" w14:paraId="55937509" w14:textId="77777777">
      <w:pPr>
        <w:pStyle w:val="a"/>
        <w:spacing w:line="269" w:lineRule="auto"/>
        <w:rPr>
          <w:b/>
          <w:bCs/>
          <w:rtl/>
        </w:rPr>
      </w:pPr>
    </w:p>
    <w:p w:rsidR="00413A92" w:rsidP="00413A92" w14:paraId="14FDC38C" w14:textId="77777777">
      <w:pPr>
        <w:pStyle w:val="ListParagraph"/>
        <w:numPr>
          <w:ilvl w:val="1"/>
          <w:numId w:val="14"/>
        </w:numPr>
        <w:spacing w:line="269" w:lineRule="auto"/>
        <w:ind w:left="709"/>
      </w:pPr>
      <w:r w:rsidRPr="0049183F">
        <w:rPr>
          <w:rStyle w:val="7"/>
          <w:rFonts w:hint="cs"/>
          <w:rtl/>
        </w:rPr>
        <w:t>נושא</w:t>
      </w:r>
      <w:r w:rsidRPr="0049183F">
        <w:rPr>
          <w:rStyle w:val="7"/>
          <w:rtl/>
        </w:rPr>
        <w:t xml:space="preserve"> </w:t>
      </w:r>
      <w:r w:rsidRPr="0049183F">
        <w:rPr>
          <w:rStyle w:val="7"/>
          <w:rFonts w:hint="eastAsia"/>
          <w:rtl/>
        </w:rPr>
        <w:t>החוסן</w:t>
      </w:r>
      <w:r w:rsidRPr="0049183F">
        <w:rPr>
          <w:rStyle w:val="7"/>
          <w:rtl/>
        </w:rPr>
        <w:t xml:space="preserve"> </w:t>
      </w:r>
      <w:r w:rsidRPr="0049183F">
        <w:rPr>
          <w:rStyle w:val="7"/>
          <w:rFonts w:hint="eastAsia"/>
          <w:rtl/>
        </w:rPr>
        <w:t>הנפשי</w:t>
      </w:r>
      <w:r>
        <w:rPr>
          <w:rFonts w:hint="cs"/>
          <w:b/>
          <w:bCs/>
          <w:rtl/>
        </w:rPr>
        <w:t>:</w:t>
      </w:r>
      <w:r>
        <w:rPr>
          <w:rFonts w:hint="cs"/>
          <w:rtl/>
        </w:rPr>
        <w:t xml:space="preserve"> מהתרשים עולה כי שבעה גופים ממשלתיים הפעילו שמונה מוקדים טלפוניים שבהם ניתן מידע או סיוע </w:t>
      </w:r>
      <w:r w:rsidRPr="002C5B28">
        <w:rPr>
          <w:rFonts w:hint="cs"/>
          <w:rtl/>
        </w:rPr>
        <w:t xml:space="preserve">בתחום </w:t>
      </w:r>
      <w:r w:rsidRPr="000D1809">
        <w:rPr>
          <w:rFonts w:hint="eastAsia"/>
          <w:rtl/>
        </w:rPr>
        <w:t>החוסן</w:t>
      </w:r>
      <w:r w:rsidRPr="000D1809">
        <w:rPr>
          <w:rtl/>
        </w:rPr>
        <w:t xml:space="preserve"> </w:t>
      </w:r>
      <w:r w:rsidRPr="000D1809">
        <w:rPr>
          <w:rFonts w:hint="eastAsia"/>
          <w:rtl/>
        </w:rPr>
        <w:t>הנפשי</w:t>
      </w:r>
      <w:r>
        <w:rPr>
          <w:rFonts w:hint="cs"/>
          <w:rtl/>
        </w:rPr>
        <w:t>: משרד הבריאות הפנה למוקדי</w:t>
      </w:r>
      <w:r w:rsidRPr="002D233D">
        <w:rPr>
          <w:rtl/>
        </w:rPr>
        <w:t xml:space="preserve"> </w:t>
      </w:r>
      <w:r>
        <w:rPr>
          <w:rFonts w:hint="cs"/>
          <w:rtl/>
        </w:rPr>
        <w:t>"</w:t>
      </w:r>
      <w:r w:rsidRPr="002D233D">
        <w:rPr>
          <w:rtl/>
        </w:rPr>
        <w:t>מרכזי חוסן</w:t>
      </w:r>
      <w:r>
        <w:rPr>
          <w:rFonts w:hint="cs"/>
          <w:rtl/>
        </w:rPr>
        <w:t>"</w:t>
      </w:r>
      <w:r w:rsidRPr="002D233D">
        <w:rPr>
          <w:rtl/>
        </w:rPr>
        <w:t xml:space="preserve"> לסיוע רגשי</w:t>
      </w:r>
      <w:r>
        <w:rPr>
          <w:rStyle w:val="FootnoteReference1"/>
          <w:rtl/>
        </w:rPr>
        <w:footnoteReference w:id="17"/>
      </w:r>
      <w:r>
        <w:rPr>
          <w:rFonts w:hint="cs"/>
          <w:rtl/>
        </w:rPr>
        <w:t xml:space="preserve">; משרד החינוך הפעיל מוקד טלפוני לתמיכה רגשית בצוותי חינוך, בתלמידים ובהורים, ולסיוע לנפגעים מקרב קבוצות אלה; משרד הנגב, הגליל והחוסן הלאומי הפעיל </w:t>
      </w:r>
      <w:r w:rsidRPr="00D1191E">
        <w:rPr>
          <w:rFonts w:hint="eastAsia"/>
          <w:rtl/>
        </w:rPr>
        <w:t>שני</w:t>
      </w:r>
      <w:r>
        <w:rPr>
          <w:rFonts w:hint="cs"/>
          <w:rtl/>
        </w:rPr>
        <w:t xml:space="preserve"> מוקדים - האחד הוא מוקד סיוע לאזרחים ותיקים בנושאי חירום, תמיכה נפשית וצרכים חיוניים נוספים, והשני עסק בין היתר ב"סיוע נפשי לכל דורש"</w:t>
      </w:r>
      <w:r>
        <w:rPr>
          <w:rStyle w:val="FootnoteReference1"/>
          <w:rtl/>
        </w:rPr>
        <w:footnoteReference w:id="18"/>
      </w:r>
      <w:r>
        <w:rPr>
          <w:rFonts w:hint="cs"/>
          <w:rtl/>
        </w:rPr>
        <w:t xml:space="preserve">; הרשות לזכויות ניצולי השואה במשרד רה"ם הקימה מוקד שנועד, בין היתר, לסייע לניצולי שואה בתחום הנפשי; משרד העלייה והקליטה הפעיל מוקד שעסק, בין היתר, במתן מענה ותמיכה רגשית מקצועית לעולים חדשים; משרד הרווחה והביטחון החברתי הפעיל מוקד תמיכה לתושבי הדרום; משרד הביטחון הפעיל מוקד לתמיכה רגשית, סיוע והכוונה לנכי צה"ל, לכוחות הביטחון ולמשוחררים משירות צבאי המתמודדים עם פוסט-טראומה. </w:t>
      </w:r>
    </w:p>
    <w:p w:rsidR="00413A92" w:rsidP="00413A92" w14:paraId="66438D33" w14:textId="77777777">
      <w:pPr>
        <w:pStyle w:val="a"/>
        <w:spacing w:line="269" w:lineRule="auto"/>
        <w:rPr>
          <w:rtl/>
        </w:rPr>
      </w:pPr>
    </w:p>
    <w:p w:rsidR="00413A92" w:rsidP="00413A92" w14:paraId="488CD856" w14:textId="77777777">
      <w:pPr>
        <w:spacing w:line="269" w:lineRule="auto"/>
        <w:ind w:left="709"/>
        <w:rPr>
          <w:rtl/>
        </w:rPr>
      </w:pPr>
      <w:r w:rsidRPr="002B261C">
        <w:rPr>
          <w:rtl/>
        </w:rPr>
        <w:t xml:space="preserve">ב-8.10.23 </w:t>
      </w:r>
      <w:r>
        <w:rPr>
          <w:rFonts w:hint="cs"/>
          <w:rtl/>
        </w:rPr>
        <w:t>פרסמה</w:t>
      </w:r>
      <w:r w:rsidRPr="002B261C">
        <w:rPr>
          <w:rtl/>
        </w:rPr>
        <w:t xml:space="preserve"> הרשות לזכויות ניצולי שואה במשרד רה"ם </w:t>
      </w:r>
      <w:r>
        <w:rPr>
          <w:rFonts w:hint="cs"/>
          <w:rtl/>
        </w:rPr>
        <w:t>כי הוקם</w:t>
      </w:r>
      <w:r w:rsidRPr="002B261C">
        <w:rPr>
          <w:rtl/>
        </w:rPr>
        <w:t xml:space="preserve"> קו חירום לניצולי שואה, שנועד להעניק </w:t>
      </w:r>
      <w:r>
        <w:rPr>
          <w:rFonts w:hint="cs"/>
          <w:rtl/>
        </w:rPr>
        <w:t xml:space="preserve">להם </w:t>
      </w:r>
      <w:r w:rsidRPr="002B261C">
        <w:rPr>
          <w:rtl/>
        </w:rPr>
        <w:t>את השירותים הנדרשים בתחום הטיפול הרפואי, הנפשי, החברתי ושאר צרכים הנובעים מהמלחמה. ב-19.10.23 פרסם משרד הנגב, הגליל והחוסן הלאומי כי הוקם קו סיוע חירום לאזרחים ותיקים</w:t>
      </w:r>
      <w:r>
        <w:rPr>
          <w:rFonts w:hint="cs"/>
          <w:rtl/>
        </w:rPr>
        <w:t xml:space="preserve">, </w:t>
      </w:r>
      <w:r w:rsidRPr="002B261C">
        <w:rPr>
          <w:rtl/>
        </w:rPr>
        <w:t xml:space="preserve">שנועד לתת מענה בנושאי חירום, תמיכה נפשית וצרכים חיוניים נוספים. </w:t>
      </w:r>
    </w:p>
    <w:p w:rsidR="00413A92" w:rsidP="00413A92" w14:paraId="5E5429EA" w14:textId="77777777">
      <w:pPr>
        <w:pStyle w:val="a"/>
        <w:spacing w:line="269" w:lineRule="auto"/>
        <w:rPr>
          <w:rtl/>
        </w:rPr>
      </w:pPr>
    </w:p>
    <w:p w:rsidR="00413A92" w:rsidP="00413A92" w14:paraId="5DD8EB92" w14:textId="77777777">
      <w:pPr>
        <w:pStyle w:val="ListParagraph"/>
        <w:numPr>
          <w:ilvl w:val="1"/>
          <w:numId w:val="14"/>
        </w:numPr>
        <w:spacing w:line="269" w:lineRule="auto"/>
        <w:ind w:left="709"/>
        <w:rPr>
          <w:rtl/>
        </w:rPr>
      </w:pPr>
      <w:r w:rsidRPr="005313D6">
        <w:rPr>
          <w:rStyle w:val="7"/>
          <w:rFonts w:hint="eastAsia"/>
          <w:rtl/>
        </w:rPr>
        <w:t>סיוע</w:t>
      </w:r>
      <w:r w:rsidRPr="005313D6">
        <w:rPr>
          <w:rStyle w:val="7"/>
          <w:rtl/>
        </w:rPr>
        <w:t xml:space="preserve"> </w:t>
      </w:r>
      <w:r w:rsidRPr="005313D6">
        <w:rPr>
          <w:rStyle w:val="7"/>
          <w:rFonts w:hint="eastAsia"/>
          <w:rtl/>
        </w:rPr>
        <w:t>למפונים</w:t>
      </w:r>
      <w:r w:rsidRPr="005313D6">
        <w:rPr>
          <w:rStyle w:val="7"/>
          <w:rtl/>
        </w:rPr>
        <w:t xml:space="preserve"> </w:t>
      </w:r>
      <w:r w:rsidRPr="005313D6">
        <w:rPr>
          <w:rStyle w:val="7"/>
          <w:rFonts w:hint="eastAsia"/>
          <w:rtl/>
        </w:rPr>
        <w:t>ולמתפנים</w:t>
      </w:r>
      <w:r w:rsidRPr="005313D6">
        <w:rPr>
          <w:rStyle w:val="7"/>
          <w:rtl/>
        </w:rPr>
        <w:t>:</w:t>
      </w:r>
      <w:r w:rsidRPr="00600290">
        <w:rPr>
          <w:rFonts w:hint="cs"/>
          <w:b/>
          <w:bCs/>
          <w:rtl/>
        </w:rPr>
        <w:t xml:space="preserve"> </w:t>
      </w:r>
      <w:r w:rsidRPr="00F0087E">
        <w:rPr>
          <w:rFonts w:hint="eastAsia"/>
          <w:rtl/>
        </w:rPr>
        <w:t>מהתרשים</w:t>
      </w:r>
      <w:r w:rsidRPr="00F0087E">
        <w:rPr>
          <w:rtl/>
        </w:rPr>
        <w:t xml:space="preserve"> </w:t>
      </w:r>
      <w:r w:rsidRPr="00F0087E">
        <w:rPr>
          <w:rFonts w:hint="eastAsia"/>
          <w:rtl/>
        </w:rPr>
        <w:t>עולה</w:t>
      </w:r>
      <w:r w:rsidRPr="00F0087E">
        <w:rPr>
          <w:rtl/>
        </w:rPr>
        <w:t xml:space="preserve"> </w:t>
      </w:r>
      <w:r w:rsidRPr="00F0087E">
        <w:rPr>
          <w:rFonts w:hint="eastAsia"/>
          <w:rtl/>
        </w:rPr>
        <w:t>כי</w:t>
      </w:r>
      <w:r w:rsidRPr="00F0087E">
        <w:rPr>
          <w:rtl/>
        </w:rPr>
        <w:t xml:space="preserve"> </w:t>
      </w:r>
      <w:r>
        <w:rPr>
          <w:rFonts w:hint="cs"/>
          <w:rtl/>
        </w:rPr>
        <w:t>שישה</w:t>
      </w:r>
      <w:r w:rsidRPr="00600290">
        <w:rPr>
          <w:rFonts w:hint="cs"/>
          <w:b/>
          <w:bCs/>
          <w:rtl/>
        </w:rPr>
        <w:t xml:space="preserve"> </w:t>
      </w:r>
      <w:r>
        <w:rPr>
          <w:rFonts w:hint="cs"/>
          <w:rtl/>
        </w:rPr>
        <w:t xml:space="preserve">גופים ממשלתיים הפעילו מוקדים לסיוע למפונים ולמתפנים: משרד התיירות הפעיל מוקד לצורך ניהול מערך הקליטה של המפונים; רשות האוכלוסין וההגירה, המופקדת בין השאר על הנפקת מסמכים רשמיים, כגון תעודות זהות, הפעילה מוקד לתושבים שפונו מביתם; משרד החינוך הפעיל מוקד שעסק בין היתר בקליטת תלמידים במרכזי פינוי; משרד הנגב, הגליל והחוסן הלאומי הפעיל מוקד חירום שעסק, בין היתר, בסיוע למשפחות מפונות; משרד ירושלים ומסורת ישראל הפעיל מוקד סיוע למפוני המלחמה המתאכסנים בבתי המלון בירושלים; ומשרד המשפטים הפעיל מוקד הכוונה משפטית בנושאים הקשורים למצב הביטחוני שקהל היעד העיקרי שלו היה מפוני המלחמה. </w:t>
      </w:r>
    </w:p>
    <w:p w:rsidR="00413A92" w:rsidP="00413A92" w14:paraId="65D219A7" w14:textId="77777777">
      <w:pPr>
        <w:pStyle w:val="a"/>
        <w:spacing w:line="269" w:lineRule="auto"/>
        <w:rPr>
          <w:rtl/>
        </w:rPr>
      </w:pPr>
    </w:p>
    <w:p w:rsidR="00413A92" w:rsidP="00413A92" w14:paraId="482EFECC" w14:textId="77777777">
      <w:pPr>
        <w:pStyle w:val="ListParagraph"/>
        <w:numPr>
          <w:ilvl w:val="1"/>
          <w:numId w:val="14"/>
        </w:numPr>
        <w:spacing w:line="269" w:lineRule="auto"/>
        <w:ind w:left="709"/>
        <w:rPr>
          <w:rtl/>
        </w:rPr>
      </w:pPr>
      <w:r w:rsidRPr="005313D6">
        <w:rPr>
          <w:rStyle w:val="7"/>
          <w:rFonts w:hint="eastAsia"/>
          <w:rtl/>
        </w:rPr>
        <w:t>תרומות</w:t>
      </w:r>
      <w:r w:rsidRPr="005313D6">
        <w:rPr>
          <w:rStyle w:val="7"/>
          <w:rtl/>
        </w:rPr>
        <w:t xml:space="preserve"> </w:t>
      </w:r>
      <w:r w:rsidRPr="005313D6">
        <w:rPr>
          <w:rStyle w:val="7"/>
          <w:rFonts w:hint="eastAsia"/>
          <w:rtl/>
        </w:rPr>
        <w:t>והתנדבות</w:t>
      </w:r>
      <w:r w:rsidRPr="005313D6">
        <w:rPr>
          <w:rStyle w:val="7"/>
          <w:rtl/>
        </w:rPr>
        <w:t>:</w:t>
      </w:r>
      <w:r w:rsidRPr="00600290">
        <w:rPr>
          <w:rFonts w:hint="cs"/>
          <w:b/>
          <w:bCs/>
          <w:rtl/>
        </w:rPr>
        <w:t xml:space="preserve"> </w:t>
      </w:r>
      <w:r>
        <w:rPr>
          <w:rFonts w:hint="cs"/>
          <w:rtl/>
        </w:rPr>
        <w:t xml:space="preserve">מהתרשים עולה כי חמישה גופים ממשלתיים הפעילו שישה מוקדים בתחום התרומות וההתנדבות: המשרד לביטחון לאומי הפעיל מוקד גיוס מתנדבים למשטרה; המשרד לשוויון חברתי הפעיל מוקד להתנדבות; משרד החקלאות הפעיל מוקד שעסק, בין היתר, בהתנדבות לעבודות חקלאות ולייצור מזון; רשות המיסים הפעילה מוקד לתרומות של ציוד לאוכלוסייה אזרחית; משרד הנגב, הגליל והחוסן הלאומי הפעיל שני מוקדים שונים שעסקו בין היתר באיסוף ציוד לתרומות ובהספקת מזון. </w:t>
      </w:r>
    </w:p>
    <w:p w:rsidR="00413A92" w:rsidP="00413A92" w14:paraId="4DF1BDDD" w14:textId="77777777">
      <w:pPr>
        <w:pStyle w:val="a"/>
        <w:spacing w:line="269" w:lineRule="auto"/>
        <w:rPr>
          <w:rtl/>
        </w:rPr>
      </w:pPr>
    </w:p>
    <w:p w:rsidR="00413A92" w:rsidP="00413A92" w14:paraId="4E0D9463" w14:textId="77777777">
      <w:pPr>
        <w:pStyle w:val="ListParagraph"/>
        <w:numPr>
          <w:ilvl w:val="1"/>
          <w:numId w:val="14"/>
        </w:numPr>
        <w:spacing w:line="269" w:lineRule="auto"/>
        <w:ind w:left="709"/>
      </w:pPr>
      <w:r w:rsidRPr="005313D6">
        <w:rPr>
          <w:rStyle w:val="7"/>
          <w:rFonts w:hint="eastAsia"/>
          <w:rtl/>
        </w:rPr>
        <w:t>סיוע</w:t>
      </w:r>
      <w:r w:rsidRPr="005313D6">
        <w:rPr>
          <w:rStyle w:val="7"/>
          <w:rtl/>
        </w:rPr>
        <w:t xml:space="preserve"> </w:t>
      </w:r>
      <w:r w:rsidRPr="005313D6">
        <w:rPr>
          <w:rStyle w:val="7"/>
          <w:rFonts w:hint="eastAsia"/>
          <w:rtl/>
        </w:rPr>
        <w:t>לנפגעים</w:t>
      </w:r>
      <w:r w:rsidRPr="005313D6">
        <w:rPr>
          <w:rStyle w:val="7"/>
          <w:rtl/>
        </w:rPr>
        <w:t>:</w:t>
      </w:r>
      <w:r w:rsidRPr="00600290">
        <w:rPr>
          <w:rFonts w:hint="cs"/>
          <w:b/>
          <w:bCs/>
          <w:rtl/>
        </w:rPr>
        <w:t xml:space="preserve"> </w:t>
      </w:r>
      <w:r>
        <w:rPr>
          <w:rFonts w:hint="cs"/>
          <w:rtl/>
        </w:rPr>
        <w:t xml:space="preserve">מהתרשים עולה כי לצד משרד הבריאות, שהפעיל מוקד הפועל דרך קבע בתחום שירותי הבריאות, הפעיל משרד החינוך מוקד פניות שעסק, בין היתר, בסיוע לצוותי החינוך, לילדים ולהורים נפגעים; ומשרד הנגב, הגליל והחוסן הלאומי הפעיל מוקד לצורך סיוע למשפחות נפגעים. </w:t>
      </w:r>
    </w:p>
    <w:p w:rsidR="00413A92" w:rsidP="00413A92" w14:paraId="7A027047" w14:textId="77777777">
      <w:pPr>
        <w:pStyle w:val="a"/>
        <w:spacing w:line="269" w:lineRule="auto"/>
        <w:rPr>
          <w:rtl/>
        </w:rPr>
      </w:pPr>
    </w:p>
    <w:p w:rsidR="00413A92" w:rsidP="00413A92" w14:paraId="4A9A5D96" w14:textId="77777777">
      <w:pPr>
        <w:pStyle w:val="ListParagraph"/>
        <w:numPr>
          <w:ilvl w:val="1"/>
          <w:numId w:val="14"/>
        </w:numPr>
        <w:spacing w:line="269" w:lineRule="auto"/>
        <w:ind w:left="709"/>
      </w:pPr>
      <w:r w:rsidRPr="005313D6">
        <w:rPr>
          <w:rStyle w:val="7"/>
          <w:rFonts w:hint="eastAsia"/>
          <w:rtl/>
        </w:rPr>
        <w:t>סיוע</w:t>
      </w:r>
      <w:r w:rsidRPr="005313D6">
        <w:rPr>
          <w:rStyle w:val="7"/>
          <w:rtl/>
        </w:rPr>
        <w:t xml:space="preserve"> </w:t>
      </w:r>
      <w:r w:rsidRPr="005313D6">
        <w:rPr>
          <w:rStyle w:val="7"/>
          <w:rFonts w:hint="eastAsia"/>
          <w:rtl/>
        </w:rPr>
        <w:t>לנשים</w:t>
      </w:r>
      <w:r w:rsidRPr="005313D6">
        <w:rPr>
          <w:rStyle w:val="7"/>
          <w:rtl/>
        </w:rPr>
        <w:t>:</w:t>
      </w:r>
      <w:r>
        <w:rPr>
          <w:rFonts w:hint="cs"/>
          <w:rtl/>
        </w:rPr>
        <w:t xml:space="preserve"> </w:t>
      </w:r>
      <w:r w:rsidRPr="00E25B26">
        <w:rPr>
          <w:rtl/>
        </w:rPr>
        <w:t>המשרד לקידום מעמד האישה</w:t>
      </w:r>
      <w:r w:rsidRPr="00E17635">
        <w:rPr>
          <w:rtl/>
        </w:rPr>
        <w:t xml:space="preserve"> </w:t>
      </w:r>
      <w:r>
        <w:rPr>
          <w:rFonts w:hint="cs"/>
          <w:rtl/>
        </w:rPr>
        <w:t xml:space="preserve">הפעיל </w:t>
      </w:r>
      <w:r w:rsidRPr="00E17635">
        <w:rPr>
          <w:rFonts w:hint="eastAsia"/>
          <w:rtl/>
        </w:rPr>
        <w:t>מוקד</w:t>
      </w:r>
      <w:r w:rsidRPr="00E17635">
        <w:rPr>
          <w:rtl/>
        </w:rPr>
        <w:t xml:space="preserve"> חירום ייעודי לנשים, </w:t>
      </w:r>
      <w:r w:rsidRPr="00E17635">
        <w:rPr>
          <w:rFonts w:hint="eastAsia"/>
          <w:rtl/>
        </w:rPr>
        <w:t>שמטרתו</w:t>
      </w:r>
      <w:r w:rsidRPr="00E17635">
        <w:rPr>
          <w:rtl/>
        </w:rPr>
        <w:t xml:space="preserve"> </w:t>
      </w:r>
      <w:r w:rsidRPr="00E17635">
        <w:rPr>
          <w:rFonts w:hint="eastAsia"/>
          <w:rtl/>
        </w:rPr>
        <w:t>מתן</w:t>
      </w:r>
      <w:r w:rsidRPr="00E17635">
        <w:rPr>
          <w:rtl/>
        </w:rPr>
        <w:t xml:space="preserve"> </w:t>
      </w:r>
      <w:r w:rsidRPr="00E17635">
        <w:rPr>
          <w:rFonts w:hint="eastAsia"/>
          <w:rtl/>
        </w:rPr>
        <w:t>מענה</w:t>
      </w:r>
      <w:r w:rsidRPr="00E17635">
        <w:rPr>
          <w:rtl/>
        </w:rPr>
        <w:t xml:space="preserve"> </w:t>
      </w:r>
      <w:r w:rsidRPr="00E17635">
        <w:rPr>
          <w:rFonts w:hint="eastAsia"/>
          <w:rtl/>
        </w:rPr>
        <w:t>ראשוני</w:t>
      </w:r>
      <w:r w:rsidRPr="00E17635">
        <w:rPr>
          <w:rtl/>
        </w:rPr>
        <w:t xml:space="preserve"> </w:t>
      </w:r>
      <w:r>
        <w:rPr>
          <w:rFonts w:hint="cs"/>
          <w:rtl/>
        </w:rPr>
        <w:t>על ה</w:t>
      </w:r>
      <w:r w:rsidRPr="00E17635">
        <w:rPr>
          <w:rFonts w:hint="eastAsia"/>
          <w:rtl/>
        </w:rPr>
        <w:t>צרכים</w:t>
      </w:r>
      <w:r w:rsidRPr="00E17635">
        <w:rPr>
          <w:rtl/>
        </w:rPr>
        <w:t xml:space="preserve"> </w:t>
      </w:r>
      <w:r w:rsidRPr="00E17635">
        <w:rPr>
          <w:rFonts w:hint="eastAsia"/>
          <w:rtl/>
        </w:rPr>
        <w:t>הייחודיים</w:t>
      </w:r>
      <w:r w:rsidRPr="00E17635">
        <w:rPr>
          <w:rtl/>
        </w:rPr>
        <w:t xml:space="preserve"> </w:t>
      </w:r>
      <w:r w:rsidRPr="00E17635">
        <w:rPr>
          <w:rFonts w:hint="eastAsia"/>
          <w:rtl/>
        </w:rPr>
        <w:t>של</w:t>
      </w:r>
      <w:r w:rsidRPr="00E17635">
        <w:rPr>
          <w:rtl/>
        </w:rPr>
        <w:t xml:space="preserve"> </w:t>
      </w:r>
      <w:r w:rsidRPr="00E17635">
        <w:rPr>
          <w:rFonts w:hint="eastAsia"/>
          <w:rtl/>
        </w:rPr>
        <w:t>נשים</w:t>
      </w:r>
      <w:r w:rsidRPr="00E17635">
        <w:rPr>
          <w:rtl/>
        </w:rPr>
        <w:t xml:space="preserve"> </w:t>
      </w:r>
      <w:r w:rsidRPr="00E17635">
        <w:rPr>
          <w:rFonts w:hint="eastAsia"/>
          <w:rtl/>
        </w:rPr>
        <w:t>על</w:t>
      </w:r>
      <w:r w:rsidRPr="00E17635">
        <w:rPr>
          <w:rtl/>
        </w:rPr>
        <w:t xml:space="preserve"> </w:t>
      </w:r>
      <w:r w:rsidRPr="00E17635">
        <w:rPr>
          <w:rFonts w:hint="eastAsia"/>
          <w:rtl/>
        </w:rPr>
        <w:t>רקע</w:t>
      </w:r>
      <w:r w:rsidRPr="00E17635">
        <w:rPr>
          <w:rtl/>
        </w:rPr>
        <w:t xml:space="preserve"> </w:t>
      </w:r>
      <w:r w:rsidRPr="00E17635">
        <w:rPr>
          <w:rFonts w:hint="eastAsia"/>
          <w:rtl/>
        </w:rPr>
        <w:t>המלחמה</w:t>
      </w:r>
      <w:r w:rsidRPr="00E17635">
        <w:rPr>
          <w:rtl/>
        </w:rPr>
        <w:t xml:space="preserve">. </w:t>
      </w:r>
      <w:r>
        <w:rPr>
          <w:rFonts w:hint="cs"/>
          <w:rtl/>
        </w:rPr>
        <w:t>על פי אתר המשרד, לא הוגדרו התחומים שבהם המוקד עסק, ולכאורה הוא עסק בתחומי סיוע שניתנים במוקדים אחרים, כגון שירותי בריאות, חוסן נפשי וסיוע לתושבות שפונו או התפנו מביתן. בפברואר 2024 חדל המשרד לקידום מעמד האישה לפעול, ושטחי פעולתו הועברו לאחריות המשרד לשוויון חברתי</w:t>
      </w:r>
      <w:r>
        <w:rPr>
          <w:rStyle w:val="FootnoteReference1"/>
          <w:rtl/>
        </w:rPr>
        <w:footnoteReference w:id="19"/>
      </w:r>
      <w:r>
        <w:rPr>
          <w:rFonts w:hint="cs"/>
          <w:rtl/>
        </w:rPr>
        <w:t>.</w:t>
      </w:r>
    </w:p>
    <w:p w:rsidR="00413A92" w:rsidP="00413A92" w14:paraId="1F051ED5" w14:textId="77777777">
      <w:pPr>
        <w:pStyle w:val="a"/>
        <w:spacing w:line="269" w:lineRule="auto"/>
        <w:rPr>
          <w:rtl/>
        </w:rPr>
      </w:pPr>
    </w:p>
    <w:p w:rsidR="00413A92" w:rsidRPr="00F74C56" w:rsidP="00413A92" w14:paraId="227C94F7" w14:textId="77777777">
      <w:pPr>
        <w:pStyle w:val="ListParagraph"/>
        <w:numPr>
          <w:ilvl w:val="1"/>
          <w:numId w:val="14"/>
        </w:numPr>
        <w:spacing w:line="269" w:lineRule="auto"/>
        <w:ind w:left="709"/>
        <w:rPr>
          <w:rtl/>
        </w:rPr>
      </w:pPr>
      <w:r w:rsidRPr="005313D6">
        <w:rPr>
          <w:rStyle w:val="7"/>
          <w:rFonts w:hint="eastAsia"/>
          <w:rtl/>
        </w:rPr>
        <w:t>תעסוקה</w:t>
      </w:r>
      <w:r w:rsidRPr="005313D6">
        <w:rPr>
          <w:rStyle w:val="7"/>
          <w:rtl/>
        </w:rPr>
        <w:t>:</w:t>
      </w:r>
      <w:r>
        <w:rPr>
          <w:rFonts w:hint="cs"/>
          <w:rtl/>
        </w:rPr>
        <w:t xml:space="preserve"> מהתרשים עולה כי משרד הכלכלה והתעשייה הפעיל מוקדים לרשות המעסיקים; ומשרד העבודה הפעיל מוקד לרשות העובדים במשק, אשר עסק בזכויות העובדים. </w:t>
      </w:r>
    </w:p>
    <w:p w:rsidR="00413A92" w:rsidP="00413A92" w14:paraId="206B9B6D" w14:textId="77777777">
      <w:pPr>
        <w:pStyle w:val="a"/>
        <w:spacing w:line="269" w:lineRule="auto"/>
        <w:rPr>
          <w:rtl/>
        </w:rPr>
      </w:pPr>
    </w:p>
    <w:p w:rsidR="00413A92" w:rsidP="00413A92" w14:paraId="5B367A50" w14:textId="77777777">
      <w:pPr>
        <w:pStyle w:val="ListParagraph"/>
        <w:spacing w:line="269" w:lineRule="auto"/>
        <w:ind w:left="709"/>
        <w:rPr>
          <w:b/>
          <w:bCs/>
          <w:rtl/>
        </w:rPr>
      </w:pPr>
      <w:r>
        <w:rPr>
          <w:rFonts w:hint="cs"/>
          <w:b/>
          <w:bCs/>
          <w:rtl/>
        </w:rPr>
        <w:t>המיפוי שערך משרד מבקר המדינה לגבי 48 המוקדים הטלפוניים שהפעילו 33 הגופים הממשלתיים לאחר פרוץ המלחמה העלה כי מוקדים טלפוניים של משרדי ממשלה שונים העניקו מידע ושירות באותם נושאים, בייחוד בתחום הסיוע הנפשי, במתן סיוע לתושבים שפונו או התפנו מבתיהם, בגיוס מתנדבים ותרומות ובסיוע לנשים. זאת, ללא מוקד מידע אחוד וללא תיאום במתן השירות הממשלתי לאזרח.</w:t>
      </w:r>
    </w:p>
    <w:p w:rsidR="00413A92" w:rsidP="00413A92" w14:paraId="53FF4779" w14:textId="77777777">
      <w:pPr>
        <w:pStyle w:val="a"/>
        <w:spacing w:line="269" w:lineRule="auto"/>
        <w:rPr>
          <w:rtl/>
        </w:rPr>
      </w:pPr>
    </w:p>
    <w:p w:rsidR="00413A92" w:rsidRPr="00E34478" w:rsidP="00413A92" w14:paraId="0365C2D4" w14:textId="77777777">
      <w:pPr>
        <w:pStyle w:val="ListParagraph"/>
        <w:spacing w:line="269" w:lineRule="auto"/>
        <w:ind w:left="709"/>
        <w:rPr>
          <w:rtl/>
        </w:rPr>
      </w:pPr>
      <w:r w:rsidRPr="00E34478">
        <w:rPr>
          <w:rFonts w:hint="cs"/>
          <w:rtl/>
        </w:rPr>
        <w:t xml:space="preserve">משרד רה"ם פירט בהתייחסותו לממצאי הביקורת את האתגרים העומדים לפני הציבור </w:t>
      </w:r>
      <w:r w:rsidRPr="00E34478">
        <w:rPr>
          <w:rtl/>
        </w:rPr>
        <w:t>ב</w:t>
      </w:r>
      <w:r w:rsidRPr="00E34478">
        <w:rPr>
          <w:rFonts w:hint="cs"/>
          <w:rtl/>
        </w:rPr>
        <w:t xml:space="preserve">בואו לקבל </w:t>
      </w:r>
      <w:r w:rsidRPr="00E34478">
        <w:rPr>
          <w:rtl/>
        </w:rPr>
        <w:t>שירות</w:t>
      </w:r>
      <w:r w:rsidRPr="00E34478">
        <w:rPr>
          <w:rFonts w:hint="cs"/>
          <w:rtl/>
        </w:rPr>
        <w:t xml:space="preserve">, בשעה שזרועות הממשלה מפעילות </w:t>
      </w:r>
      <w:r w:rsidRPr="00E34478">
        <w:rPr>
          <w:rtl/>
        </w:rPr>
        <w:t xml:space="preserve">עשרות מוקדים </w:t>
      </w:r>
      <w:r w:rsidRPr="00E34478">
        <w:rPr>
          <w:rFonts w:hint="cs"/>
          <w:rtl/>
        </w:rPr>
        <w:t>טלפוניים,</w:t>
      </w:r>
      <w:r>
        <w:rPr>
          <w:rFonts w:hint="cs"/>
          <w:rtl/>
        </w:rPr>
        <w:t xml:space="preserve"> </w:t>
      </w:r>
      <w:r w:rsidRPr="00E34478">
        <w:rPr>
          <w:rFonts w:hint="cs"/>
          <w:rtl/>
        </w:rPr>
        <w:t>לדוגמה</w:t>
      </w:r>
      <w:r w:rsidRPr="00E34478">
        <w:rPr>
          <w:rtl/>
        </w:rPr>
        <w:t xml:space="preserve">: </w:t>
      </w:r>
      <w:r w:rsidRPr="00E34478">
        <w:rPr>
          <w:rFonts w:hint="cs"/>
          <w:rtl/>
        </w:rPr>
        <w:t>ה</w:t>
      </w:r>
      <w:r w:rsidRPr="00E34478">
        <w:rPr>
          <w:rtl/>
        </w:rPr>
        <w:t xml:space="preserve">מענה </w:t>
      </w:r>
      <w:r w:rsidRPr="00E34478">
        <w:rPr>
          <w:rFonts w:hint="cs"/>
          <w:rtl/>
        </w:rPr>
        <w:t xml:space="preserve">הממשלתי </w:t>
      </w:r>
      <w:r w:rsidRPr="00E34478">
        <w:rPr>
          <w:rtl/>
        </w:rPr>
        <w:t xml:space="preserve">מפוצל בין מספר רב של מוקדים כאשר בפועל </w:t>
      </w:r>
      <w:r w:rsidRPr="00E34478">
        <w:rPr>
          <w:rFonts w:hint="cs"/>
          <w:rtl/>
        </w:rPr>
        <w:t>אנשים</w:t>
      </w:r>
      <w:r w:rsidRPr="00E34478">
        <w:rPr>
          <w:rtl/>
        </w:rPr>
        <w:t xml:space="preserve"> שנפגעו במלחמה</w:t>
      </w:r>
      <w:r w:rsidRPr="00E34478">
        <w:rPr>
          <w:rFonts w:hint="cs"/>
          <w:rtl/>
        </w:rPr>
        <w:t xml:space="preserve"> זקוקים ל</w:t>
      </w:r>
      <w:r w:rsidRPr="00E34478">
        <w:rPr>
          <w:rtl/>
        </w:rPr>
        <w:t>סיוע רב</w:t>
      </w:r>
      <w:r w:rsidRPr="00E34478">
        <w:rPr>
          <w:rFonts w:hint="cs"/>
          <w:rtl/>
        </w:rPr>
        <w:t>-</w:t>
      </w:r>
      <w:r w:rsidRPr="00E34478">
        <w:rPr>
          <w:rtl/>
        </w:rPr>
        <w:t>תחומי</w:t>
      </w:r>
      <w:r w:rsidRPr="00E34478">
        <w:rPr>
          <w:rFonts w:hint="cs"/>
          <w:rtl/>
        </w:rPr>
        <w:t>; ה</w:t>
      </w:r>
      <w:r w:rsidRPr="00E34478">
        <w:rPr>
          <w:rtl/>
        </w:rPr>
        <w:t xml:space="preserve">מענה המפוצל </w:t>
      </w:r>
      <w:r w:rsidRPr="00E34478">
        <w:rPr>
          <w:rFonts w:hint="cs"/>
          <w:rtl/>
        </w:rPr>
        <w:t xml:space="preserve">עלול ליצור </w:t>
      </w:r>
      <w:r w:rsidRPr="00E34478">
        <w:rPr>
          <w:rtl/>
        </w:rPr>
        <w:t xml:space="preserve">"טרטור" </w:t>
      </w:r>
      <w:r w:rsidRPr="00E34478">
        <w:rPr>
          <w:rFonts w:hint="cs"/>
          <w:rtl/>
        </w:rPr>
        <w:t xml:space="preserve">של הפונה </w:t>
      </w:r>
      <w:r w:rsidRPr="00E34478">
        <w:rPr>
          <w:rtl/>
        </w:rPr>
        <w:t>בין כמה מוקדים</w:t>
      </w:r>
      <w:r w:rsidRPr="00E34478">
        <w:rPr>
          <w:rFonts w:hint="cs"/>
          <w:rtl/>
        </w:rPr>
        <w:t>;</w:t>
      </w:r>
      <w:r w:rsidRPr="00E34478">
        <w:rPr>
          <w:rtl/>
        </w:rPr>
        <w:t xml:space="preserve"> חסרים ממשקים מקצועיים בין מוקדים באופן שיטייב ויפשט את ה"מסע" של הפונה בין המוקדים.</w:t>
      </w:r>
    </w:p>
    <w:p w:rsidR="00413A92" w:rsidP="00413A92" w14:paraId="71EFF8A2" w14:textId="77777777">
      <w:pPr>
        <w:pStyle w:val="a"/>
        <w:spacing w:line="269" w:lineRule="auto"/>
        <w:rPr>
          <w:rtl/>
        </w:rPr>
      </w:pPr>
    </w:p>
    <w:p w:rsidR="00413A92" w:rsidRPr="00E34478" w:rsidP="00413A92" w14:paraId="1E2252D8" w14:textId="77777777">
      <w:pPr>
        <w:pStyle w:val="ListParagraph"/>
        <w:spacing w:line="269" w:lineRule="auto"/>
        <w:ind w:left="709"/>
        <w:rPr>
          <w:rtl/>
        </w:rPr>
      </w:pPr>
      <w:r w:rsidRPr="00E34478">
        <w:rPr>
          <w:rFonts w:hint="cs"/>
          <w:rtl/>
        </w:rPr>
        <w:t>משרד רה"ם ציין בהתייחסותו כי הוא בחן באמצעות אגף ממשל וחברה במטה מנכ"ל המשרד, בשבועות הראשונים של המלחמה, את האפשרות להקים מוקד ממשלתי אחוד ייעודי לטיפול במצב החירום או באוכלוסיות הנפגעות, אך החליט שלא לקדם את הקמתו באותה עת.</w:t>
      </w:r>
    </w:p>
    <w:p w:rsidR="00413A92" w:rsidP="00413A92" w14:paraId="25D0E2D7" w14:textId="77777777">
      <w:pPr>
        <w:pStyle w:val="a"/>
        <w:spacing w:line="269" w:lineRule="auto"/>
        <w:rPr>
          <w:rtl/>
        </w:rPr>
      </w:pPr>
    </w:p>
    <w:p w:rsidR="00413A92" w:rsidRPr="00C50C47" w:rsidP="00413A92" w14:paraId="599B18B0" w14:textId="77777777">
      <w:pPr>
        <w:spacing w:line="269" w:lineRule="auto"/>
        <w:ind w:left="709"/>
        <w:rPr>
          <w:rtl/>
        </w:rPr>
      </w:pPr>
      <w:r w:rsidRPr="00E34478">
        <w:rPr>
          <w:rFonts w:hint="cs"/>
          <w:rtl/>
        </w:rPr>
        <w:t>מהתייחסות משרד רה"ם לממצאי הביקורת עולה כי במסגרת העיסוק של משרד רה"ם באפשרות להפעיל מוקד טלפוני אחוד, ו</w:t>
      </w:r>
      <w:r w:rsidRPr="00E34478">
        <w:rPr>
          <w:rtl/>
        </w:rPr>
        <w:t>נוכח המורכב</w:t>
      </w:r>
      <w:r>
        <w:rPr>
          <w:rFonts w:hint="cs"/>
          <w:rtl/>
        </w:rPr>
        <w:t>ו</w:t>
      </w:r>
      <w:r w:rsidRPr="00E34478">
        <w:rPr>
          <w:rtl/>
        </w:rPr>
        <w:t xml:space="preserve">יות הטכניות והמקצועיות הכרוכות בכך, </w:t>
      </w:r>
      <w:r w:rsidRPr="00E34478">
        <w:rPr>
          <w:rFonts w:hint="cs"/>
          <w:rtl/>
        </w:rPr>
        <w:t xml:space="preserve">המשרד סבר כי </w:t>
      </w:r>
      <w:r w:rsidRPr="00E34478">
        <w:rPr>
          <w:rtl/>
        </w:rPr>
        <w:t>אין היתכנות לקדם תהליכי עומק בין</w:t>
      </w:r>
      <w:r w:rsidRPr="00E34478">
        <w:rPr>
          <w:rFonts w:hint="cs"/>
          <w:rtl/>
        </w:rPr>
        <w:t>-</w:t>
      </w:r>
      <w:r w:rsidRPr="00E34478">
        <w:rPr>
          <w:rtl/>
        </w:rPr>
        <w:t xml:space="preserve">משרדיים הנדרשים לצורך הקמת מוקד אחוד, תוך כדי פעילות עצימה במצב החירום. </w:t>
      </w:r>
      <w:r w:rsidRPr="00E34478">
        <w:rPr>
          <w:rFonts w:hint="cs"/>
          <w:rtl/>
        </w:rPr>
        <w:t>הנושא אף נדון בהמשך שוב, ועם זאת, לא התקבלה החלטה בנושא.</w:t>
      </w:r>
      <w:r>
        <w:rPr>
          <w:rFonts w:hint="cs"/>
          <w:rtl/>
        </w:rPr>
        <w:t xml:space="preserve"> </w:t>
      </w:r>
    </w:p>
    <w:p w:rsidR="00413A92" w:rsidP="00413A92" w14:paraId="2E0EF5D3" w14:textId="77777777">
      <w:pPr>
        <w:pStyle w:val="a"/>
        <w:spacing w:line="269" w:lineRule="auto"/>
        <w:rPr>
          <w:rtl/>
        </w:rPr>
      </w:pPr>
    </w:p>
    <w:p w:rsidR="00413A92" w:rsidP="00413A92" w14:paraId="0EF969FC" w14:textId="77777777">
      <w:pPr>
        <w:pStyle w:val="ListParagraph"/>
        <w:spacing w:line="269" w:lineRule="auto"/>
        <w:ind w:left="709"/>
        <w:rPr>
          <w:rtl/>
        </w:rPr>
      </w:pPr>
      <w:r w:rsidRPr="003F57EC">
        <w:rPr>
          <w:rFonts w:hint="cs"/>
          <w:rtl/>
        </w:rPr>
        <w:t xml:space="preserve">בהתייחסויות של כמה מהגופים המבוקרים לממצאי הביקורת הם העלו הסתייגויות מהפעלת מוקד ממשלתי אחוד: משטרת ישראל השיבה כי פניות למוקד משטרתי נענו בהפניה למוקדים של </w:t>
      </w:r>
      <w:r w:rsidRPr="003F57EC">
        <w:rPr>
          <w:rFonts w:hint="cs"/>
          <w:rtl/>
        </w:rPr>
        <w:t xml:space="preserve">גופים ממשלתיים אחרים, וכי קיים קושי בקיום מוקד אחוד לנוכח העובדה שמתן מענה מקצועי בתחומים שונים מחייב מומחיות בכל אחד מהם; המשרד לשוויון חברתי וקידום מעמד האישה השיב כי הקמת מוקד אחוד לחירום תנציח בעיות של אוכלוסיות פגיעות </w:t>
      </w:r>
      <w:r>
        <w:rPr>
          <w:rFonts w:hint="cs"/>
          <w:rtl/>
        </w:rPr>
        <w:t>הזקוקות</w:t>
      </w:r>
      <w:r w:rsidRPr="003F57EC">
        <w:rPr>
          <w:rFonts w:hint="cs"/>
          <w:rtl/>
        </w:rPr>
        <w:t xml:space="preserve"> למענה מותאם; הרשות להגנת הצרכן ולסחר הוגן השיבה כי הקמת מוקד אחוד עשויה לפגוע באפשרות לתת מענה מקצועי ומדויק </w:t>
      </w:r>
      <w:r>
        <w:rPr>
          <w:rFonts w:hint="cs"/>
          <w:rtl/>
        </w:rPr>
        <w:t>ע</w:t>
      </w:r>
      <w:r w:rsidRPr="003F57EC">
        <w:rPr>
          <w:rFonts w:hint="cs"/>
          <w:rtl/>
        </w:rPr>
        <w:t>ל</w:t>
      </w:r>
      <w:r>
        <w:rPr>
          <w:rFonts w:hint="cs"/>
          <w:rtl/>
        </w:rPr>
        <w:t xml:space="preserve"> </w:t>
      </w:r>
      <w:r w:rsidRPr="003F57EC">
        <w:rPr>
          <w:rFonts w:hint="cs"/>
          <w:rtl/>
        </w:rPr>
        <w:t xml:space="preserve">שאלות. כמו כן, משרד החינוך השיב כי מוקד משרד החינוך נתן מענה בנושאים ייחודיים למערכת החינוך שאינם זהים לנושאים </w:t>
      </w:r>
      <w:r>
        <w:rPr>
          <w:rFonts w:hint="cs"/>
          <w:rtl/>
        </w:rPr>
        <w:t>שבעניינם</w:t>
      </w:r>
      <w:r w:rsidRPr="003F57EC">
        <w:rPr>
          <w:rFonts w:hint="cs"/>
          <w:rtl/>
        </w:rPr>
        <w:t xml:space="preserve"> ניתן שירות במוקדים ממשלתיים אחרים. משרד הבריאות השיב למשרד מבקר המדינה כי אין היתכנות טכנולוגית ותשתיתית או היגיון מקצועי וניהולי באיחוד מוקדים טלפונ</w:t>
      </w:r>
      <w:r>
        <w:rPr>
          <w:rFonts w:hint="cs"/>
          <w:rtl/>
        </w:rPr>
        <w:t>י</w:t>
      </w:r>
      <w:r w:rsidRPr="003F57EC">
        <w:rPr>
          <w:rFonts w:hint="cs"/>
          <w:rtl/>
        </w:rPr>
        <w:t xml:space="preserve">ים עצמאיים של משרדי ממשלה שונים בשעת חירום, וכי </w:t>
      </w:r>
      <w:r>
        <w:rPr>
          <w:rFonts w:hint="cs"/>
          <w:rtl/>
        </w:rPr>
        <w:t xml:space="preserve">יש לטפל בנושא </w:t>
      </w:r>
      <w:r w:rsidRPr="003F57EC">
        <w:rPr>
          <w:rFonts w:hint="cs"/>
          <w:rtl/>
        </w:rPr>
        <w:t>באמצעות הפעלת מוקד אשר יספק מידע כללי לציבור וינתב את הציבור למוקדים הממשלתיים הרלוונטיים.</w:t>
      </w:r>
    </w:p>
    <w:p w:rsidR="00413A92" w:rsidP="00413A92" w14:paraId="1163A338" w14:textId="77777777">
      <w:pPr>
        <w:pStyle w:val="a"/>
        <w:spacing w:line="269" w:lineRule="auto"/>
        <w:rPr>
          <w:rtl/>
        </w:rPr>
      </w:pPr>
    </w:p>
    <w:p w:rsidR="00413A92" w:rsidRPr="008E1D96" w:rsidP="00413A92" w14:paraId="36795770" w14:textId="77777777">
      <w:pPr>
        <w:pStyle w:val="ListParagraph"/>
        <w:spacing w:line="269" w:lineRule="auto"/>
        <w:ind w:left="709"/>
        <w:rPr>
          <w:rtl/>
        </w:rPr>
      </w:pPr>
      <w:r>
        <w:rPr>
          <w:rFonts w:hint="cs"/>
          <w:rtl/>
        </w:rPr>
        <w:t xml:space="preserve">מערך הדיגיטל הלאומי השיב למשרד מבקר המדינה כי מערך הדיגיטל מפעיל מוקד מענה ממשלתי בחמש שפות (בטלפון, בדוא"ל ובצ'אט), אשר מכוון ומדריך בפנייה לגופי הממשלה השונים, תוך עידוד שימוש בערוץ דיגיטלי, וכן את אתר "כל זכות" ו"מנוע זכויות לאומי" המהווה מחשבון זכויות משוכלל, אשר מופעלים בשגרה. </w:t>
      </w:r>
    </w:p>
    <w:p w:rsidR="00413A92" w:rsidP="00413A92" w14:paraId="681C3116" w14:textId="77777777">
      <w:pPr>
        <w:pStyle w:val="a"/>
        <w:spacing w:line="269" w:lineRule="auto"/>
        <w:rPr>
          <w:rtl/>
        </w:rPr>
      </w:pPr>
    </w:p>
    <w:p w:rsidR="00413A92" w:rsidP="00413A92" w14:paraId="1C940B2F" w14:textId="77777777">
      <w:pPr>
        <w:pStyle w:val="ListParagraph"/>
        <w:spacing w:line="269" w:lineRule="auto"/>
        <w:ind w:left="709"/>
        <w:rPr>
          <w:b/>
          <w:bCs/>
          <w:rtl/>
        </w:rPr>
      </w:pPr>
      <w:r>
        <w:rPr>
          <w:rFonts w:hint="cs"/>
          <w:b/>
          <w:bCs/>
          <w:rtl/>
        </w:rPr>
        <w:t xml:space="preserve">ריבוי מוקדים טלפוניים, לדוגמה בתחום הסיוע הנפשי והשירות למפונים ולמתפנים, פערי מידע בנוגע לטיפול בתושבים והחסר בנתונים מערכתיים אשר עלו בסיורי מבקר המדינה בתחילת המלחמה, וכן ריבוי פניות ציבור לצורך קבלת מידע על שירותים שהפונים זכאים להם, כפי שעלה בנציבות תלונות הציבור, במיזם "כל זכות" ובאתר הממשלה </w:t>
      </w:r>
      <w:r>
        <w:rPr>
          <w:b/>
          <w:bCs/>
        </w:rPr>
        <w:t>gov.il</w:t>
      </w:r>
      <w:r>
        <w:rPr>
          <w:rFonts w:hint="cs"/>
          <w:b/>
          <w:bCs/>
          <w:rtl/>
        </w:rPr>
        <w:t xml:space="preserve">, מלמדים על הקושי של הציבור לקבל שירות יעיל ואפקטיבי מגופי הממשלה. ממצאים אלה אף מעלים חשש כי מיצוי זכויות של תושבים הצריך פניות לגורמים שונים ורבים, ובכך הערים קשיים בירוקרטיים על קבלת מענה ושירות. ריבוי מוקדים אף פותח פתח לתשובות סותרות בין גופים ולהעברת הפונה מגוף לגוף, לצורך קבלת מידע או שירות. </w:t>
      </w:r>
    </w:p>
    <w:p w:rsidR="00413A92" w:rsidP="00413A92" w14:paraId="767DDD04" w14:textId="77777777">
      <w:pPr>
        <w:pStyle w:val="a"/>
        <w:spacing w:line="269" w:lineRule="auto"/>
        <w:rPr>
          <w:rtl/>
        </w:rPr>
      </w:pPr>
    </w:p>
    <w:p w:rsidR="00413A92" w:rsidP="00413A92" w14:paraId="5594E594" w14:textId="77777777">
      <w:pPr>
        <w:spacing w:line="269" w:lineRule="auto"/>
        <w:ind w:left="709"/>
        <w:rPr>
          <w:b/>
          <w:bCs/>
          <w:rtl/>
        </w:rPr>
      </w:pPr>
      <w:r w:rsidRPr="008D0CBB">
        <w:rPr>
          <w:rFonts w:hint="eastAsia"/>
          <w:b/>
          <w:bCs/>
          <w:rtl/>
        </w:rPr>
        <w:t>מתן</w:t>
      </w:r>
      <w:r w:rsidRPr="008D0CBB">
        <w:rPr>
          <w:b/>
          <w:bCs/>
          <w:rtl/>
        </w:rPr>
        <w:t xml:space="preserve"> שירותים דיגיטליים לתושבים חשוב בעת </w:t>
      </w:r>
      <w:r w:rsidRPr="008D0CBB">
        <w:rPr>
          <w:rFonts w:hint="eastAsia"/>
          <w:b/>
          <w:bCs/>
          <w:rtl/>
        </w:rPr>
        <w:t>שגרה</w:t>
      </w:r>
      <w:r w:rsidRPr="008D0CBB">
        <w:rPr>
          <w:b/>
          <w:bCs/>
          <w:rtl/>
        </w:rPr>
        <w:t xml:space="preserve">, </w:t>
      </w:r>
      <w:r w:rsidRPr="008D0CBB">
        <w:rPr>
          <w:rFonts w:hint="eastAsia"/>
          <w:b/>
          <w:bCs/>
          <w:rtl/>
        </w:rPr>
        <w:t>ואף</w:t>
      </w:r>
      <w:r w:rsidRPr="008D0CBB">
        <w:rPr>
          <w:b/>
          <w:bCs/>
          <w:rtl/>
        </w:rPr>
        <w:t xml:space="preserve"> </w:t>
      </w:r>
      <w:r w:rsidRPr="008D0CBB">
        <w:rPr>
          <w:rFonts w:hint="eastAsia"/>
          <w:b/>
          <w:bCs/>
          <w:rtl/>
        </w:rPr>
        <w:t>יותר</w:t>
      </w:r>
      <w:r w:rsidRPr="008D0CBB">
        <w:rPr>
          <w:b/>
          <w:bCs/>
          <w:rtl/>
        </w:rPr>
        <w:t xml:space="preserve"> </w:t>
      </w:r>
      <w:r w:rsidRPr="008D0CBB">
        <w:rPr>
          <w:rFonts w:hint="eastAsia"/>
          <w:b/>
          <w:bCs/>
          <w:rtl/>
        </w:rPr>
        <w:t>בעת</w:t>
      </w:r>
      <w:r w:rsidRPr="008D0CBB">
        <w:rPr>
          <w:b/>
          <w:bCs/>
          <w:rtl/>
        </w:rPr>
        <w:t xml:space="preserve"> </w:t>
      </w:r>
      <w:r w:rsidRPr="008D0CBB">
        <w:rPr>
          <w:rFonts w:hint="eastAsia"/>
          <w:b/>
          <w:bCs/>
          <w:rtl/>
        </w:rPr>
        <w:t>חירום</w:t>
      </w:r>
      <w:r w:rsidRPr="008D0CBB">
        <w:rPr>
          <w:b/>
          <w:bCs/>
          <w:rtl/>
        </w:rPr>
        <w:t xml:space="preserve">. </w:t>
      </w:r>
      <w:r w:rsidRPr="008D0CBB">
        <w:rPr>
          <w:rFonts w:hint="eastAsia"/>
          <w:b/>
          <w:bCs/>
          <w:rtl/>
        </w:rPr>
        <w:t>העברת</w:t>
      </w:r>
      <w:r w:rsidRPr="008D0CBB">
        <w:rPr>
          <w:b/>
          <w:bCs/>
          <w:rtl/>
        </w:rPr>
        <w:t xml:space="preserve"> </w:t>
      </w:r>
      <w:r w:rsidRPr="008D0CBB">
        <w:rPr>
          <w:rFonts w:hint="eastAsia"/>
          <w:b/>
          <w:bCs/>
          <w:rtl/>
        </w:rPr>
        <w:t>מידע</w:t>
      </w:r>
      <w:r w:rsidRPr="008D0CBB">
        <w:rPr>
          <w:b/>
          <w:bCs/>
          <w:rtl/>
        </w:rPr>
        <w:t xml:space="preserve"> </w:t>
      </w:r>
      <w:r w:rsidRPr="008D0CBB">
        <w:rPr>
          <w:rFonts w:hint="eastAsia"/>
          <w:b/>
          <w:bCs/>
          <w:rtl/>
        </w:rPr>
        <w:t>בין</w:t>
      </w:r>
      <w:r w:rsidRPr="008D0CBB">
        <w:rPr>
          <w:b/>
          <w:bCs/>
          <w:rtl/>
        </w:rPr>
        <w:t xml:space="preserve"> </w:t>
      </w:r>
      <w:r w:rsidRPr="008D0CBB">
        <w:rPr>
          <w:rFonts w:hint="eastAsia"/>
          <w:b/>
          <w:bCs/>
          <w:rtl/>
        </w:rPr>
        <w:t>גופים</w:t>
      </w:r>
      <w:r w:rsidRPr="008D0CBB">
        <w:rPr>
          <w:b/>
          <w:bCs/>
          <w:rtl/>
        </w:rPr>
        <w:t xml:space="preserve"> </w:t>
      </w:r>
      <w:r w:rsidRPr="008D0CBB">
        <w:rPr>
          <w:rFonts w:hint="eastAsia"/>
          <w:b/>
          <w:bCs/>
          <w:rtl/>
        </w:rPr>
        <w:t>ציבוריים</w:t>
      </w:r>
      <w:r w:rsidRPr="008D0CBB">
        <w:rPr>
          <w:b/>
          <w:bCs/>
          <w:rtl/>
        </w:rPr>
        <w:t xml:space="preserve"> </w:t>
      </w:r>
      <w:r w:rsidRPr="008D0CBB">
        <w:rPr>
          <w:rFonts w:hint="eastAsia"/>
          <w:b/>
          <w:bCs/>
          <w:rtl/>
        </w:rPr>
        <w:t>היא</w:t>
      </w:r>
      <w:r w:rsidRPr="008D0CBB">
        <w:rPr>
          <w:b/>
          <w:bCs/>
          <w:rtl/>
        </w:rPr>
        <w:t xml:space="preserve"> </w:t>
      </w:r>
      <w:r w:rsidRPr="008D0CBB">
        <w:rPr>
          <w:rFonts w:hint="eastAsia"/>
          <w:b/>
          <w:bCs/>
          <w:rtl/>
        </w:rPr>
        <w:t>ציר</w:t>
      </w:r>
      <w:r w:rsidRPr="008D0CBB">
        <w:rPr>
          <w:b/>
          <w:bCs/>
          <w:rtl/>
        </w:rPr>
        <w:t xml:space="preserve"> </w:t>
      </w:r>
      <w:r w:rsidRPr="008D0CBB">
        <w:rPr>
          <w:rFonts w:hint="eastAsia"/>
          <w:b/>
          <w:bCs/>
          <w:rtl/>
        </w:rPr>
        <w:t>מרכזי</w:t>
      </w:r>
      <w:r w:rsidRPr="008D0CBB">
        <w:rPr>
          <w:b/>
          <w:bCs/>
          <w:rtl/>
        </w:rPr>
        <w:t xml:space="preserve"> </w:t>
      </w:r>
      <w:r w:rsidRPr="008D0CBB">
        <w:rPr>
          <w:rFonts w:hint="eastAsia"/>
          <w:b/>
          <w:bCs/>
          <w:rtl/>
        </w:rPr>
        <w:t>בהתנהלות</w:t>
      </w:r>
      <w:r w:rsidRPr="008D0CBB">
        <w:rPr>
          <w:b/>
          <w:bCs/>
          <w:rtl/>
        </w:rPr>
        <w:t xml:space="preserve"> </w:t>
      </w:r>
      <w:r w:rsidRPr="008D0CBB">
        <w:rPr>
          <w:rFonts w:hint="eastAsia"/>
          <w:b/>
          <w:bCs/>
          <w:rtl/>
        </w:rPr>
        <w:t>הממשלה</w:t>
      </w:r>
      <w:r w:rsidRPr="008D0CBB">
        <w:rPr>
          <w:b/>
          <w:bCs/>
          <w:rtl/>
        </w:rPr>
        <w:t xml:space="preserve"> </w:t>
      </w:r>
      <w:r w:rsidRPr="008D0CBB">
        <w:rPr>
          <w:rFonts w:hint="eastAsia"/>
          <w:b/>
          <w:bCs/>
          <w:rtl/>
        </w:rPr>
        <w:t>והשירות</w:t>
      </w:r>
      <w:r w:rsidRPr="008D0CBB">
        <w:rPr>
          <w:b/>
          <w:bCs/>
          <w:rtl/>
        </w:rPr>
        <w:t xml:space="preserve"> </w:t>
      </w:r>
      <w:r w:rsidRPr="008D0CBB">
        <w:rPr>
          <w:rFonts w:hint="eastAsia"/>
          <w:b/>
          <w:bCs/>
          <w:rtl/>
        </w:rPr>
        <w:t>הציבורי</w:t>
      </w:r>
      <w:r w:rsidRPr="008D0CBB">
        <w:rPr>
          <w:b/>
          <w:bCs/>
          <w:rtl/>
        </w:rPr>
        <w:t xml:space="preserve"> </w:t>
      </w:r>
      <w:r w:rsidRPr="008D0CBB">
        <w:rPr>
          <w:rFonts w:hint="eastAsia"/>
          <w:b/>
          <w:bCs/>
          <w:rtl/>
        </w:rPr>
        <w:t>באירועי</w:t>
      </w:r>
      <w:r w:rsidRPr="008D0CBB">
        <w:rPr>
          <w:b/>
          <w:bCs/>
          <w:rtl/>
        </w:rPr>
        <w:t xml:space="preserve"> </w:t>
      </w:r>
      <w:r w:rsidRPr="008D0CBB">
        <w:rPr>
          <w:rFonts w:hint="eastAsia"/>
          <w:b/>
          <w:bCs/>
          <w:rtl/>
        </w:rPr>
        <w:t>חירום</w:t>
      </w:r>
      <w:r w:rsidRPr="008D0CBB">
        <w:rPr>
          <w:b/>
          <w:bCs/>
          <w:rtl/>
        </w:rPr>
        <w:t xml:space="preserve">. </w:t>
      </w:r>
      <w:r w:rsidRPr="008D0CBB">
        <w:rPr>
          <w:rFonts w:hint="eastAsia"/>
          <w:b/>
          <w:bCs/>
          <w:rtl/>
        </w:rPr>
        <w:t>בשנת</w:t>
      </w:r>
      <w:r w:rsidRPr="008D0CBB">
        <w:rPr>
          <w:b/>
          <w:bCs/>
          <w:rtl/>
        </w:rPr>
        <w:t xml:space="preserve"> 2016 </w:t>
      </w:r>
      <w:r w:rsidRPr="008D0CBB">
        <w:rPr>
          <w:rFonts w:hint="eastAsia"/>
          <w:b/>
          <w:bCs/>
          <w:rtl/>
        </w:rPr>
        <w:t>החליטה</w:t>
      </w:r>
      <w:r w:rsidRPr="008D0CBB">
        <w:rPr>
          <w:b/>
          <w:bCs/>
          <w:rtl/>
        </w:rPr>
        <w:t xml:space="preserve"> </w:t>
      </w:r>
      <w:r w:rsidRPr="008D0CBB">
        <w:rPr>
          <w:rFonts w:hint="eastAsia"/>
          <w:b/>
          <w:bCs/>
          <w:rtl/>
        </w:rPr>
        <w:t>הממשלה</w:t>
      </w:r>
      <w:r>
        <w:rPr>
          <w:rStyle w:val="FootnoteReference1"/>
          <w:b/>
          <w:bCs/>
          <w:rtl/>
        </w:rPr>
        <w:footnoteReference w:id="20"/>
      </w:r>
      <w:r w:rsidRPr="008D0CBB">
        <w:rPr>
          <w:b/>
          <w:bCs/>
          <w:rtl/>
        </w:rPr>
        <w:t xml:space="preserve"> לאמץ </w:t>
      </w:r>
      <w:r>
        <w:rPr>
          <w:rFonts w:hint="cs"/>
          <w:b/>
          <w:bCs/>
          <w:rtl/>
        </w:rPr>
        <w:t>"</w:t>
      </w:r>
      <w:r w:rsidRPr="008D0CBB">
        <w:rPr>
          <w:b/>
          <w:bCs/>
          <w:rtl/>
        </w:rPr>
        <w:t>מדיניות פעם אחת</w:t>
      </w:r>
      <w:r>
        <w:rPr>
          <w:rFonts w:hint="cs"/>
          <w:b/>
          <w:bCs/>
          <w:rtl/>
        </w:rPr>
        <w:t>"</w:t>
      </w:r>
      <w:r w:rsidRPr="008D0CBB">
        <w:rPr>
          <w:b/>
          <w:bCs/>
          <w:rtl/>
        </w:rPr>
        <w:t xml:space="preserve"> במשרדי הממשלה וביחידות הסמך לשם </w:t>
      </w:r>
      <w:bookmarkStart w:id="12" w:name="_Hlk153196329"/>
      <w:r w:rsidRPr="008D0CBB">
        <w:rPr>
          <w:rFonts w:hint="eastAsia"/>
          <w:b/>
          <w:bCs/>
          <w:rtl/>
        </w:rPr>
        <w:t>שיפור</w:t>
      </w:r>
      <w:r w:rsidRPr="008D0CBB">
        <w:rPr>
          <w:b/>
          <w:bCs/>
          <w:rtl/>
        </w:rPr>
        <w:t xml:space="preserve"> השירות הממשלתי </w:t>
      </w:r>
      <w:bookmarkStart w:id="13" w:name="_Hlk160544190"/>
      <w:r w:rsidRPr="008D0CBB">
        <w:rPr>
          <w:rFonts w:hint="eastAsia"/>
          <w:b/>
          <w:bCs/>
          <w:rtl/>
        </w:rPr>
        <w:t>הניתן</w:t>
      </w:r>
      <w:r w:rsidRPr="008D0CBB">
        <w:rPr>
          <w:b/>
          <w:bCs/>
          <w:rtl/>
        </w:rPr>
        <w:t xml:space="preserve"> </w:t>
      </w:r>
      <w:bookmarkEnd w:id="13"/>
      <w:r w:rsidRPr="008D0CBB">
        <w:rPr>
          <w:rFonts w:hint="eastAsia"/>
          <w:b/>
          <w:bCs/>
          <w:rtl/>
        </w:rPr>
        <w:t>לציבור</w:t>
      </w:r>
      <w:r w:rsidRPr="008D0CBB">
        <w:rPr>
          <w:b/>
          <w:bCs/>
          <w:rtl/>
        </w:rPr>
        <w:t xml:space="preserve"> והפחתת הנטל הבירוקרטי המוטל עליו. </w:t>
      </w:r>
      <w:bookmarkEnd w:id="12"/>
      <w:r w:rsidRPr="008D0CBB">
        <w:rPr>
          <w:rFonts w:hint="eastAsia"/>
          <w:b/>
          <w:bCs/>
          <w:rtl/>
        </w:rPr>
        <w:t>על</w:t>
      </w:r>
      <w:r w:rsidRPr="008D0CBB">
        <w:rPr>
          <w:b/>
          <w:bCs/>
          <w:rtl/>
        </w:rPr>
        <w:t xml:space="preserve"> פי ההחלטה, חלה </w:t>
      </w:r>
      <w:r w:rsidRPr="008D0CBB">
        <w:rPr>
          <w:rFonts w:hint="eastAsia"/>
          <w:b/>
          <w:bCs/>
          <w:rtl/>
        </w:rPr>
        <w:t>חובה</w:t>
      </w:r>
      <w:r w:rsidRPr="008D0CBB">
        <w:rPr>
          <w:b/>
          <w:bCs/>
          <w:rtl/>
        </w:rPr>
        <w:t xml:space="preserve"> על משרדי הממשלה להעביר ביניהם מידע </w:t>
      </w:r>
      <w:r w:rsidRPr="008D0CBB">
        <w:rPr>
          <w:rFonts w:hint="eastAsia"/>
          <w:b/>
          <w:bCs/>
          <w:rtl/>
        </w:rPr>
        <w:t>הנ</w:t>
      </w:r>
      <w:r w:rsidRPr="008D0CBB">
        <w:rPr>
          <w:b/>
          <w:bCs/>
          <w:rtl/>
        </w:rPr>
        <w:t xml:space="preserve">דרש לצורך שיפור השירות לציבור בהתאם למגבלות ולהוראות שנקבעו באותה החלטה ועל פי דין. </w:t>
      </w:r>
      <w:r w:rsidRPr="008D0CBB">
        <w:rPr>
          <w:rFonts w:hint="eastAsia"/>
          <w:b/>
          <w:bCs/>
          <w:rtl/>
        </w:rPr>
        <w:t>בדוח</w:t>
      </w:r>
      <w:r w:rsidRPr="008D0CBB">
        <w:rPr>
          <w:b/>
          <w:bCs/>
          <w:rtl/>
        </w:rPr>
        <w:t xml:space="preserve"> </w:t>
      </w:r>
      <w:r w:rsidRPr="008D0CBB">
        <w:rPr>
          <w:rFonts w:hint="eastAsia"/>
          <w:b/>
          <w:bCs/>
          <w:rtl/>
        </w:rPr>
        <w:t>מבקר</w:t>
      </w:r>
      <w:r w:rsidRPr="008D0CBB">
        <w:rPr>
          <w:b/>
          <w:bCs/>
          <w:rtl/>
        </w:rPr>
        <w:t xml:space="preserve"> המדינה </w:t>
      </w:r>
      <w:r w:rsidRPr="008D0CBB">
        <w:rPr>
          <w:rFonts w:hint="eastAsia"/>
          <w:b/>
          <w:bCs/>
          <w:rtl/>
        </w:rPr>
        <w:t>עלה</w:t>
      </w:r>
      <w:r w:rsidRPr="008D0CBB">
        <w:rPr>
          <w:b/>
          <w:bCs/>
          <w:rtl/>
        </w:rPr>
        <w:t xml:space="preserve"> </w:t>
      </w:r>
      <w:r w:rsidRPr="008D0CBB">
        <w:rPr>
          <w:rFonts w:hint="eastAsia"/>
          <w:b/>
          <w:bCs/>
          <w:rtl/>
        </w:rPr>
        <w:t>כי</w:t>
      </w:r>
      <w:r w:rsidRPr="008D0CBB">
        <w:rPr>
          <w:b/>
          <w:bCs/>
          <w:rtl/>
        </w:rPr>
        <w:t xml:space="preserve"> </w:t>
      </w:r>
      <w:r>
        <w:rPr>
          <w:rFonts w:hint="cs"/>
          <w:b/>
          <w:bCs/>
          <w:rtl/>
        </w:rPr>
        <w:t xml:space="preserve">בחלוף </w:t>
      </w:r>
      <w:r w:rsidRPr="008D0CBB">
        <w:rPr>
          <w:rFonts w:hint="eastAsia"/>
          <w:b/>
          <w:bCs/>
          <w:rtl/>
        </w:rPr>
        <w:t>שמונה</w:t>
      </w:r>
      <w:r w:rsidRPr="008D0CBB">
        <w:rPr>
          <w:b/>
          <w:bCs/>
          <w:rtl/>
        </w:rPr>
        <w:t xml:space="preserve"> </w:t>
      </w:r>
      <w:r w:rsidRPr="008D0CBB">
        <w:rPr>
          <w:rFonts w:hint="eastAsia"/>
          <w:b/>
          <w:bCs/>
          <w:rtl/>
        </w:rPr>
        <w:t>שנים</w:t>
      </w:r>
      <w:r w:rsidRPr="008D0CBB">
        <w:rPr>
          <w:b/>
          <w:bCs/>
          <w:rtl/>
        </w:rPr>
        <w:t xml:space="preserve"> </w:t>
      </w:r>
      <w:r w:rsidRPr="008D0CBB">
        <w:rPr>
          <w:rFonts w:hint="eastAsia"/>
          <w:b/>
          <w:bCs/>
          <w:rtl/>
        </w:rPr>
        <w:t>מהחלטת</w:t>
      </w:r>
      <w:r w:rsidRPr="008D0CBB">
        <w:rPr>
          <w:b/>
          <w:bCs/>
          <w:rtl/>
        </w:rPr>
        <w:t xml:space="preserve"> </w:t>
      </w:r>
      <w:r w:rsidRPr="008D0CBB">
        <w:rPr>
          <w:rFonts w:hint="eastAsia"/>
          <w:b/>
          <w:bCs/>
          <w:rtl/>
        </w:rPr>
        <w:t>הממשלה</w:t>
      </w:r>
      <w:r w:rsidRPr="008D0CBB">
        <w:rPr>
          <w:b/>
          <w:bCs/>
          <w:rtl/>
        </w:rPr>
        <w:t xml:space="preserve"> </w:t>
      </w:r>
      <w:r w:rsidRPr="008D0CBB">
        <w:rPr>
          <w:rFonts w:hint="eastAsia"/>
          <w:b/>
          <w:bCs/>
          <w:rtl/>
        </w:rPr>
        <w:t>הראשונה</w:t>
      </w:r>
      <w:r w:rsidRPr="008D0CBB">
        <w:rPr>
          <w:b/>
          <w:bCs/>
          <w:rtl/>
        </w:rPr>
        <w:t xml:space="preserve"> </w:t>
      </w:r>
      <w:r w:rsidRPr="008D0CBB">
        <w:rPr>
          <w:rFonts w:hint="eastAsia"/>
          <w:b/>
          <w:bCs/>
          <w:rtl/>
        </w:rPr>
        <w:t>בנושא</w:t>
      </w:r>
      <w:r w:rsidRPr="008D0CBB">
        <w:rPr>
          <w:b/>
          <w:bCs/>
          <w:rtl/>
        </w:rPr>
        <w:t xml:space="preserve"> </w:t>
      </w:r>
      <w:r w:rsidRPr="008D0CBB">
        <w:rPr>
          <w:rFonts w:hint="eastAsia"/>
          <w:b/>
          <w:bCs/>
          <w:rtl/>
        </w:rPr>
        <w:t>זה</w:t>
      </w:r>
      <w:r w:rsidRPr="008D0CBB">
        <w:rPr>
          <w:b/>
          <w:bCs/>
          <w:rtl/>
        </w:rPr>
        <w:t xml:space="preserve">, התוכנית הממשלית עדיין לא עלתה על מסילת יישום ממשית והשלמת התהליך בכללותו אינו נראה באופק של השנים הקרובות. </w:t>
      </w:r>
    </w:p>
    <w:p w:rsidR="00413A92" w:rsidP="00413A92" w14:paraId="4C3833CF" w14:textId="77777777">
      <w:pPr>
        <w:pStyle w:val="a"/>
        <w:spacing w:line="269" w:lineRule="auto"/>
        <w:rPr>
          <w:rtl/>
        </w:rPr>
      </w:pPr>
    </w:p>
    <w:p w:rsidR="00413A92" w:rsidRPr="00797C25" w:rsidP="00413A92" w14:paraId="23286C42" w14:textId="77777777">
      <w:pPr>
        <w:spacing w:line="269" w:lineRule="auto"/>
        <w:ind w:left="709"/>
        <w:rPr>
          <w:b/>
          <w:bCs/>
          <w:rtl/>
        </w:rPr>
      </w:pPr>
      <w:r w:rsidRPr="00797C25">
        <w:rPr>
          <w:rFonts w:hint="cs"/>
          <w:b/>
          <w:bCs/>
          <w:rtl/>
        </w:rPr>
        <w:t xml:space="preserve">כאמור על פי דוח נציבות תלונות הציבור במשרד מבקר המדינה, היעדר תיאום במתן השירות הממשלתי פגע באיכות השירות לציבור. לנוכח זאת, ובהינתן החלטת הממשלה מ-2016 לאמץ </w:t>
      </w:r>
      <w:r w:rsidRPr="00797C25">
        <w:rPr>
          <w:rFonts w:hint="cs"/>
          <w:b/>
          <w:bCs/>
          <w:rtl/>
        </w:rPr>
        <w:t>"מדיניות פעם אחת" לצורך שיפור השירות לציבור והפחתת הנטל הביורוקרטי עליו,</w:t>
      </w:r>
      <w:r>
        <w:rPr>
          <w:rFonts w:hint="cs"/>
          <w:b/>
          <w:bCs/>
          <w:rtl/>
        </w:rPr>
        <w:t xml:space="preserve"> </w:t>
      </w:r>
      <w:r w:rsidRPr="00797C25">
        <w:rPr>
          <w:rFonts w:hint="cs"/>
          <w:b/>
          <w:bCs/>
          <w:rtl/>
        </w:rPr>
        <w:t xml:space="preserve">מומלץ כי משרד רה"ם, בהתייעצות עם מערך הדיגיטל הלאומי </w:t>
      </w:r>
      <w:r w:rsidRPr="00797C25">
        <w:rPr>
          <w:rFonts w:hint="eastAsia"/>
          <w:b/>
          <w:bCs/>
          <w:rtl/>
        </w:rPr>
        <w:t>יפעל</w:t>
      </w:r>
      <w:r w:rsidRPr="00797C25">
        <w:rPr>
          <w:b/>
          <w:bCs/>
          <w:rtl/>
        </w:rPr>
        <w:t xml:space="preserve"> </w:t>
      </w:r>
      <w:r w:rsidRPr="00797C25">
        <w:rPr>
          <w:rFonts w:hint="eastAsia"/>
          <w:b/>
          <w:bCs/>
          <w:rtl/>
        </w:rPr>
        <w:t>להקמת</w:t>
      </w:r>
      <w:r w:rsidRPr="00797C25">
        <w:rPr>
          <w:rFonts w:hint="cs"/>
          <w:b/>
          <w:bCs/>
          <w:rtl/>
        </w:rPr>
        <w:t xml:space="preserve"> מוקד מידע אחוד של הגופים הממשלתיים; יקבע מי אחראי להקמתו ולהפעלתו; יקבע את מתכונת ההפעלה של המוקד (למשל מתכונת של אבחון הפנייה, ניתובה ותיאום המענים לפונה); ויגבש אמצעי המעודד מיצוי זכויות כגון "מחשבון זכויות". כל זאת, גם בשעת חירום.</w:t>
      </w:r>
    </w:p>
    <w:p w:rsidR="00413A92" w:rsidP="00413A92" w14:paraId="60CDF492" w14:textId="77777777">
      <w:pPr>
        <w:pStyle w:val="a"/>
        <w:spacing w:line="269" w:lineRule="auto"/>
        <w:rPr>
          <w:rtl/>
        </w:rPr>
      </w:pPr>
    </w:p>
    <w:p w:rsidR="00413A92" w:rsidP="00413A92" w14:paraId="582C61A6" w14:textId="77777777">
      <w:pPr>
        <w:pStyle w:val="ListParagraph"/>
        <w:numPr>
          <w:ilvl w:val="0"/>
          <w:numId w:val="14"/>
        </w:numPr>
        <w:spacing w:line="269" w:lineRule="auto"/>
        <w:ind w:left="312"/>
      </w:pPr>
      <w:r>
        <w:rPr>
          <w:rFonts w:hint="cs"/>
          <w:rtl/>
        </w:rPr>
        <w:t>יומיים אחרי פרוץ המלחמה, ב-9.10.23, העלה מערך הדיגיטל הלאומי, בעקבות פנייה של חברות עסקיות, כי יש צורך בהקמת אתר שירכז עבור נפגעי המלחמה את המידע הנוגע לזכויותיהם, באופן מותאם אישית, כדי להקל ככל הניתן את תהליך מיצוי הזכויות. מערך הדיגיטל בדק את האפשרות להשתמש לצורך הזה במערכת קיימת - "מנוע הזכויות הלאומי", אך מצא כי מערכת זו אינה מתאימה בשל שינויי החקיקה התכופים בנסיבות אירועי המלחמה, המצריכים מערכת גמישה ודינמית. בשיתוף פעולה בין מערך הדיגיטל הלאומי לבין חברות עסקיות הועלה לאוויר ב-</w:t>
      </w:r>
      <w:r>
        <w:rPr>
          <w:rtl/>
        </w:rPr>
        <w:t xml:space="preserve">19.11.23, כשישה שבועות </w:t>
      </w:r>
      <w:r>
        <w:rPr>
          <w:rFonts w:hint="cs"/>
          <w:rtl/>
        </w:rPr>
        <w:t xml:space="preserve">לאחר </w:t>
      </w:r>
      <w:r>
        <w:rPr>
          <w:rtl/>
        </w:rPr>
        <w:t xml:space="preserve">פרוץ המלחמה, </w:t>
      </w:r>
      <w:r>
        <w:rPr>
          <w:rFonts w:hint="cs"/>
          <w:rtl/>
        </w:rPr>
        <w:t>ה</w:t>
      </w:r>
      <w:r>
        <w:rPr>
          <w:rtl/>
        </w:rPr>
        <w:t>אתר "כיוונים"</w:t>
      </w:r>
      <w:r>
        <w:rPr>
          <w:rFonts w:hint="cs"/>
          <w:rtl/>
        </w:rPr>
        <w:t>, אשר נועד לתת מידע לתושבים שנפגעו במהלך המלחמה - מי ששכלו בן משפחה או שבן משפחתם נחטף, מי שנפגעו פיזית או נפשית, מי שרכושם נפגע או שפונו מביתם, חטופים ששוחררו וכן משרתי מילואים. השירות באתר ניתן באופן הזה: מוצגות למשתמש כמה שאלות, כגון בנוגע לפגיעה ברכושו הפרטי או לפגיעה פיזית או נפשית; לאחר מענה על השאלות מוצגת למשתמש רשימת זכויות על פי תשובותיו, וכן פירוט הפעולות לצורך מימושן. על פי מערך הדיגיטל הלאומי, רשימת הזכויות והפעולות למימושן מבוססות על פרטים ונתונים של הגופים האלה: משרד הבריאות, משרד החינוך, משרד החקלאות ופיתוח הכפר, משרד המשפטים, רשות המיסים, משרד החוץ, משרד העבודה, רשות האוכלוסין וההגירה, משרד התיירות, המוסד לביטוח לאומי, רשויות מקומיות, חברת החשמל לישראל, בנק ישראל ובנקים מסחריים. נכון למאי 2024, עלות הקמת האתר הסתכמה בכ-93,000 ש"ח, מהם 50,000 ש"ח (לא כולל מע"ם) במימון חברות עסקיות ו-43,000 ש"ח (לא כולל מע"ם) במימון מערך הדיגיטל. נכון לאפריל 2024, כ-140,000 משתמשים השתמשו באתר.</w:t>
      </w:r>
    </w:p>
    <w:p w:rsidR="00413A92" w:rsidP="00413A92" w14:paraId="39AB0AA0" w14:textId="77777777">
      <w:pPr>
        <w:pStyle w:val="a"/>
        <w:spacing w:line="269" w:lineRule="auto"/>
        <w:rPr>
          <w:rtl/>
        </w:rPr>
      </w:pPr>
    </w:p>
    <w:p w:rsidR="00413A92" w:rsidRPr="00713E0D" w:rsidP="00413A92" w14:paraId="71C3767C" w14:textId="77777777">
      <w:pPr>
        <w:pStyle w:val="ListParagraph"/>
        <w:numPr>
          <w:ilvl w:val="0"/>
          <w:numId w:val="14"/>
        </w:numPr>
        <w:spacing w:line="269" w:lineRule="auto"/>
        <w:ind w:left="312"/>
        <w:rPr>
          <w:rtl/>
        </w:rPr>
      </w:pPr>
      <w:r w:rsidRPr="00993A5A">
        <w:rPr>
          <w:rStyle w:val="7"/>
          <w:rFonts w:hint="eastAsia"/>
          <w:rtl/>
        </w:rPr>
        <w:t>הוצאות</w:t>
      </w:r>
      <w:r w:rsidRPr="00993A5A">
        <w:rPr>
          <w:rStyle w:val="7"/>
          <w:rtl/>
        </w:rPr>
        <w:t xml:space="preserve"> היחידות הממשלתיות עבור </w:t>
      </w:r>
      <w:r w:rsidRPr="00993A5A">
        <w:rPr>
          <w:rStyle w:val="7"/>
          <w:rFonts w:hint="eastAsia"/>
          <w:rtl/>
        </w:rPr>
        <w:t>קמפיינים</w:t>
      </w:r>
      <w:r w:rsidRPr="00993A5A">
        <w:rPr>
          <w:rStyle w:val="7"/>
          <w:rtl/>
        </w:rPr>
        <w:t xml:space="preserve"> </w:t>
      </w:r>
      <w:r w:rsidRPr="00993A5A">
        <w:rPr>
          <w:rStyle w:val="7"/>
          <w:rFonts w:hint="eastAsia"/>
          <w:rtl/>
        </w:rPr>
        <w:t>ציבוריים</w:t>
      </w:r>
      <w:r w:rsidRPr="00993A5A">
        <w:rPr>
          <w:rStyle w:val="7"/>
          <w:rtl/>
        </w:rPr>
        <w:t>:</w:t>
      </w:r>
      <w:r>
        <w:rPr>
          <w:rFonts w:hint="cs"/>
          <w:rtl/>
        </w:rPr>
        <w:t xml:space="preserve"> גופים ממשלתיים המבקשים לקיים קמפיין פרסומי נדרשים לבצע זאת באמצעות </w:t>
      </w:r>
      <w:r w:rsidRPr="00713E0D">
        <w:rPr>
          <w:rFonts w:hint="cs"/>
          <w:rtl/>
        </w:rPr>
        <w:t xml:space="preserve">לשכת הפרסום הממשלתית (לפ"ם) </w:t>
      </w:r>
      <w:r>
        <w:rPr>
          <w:rFonts w:hint="cs"/>
          <w:rtl/>
        </w:rPr>
        <w:t>-</w:t>
      </w:r>
      <w:r w:rsidRPr="00713E0D">
        <w:rPr>
          <w:rFonts w:hint="cs"/>
          <w:rtl/>
        </w:rPr>
        <w:t xml:space="preserve"> יחידה ממשלתית במשרד ר</w:t>
      </w:r>
      <w:r>
        <w:rPr>
          <w:rFonts w:hint="cs"/>
          <w:rtl/>
        </w:rPr>
        <w:t>ה"ם</w:t>
      </w:r>
      <w:r w:rsidRPr="00713E0D">
        <w:rPr>
          <w:rFonts w:hint="cs"/>
          <w:rtl/>
        </w:rPr>
        <w:t>, אשר</w:t>
      </w:r>
      <w:r>
        <w:rPr>
          <w:rFonts w:hint="cs"/>
          <w:rtl/>
        </w:rPr>
        <w:t xml:space="preserve"> מספקת </w:t>
      </w:r>
      <w:r w:rsidRPr="00713E0D">
        <w:rPr>
          <w:rFonts w:hint="cs"/>
          <w:rtl/>
        </w:rPr>
        <w:t xml:space="preserve">שירותי פרסום והפקה </w:t>
      </w:r>
      <w:r>
        <w:rPr>
          <w:rFonts w:hint="cs"/>
          <w:rtl/>
        </w:rPr>
        <w:t>לגופים ממשלתיים ו</w:t>
      </w:r>
      <w:r w:rsidRPr="00713E0D">
        <w:rPr>
          <w:rFonts w:hint="cs"/>
          <w:rtl/>
        </w:rPr>
        <w:t>ציבוריים</w:t>
      </w:r>
      <w:r w:rsidRPr="00645E69">
        <w:rPr>
          <w:rFonts w:hint="cs"/>
          <w:rtl/>
        </w:rPr>
        <w:t>.</w:t>
      </w:r>
      <w:r w:rsidRPr="00713E0D">
        <w:rPr>
          <w:rFonts w:hint="cs"/>
          <w:rtl/>
        </w:rPr>
        <w:t xml:space="preserve"> </w:t>
      </w:r>
      <w:r>
        <w:rPr>
          <w:rFonts w:hint="cs"/>
          <w:rtl/>
        </w:rPr>
        <w:t xml:space="preserve">במהלך המלחמה, בייחוד במהלך חודשיה הראשונים, קיימו גופים ממשלתיים קמפיינים שעסקו בפעילותם ובשירותים שהם מספקים לציבור בתקופת המלחמה. </w:t>
      </w:r>
    </w:p>
    <w:p w:rsidR="00413A92" w:rsidP="00413A92" w14:paraId="72A5757F" w14:textId="77777777">
      <w:pPr>
        <w:pStyle w:val="a"/>
        <w:spacing w:line="269" w:lineRule="auto"/>
        <w:rPr>
          <w:rtl/>
        </w:rPr>
      </w:pPr>
    </w:p>
    <w:p w:rsidR="00413A92" w:rsidP="00413A92" w14:paraId="50996C1E" w14:textId="77777777">
      <w:pPr>
        <w:spacing w:line="269" w:lineRule="auto"/>
        <w:ind w:left="312"/>
        <w:rPr>
          <w:rtl/>
        </w:rPr>
      </w:pPr>
      <w:r>
        <w:rPr>
          <w:rFonts w:hint="cs"/>
          <w:rtl/>
        </w:rPr>
        <w:t>משרד מבקר המדינה בדק את עלות ההתקשרויות של הגופים הממשלתיים עם לפ"ם לצורך ביצוע</w:t>
      </w:r>
      <w:r w:rsidRPr="00713E0D">
        <w:rPr>
          <w:rFonts w:hint="cs"/>
          <w:rtl/>
        </w:rPr>
        <w:t xml:space="preserve"> קמפיינים </w:t>
      </w:r>
      <w:r>
        <w:rPr>
          <w:rFonts w:hint="cs"/>
          <w:rtl/>
        </w:rPr>
        <w:t xml:space="preserve">על פעילותם בארץ ועל השירותים שהם מספקים לציבור בתקופת המלחמה, </w:t>
      </w:r>
      <w:r w:rsidRPr="00F36DB1">
        <w:rPr>
          <w:rFonts w:hint="cs"/>
          <w:sz w:val="24"/>
          <w:rtl/>
        </w:rPr>
        <w:t>בין השאר</w:t>
      </w:r>
      <w:r w:rsidRPr="00F36DB1">
        <w:rPr>
          <w:sz w:val="24"/>
          <w:rtl/>
        </w:rPr>
        <w:t xml:space="preserve"> </w:t>
      </w:r>
      <w:r w:rsidRPr="00F36DB1">
        <w:rPr>
          <w:rFonts w:hint="eastAsia"/>
          <w:sz w:val="24"/>
          <w:rtl/>
        </w:rPr>
        <w:t>לצורך</w:t>
      </w:r>
      <w:r w:rsidRPr="00F36DB1">
        <w:rPr>
          <w:sz w:val="24"/>
          <w:rtl/>
        </w:rPr>
        <w:t xml:space="preserve"> </w:t>
      </w:r>
      <w:r w:rsidRPr="00F36DB1">
        <w:rPr>
          <w:rFonts w:hint="eastAsia"/>
          <w:sz w:val="24"/>
          <w:rtl/>
        </w:rPr>
        <w:t>פרסום</w:t>
      </w:r>
      <w:r w:rsidRPr="00F36DB1">
        <w:rPr>
          <w:sz w:val="24"/>
          <w:rtl/>
        </w:rPr>
        <w:t xml:space="preserve"> דבר קיומם של המוקדים</w:t>
      </w:r>
      <w:r w:rsidRPr="00713E0D">
        <w:rPr>
          <w:rFonts w:hint="cs"/>
          <w:rtl/>
        </w:rPr>
        <w:t>.</w:t>
      </w:r>
      <w:r>
        <w:rPr>
          <w:rFonts w:hint="cs"/>
          <w:rtl/>
        </w:rPr>
        <w:t xml:space="preserve"> חלק מהקמפיינים משותפים לכמה גופים, ולכן נכללים בניתוח זה גם שני גופים ציבוריים שאינם ממשלתיים, והם ייחשבו לצורך ניתוח זה כגופים ממשלתיים</w:t>
      </w:r>
      <w:r>
        <w:rPr>
          <w:rStyle w:val="FootnoteReference1"/>
          <w:rtl/>
        </w:rPr>
        <w:footnoteReference w:id="21"/>
      </w:r>
      <w:r>
        <w:rPr>
          <w:rFonts w:hint="cs"/>
          <w:rtl/>
        </w:rPr>
        <w:t>. בתרשים להלן מוצגים נתונים על עלות ההתקשרויות של 27 הגופים הממשלתיים לביצוע קמפיינים בארץ במהלך ארבעה חודשים</w:t>
      </w:r>
      <w:r w:rsidRPr="00713E0D">
        <w:rPr>
          <w:rFonts w:hint="cs"/>
          <w:rtl/>
        </w:rPr>
        <w:t xml:space="preserve">, מפרוץ </w:t>
      </w:r>
      <w:r w:rsidRPr="00281475">
        <w:rPr>
          <w:rFonts w:hint="cs"/>
          <w:rtl/>
        </w:rPr>
        <w:t>המלחמה ועד</w:t>
      </w:r>
      <w:r>
        <w:rPr>
          <w:rFonts w:hint="cs"/>
          <w:rtl/>
        </w:rPr>
        <w:t xml:space="preserve"> 7.2.24.</w:t>
      </w:r>
    </w:p>
    <w:p w:rsidR="00413A92" w:rsidP="00885737" w14:paraId="28D592CB" w14:textId="77777777">
      <w:pPr>
        <w:keepNext/>
        <w:keepLines/>
        <w:spacing w:line="269" w:lineRule="auto"/>
        <w:ind w:left="312"/>
        <w:jc w:val="center"/>
        <w:rPr>
          <w:b/>
          <w:bCs/>
          <w:rtl/>
        </w:rPr>
      </w:pPr>
      <w:r w:rsidRPr="00993A5A">
        <w:rPr>
          <w:rFonts w:hint="eastAsia"/>
          <w:rtl/>
        </w:rPr>
        <w:t>תרשים</w:t>
      </w:r>
      <w:r w:rsidRPr="00993A5A">
        <w:rPr>
          <w:rtl/>
        </w:rPr>
        <w:t xml:space="preserve"> 5:</w:t>
      </w:r>
      <w:r w:rsidRPr="00713E0D">
        <w:rPr>
          <w:rFonts w:hint="cs"/>
          <w:b/>
          <w:bCs/>
          <w:rtl/>
        </w:rPr>
        <w:t xml:space="preserve"> </w:t>
      </w:r>
      <w:r>
        <w:rPr>
          <w:rFonts w:hint="cs"/>
          <w:b/>
          <w:bCs/>
          <w:rtl/>
        </w:rPr>
        <w:t>עלות ההתקשרויות</w:t>
      </w:r>
      <w:r w:rsidRPr="00713E0D">
        <w:rPr>
          <w:rFonts w:hint="cs"/>
          <w:b/>
          <w:bCs/>
          <w:rtl/>
        </w:rPr>
        <w:t xml:space="preserve"> של </w:t>
      </w:r>
      <w:r>
        <w:rPr>
          <w:rFonts w:hint="cs"/>
          <w:b/>
          <w:bCs/>
          <w:rtl/>
        </w:rPr>
        <w:t>הגופים</w:t>
      </w:r>
      <w:r w:rsidRPr="00713E0D">
        <w:rPr>
          <w:rFonts w:hint="cs"/>
          <w:b/>
          <w:bCs/>
          <w:rtl/>
        </w:rPr>
        <w:t xml:space="preserve"> הממשל</w:t>
      </w:r>
      <w:r>
        <w:rPr>
          <w:rFonts w:hint="cs"/>
          <w:b/>
          <w:bCs/>
          <w:rtl/>
        </w:rPr>
        <w:t>תיים</w:t>
      </w:r>
      <w:r w:rsidRPr="00713E0D">
        <w:rPr>
          <w:rFonts w:hint="cs"/>
          <w:b/>
          <w:bCs/>
          <w:rtl/>
        </w:rPr>
        <w:t xml:space="preserve"> </w:t>
      </w:r>
      <w:r w:rsidRPr="00F145B1">
        <w:rPr>
          <w:b/>
          <w:bCs/>
          <w:rtl/>
        </w:rPr>
        <w:t>ל</w:t>
      </w:r>
      <w:r>
        <w:rPr>
          <w:rFonts w:hint="cs"/>
          <w:b/>
          <w:bCs/>
          <w:rtl/>
        </w:rPr>
        <w:t>ביצוע</w:t>
      </w:r>
      <w:r w:rsidRPr="00F145B1">
        <w:rPr>
          <w:b/>
          <w:bCs/>
          <w:rtl/>
        </w:rPr>
        <w:t xml:space="preserve"> קמפיינים </w:t>
      </w:r>
      <w:r>
        <w:rPr>
          <w:rFonts w:hint="cs"/>
          <w:b/>
          <w:bCs/>
          <w:rtl/>
        </w:rPr>
        <w:t>בנושא</w:t>
      </w:r>
      <w:r w:rsidRPr="00F145B1">
        <w:rPr>
          <w:b/>
          <w:bCs/>
          <w:rtl/>
        </w:rPr>
        <w:t xml:space="preserve"> פעילותם</w:t>
      </w:r>
      <w:r>
        <w:rPr>
          <w:rFonts w:hint="cs"/>
          <w:b/>
          <w:bCs/>
          <w:rtl/>
        </w:rPr>
        <w:t>,</w:t>
      </w:r>
      <w:r w:rsidRPr="00F145B1">
        <w:rPr>
          <w:b/>
          <w:bCs/>
          <w:rtl/>
        </w:rPr>
        <w:t xml:space="preserve"> </w:t>
      </w:r>
      <w:r w:rsidRPr="00713E0D">
        <w:rPr>
          <w:rFonts w:hint="cs"/>
          <w:b/>
          <w:bCs/>
          <w:rtl/>
        </w:rPr>
        <w:t>7.10.23</w:t>
      </w:r>
      <w:r>
        <w:rPr>
          <w:rFonts w:hint="cs"/>
          <w:b/>
          <w:bCs/>
          <w:rtl/>
        </w:rPr>
        <w:t xml:space="preserve"> </w:t>
      </w:r>
      <w:r w:rsidRPr="00713E0D">
        <w:rPr>
          <w:rFonts w:hint="cs"/>
          <w:b/>
          <w:bCs/>
          <w:rtl/>
        </w:rPr>
        <w:t xml:space="preserve">- </w:t>
      </w:r>
      <w:r w:rsidRPr="009A194F">
        <w:rPr>
          <w:b/>
          <w:bCs/>
          <w:rtl/>
        </w:rPr>
        <w:t>7.2.24</w:t>
      </w:r>
      <w:r>
        <w:rPr>
          <w:rFonts w:hint="cs"/>
          <w:b/>
          <w:bCs/>
          <w:rtl/>
        </w:rPr>
        <w:t xml:space="preserve"> (באלפי ש"ח)</w:t>
      </w:r>
      <w:r>
        <w:rPr>
          <w:rStyle w:val="FootnoteReference1"/>
          <w:b/>
          <w:bCs/>
          <w:rtl/>
        </w:rPr>
        <w:footnoteReference w:id="22"/>
      </w:r>
      <w:r w:rsidRPr="00713E0D">
        <w:rPr>
          <w:rFonts w:hint="cs"/>
          <w:b/>
          <w:bCs/>
          <w:rtl/>
        </w:rPr>
        <w:t xml:space="preserve"> </w:t>
      </w:r>
    </w:p>
    <w:p w:rsidR="00413A92" w:rsidP="00413A92" w14:paraId="246D2BB2" w14:textId="77777777">
      <w:pPr>
        <w:spacing w:line="269" w:lineRule="auto"/>
        <w:ind w:left="312"/>
        <w:jc w:val="center"/>
        <w:rPr>
          <w:b/>
          <w:bCs/>
          <w:rtl/>
        </w:rPr>
      </w:pPr>
      <w:r>
        <w:rPr>
          <w:b/>
          <w:bCs/>
          <w:noProof/>
        </w:rPr>
        <w:drawing>
          <wp:inline distT="0" distB="0" distL="0" distR="0">
            <wp:extent cx="5298149" cy="5715000"/>
            <wp:effectExtent l="0" t="0" r="0" b="0"/>
            <wp:docPr id="22"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9"/>
                    <pic:cNvPicPr>
                      <a:picLocks noChangeAspect="1" noChangeArrowheads="1"/>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309547" cy="5727294"/>
                    </a:xfrm>
                    <a:prstGeom prst="rect">
                      <a:avLst/>
                    </a:prstGeom>
                    <a:noFill/>
                  </pic:spPr>
                </pic:pic>
              </a:graphicData>
            </a:graphic>
          </wp:inline>
        </w:drawing>
      </w:r>
    </w:p>
    <w:p w:rsidR="00413A92" w:rsidP="00413A92" w14:paraId="0B321D1D" w14:textId="77777777">
      <w:pPr>
        <w:spacing w:line="269" w:lineRule="auto"/>
        <w:rPr>
          <w:sz w:val="22"/>
          <w:szCs w:val="22"/>
          <w:rtl/>
        </w:rPr>
      </w:pPr>
      <w:r w:rsidRPr="00993A5A">
        <w:rPr>
          <w:rFonts w:hint="eastAsia"/>
          <w:szCs w:val="20"/>
          <w:rtl/>
        </w:rPr>
        <w:t>על</w:t>
      </w:r>
      <w:r w:rsidRPr="00993A5A">
        <w:rPr>
          <w:szCs w:val="20"/>
          <w:rtl/>
        </w:rPr>
        <w:t xml:space="preserve"> </w:t>
      </w:r>
      <w:r w:rsidRPr="00993A5A">
        <w:rPr>
          <w:rFonts w:hint="eastAsia"/>
          <w:szCs w:val="20"/>
          <w:rtl/>
        </w:rPr>
        <w:t>פי</w:t>
      </w:r>
      <w:r w:rsidRPr="00993A5A">
        <w:rPr>
          <w:szCs w:val="20"/>
          <w:rtl/>
        </w:rPr>
        <w:t xml:space="preserve"> </w:t>
      </w:r>
      <w:r w:rsidRPr="00993A5A">
        <w:rPr>
          <w:rFonts w:hint="eastAsia"/>
          <w:szCs w:val="20"/>
          <w:rtl/>
        </w:rPr>
        <w:t>נתוני</w:t>
      </w:r>
      <w:r w:rsidRPr="00993A5A">
        <w:rPr>
          <w:szCs w:val="20"/>
          <w:rtl/>
        </w:rPr>
        <w:t xml:space="preserve"> </w:t>
      </w:r>
      <w:r w:rsidRPr="00993A5A">
        <w:rPr>
          <w:rFonts w:hint="eastAsia"/>
          <w:szCs w:val="20"/>
          <w:rtl/>
        </w:rPr>
        <w:t>לפ</w:t>
      </w:r>
      <w:r w:rsidRPr="00993A5A">
        <w:rPr>
          <w:szCs w:val="20"/>
          <w:rtl/>
        </w:rPr>
        <w:t xml:space="preserve">"ם, בעיבוד משרד מבקר המדינה. </w:t>
      </w:r>
    </w:p>
    <w:p w:rsidR="00413A92" w:rsidP="00413A92" w14:paraId="1C93A606" w14:textId="77777777">
      <w:pPr>
        <w:pStyle w:val="a"/>
        <w:spacing w:line="269" w:lineRule="auto"/>
        <w:rPr>
          <w:rtl/>
        </w:rPr>
      </w:pPr>
    </w:p>
    <w:p w:rsidR="00413A92" w:rsidRPr="00713E0D" w:rsidP="00413A92" w14:paraId="6754E867" w14:textId="77777777">
      <w:pPr>
        <w:spacing w:line="269" w:lineRule="auto"/>
        <w:rPr>
          <w:b/>
          <w:bCs/>
          <w:rtl/>
        </w:rPr>
      </w:pPr>
      <w:r>
        <w:rPr>
          <w:rFonts w:hint="cs"/>
          <w:b/>
          <w:bCs/>
          <w:rtl/>
        </w:rPr>
        <w:t xml:space="preserve">מהתרשים עולה כי במהלך ארבעת החודשים הראשונים למלחמה 27 גופים ממשלתיים התקשרו עם לפ"ם לצורך ביצוע </w:t>
      </w:r>
      <w:r w:rsidRPr="00713E0D">
        <w:rPr>
          <w:rFonts w:hint="cs"/>
          <w:b/>
          <w:bCs/>
          <w:rtl/>
        </w:rPr>
        <w:t>כ-</w:t>
      </w:r>
      <w:r>
        <w:rPr>
          <w:rFonts w:hint="cs"/>
          <w:b/>
          <w:bCs/>
          <w:rtl/>
        </w:rPr>
        <w:t>80</w:t>
      </w:r>
      <w:r w:rsidRPr="00713E0D">
        <w:rPr>
          <w:rFonts w:hint="cs"/>
          <w:b/>
          <w:bCs/>
          <w:rtl/>
        </w:rPr>
        <w:t xml:space="preserve"> קמפיינים לציבור, על רקע מלחמת חרבות ברזל</w:t>
      </w:r>
      <w:r>
        <w:rPr>
          <w:rFonts w:hint="cs"/>
          <w:b/>
          <w:bCs/>
          <w:rtl/>
        </w:rPr>
        <w:t>, וכי עלות ההתקשרויות האלה</w:t>
      </w:r>
      <w:r w:rsidRPr="00713E0D">
        <w:rPr>
          <w:rFonts w:hint="cs"/>
          <w:b/>
          <w:bCs/>
          <w:sz w:val="24"/>
          <w:rtl/>
        </w:rPr>
        <w:t xml:space="preserve"> </w:t>
      </w:r>
      <w:r>
        <w:rPr>
          <w:rFonts w:hint="cs"/>
          <w:b/>
          <w:bCs/>
          <w:sz w:val="24"/>
          <w:rtl/>
        </w:rPr>
        <w:t xml:space="preserve">הסתכמה </w:t>
      </w:r>
      <w:r w:rsidRPr="00713E0D">
        <w:rPr>
          <w:rFonts w:hint="cs"/>
          <w:b/>
          <w:bCs/>
          <w:sz w:val="24"/>
          <w:rtl/>
        </w:rPr>
        <w:t>ב</w:t>
      </w:r>
      <w:r w:rsidRPr="00713E0D">
        <w:rPr>
          <w:rFonts w:ascii="David" w:hAnsi="David"/>
          <w:b/>
          <w:bCs/>
          <w:sz w:val="24"/>
          <w:rtl/>
        </w:rPr>
        <w:t>כ-</w:t>
      </w:r>
      <w:r>
        <w:rPr>
          <w:rFonts w:ascii="David" w:hAnsi="David" w:hint="cs"/>
          <w:b/>
          <w:bCs/>
          <w:sz w:val="24"/>
          <w:rtl/>
        </w:rPr>
        <w:t>93</w:t>
      </w:r>
      <w:r w:rsidRPr="00713E0D">
        <w:rPr>
          <w:b/>
          <w:bCs/>
        </w:rPr>
        <w:t xml:space="preserve"> </w:t>
      </w:r>
      <w:r w:rsidRPr="00713E0D">
        <w:rPr>
          <w:rFonts w:hint="cs"/>
          <w:b/>
          <w:bCs/>
          <w:rtl/>
        </w:rPr>
        <w:t xml:space="preserve">מיליון ש"ח. </w:t>
      </w:r>
      <w:r>
        <w:rPr>
          <w:rFonts w:hint="cs"/>
          <w:b/>
          <w:bCs/>
          <w:rtl/>
        </w:rPr>
        <w:t xml:space="preserve">עלות ההתקשרויות הגבוהה ביותר הייתה של </w:t>
      </w:r>
      <w:r w:rsidRPr="00713E0D">
        <w:rPr>
          <w:rFonts w:hint="cs"/>
          <w:b/>
          <w:bCs/>
          <w:rtl/>
        </w:rPr>
        <w:t>רשות המיסים</w:t>
      </w:r>
      <w:r>
        <w:rPr>
          <w:rFonts w:hint="cs"/>
          <w:b/>
          <w:bCs/>
          <w:rtl/>
        </w:rPr>
        <w:t>, אשר התקשרה עם לפ"ם בעלות כוללת של כ-11.5 מיליון ש"ח (חלקה לצורך ביצוע קמפיין משותף עם משרד האוצר)</w:t>
      </w:r>
      <w:r>
        <w:rPr>
          <w:rStyle w:val="FootnoteReference1"/>
          <w:b/>
          <w:bCs/>
          <w:rtl/>
        </w:rPr>
        <w:footnoteReference w:id="23"/>
      </w:r>
      <w:r>
        <w:rPr>
          <w:rFonts w:hint="cs"/>
          <w:b/>
          <w:bCs/>
          <w:rtl/>
        </w:rPr>
        <w:t xml:space="preserve">, בין היתר לצורך </w:t>
      </w:r>
      <w:r w:rsidRPr="00713E0D">
        <w:rPr>
          <w:rFonts w:hint="cs"/>
          <w:b/>
          <w:bCs/>
          <w:rtl/>
        </w:rPr>
        <w:t xml:space="preserve">פרסום </w:t>
      </w:r>
      <w:r>
        <w:rPr>
          <w:rFonts w:hint="cs"/>
          <w:b/>
          <w:bCs/>
          <w:rtl/>
        </w:rPr>
        <w:t>הנוגע</w:t>
      </w:r>
      <w:r w:rsidRPr="00713E0D">
        <w:rPr>
          <w:b/>
          <w:bCs/>
          <w:rtl/>
        </w:rPr>
        <w:t xml:space="preserve"> </w:t>
      </w:r>
      <w:r>
        <w:rPr>
          <w:rFonts w:hint="cs"/>
          <w:b/>
          <w:bCs/>
          <w:rtl/>
        </w:rPr>
        <w:t>לנזקי רכוש ול</w:t>
      </w:r>
      <w:r w:rsidRPr="00713E0D">
        <w:rPr>
          <w:b/>
          <w:bCs/>
          <w:rtl/>
        </w:rPr>
        <w:t>מתווה פיצויים לעסקים</w:t>
      </w:r>
      <w:r>
        <w:rPr>
          <w:rFonts w:hint="cs"/>
          <w:b/>
          <w:bCs/>
          <w:rtl/>
        </w:rPr>
        <w:t xml:space="preserve">; עלות ההתקשרות של </w:t>
      </w:r>
      <w:r w:rsidRPr="00713E0D">
        <w:rPr>
          <w:rFonts w:hint="cs"/>
          <w:b/>
          <w:bCs/>
          <w:rtl/>
        </w:rPr>
        <w:t xml:space="preserve">משרד </w:t>
      </w:r>
      <w:r>
        <w:rPr>
          <w:rFonts w:hint="cs"/>
          <w:b/>
          <w:bCs/>
          <w:rtl/>
        </w:rPr>
        <w:t xml:space="preserve">החינוך הסתכמה בכ-11 מיליון ש"ח, בין היתר לצורך פרסום מידע הסברתי על לימודים בעת מלחמה, קמפיין לגיוס מורים להוראה במוסדות חינוך שהוקמו עבור תושבים מפונים ולצורך "סיוע לנזקקים"; עלות ההתקשרויות של משרד </w:t>
      </w:r>
      <w:r w:rsidRPr="00713E0D">
        <w:rPr>
          <w:rFonts w:hint="cs"/>
          <w:b/>
          <w:bCs/>
          <w:rtl/>
        </w:rPr>
        <w:t xml:space="preserve">הבריאות </w:t>
      </w:r>
      <w:r>
        <w:rPr>
          <w:rFonts w:hint="cs"/>
          <w:b/>
          <w:bCs/>
          <w:rtl/>
        </w:rPr>
        <w:t>הסתכמה ב</w:t>
      </w:r>
      <w:r w:rsidRPr="00713E0D">
        <w:rPr>
          <w:rFonts w:hint="cs"/>
          <w:b/>
          <w:bCs/>
          <w:rtl/>
        </w:rPr>
        <w:t>כ-</w:t>
      </w:r>
      <w:r>
        <w:rPr>
          <w:rFonts w:hint="cs"/>
          <w:b/>
          <w:bCs/>
          <w:rtl/>
        </w:rPr>
        <w:t>9</w:t>
      </w:r>
      <w:r w:rsidRPr="00713E0D">
        <w:rPr>
          <w:rFonts w:hint="cs"/>
          <w:b/>
          <w:bCs/>
          <w:rtl/>
        </w:rPr>
        <w:t xml:space="preserve"> מיליון ש"ח, </w:t>
      </w:r>
      <w:r>
        <w:rPr>
          <w:rFonts w:hint="cs"/>
          <w:b/>
          <w:bCs/>
          <w:rtl/>
        </w:rPr>
        <w:t xml:space="preserve">בין היתר לצורך פרסום מידע על </w:t>
      </w:r>
      <w:r w:rsidRPr="00713E0D">
        <w:rPr>
          <w:rFonts w:hint="cs"/>
          <w:b/>
          <w:bCs/>
          <w:rtl/>
        </w:rPr>
        <w:t>סיוע נפשי בזמן אזעקה והתמודדות עם חרדה</w:t>
      </w:r>
      <w:r>
        <w:rPr>
          <w:rFonts w:hint="cs"/>
          <w:b/>
          <w:bCs/>
          <w:rtl/>
        </w:rPr>
        <w:t xml:space="preserve">; </w:t>
      </w:r>
      <w:r w:rsidRPr="00DF6FA2">
        <w:rPr>
          <w:b/>
          <w:bCs/>
          <w:rtl/>
        </w:rPr>
        <w:t xml:space="preserve">המוסד לביטוח לאומי התקשר עם לפ"ם בעלות </w:t>
      </w:r>
      <w:r>
        <w:rPr>
          <w:rFonts w:hint="cs"/>
          <w:b/>
          <w:bCs/>
          <w:rtl/>
        </w:rPr>
        <w:t xml:space="preserve">כוללת </w:t>
      </w:r>
      <w:r w:rsidRPr="00DF6FA2">
        <w:rPr>
          <w:b/>
          <w:bCs/>
          <w:rtl/>
        </w:rPr>
        <w:t>של כ-8</w:t>
      </w:r>
      <w:r>
        <w:rPr>
          <w:rFonts w:hint="cs"/>
          <w:b/>
          <w:bCs/>
          <w:rtl/>
        </w:rPr>
        <w:t xml:space="preserve"> </w:t>
      </w:r>
      <w:r w:rsidRPr="00DF6FA2">
        <w:rPr>
          <w:b/>
          <w:bCs/>
          <w:rtl/>
        </w:rPr>
        <w:t>מיליון ש"ח</w:t>
      </w:r>
      <w:r>
        <w:rPr>
          <w:rFonts w:hint="cs"/>
          <w:b/>
          <w:bCs/>
          <w:rtl/>
        </w:rPr>
        <w:t xml:space="preserve"> לצורך ביצוע קמפיינים</w:t>
      </w:r>
      <w:r w:rsidRPr="00DF6FA2">
        <w:rPr>
          <w:b/>
          <w:bCs/>
          <w:rtl/>
        </w:rPr>
        <w:t xml:space="preserve"> שעסקו</w:t>
      </w:r>
      <w:r>
        <w:rPr>
          <w:rFonts w:hint="cs"/>
          <w:b/>
          <w:bCs/>
          <w:rtl/>
        </w:rPr>
        <w:t>,</w:t>
      </w:r>
      <w:r w:rsidRPr="00DF6FA2">
        <w:rPr>
          <w:b/>
          <w:bCs/>
          <w:rtl/>
        </w:rPr>
        <w:t xml:space="preserve"> בין היתר, בזכויות לנפגעי פעולות האיבה ובקו חירום לתמיכה עבור פצועים ומשפחות ההרוגים</w:t>
      </w:r>
      <w:r>
        <w:rPr>
          <w:rFonts w:hint="cs"/>
          <w:b/>
          <w:bCs/>
          <w:rtl/>
        </w:rPr>
        <w:t xml:space="preserve">. </w:t>
      </w:r>
    </w:p>
    <w:p w:rsidR="00413A92" w:rsidP="00413A92" w14:paraId="3F64A869" w14:textId="77777777">
      <w:pPr>
        <w:pStyle w:val="a"/>
        <w:spacing w:line="269" w:lineRule="auto"/>
        <w:rPr>
          <w:rtl/>
        </w:rPr>
      </w:pPr>
    </w:p>
    <w:p w:rsidR="00413A92" w:rsidP="00413A92" w14:paraId="139D9AB1" w14:textId="77777777">
      <w:pPr>
        <w:spacing w:line="269" w:lineRule="auto"/>
        <w:rPr>
          <w:b/>
          <w:bCs/>
          <w:rtl/>
        </w:rPr>
      </w:pPr>
      <w:r w:rsidRPr="00AB6119">
        <w:rPr>
          <w:rFonts w:hint="cs"/>
          <w:b/>
          <w:bCs/>
          <w:rtl/>
        </w:rPr>
        <w:t>רק באמצע נובמבר 2023, על רקע דיון ממשלה שבו עלה נושא הקמפיינים של הגופים הממשלתיים, עלה בפורום הסברה של דוברי משרדי הממשלה כי הוחלט לצמצם את הקמפיינים הפרטניים מטעם הגופים הממשלתיים ולעבור ל"קמפיינים אחודים ורוחביים".</w:t>
      </w:r>
      <w:r>
        <w:rPr>
          <w:rFonts w:hint="cs"/>
          <w:b/>
          <w:bCs/>
          <w:rtl/>
        </w:rPr>
        <w:t xml:space="preserve"> </w:t>
      </w:r>
    </w:p>
    <w:p w:rsidR="00413A92" w:rsidP="00413A92" w14:paraId="204423E9" w14:textId="77777777">
      <w:pPr>
        <w:pStyle w:val="a"/>
        <w:spacing w:line="269" w:lineRule="auto"/>
        <w:rPr>
          <w:rtl/>
        </w:rPr>
      </w:pPr>
    </w:p>
    <w:p w:rsidR="00413A92" w:rsidP="00413A92" w14:paraId="7122708B" w14:textId="77777777">
      <w:pPr>
        <w:spacing w:line="269" w:lineRule="auto"/>
        <w:rPr>
          <w:rtl/>
        </w:rPr>
      </w:pPr>
      <w:r>
        <w:rPr>
          <w:rFonts w:hint="cs"/>
          <w:rtl/>
        </w:rPr>
        <w:t>המוסד לביטוח לאומי השיב למשרד מבקר המדינה כי הקמפיינים שפירסם לציבור היו נחוצים כדי להכווין מאות אלפי זכאים לסיוע בדבר זכויותיהם ולהנגשת הזכויות.</w:t>
      </w:r>
    </w:p>
    <w:p w:rsidR="00413A92" w:rsidP="00413A92" w14:paraId="51446899" w14:textId="77777777">
      <w:pPr>
        <w:pStyle w:val="a"/>
        <w:spacing w:line="269" w:lineRule="auto"/>
        <w:rPr>
          <w:rtl/>
        </w:rPr>
      </w:pPr>
    </w:p>
    <w:p w:rsidR="00413A92" w:rsidP="00413A92" w14:paraId="486DA932" w14:textId="77777777">
      <w:pPr>
        <w:spacing w:line="269" w:lineRule="auto"/>
        <w:rPr>
          <w:b/>
          <w:bCs/>
          <w:rtl/>
        </w:rPr>
      </w:pPr>
      <w:r w:rsidRPr="002C034F">
        <w:rPr>
          <w:rFonts w:hint="cs"/>
          <w:b/>
          <w:bCs/>
          <w:rtl/>
        </w:rPr>
        <w:t xml:space="preserve">לנוכח הנתונים בדבר ריבוי קמפיינים ממשלתיים ועלותם, מומלץ כי מערך ההסברה הלאומי במשרד רה"ם יבחן את אפקטיביות הקמפיינים של משרדי הממשלה השונים </w:t>
      </w:r>
      <w:r>
        <w:rPr>
          <w:rFonts w:hint="cs"/>
          <w:b/>
          <w:bCs/>
          <w:rtl/>
        </w:rPr>
        <w:t xml:space="preserve">בעיתות חירום </w:t>
      </w:r>
      <w:r w:rsidRPr="002C034F">
        <w:rPr>
          <w:rFonts w:hint="cs"/>
          <w:b/>
          <w:bCs/>
          <w:rtl/>
        </w:rPr>
        <w:t>אל מול קמפיין ממשלתי אחוד, ו</w:t>
      </w:r>
      <w:r>
        <w:rPr>
          <w:rFonts w:hint="cs"/>
          <w:b/>
          <w:bCs/>
          <w:rtl/>
        </w:rPr>
        <w:t xml:space="preserve">כי הוא </w:t>
      </w:r>
      <w:r w:rsidRPr="002C034F">
        <w:rPr>
          <w:rFonts w:hint="cs"/>
          <w:b/>
          <w:bCs/>
          <w:rtl/>
        </w:rPr>
        <w:t>יפעל בהתאם לממצאי הבחינה.</w:t>
      </w:r>
    </w:p>
    <w:p w:rsidR="00413A92" w:rsidRPr="002C034F" w:rsidP="00413A92" w14:paraId="3200C76B" w14:textId="77777777">
      <w:pPr>
        <w:spacing w:line="269" w:lineRule="auto"/>
        <w:rPr>
          <w:b/>
          <w:bCs/>
          <w:rtl/>
        </w:rPr>
      </w:pPr>
    </w:p>
    <w:p w:rsidR="00413A92" w:rsidP="00413A92" w14:paraId="62EF2F0F" w14:textId="77777777">
      <w:pPr>
        <w:spacing w:line="269" w:lineRule="auto"/>
        <w:jc w:val="center"/>
        <w:rPr>
          <w:rFonts w:ascii="Segoe UI Symbol" w:hAnsi="Segoe UI Symbol" w:cs="Segoe UI Symbol"/>
          <w:b/>
          <w:bCs/>
          <w:sz w:val="36"/>
          <w:rtl/>
        </w:rPr>
      </w:pPr>
      <w:r>
        <w:rPr>
          <w:rFonts w:ascii="Segoe UI Symbol" w:hAnsi="Segoe UI Symbol" w:cs="Segoe UI Symbol" w:hint="cs"/>
          <w:b/>
          <w:bCs/>
          <w:sz w:val="36"/>
          <w:rtl/>
        </w:rPr>
        <w:t>✰</w:t>
      </w:r>
    </w:p>
    <w:p w:rsidR="00413A92" w:rsidP="00413A92" w14:paraId="0CED2E77" w14:textId="77777777">
      <w:pPr>
        <w:pStyle w:val="a"/>
        <w:spacing w:line="269" w:lineRule="auto"/>
        <w:ind w:left="0"/>
        <w:rPr>
          <w:rtl/>
        </w:rPr>
      </w:pPr>
    </w:p>
    <w:p w:rsidR="00413A92" w:rsidRPr="003F57EC" w:rsidP="00413A92" w14:paraId="021C40CF" w14:textId="77777777">
      <w:pPr>
        <w:spacing w:line="269" w:lineRule="auto"/>
        <w:rPr>
          <w:rFonts w:ascii="David" w:hAnsi="David"/>
          <w:b/>
          <w:bCs/>
          <w:sz w:val="24"/>
          <w:rtl/>
        </w:rPr>
      </w:pPr>
      <w:r w:rsidRPr="003F57EC">
        <w:rPr>
          <w:rFonts w:ascii="David" w:hAnsi="David"/>
          <w:b/>
          <w:bCs/>
          <w:sz w:val="24"/>
          <w:rtl/>
        </w:rPr>
        <w:t>א</w:t>
      </w:r>
      <w:r w:rsidRPr="003F57EC">
        <w:rPr>
          <w:rFonts w:ascii="David" w:hAnsi="David" w:hint="eastAsia"/>
          <w:b/>
          <w:bCs/>
          <w:sz w:val="24"/>
          <w:rtl/>
        </w:rPr>
        <w:t>י</w:t>
      </w:r>
      <w:r w:rsidRPr="003F57EC">
        <w:rPr>
          <w:rFonts w:ascii="David" w:hAnsi="David"/>
          <w:b/>
          <w:bCs/>
          <w:sz w:val="24"/>
          <w:rtl/>
        </w:rPr>
        <w:t xml:space="preserve">רועי שבעה באוקטובר </w:t>
      </w:r>
      <w:r w:rsidRPr="003F57EC">
        <w:rPr>
          <w:rFonts w:ascii="David" w:hAnsi="David" w:hint="eastAsia"/>
          <w:b/>
          <w:bCs/>
          <w:sz w:val="24"/>
          <w:rtl/>
        </w:rPr>
        <w:t>והמלחמה</w:t>
      </w:r>
      <w:r w:rsidRPr="003F57EC">
        <w:rPr>
          <w:rFonts w:ascii="David" w:hAnsi="David"/>
          <w:b/>
          <w:bCs/>
          <w:sz w:val="24"/>
          <w:rtl/>
        </w:rPr>
        <w:t xml:space="preserve"> </w:t>
      </w:r>
      <w:r w:rsidRPr="003F57EC">
        <w:rPr>
          <w:rFonts w:ascii="David" w:hAnsi="David" w:hint="eastAsia"/>
          <w:b/>
          <w:bCs/>
          <w:sz w:val="24"/>
          <w:rtl/>
        </w:rPr>
        <w:t>הובילו</w:t>
      </w:r>
      <w:r w:rsidRPr="003F57EC">
        <w:rPr>
          <w:rFonts w:ascii="David" w:hAnsi="David"/>
          <w:b/>
          <w:bCs/>
          <w:sz w:val="24"/>
          <w:rtl/>
        </w:rPr>
        <w:t xml:space="preserve"> לעלייה ניכרת </w:t>
      </w:r>
      <w:r w:rsidRPr="003F57EC">
        <w:rPr>
          <w:rFonts w:ascii="David" w:hAnsi="David" w:hint="eastAsia"/>
          <w:b/>
          <w:bCs/>
          <w:sz w:val="24"/>
          <w:rtl/>
        </w:rPr>
        <w:t>בצורך</w:t>
      </w:r>
      <w:r w:rsidRPr="003F57EC">
        <w:rPr>
          <w:rFonts w:ascii="David" w:hAnsi="David"/>
          <w:b/>
          <w:bCs/>
          <w:sz w:val="24"/>
          <w:rtl/>
        </w:rPr>
        <w:t xml:space="preserve"> הציבורי לקבל מידע הנוגע לשירותים שמעניק</w:t>
      </w:r>
      <w:r>
        <w:rPr>
          <w:rFonts w:ascii="David" w:hAnsi="David" w:hint="cs"/>
          <w:b/>
          <w:bCs/>
          <w:sz w:val="24"/>
          <w:rtl/>
        </w:rPr>
        <w:t>ות</w:t>
      </w:r>
      <w:r w:rsidRPr="003F57EC">
        <w:rPr>
          <w:rFonts w:ascii="David" w:hAnsi="David"/>
          <w:b/>
          <w:bCs/>
          <w:sz w:val="24"/>
          <w:rtl/>
        </w:rPr>
        <w:t xml:space="preserve"> הממשלה וזרועותיה</w:t>
      </w:r>
      <w:r w:rsidRPr="003F57EC">
        <w:rPr>
          <w:rFonts w:ascii="David" w:hAnsi="David" w:hint="cs"/>
          <w:b/>
          <w:bCs/>
          <w:sz w:val="24"/>
          <w:rtl/>
        </w:rPr>
        <w:t xml:space="preserve"> ול</w:t>
      </w:r>
      <w:r w:rsidRPr="003F57EC">
        <w:rPr>
          <w:rFonts w:ascii="David" w:hAnsi="David"/>
          <w:b/>
          <w:bCs/>
          <w:sz w:val="24"/>
          <w:rtl/>
        </w:rPr>
        <w:t xml:space="preserve">מיצוי זכויות של קבוצות </w:t>
      </w:r>
      <w:r>
        <w:rPr>
          <w:rFonts w:ascii="David" w:hAnsi="David" w:hint="cs"/>
          <w:b/>
          <w:bCs/>
          <w:sz w:val="24"/>
          <w:rtl/>
        </w:rPr>
        <w:t xml:space="preserve">שונות </w:t>
      </w:r>
      <w:r w:rsidRPr="003F57EC">
        <w:rPr>
          <w:rFonts w:ascii="David" w:hAnsi="David"/>
          <w:b/>
          <w:bCs/>
          <w:sz w:val="24"/>
          <w:rtl/>
        </w:rPr>
        <w:t xml:space="preserve">באוכלוסייה, </w:t>
      </w:r>
      <w:r w:rsidRPr="003F57EC">
        <w:rPr>
          <w:rFonts w:ascii="David" w:hAnsi="David" w:hint="eastAsia"/>
          <w:b/>
          <w:bCs/>
          <w:sz w:val="24"/>
          <w:rtl/>
        </w:rPr>
        <w:t>כגון</w:t>
      </w:r>
      <w:r w:rsidRPr="003F57EC">
        <w:rPr>
          <w:rFonts w:ascii="David" w:hAnsi="David"/>
          <w:b/>
          <w:bCs/>
          <w:sz w:val="24"/>
          <w:rtl/>
        </w:rPr>
        <w:t xml:space="preserve"> תושבים שפונו או התפנו מביתם ו</w:t>
      </w:r>
      <w:r w:rsidRPr="003F57EC">
        <w:rPr>
          <w:rFonts w:ascii="David" w:hAnsi="David" w:hint="cs"/>
          <w:b/>
          <w:bCs/>
          <w:sz w:val="24"/>
          <w:rtl/>
        </w:rPr>
        <w:t>כן המשרתים והמשרתות</w:t>
      </w:r>
      <w:r w:rsidRPr="003F57EC">
        <w:rPr>
          <w:rFonts w:ascii="David" w:hAnsi="David"/>
          <w:b/>
          <w:bCs/>
          <w:sz w:val="24"/>
          <w:rtl/>
        </w:rPr>
        <w:t xml:space="preserve"> </w:t>
      </w:r>
      <w:r w:rsidRPr="003F57EC">
        <w:rPr>
          <w:rFonts w:ascii="David" w:hAnsi="David" w:hint="cs"/>
          <w:b/>
          <w:bCs/>
          <w:sz w:val="24"/>
          <w:rtl/>
        </w:rPr>
        <w:t>ב</w:t>
      </w:r>
      <w:r w:rsidRPr="003F57EC">
        <w:rPr>
          <w:rFonts w:ascii="David" w:hAnsi="David"/>
          <w:b/>
          <w:bCs/>
          <w:sz w:val="24"/>
          <w:rtl/>
        </w:rPr>
        <w:t xml:space="preserve">מילואים. </w:t>
      </w:r>
      <w:r w:rsidRPr="003F57EC">
        <w:rPr>
          <w:rFonts w:ascii="David" w:hAnsi="David" w:hint="eastAsia"/>
          <w:b/>
          <w:bCs/>
          <w:sz w:val="24"/>
          <w:rtl/>
        </w:rPr>
        <w:t>הצרכים</w:t>
      </w:r>
      <w:r w:rsidRPr="003F57EC">
        <w:rPr>
          <w:rFonts w:ascii="David" w:hAnsi="David"/>
          <w:b/>
          <w:bCs/>
          <w:sz w:val="24"/>
          <w:rtl/>
        </w:rPr>
        <w:t xml:space="preserve"> שעלו מפניות הציבור היו בחלקם "חוצי תחומים" ו"חוצי משרדי ממשלה", </w:t>
      </w:r>
      <w:r w:rsidRPr="003F57EC">
        <w:rPr>
          <w:rFonts w:ascii="David" w:hAnsi="David" w:hint="eastAsia"/>
          <w:b/>
          <w:bCs/>
          <w:sz w:val="24"/>
          <w:rtl/>
        </w:rPr>
        <w:t>והגופים</w:t>
      </w:r>
      <w:r w:rsidRPr="003F57EC">
        <w:rPr>
          <w:rFonts w:ascii="David" w:hAnsi="David"/>
          <w:b/>
          <w:bCs/>
          <w:sz w:val="24"/>
          <w:rtl/>
        </w:rPr>
        <w:t xml:space="preserve"> הממשלתיים נדרשו לתת מענה </w:t>
      </w:r>
      <w:r w:rsidRPr="003F57EC">
        <w:rPr>
          <w:rFonts w:ascii="David" w:hAnsi="David" w:hint="eastAsia"/>
          <w:b/>
          <w:bCs/>
          <w:sz w:val="24"/>
          <w:rtl/>
        </w:rPr>
        <w:t>ולסייע</w:t>
      </w:r>
      <w:r w:rsidRPr="003F57EC">
        <w:rPr>
          <w:rFonts w:ascii="David" w:hAnsi="David"/>
          <w:b/>
          <w:bCs/>
          <w:sz w:val="24"/>
          <w:rtl/>
        </w:rPr>
        <w:t xml:space="preserve"> </w:t>
      </w:r>
      <w:r w:rsidRPr="003F57EC">
        <w:rPr>
          <w:rFonts w:ascii="David" w:hAnsi="David" w:hint="eastAsia"/>
          <w:b/>
          <w:bCs/>
          <w:sz w:val="24"/>
          <w:rtl/>
        </w:rPr>
        <w:t>במיצוי</w:t>
      </w:r>
      <w:r w:rsidRPr="003F57EC">
        <w:rPr>
          <w:rFonts w:ascii="David" w:hAnsi="David"/>
          <w:b/>
          <w:bCs/>
          <w:sz w:val="24"/>
          <w:rtl/>
        </w:rPr>
        <w:t xml:space="preserve"> </w:t>
      </w:r>
      <w:r w:rsidRPr="003F57EC">
        <w:rPr>
          <w:rFonts w:ascii="David" w:hAnsi="David" w:hint="eastAsia"/>
          <w:b/>
          <w:bCs/>
          <w:sz w:val="24"/>
          <w:rtl/>
        </w:rPr>
        <w:t>הזכויות</w:t>
      </w:r>
      <w:r w:rsidRPr="003F57EC">
        <w:rPr>
          <w:rFonts w:ascii="David" w:hAnsi="David"/>
          <w:b/>
          <w:bCs/>
          <w:sz w:val="24"/>
          <w:rtl/>
        </w:rPr>
        <w:t xml:space="preserve">, </w:t>
      </w:r>
      <w:r w:rsidRPr="003F57EC">
        <w:rPr>
          <w:rFonts w:ascii="David" w:hAnsi="David" w:hint="eastAsia"/>
          <w:b/>
          <w:bCs/>
          <w:sz w:val="24"/>
          <w:rtl/>
        </w:rPr>
        <w:t>תוך</w:t>
      </w:r>
      <w:r w:rsidRPr="003F57EC">
        <w:rPr>
          <w:rFonts w:ascii="David" w:hAnsi="David"/>
          <w:b/>
          <w:bCs/>
          <w:sz w:val="24"/>
          <w:rtl/>
        </w:rPr>
        <w:t xml:space="preserve"> </w:t>
      </w:r>
      <w:r w:rsidRPr="003F57EC">
        <w:rPr>
          <w:rFonts w:ascii="David" w:hAnsi="David" w:hint="eastAsia"/>
          <w:b/>
          <w:bCs/>
          <w:sz w:val="24"/>
          <w:rtl/>
        </w:rPr>
        <w:t>סינרגי</w:t>
      </w:r>
      <w:r w:rsidRPr="003F57EC">
        <w:rPr>
          <w:rFonts w:ascii="David" w:hAnsi="David" w:hint="cs"/>
          <w:b/>
          <w:bCs/>
          <w:sz w:val="24"/>
          <w:rtl/>
        </w:rPr>
        <w:t>י</w:t>
      </w:r>
      <w:r w:rsidRPr="003F57EC">
        <w:rPr>
          <w:rFonts w:ascii="David" w:hAnsi="David" w:hint="eastAsia"/>
          <w:b/>
          <w:bCs/>
          <w:sz w:val="24"/>
          <w:rtl/>
        </w:rPr>
        <w:t>ה</w:t>
      </w:r>
      <w:r w:rsidRPr="003F57EC">
        <w:rPr>
          <w:rFonts w:ascii="David" w:hAnsi="David"/>
          <w:b/>
          <w:bCs/>
          <w:sz w:val="24"/>
          <w:rtl/>
        </w:rPr>
        <w:t xml:space="preserve"> </w:t>
      </w:r>
      <w:r w:rsidRPr="003F57EC">
        <w:rPr>
          <w:rFonts w:ascii="David" w:hAnsi="David" w:hint="eastAsia"/>
          <w:b/>
          <w:bCs/>
          <w:sz w:val="24"/>
          <w:rtl/>
        </w:rPr>
        <w:t>בין</w:t>
      </w:r>
      <w:r w:rsidRPr="003F57EC">
        <w:rPr>
          <w:rFonts w:ascii="David" w:hAnsi="David"/>
          <w:b/>
          <w:bCs/>
          <w:sz w:val="24"/>
          <w:rtl/>
        </w:rPr>
        <w:t xml:space="preserve"> </w:t>
      </w:r>
      <w:r w:rsidRPr="003F57EC">
        <w:rPr>
          <w:rFonts w:ascii="David" w:hAnsi="David" w:hint="eastAsia"/>
          <w:b/>
          <w:bCs/>
          <w:sz w:val="24"/>
          <w:rtl/>
        </w:rPr>
        <w:t>משרדי</w:t>
      </w:r>
      <w:r w:rsidRPr="003F57EC">
        <w:rPr>
          <w:rFonts w:ascii="David" w:hAnsi="David"/>
          <w:b/>
          <w:bCs/>
          <w:sz w:val="24"/>
          <w:rtl/>
        </w:rPr>
        <w:t xml:space="preserve"> </w:t>
      </w:r>
      <w:r w:rsidRPr="003F57EC">
        <w:rPr>
          <w:rFonts w:ascii="David" w:hAnsi="David" w:hint="eastAsia"/>
          <w:b/>
          <w:bCs/>
          <w:sz w:val="24"/>
          <w:rtl/>
        </w:rPr>
        <w:t>הממשלה</w:t>
      </w:r>
      <w:r w:rsidRPr="003F57EC">
        <w:rPr>
          <w:rFonts w:ascii="David" w:hAnsi="David"/>
          <w:b/>
          <w:bCs/>
          <w:sz w:val="24"/>
          <w:rtl/>
        </w:rPr>
        <w:t xml:space="preserve"> וצמצום הנטל הבירוקרטי הכרוך בקבלת המידע ובמימוש הזכויות. </w:t>
      </w:r>
    </w:p>
    <w:p w:rsidR="00413A92" w:rsidP="00413A92" w14:paraId="10EEF3CF" w14:textId="77777777">
      <w:pPr>
        <w:pStyle w:val="a"/>
        <w:spacing w:line="269" w:lineRule="auto"/>
        <w:rPr>
          <w:rtl/>
        </w:rPr>
      </w:pPr>
    </w:p>
    <w:p w:rsidR="00413A92" w:rsidRPr="003F57EC" w:rsidP="00413A92" w14:paraId="3A0BFEEE" w14:textId="77777777">
      <w:pPr>
        <w:spacing w:line="269" w:lineRule="auto"/>
        <w:rPr>
          <w:rtl/>
        </w:rPr>
      </w:pPr>
      <w:r w:rsidRPr="003F57EC">
        <w:rPr>
          <w:rFonts w:ascii="David" w:hAnsi="David" w:hint="cs"/>
          <w:b/>
          <w:bCs/>
          <w:sz w:val="24"/>
          <w:rtl/>
        </w:rPr>
        <w:t xml:space="preserve">יש לראות בחיוב </w:t>
      </w:r>
      <w:r>
        <w:rPr>
          <w:rFonts w:ascii="David" w:hAnsi="David" w:hint="cs"/>
          <w:b/>
          <w:bCs/>
          <w:sz w:val="24"/>
          <w:rtl/>
        </w:rPr>
        <w:t>את ה</w:t>
      </w:r>
      <w:r w:rsidRPr="003F57EC">
        <w:rPr>
          <w:rFonts w:ascii="David" w:hAnsi="David" w:hint="cs"/>
          <w:b/>
          <w:bCs/>
          <w:sz w:val="24"/>
          <w:rtl/>
        </w:rPr>
        <w:t>מאמצים של גופים ממשלתיים להקים מוקדי מידע עבור הציבור, כדי לשפר את הנגשת המידע לתושבים על השירותים המוצעים להם. עם זאת, הביקורת ה</w:t>
      </w:r>
      <w:r w:rsidRPr="003F57EC">
        <w:rPr>
          <w:rFonts w:ascii="David" w:hAnsi="David" w:hint="eastAsia"/>
          <w:b/>
          <w:bCs/>
          <w:sz w:val="24"/>
          <w:rtl/>
        </w:rPr>
        <w:t>על</w:t>
      </w:r>
      <w:r w:rsidRPr="003F57EC">
        <w:rPr>
          <w:rFonts w:ascii="David" w:hAnsi="David" w:hint="cs"/>
          <w:b/>
          <w:bCs/>
          <w:sz w:val="24"/>
          <w:rtl/>
        </w:rPr>
        <w:t>ת</w:t>
      </w:r>
      <w:r w:rsidRPr="003F57EC">
        <w:rPr>
          <w:rFonts w:ascii="David" w:hAnsi="David" w:hint="eastAsia"/>
          <w:b/>
          <w:bCs/>
          <w:sz w:val="24"/>
          <w:rtl/>
        </w:rPr>
        <w:t>ה</w:t>
      </w:r>
      <w:r w:rsidRPr="003F57EC">
        <w:rPr>
          <w:rFonts w:ascii="David" w:hAnsi="David"/>
          <w:b/>
          <w:bCs/>
          <w:sz w:val="24"/>
          <w:rtl/>
        </w:rPr>
        <w:t xml:space="preserve"> כי </w:t>
      </w:r>
      <w:r w:rsidRPr="003F57EC">
        <w:rPr>
          <w:rFonts w:ascii="David" w:hAnsi="David" w:hint="cs"/>
          <w:b/>
          <w:bCs/>
          <w:sz w:val="24"/>
          <w:rtl/>
        </w:rPr>
        <w:t xml:space="preserve">לצורך מסירת מידע לציבור, </w:t>
      </w:r>
      <w:r w:rsidRPr="003F57EC">
        <w:rPr>
          <w:rFonts w:ascii="David" w:hAnsi="David" w:hint="eastAsia"/>
          <w:b/>
          <w:bCs/>
          <w:sz w:val="24"/>
          <w:rtl/>
        </w:rPr>
        <w:t>גופים</w:t>
      </w:r>
      <w:r w:rsidRPr="003F57EC">
        <w:rPr>
          <w:rFonts w:ascii="David" w:hAnsi="David"/>
          <w:b/>
          <w:bCs/>
          <w:sz w:val="24"/>
          <w:rtl/>
        </w:rPr>
        <w:t xml:space="preserve"> ממשלתיים הפעילו במהלך המלחמה </w:t>
      </w:r>
      <w:r w:rsidRPr="003F57EC">
        <w:rPr>
          <w:rFonts w:ascii="David" w:hAnsi="David" w:hint="eastAsia"/>
          <w:b/>
          <w:bCs/>
          <w:sz w:val="24"/>
          <w:rtl/>
        </w:rPr>
        <w:t>עשרות</w:t>
      </w:r>
      <w:r w:rsidRPr="003F57EC">
        <w:rPr>
          <w:rFonts w:ascii="David" w:hAnsi="David"/>
          <w:b/>
          <w:bCs/>
          <w:sz w:val="24"/>
          <w:rtl/>
        </w:rPr>
        <w:t xml:space="preserve"> </w:t>
      </w:r>
      <w:r w:rsidRPr="003F57EC">
        <w:rPr>
          <w:rFonts w:ascii="David" w:hAnsi="David" w:hint="eastAsia"/>
          <w:b/>
          <w:bCs/>
          <w:sz w:val="24"/>
          <w:rtl/>
        </w:rPr>
        <w:t>מוקדי</w:t>
      </w:r>
      <w:r w:rsidRPr="003F57EC">
        <w:rPr>
          <w:rFonts w:ascii="David" w:hAnsi="David"/>
          <w:b/>
          <w:bCs/>
          <w:sz w:val="24"/>
          <w:rtl/>
        </w:rPr>
        <w:t xml:space="preserve"> </w:t>
      </w:r>
      <w:r w:rsidRPr="003F57EC">
        <w:rPr>
          <w:rFonts w:ascii="David" w:hAnsi="David" w:hint="eastAsia"/>
          <w:b/>
          <w:bCs/>
          <w:sz w:val="24"/>
          <w:rtl/>
        </w:rPr>
        <w:t>חירום</w:t>
      </w:r>
      <w:r w:rsidRPr="003F57EC">
        <w:rPr>
          <w:rFonts w:ascii="David" w:hAnsi="David"/>
          <w:b/>
          <w:bCs/>
          <w:sz w:val="24"/>
          <w:rtl/>
        </w:rPr>
        <w:t xml:space="preserve"> </w:t>
      </w:r>
      <w:r w:rsidRPr="003F57EC">
        <w:rPr>
          <w:rFonts w:ascii="David" w:hAnsi="David" w:hint="eastAsia"/>
          <w:b/>
          <w:bCs/>
          <w:sz w:val="24"/>
          <w:rtl/>
        </w:rPr>
        <w:t>טלפוניים</w:t>
      </w:r>
      <w:r w:rsidRPr="003F57EC">
        <w:rPr>
          <w:rFonts w:ascii="David" w:hAnsi="David"/>
          <w:b/>
          <w:bCs/>
          <w:sz w:val="24"/>
          <w:rtl/>
        </w:rPr>
        <w:t xml:space="preserve">, </w:t>
      </w:r>
      <w:r w:rsidRPr="003F57EC">
        <w:rPr>
          <w:rFonts w:ascii="David" w:hAnsi="David" w:hint="eastAsia"/>
          <w:b/>
          <w:bCs/>
          <w:sz w:val="24"/>
          <w:rtl/>
        </w:rPr>
        <w:t>לע</w:t>
      </w:r>
      <w:r w:rsidRPr="003F57EC">
        <w:rPr>
          <w:rFonts w:ascii="David" w:hAnsi="David" w:hint="cs"/>
          <w:b/>
          <w:bCs/>
          <w:sz w:val="24"/>
          <w:rtl/>
        </w:rPr>
        <w:t>י</w:t>
      </w:r>
      <w:r w:rsidRPr="003F57EC">
        <w:rPr>
          <w:rFonts w:ascii="David" w:hAnsi="David" w:hint="eastAsia"/>
          <w:b/>
          <w:bCs/>
          <w:sz w:val="24"/>
          <w:rtl/>
        </w:rPr>
        <w:t>תים</w:t>
      </w:r>
      <w:r w:rsidRPr="003F57EC">
        <w:rPr>
          <w:rFonts w:ascii="David" w:hAnsi="David"/>
          <w:b/>
          <w:bCs/>
          <w:sz w:val="24"/>
          <w:rtl/>
        </w:rPr>
        <w:t xml:space="preserve"> </w:t>
      </w:r>
      <w:r w:rsidRPr="003F57EC">
        <w:rPr>
          <w:rFonts w:ascii="David" w:hAnsi="David" w:hint="eastAsia"/>
          <w:b/>
          <w:bCs/>
          <w:sz w:val="24"/>
          <w:rtl/>
        </w:rPr>
        <w:t>תוך</w:t>
      </w:r>
      <w:r w:rsidRPr="003F57EC">
        <w:rPr>
          <w:rFonts w:ascii="David" w:hAnsi="David"/>
          <w:b/>
          <w:bCs/>
          <w:sz w:val="24"/>
          <w:rtl/>
        </w:rPr>
        <w:t xml:space="preserve"> </w:t>
      </w:r>
      <w:r w:rsidRPr="003F57EC">
        <w:rPr>
          <w:rFonts w:ascii="David" w:hAnsi="David" w:hint="eastAsia"/>
          <w:b/>
          <w:bCs/>
          <w:sz w:val="24"/>
          <w:rtl/>
        </w:rPr>
        <w:t>כפילות</w:t>
      </w:r>
      <w:r w:rsidRPr="003F57EC">
        <w:rPr>
          <w:rFonts w:ascii="David" w:hAnsi="David" w:hint="cs"/>
          <w:b/>
          <w:bCs/>
          <w:sz w:val="24"/>
          <w:rtl/>
        </w:rPr>
        <w:t xml:space="preserve"> ביניהם</w:t>
      </w:r>
      <w:r w:rsidRPr="003F57EC">
        <w:rPr>
          <w:rFonts w:ascii="David" w:hAnsi="David"/>
          <w:b/>
          <w:bCs/>
          <w:sz w:val="24"/>
          <w:rtl/>
        </w:rPr>
        <w:t xml:space="preserve"> </w:t>
      </w:r>
      <w:r w:rsidRPr="003F57EC">
        <w:rPr>
          <w:rFonts w:hint="eastAsia"/>
          <w:b/>
          <w:bCs/>
          <w:rtl/>
        </w:rPr>
        <w:t>כיוון</w:t>
      </w:r>
      <w:r w:rsidRPr="003F57EC">
        <w:rPr>
          <w:b/>
          <w:bCs/>
          <w:rtl/>
        </w:rPr>
        <w:t xml:space="preserve"> </w:t>
      </w:r>
      <w:r w:rsidRPr="003F57EC">
        <w:rPr>
          <w:rFonts w:hint="eastAsia"/>
          <w:b/>
          <w:bCs/>
          <w:rtl/>
        </w:rPr>
        <w:t>שמוקדים</w:t>
      </w:r>
      <w:r w:rsidRPr="003F57EC">
        <w:rPr>
          <w:b/>
          <w:bCs/>
          <w:rtl/>
        </w:rPr>
        <w:t xml:space="preserve"> </w:t>
      </w:r>
      <w:r w:rsidRPr="003F57EC">
        <w:rPr>
          <w:rFonts w:hint="eastAsia"/>
          <w:b/>
          <w:bCs/>
          <w:rtl/>
        </w:rPr>
        <w:t>שונים</w:t>
      </w:r>
      <w:r w:rsidRPr="003F57EC">
        <w:rPr>
          <w:b/>
          <w:bCs/>
          <w:rtl/>
        </w:rPr>
        <w:t xml:space="preserve"> </w:t>
      </w:r>
      <w:r w:rsidRPr="003F57EC">
        <w:rPr>
          <w:rFonts w:hint="eastAsia"/>
          <w:b/>
          <w:bCs/>
          <w:rtl/>
        </w:rPr>
        <w:t>עסקו</w:t>
      </w:r>
      <w:r w:rsidRPr="003F57EC">
        <w:rPr>
          <w:b/>
          <w:bCs/>
          <w:rtl/>
        </w:rPr>
        <w:t xml:space="preserve"> </w:t>
      </w:r>
      <w:r w:rsidRPr="003F57EC">
        <w:rPr>
          <w:rFonts w:hint="eastAsia"/>
          <w:b/>
          <w:bCs/>
          <w:rtl/>
        </w:rPr>
        <w:t>באותם</w:t>
      </w:r>
      <w:r w:rsidRPr="003F57EC">
        <w:rPr>
          <w:b/>
          <w:bCs/>
          <w:rtl/>
        </w:rPr>
        <w:t xml:space="preserve"> </w:t>
      </w:r>
      <w:r w:rsidRPr="003F57EC">
        <w:rPr>
          <w:rFonts w:hint="eastAsia"/>
          <w:b/>
          <w:bCs/>
          <w:rtl/>
        </w:rPr>
        <w:t>נושאים</w:t>
      </w:r>
      <w:r w:rsidRPr="003F57EC">
        <w:rPr>
          <w:rFonts w:ascii="David" w:hAnsi="David"/>
          <w:b/>
          <w:bCs/>
          <w:sz w:val="24"/>
          <w:rtl/>
        </w:rPr>
        <w:t xml:space="preserve">. </w:t>
      </w:r>
      <w:r w:rsidRPr="003F57EC">
        <w:rPr>
          <w:rFonts w:hint="eastAsia"/>
          <w:b/>
          <w:bCs/>
          <w:rtl/>
        </w:rPr>
        <w:t>ריבוי</w:t>
      </w:r>
      <w:r w:rsidRPr="003F57EC">
        <w:rPr>
          <w:b/>
          <w:bCs/>
          <w:rtl/>
        </w:rPr>
        <w:t xml:space="preserve"> המוקדים התבטא גם בריבוי של קמפיינים </w:t>
      </w:r>
      <w:r w:rsidRPr="003F57EC">
        <w:rPr>
          <w:b/>
          <w:bCs/>
          <w:rtl/>
        </w:rPr>
        <w:t xml:space="preserve">שקיימו גופים </w:t>
      </w:r>
      <w:r w:rsidRPr="003F57EC">
        <w:rPr>
          <w:rFonts w:hint="eastAsia"/>
          <w:b/>
          <w:bCs/>
          <w:rtl/>
        </w:rPr>
        <w:t>ממשלתיים</w:t>
      </w:r>
      <w:r w:rsidRPr="003F57EC">
        <w:rPr>
          <w:b/>
          <w:bCs/>
          <w:rtl/>
        </w:rPr>
        <w:t xml:space="preserve">, </w:t>
      </w:r>
      <w:r w:rsidRPr="003F57EC">
        <w:rPr>
          <w:rFonts w:hint="cs"/>
          <w:b/>
          <w:bCs/>
          <w:rtl/>
        </w:rPr>
        <w:t>ש</w:t>
      </w:r>
      <w:r w:rsidRPr="003F57EC">
        <w:rPr>
          <w:rFonts w:hint="eastAsia"/>
          <w:b/>
          <w:bCs/>
          <w:rtl/>
        </w:rPr>
        <w:t>בהם</w:t>
      </w:r>
      <w:r w:rsidRPr="003F57EC">
        <w:rPr>
          <w:b/>
          <w:bCs/>
          <w:rtl/>
        </w:rPr>
        <w:t xml:space="preserve"> פורסם בין השאר דבר קיומם של המוקדים, </w:t>
      </w:r>
      <w:r w:rsidRPr="003F57EC">
        <w:rPr>
          <w:rFonts w:hint="eastAsia"/>
          <w:b/>
          <w:bCs/>
          <w:rtl/>
        </w:rPr>
        <w:t>ועלותם</w:t>
      </w:r>
      <w:r w:rsidRPr="003F57EC">
        <w:rPr>
          <w:b/>
          <w:bCs/>
          <w:rtl/>
        </w:rPr>
        <w:t xml:space="preserve"> </w:t>
      </w:r>
      <w:r w:rsidRPr="003F57EC">
        <w:rPr>
          <w:rFonts w:hint="eastAsia"/>
          <w:b/>
          <w:bCs/>
          <w:rtl/>
        </w:rPr>
        <w:t>במהלך</w:t>
      </w:r>
      <w:r w:rsidRPr="003F57EC">
        <w:rPr>
          <w:b/>
          <w:bCs/>
          <w:rtl/>
        </w:rPr>
        <w:t xml:space="preserve"> </w:t>
      </w:r>
      <w:r w:rsidRPr="003F57EC">
        <w:rPr>
          <w:rFonts w:hint="eastAsia"/>
          <w:b/>
          <w:bCs/>
          <w:rtl/>
        </w:rPr>
        <w:t>ארבעת</w:t>
      </w:r>
      <w:r w:rsidRPr="003F57EC">
        <w:rPr>
          <w:b/>
          <w:bCs/>
          <w:rtl/>
        </w:rPr>
        <w:t xml:space="preserve"> </w:t>
      </w:r>
      <w:r w:rsidRPr="003F57EC">
        <w:rPr>
          <w:rFonts w:hint="eastAsia"/>
          <w:b/>
          <w:bCs/>
          <w:rtl/>
        </w:rPr>
        <w:t>החודשים</w:t>
      </w:r>
      <w:r w:rsidRPr="003F57EC">
        <w:rPr>
          <w:b/>
          <w:bCs/>
          <w:rtl/>
        </w:rPr>
        <w:t xml:space="preserve"> </w:t>
      </w:r>
      <w:r w:rsidRPr="003F57EC">
        <w:rPr>
          <w:rFonts w:hint="eastAsia"/>
          <w:b/>
          <w:bCs/>
          <w:rtl/>
        </w:rPr>
        <w:t>הראשונים</w:t>
      </w:r>
      <w:r w:rsidRPr="003F57EC">
        <w:rPr>
          <w:b/>
          <w:bCs/>
          <w:rtl/>
        </w:rPr>
        <w:t xml:space="preserve"> </w:t>
      </w:r>
      <w:r w:rsidRPr="003F57EC">
        <w:rPr>
          <w:rFonts w:hint="eastAsia"/>
          <w:b/>
          <w:bCs/>
          <w:rtl/>
        </w:rPr>
        <w:t>למלחמה</w:t>
      </w:r>
      <w:r w:rsidRPr="003F57EC">
        <w:rPr>
          <w:b/>
          <w:bCs/>
          <w:rtl/>
        </w:rPr>
        <w:t xml:space="preserve"> </w:t>
      </w:r>
      <w:r w:rsidRPr="003F57EC">
        <w:rPr>
          <w:rFonts w:hint="eastAsia"/>
          <w:b/>
          <w:bCs/>
          <w:rtl/>
        </w:rPr>
        <w:t>הסתכמה</w:t>
      </w:r>
      <w:r w:rsidRPr="003F57EC">
        <w:rPr>
          <w:b/>
          <w:bCs/>
          <w:rtl/>
        </w:rPr>
        <w:t xml:space="preserve"> </w:t>
      </w:r>
      <w:r w:rsidRPr="003F57EC">
        <w:rPr>
          <w:rFonts w:hint="eastAsia"/>
          <w:b/>
          <w:bCs/>
          <w:rtl/>
        </w:rPr>
        <w:t>בכ</w:t>
      </w:r>
      <w:r w:rsidRPr="003F57EC">
        <w:rPr>
          <w:b/>
          <w:bCs/>
          <w:rtl/>
        </w:rPr>
        <w:t xml:space="preserve">-93 מיליון ש"ח. </w:t>
      </w:r>
      <w:r w:rsidRPr="003F57EC">
        <w:rPr>
          <w:rFonts w:hint="cs"/>
          <w:b/>
          <w:bCs/>
          <w:rtl/>
        </w:rPr>
        <w:t xml:space="preserve">לנוכח </w:t>
      </w:r>
      <w:r w:rsidRPr="003F57EC">
        <w:rPr>
          <w:rFonts w:hint="eastAsia"/>
          <w:b/>
          <w:bCs/>
          <w:rtl/>
        </w:rPr>
        <w:t>ריבוי</w:t>
      </w:r>
      <w:r w:rsidRPr="003F57EC">
        <w:rPr>
          <w:b/>
          <w:bCs/>
          <w:rtl/>
        </w:rPr>
        <w:t xml:space="preserve"> </w:t>
      </w:r>
      <w:r w:rsidRPr="003F57EC">
        <w:rPr>
          <w:rFonts w:hint="eastAsia"/>
          <w:b/>
          <w:bCs/>
          <w:rtl/>
        </w:rPr>
        <w:t>הקמפיינים</w:t>
      </w:r>
      <w:r w:rsidRPr="003F57EC">
        <w:rPr>
          <w:rFonts w:hint="cs"/>
          <w:b/>
          <w:bCs/>
          <w:rtl/>
        </w:rPr>
        <w:t xml:space="preserve">, </w:t>
      </w:r>
      <w:r w:rsidRPr="003F57EC">
        <w:rPr>
          <w:b/>
          <w:bCs/>
          <w:rtl/>
        </w:rPr>
        <w:t xml:space="preserve">הוחלט </w:t>
      </w:r>
      <w:r w:rsidRPr="003F57EC">
        <w:rPr>
          <w:rFonts w:hint="cs"/>
          <w:b/>
          <w:bCs/>
          <w:rtl/>
        </w:rPr>
        <w:t>לצמצם</w:t>
      </w:r>
      <w:r w:rsidRPr="003F57EC">
        <w:rPr>
          <w:b/>
          <w:bCs/>
          <w:rtl/>
        </w:rPr>
        <w:t xml:space="preserve"> </w:t>
      </w:r>
      <w:r w:rsidRPr="003F57EC">
        <w:rPr>
          <w:rFonts w:hint="cs"/>
          <w:b/>
          <w:bCs/>
          <w:rtl/>
        </w:rPr>
        <w:t>את מספרם</w:t>
      </w:r>
      <w:r>
        <w:rPr>
          <w:rFonts w:hint="cs"/>
          <w:b/>
          <w:bCs/>
          <w:rtl/>
        </w:rPr>
        <w:t xml:space="preserve"> </w:t>
      </w:r>
      <w:r w:rsidRPr="003F57EC">
        <w:rPr>
          <w:b/>
          <w:bCs/>
          <w:rtl/>
        </w:rPr>
        <w:t>ולעבור לקמפיינים אחודים.</w:t>
      </w:r>
      <w:r w:rsidRPr="003F57EC">
        <w:rPr>
          <w:rFonts w:hint="cs"/>
          <w:rtl/>
        </w:rPr>
        <w:t xml:space="preserve"> </w:t>
      </w:r>
    </w:p>
    <w:p w:rsidR="00413A92" w:rsidP="00413A92" w14:paraId="793FB9D0" w14:textId="77777777">
      <w:pPr>
        <w:pStyle w:val="a"/>
        <w:spacing w:line="269" w:lineRule="auto"/>
        <w:rPr>
          <w:rtl/>
        </w:rPr>
      </w:pPr>
    </w:p>
    <w:p w:rsidR="00413A92" w:rsidP="00413A92" w14:paraId="1CC85A19" w14:textId="77777777">
      <w:pPr>
        <w:spacing w:line="269" w:lineRule="auto"/>
        <w:rPr>
          <w:b/>
          <w:bCs/>
          <w:sz w:val="24"/>
          <w:rtl/>
        </w:rPr>
      </w:pPr>
      <w:r w:rsidRPr="003F57EC">
        <w:rPr>
          <w:rFonts w:hint="cs"/>
          <w:b/>
          <w:bCs/>
          <w:rtl/>
        </w:rPr>
        <w:t>על רקע החשיבות הנודעת כאמור לאופן מסירת המידע לציבור על השירותים הממשלתיים, ועל רקע הצורך בתיאום בין גופים ממשלתיים המעניקים שירותים לציבור</w:t>
      </w:r>
      <w:r w:rsidRPr="003F57EC">
        <w:rPr>
          <w:rFonts w:hint="cs"/>
          <w:b/>
          <w:bCs/>
          <w:sz w:val="24"/>
          <w:rtl/>
        </w:rPr>
        <w:t xml:space="preserve">, </w:t>
      </w:r>
      <w:r w:rsidRPr="003F57EC">
        <w:rPr>
          <w:rFonts w:hint="cs"/>
          <w:b/>
          <w:bCs/>
          <w:rtl/>
        </w:rPr>
        <w:t xml:space="preserve">ממצאי הביקורת מעידים על </w:t>
      </w:r>
      <w:r w:rsidRPr="003F57EC">
        <w:rPr>
          <w:rFonts w:hint="eastAsia"/>
          <w:b/>
          <w:bCs/>
          <w:sz w:val="24"/>
          <w:rtl/>
        </w:rPr>
        <w:t>הצורך</w:t>
      </w:r>
      <w:r w:rsidRPr="003F57EC">
        <w:rPr>
          <w:b/>
          <w:bCs/>
          <w:sz w:val="24"/>
          <w:rtl/>
        </w:rPr>
        <w:t xml:space="preserve"> </w:t>
      </w:r>
      <w:r w:rsidRPr="003F57EC">
        <w:rPr>
          <w:rFonts w:hint="eastAsia"/>
          <w:b/>
          <w:bCs/>
          <w:sz w:val="24"/>
          <w:rtl/>
        </w:rPr>
        <w:t>ב</w:t>
      </w:r>
      <w:r w:rsidRPr="003F57EC">
        <w:rPr>
          <w:rFonts w:hint="cs"/>
          <w:b/>
          <w:bCs/>
          <w:sz w:val="24"/>
          <w:rtl/>
        </w:rPr>
        <w:t xml:space="preserve">ראייה כלל-ממשלתית של השירות לציבור ובהכוונת הגופים הממשלתיים תוך תיאום ביניהם. זאת, כדי שהנגשת השירותים לציבור תהיה איכותית על פי מדדי מערך הדיגיטל הלאומי - </w:t>
      </w:r>
      <w:r w:rsidRPr="003F57EC">
        <w:rPr>
          <w:b/>
          <w:bCs/>
          <w:sz w:val="24"/>
          <w:rtl/>
        </w:rPr>
        <w:t>פשוט</w:t>
      </w:r>
      <w:r w:rsidRPr="003F57EC">
        <w:rPr>
          <w:rFonts w:hint="cs"/>
          <w:b/>
          <w:bCs/>
          <w:sz w:val="24"/>
          <w:rtl/>
        </w:rPr>
        <w:t xml:space="preserve">ה, </w:t>
      </w:r>
      <w:r w:rsidRPr="003F57EC">
        <w:rPr>
          <w:b/>
          <w:bCs/>
          <w:sz w:val="24"/>
          <w:rtl/>
        </w:rPr>
        <w:t>אישי</w:t>
      </w:r>
      <w:r w:rsidRPr="003F57EC">
        <w:rPr>
          <w:rFonts w:hint="cs"/>
          <w:b/>
          <w:bCs/>
          <w:sz w:val="24"/>
          <w:rtl/>
        </w:rPr>
        <w:t xml:space="preserve">ת ויוזמת, ועם זאת כדי שהיא תינתן תוך תיאום בין הגופים, לרבות הימנעות מכפילויות ביניהם. עוד </w:t>
      </w:r>
      <w:r w:rsidRPr="003F57EC">
        <w:rPr>
          <w:b/>
          <w:bCs/>
          <w:sz w:val="24"/>
          <w:rtl/>
        </w:rPr>
        <w:t>מומלץ כי משרד רה"ם, בהתייעצות עם מערך הדיגיטל הלאומי</w:t>
      </w:r>
      <w:r w:rsidRPr="003F57EC">
        <w:rPr>
          <w:rFonts w:hint="cs"/>
          <w:b/>
          <w:bCs/>
          <w:sz w:val="24"/>
          <w:rtl/>
        </w:rPr>
        <w:t xml:space="preserve"> ובהתחשב בעמדות שאר הגופים הממשלתיים הנוגעים בדבר,</w:t>
      </w:r>
      <w:r w:rsidRPr="003F57EC">
        <w:rPr>
          <w:b/>
          <w:bCs/>
          <w:sz w:val="24"/>
          <w:rtl/>
        </w:rPr>
        <w:t xml:space="preserve"> </w:t>
      </w:r>
      <w:r w:rsidRPr="003F57EC">
        <w:rPr>
          <w:rFonts w:hint="cs"/>
          <w:b/>
          <w:bCs/>
          <w:sz w:val="24"/>
          <w:rtl/>
        </w:rPr>
        <w:t>י</w:t>
      </w:r>
      <w:r w:rsidRPr="003F57EC">
        <w:rPr>
          <w:rFonts w:hint="eastAsia"/>
          <w:b/>
          <w:bCs/>
          <w:sz w:val="24"/>
          <w:rtl/>
        </w:rPr>
        <w:t>פעל</w:t>
      </w:r>
      <w:r w:rsidRPr="003F57EC">
        <w:rPr>
          <w:b/>
          <w:bCs/>
          <w:sz w:val="24"/>
          <w:rtl/>
        </w:rPr>
        <w:t xml:space="preserve"> </w:t>
      </w:r>
      <w:r w:rsidRPr="003F57EC">
        <w:rPr>
          <w:rFonts w:hint="eastAsia"/>
          <w:b/>
          <w:bCs/>
          <w:sz w:val="24"/>
          <w:rtl/>
        </w:rPr>
        <w:t>להקמת</w:t>
      </w:r>
      <w:r w:rsidRPr="003F57EC">
        <w:rPr>
          <w:b/>
          <w:bCs/>
          <w:sz w:val="24"/>
          <w:rtl/>
        </w:rPr>
        <w:t xml:space="preserve"> מוקד מידע אחוד של הגופים הממשלתיים; </w:t>
      </w:r>
      <w:r w:rsidRPr="003F57EC">
        <w:rPr>
          <w:rFonts w:hint="cs"/>
          <w:b/>
          <w:bCs/>
          <w:sz w:val="24"/>
          <w:rtl/>
        </w:rPr>
        <w:t>יקבע</w:t>
      </w:r>
      <w:r w:rsidRPr="003F57EC">
        <w:rPr>
          <w:b/>
          <w:bCs/>
          <w:sz w:val="24"/>
          <w:rtl/>
        </w:rPr>
        <w:t xml:space="preserve"> מי אחראי להקמתו ולהפעלתו; </w:t>
      </w:r>
      <w:r w:rsidRPr="003F57EC">
        <w:rPr>
          <w:rFonts w:hint="cs"/>
          <w:b/>
          <w:bCs/>
          <w:sz w:val="24"/>
          <w:rtl/>
        </w:rPr>
        <w:t>יקבע את מתכונת ההפעלה של המוקד; ויגבש</w:t>
      </w:r>
      <w:r w:rsidRPr="003F57EC">
        <w:rPr>
          <w:b/>
          <w:bCs/>
          <w:sz w:val="24"/>
          <w:rtl/>
        </w:rPr>
        <w:t xml:space="preserve"> אמצעי המעודד מיצוי זכויות כגון "מחשבון זכויות"</w:t>
      </w:r>
      <w:r w:rsidRPr="003F57EC">
        <w:rPr>
          <w:rFonts w:hint="cs"/>
          <w:b/>
          <w:bCs/>
          <w:sz w:val="24"/>
          <w:rtl/>
        </w:rPr>
        <w:t>, כל זאת גם בשעת חירום</w:t>
      </w:r>
      <w:r w:rsidRPr="003F57EC">
        <w:rPr>
          <w:b/>
          <w:bCs/>
          <w:sz w:val="24"/>
          <w:rtl/>
        </w:rPr>
        <w:t>.</w:t>
      </w:r>
    </w:p>
    <w:p w:rsidR="00413A92" w:rsidRPr="003F57EC" w:rsidP="00413A92" w14:paraId="4D353C89" w14:textId="77777777">
      <w:pPr>
        <w:spacing w:line="269" w:lineRule="auto"/>
        <w:rPr>
          <w:b/>
          <w:bCs/>
          <w:sz w:val="24"/>
          <w:rtl/>
        </w:rPr>
      </w:pPr>
    </w:p>
    <w:bookmarkEnd w:id="8"/>
    <w:p w:rsidR="00413A92" w:rsidRPr="00730CEA" w:rsidP="00413A92" w14:paraId="0E602A3D" w14:textId="77777777">
      <w:pPr>
        <w:pStyle w:val="Heading2"/>
        <w:spacing w:before="0" w:line="269" w:lineRule="auto"/>
        <w:rPr>
          <w:rtl/>
        </w:rPr>
      </w:pPr>
      <w:r w:rsidRPr="003F57EC">
        <w:rPr>
          <w:rFonts w:hint="eastAsia"/>
          <w:rtl/>
        </w:rPr>
        <w:t>מינוי</w:t>
      </w:r>
      <w:r w:rsidRPr="003F57EC">
        <w:rPr>
          <w:rtl/>
        </w:rPr>
        <w:t xml:space="preserve"> </w:t>
      </w:r>
      <w:r w:rsidRPr="003F57EC">
        <w:rPr>
          <w:rFonts w:hint="eastAsia"/>
          <w:rtl/>
        </w:rPr>
        <w:t>גוף</w:t>
      </w:r>
      <w:r w:rsidRPr="003F57EC">
        <w:rPr>
          <w:rtl/>
        </w:rPr>
        <w:t xml:space="preserve"> </w:t>
      </w:r>
      <w:r w:rsidRPr="003F57EC">
        <w:rPr>
          <w:rFonts w:hint="eastAsia"/>
          <w:rtl/>
        </w:rPr>
        <w:t>מרכזי</w:t>
      </w:r>
      <w:r w:rsidRPr="003F57EC">
        <w:rPr>
          <w:rtl/>
        </w:rPr>
        <w:t xml:space="preserve"> </w:t>
      </w:r>
      <w:r w:rsidRPr="003F57EC">
        <w:rPr>
          <w:rFonts w:hint="eastAsia"/>
          <w:rtl/>
        </w:rPr>
        <w:t>לניהול</w:t>
      </w:r>
      <w:r w:rsidRPr="003F57EC">
        <w:rPr>
          <w:rtl/>
        </w:rPr>
        <w:t xml:space="preserve"> </w:t>
      </w:r>
      <w:r w:rsidRPr="003F57EC">
        <w:rPr>
          <w:rFonts w:hint="eastAsia"/>
          <w:rtl/>
        </w:rPr>
        <w:t>התחום</w:t>
      </w:r>
      <w:r w:rsidRPr="003F57EC">
        <w:rPr>
          <w:rtl/>
        </w:rPr>
        <w:t xml:space="preserve"> </w:t>
      </w:r>
      <w:r w:rsidRPr="003F57EC">
        <w:rPr>
          <w:rFonts w:hint="eastAsia"/>
          <w:rtl/>
        </w:rPr>
        <w:t>האזרחי</w:t>
      </w:r>
      <w:r w:rsidRPr="003F57EC">
        <w:rPr>
          <w:rtl/>
        </w:rPr>
        <w:t xml:space="preserve"> </w:t>
      </w:r>
      <w:r w:rsidRPr="003F57EC">
        <w:rPr>
          <w:rFonts w:hint="eastAsia"/>
          <w:rtl/>
        </w:rPr>
        <w:t>בשעת</w:t>
      </w:r>
      <w:r w:rsidRPr="003F57EC">
        <w:rPr>
          <w:rtl/>
        </w:rPr>
        <w:t xml:space="preserve"> חירום</w:t>
      </w:r>
      <w:r w:rsidRPr="003F57EC">
        <w:rPr>
          <w:rFonts w:hint="cs"/>
          <w:rtl/>
        </w:rPr>
        <w:t xml:space="preserve"> (לפני המלחמה)</w:t>
      </w:r>
    </w:p>
    <w:p w:rsidR="00413A92" w:rsidP="00413A92" w14:paraId="1A41312A" w14:textId="77777777">
      <w:pPr>
        <w:pStyle w:val="a"/>
        <w:spacing w:line="269" w:lineRule="auto"/>
        <w:rPr>
          <w:rtl/>
        </w:rPr>
      </w:pPr>
    </w:p>
    <w:p w:rsidR="00413A92" w:rsidP="00413A92" w14:paraId="5207EB47" w14:textId="77777777">
      <w:pPr>
        <w:spacing w:line="269" w:lineRule="auto"/>
        <w:rPr>
          <w:rtl/>
        </w:rPr>
      </w:pPr>
      <w:r>
        <w:rPr>
          <w:rFonts w:hint="cs"/>
          <w:rtl/>
        </w:rPr>
        <w:t>המענה על מכלול הצרכים האזרחיים במהלך מלחמה בעלת השפעות נרחבות על העורף והאוכלוסייה הוא אתגר ממשלתי ראשון במעלה הניצב בפני הממשלה לצד המאמץ המלחמתי. כבר במלחמת לבנון השנייה, בשנת 2006, עמדה ועדת משנה של ועדת החוץ והביטחון של הכנסת על הצורך בגוף לאומי אחד, בעל סמכות ואחריות כוללת לניהול הצד האזרחי של אירועי מלחמה ולתיאום עבודת משרדי הממשלה בעת חירום</w:t>
      </w:r>
      <w:r>
        <w:rPr>
          <w:rStyle w:val="FootnoteReference1"/>
          <w:rtl/>
        </w:rPr>
        <w:footnoteReference w:id="24"/>
      </w:r>
      <w:r>
        <w:rPr>
          <w:rFonts w:hint="cs"/>
          <w:rtl/>
        </w:rPr>
        <w:t>. ואומנם במהלך השנים שלאחר מלחמה זו קיבלה הממשלה כמה החלטות להסדרת הנושא. מלחמת חרבות ברזל העלתה את הצורך בהסדרת הנושא מחדש, ועקב כך הממשלה קיבלה החלטות נוספות בניסיון למנות גורם ממשלתי מוביל ומתכלל. בתרשים להלן מתוארות החלטות הממשלה בדבר אחריות כוללת לניהול התחום האזרחי בשעת חירום, מאז אפריל 2007. בהמשך יפורטו ההחלטות ואופן</w:t>
      </w:r>
      <w:r>
        <w:rPr>
          <w:rFonts w:hint="cs"/>
        </w:rPr>
        <w:t xml:space="preserve"> </w:t>
      </w:r>
      <w:r>
        <w:rPr>
          <w:rFonts w:hint="cs"/>
          <w:rtl/>
        </w:rPr>
        <w:t>ביצוען.</w:t>
      </w:r>
    </w:p>
    <w:p w:rsidR="00413A92" w:rsidP="00413A92" w14:paraId="14D9E687" w14:textId="77777777">
      <w:pPr>
        <w:pStyle w:val="a"/>
        <w:spacing w:line="269" w:lineRule="auto"/>
        <w:rPr>
          <w:rtl/>
        </w:rPr>
      </w:pPr>
    </w:p>
    <w:p w:rsidR="00413A92" w:rsidP="00885737" w14:paraId="066D7375" w14:textId="77777777">
      <w:pPr>
        <w:keepNext/>
        <w:keepLines/>
        <w:spacing w:line="269" w:lineRule="auto"/>
        <w:jc w:val="center"/>
        <w:rPr>
          <w:rtl/>
        </w:rPr>
      </w:pPr>
      <w:r w:rsidRPr="00D10940">
        <w:rPr>
          <w:rFonts w:hint="eastAsia"/>
          <w:rtl/>
        </w:rPr>
        <w:t>תרשים</w:t>
      </w:r>
      <w:r w:rsidRPr="00D10940">
        <w:rPr>
          <w:rtl/>
        </w:rPr>
        <w:t xml:space="preserve"> 6:</w:t>
      </w:r>
      <w:r>
        <w:rPr>
          <w:rFonts w:hint="cs"/>
          <w:rtl/>
        </w:rPr>
        <w:t xml:space="preserve"> </w:t>
      </w:r>
      <w:r w:rsidRPr="00797C25">
        <w:rPr>
          <w:rFonts w:hint="eastAsia"/>
          <w:b/>
          <w:bCs/>
          <w:rtl/>
        </w:rPr>
        <w:t>ניהול</w:t>
      </w:r>
      <w:r w:rsidRPr="00797C25">
        <w:rPr>
          <w:b/>
          <w:bCs/>
          <w:rtl/>
        </w:rPr>
        <w:t xml:space="preserve"> </w:t>
      </w:r>
      <w:r w:rsidRPr="00797C25">
        <w:rPr>
          <w:rFonts w:hint="eastAsia"/>
          <w:b/>
          <w:bCs/>
          <w:rtl/>
        </w:rPr>
        <w:t>כולל</w:t>
      </w:r>
      <w:r w:rsidRPr="00797C25">
        <w:rPr>
          <w:b/>
          <w:bCs/>
          <w:rtl/>
        </w:rPr>
        <w:t xml:space="preserve"> </w:t>
      </w:r>
      <w:r w:rsidRPr="00797C25">
        <w:rPr>
          <w:rFonts w:hint="eastAsia"/>
          <w:b/>
          <w:bCs/>
          <w:rtl/>
        </w:rPr>
        <w:t>של</w:t>
      </w:r>
      <w:r w:rsidRPr="00797C25">
        <w:rPr>
          <w:b/>
          <w:bCs/>
          <w:rtl/>
        </w:rPr>
        <w:t xml:space="preserve"> </w:t>
      </w:r>
      <w:r w:rsidRPr="00797C25">
        <w:rPr>
          <w:rFonts w:hint="eastAsia"/>
          <w:b/>
          <w:bCs/>
          <w:rtl/>
        </w:rPr>
        <w:t>התחום</w:t>
      </w:r>
      <w:r w:rsidRPr="00797C25">
        <w:rPr>
          <w:b/>
          <w:bCs/>
          <w:rtl/>
        </w:rPr>
        <w:t xml:space="preserve"> </w:t>
      </w:r>
      <w:r w:rsidRPr="00797C25">
        <w:rPr>
          <w:rFonts w:hint="eastAsia"/>
          <w:b/>
          <w:bCs/>
          <w:rtl/>
        </w:rPr>
        <w:t>האזרחי</w:t>
      </w:r>
      <w:r w:rsidRPr="00797C25">
        <w:rPr>
          <w:b/>
          <w:bCs/>
          <w:rtl/>
        </w:rPr>
        <w:t xml:space="preserve"> </w:t>
      </w:r>
      <w:r w:rsidRPr="00797C25">
        <w:rPr>
          <w:rFonts w:hint="eastAsia"/>
          <w:b/>
          <w:bCs/>
          <w:rtl/>
        </w:rPr>
        <w:t>בשעת</w:t>
      </w:r>
      <w:r w:rsidRPr="00797C25">
        <w:rPr>
          <w:b/>
          <w:bCs/>
          <w:rtl/>
        </w:rPr>
        <w:t xml:space="preserve"> </w:t>
      </w:r>
      <w:r w:rsidRPr="00797C25">
        <w:rPr>
          <w:rFonts w:hint="eastAsia"/>
          <w:b/>
          <w:bCs/>
          <w:rtl/>
        </w:rPr>
        <w:t>חירום</w:t>
      </w:r>
    </w:p>
    <w:p w:rsidR="00413A92" w:rsidRPr="00241675" w:rsidP="00413A92" w14:paraId="2FF2FBA3" w14:textId="77777777">
      <w:pPr>
        <w:spacing w:line="269" w:lineRule="auto"/>
        <w:jc w:val="center"/>
        <w:rPr>
          <w:rtl/>
        </w:rPr>
      </w:pPr>
      <w:r>
        <w:rPr>
          <w:noProof/>
          <w:rtl/>
        </w:rPr>
        <w:drawing>
          <wp:inline distT="0" distB="0" distL="0" distR="0">
            <wp:extent cx="5220335" cy="5610225"/>
            <wp:effectExtent l="0" t="0" r="0" b="9525"/>
            <wp:docPr id="3" name="תמונה 3" descr="בתרשים מפורטות שש החלטות ממשלה. שלוש מהן לפני המלחמה ושלוש מהן אחרי:&#10;החלטות שהתקבלו לפני המלחמה: אפריל 2007: הטלת האחריות הכוללת לטיפול בעורף במצבי חירום על שר ביטחון. דצמבר 2007: הקמת רח&quot;ל במשרד הביטחון. מאי 2018: הפרדת סמכויות בין רח&quot;ל לפקע&quot;ר.&#10;&#10;שלוש החלטות התקבלו אחרי פרוץ המלחמה: 15.12.23: הטלת האחריות לטיפול בהיבטים אזרחיים על הקבינט החברתי כלכלי. 25.10.23: החלטה להקים מרכז שליטה אזרחי. 03.2024: סגירת מרכז השליטה האזרח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ניהול מטות החירום האזרחיים.jp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rcRect t="1933" b="3230"/>
                    <a:stretch>
                      <a:fillRect/>
                    </a:stretch>
                  </pic:blipFill>
                  <pic:spPr bwMode="auto">
                    <a:xfrm>
                      <a:off x="0" y="0"/>
                      <a:ext cx="5220335" cy="561022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413A92" w:rsidP="00413A92" w14:paraId="17AC7588" w14:textId="77777777">
      <w:pPr>
        <w:spacing w:line="269" w:lineRule="auto"/>
        <w:rPr>
          <w:szCs w:val="20"/>
          <w:rtl/>
        </w:rPr>
      </w:pPr>
      <w:r>
        <w:rPr>
          <w:rFonts w:hint="cs"/>
          <w:szCs w:val="20"/>
          <w:rtl/>
        </w:rPr>
        <w:t>על פי החלטות הממשלה ו</w:t>
      </w:r>
      <w:r w:rsidRPr="00233FA0">
        <w:rPr>
          <w:rFonts w:hint="cs"/>
          <w:szCs w:val="20"/>
          <w:rtl/>
        </w:rPr>
        <w:t xml:space="preserve">דוח הוועדה להסדרת תחומי האחריות, הסמכויות ויחסי הגומלין בין </w:t>
      </w:r>
      <w:r>
        <w:rPr>
          <w:rFonts w:hint="cs"/>
          <w:szCs w:val="20"/>
          <w:rtl/>
        </w:rPr>
        <w:t>רח"ל</w:t>
      </w:r>
      <w:r w:rsidRPr="00233FA0">
        <w:rPr>
          <w:rFonts w:hint="cs"/>
          <w:szCs w:val="20"/>
          <w:rtl/>
        </w:rPr>
        <w:t xml:space="preserve"> ופיקוד העורף (17.5.18)</w:t>
      </w:r>
      <w:r>
        <w:rPr>
          <w:rFonts w:hint="cs"/>
          <w:szCs w:val="20"/>
          <w:rtl/>
        </w:rPr>
        <w:t>.</w:t>
      </w:r>
    </w:p>
    <w:p w:rsidR="00413A92" w:rsidP="00413A92" w14:paraId="4E25A9AA" w14:textId="77777777">
      <w:pPr>
        <w:spacing w:line="269" w:lineRule="auto"/>
        <w:rPr>
          <w:szCs w:val="20"/>
          <w:rtl/>
        </w:rPr>
      </w:pPr>
    </w:p>
    <w:p w:rsidR="00885737" w14:paraId="15EAAEA2" w14:textId="77777777">
      <w:pPr>
        <w:bidi w:val="0"/>
        <w:spacing w:after="200" w:line="276" w:lineRule="auto"/>
        <w:rPr>
          <w:rFonts w:eastAsiaTheme="majorEastAsia"/>
          <w:bCs/>
          <w:szCs w:val="28"/>
          <w:u w:val="single"/>
          <w:rtl/>
        </w:rPr>
      </w:pPr>
      <w:r>
        <w:rPr>
          <w:rtl/>
        </w:rPr>
        <w:br w:type="page"/>
      </w:r>
    </w:p>
    <w:p w:rsidR="00413A92" w:rsidP="00413A92" w14:paraId="673A4874" w14:textId="77777777">
      <w:pPr>
        <w:pStyle w:val="Heading3"/>
        <w:spacing w:before="0" w:line="269" w:lineRule="auto"/>
        <w:rPr>
          <w:rtl/>
        </w:rPr>
      </w:pPr>
      <w:r>
        <w:rPr>
          <w:rFonts w:hint="cs"/>
          <w:rtl/>
        </w:rPr>
        <w:t xml:space="preserve">אחריות שר הביטחון </w:t>
      </w:r>
      <w:r>
        <w:rPr>
          <w:rFonts w:hint="cs"/>
          <w:b/>
          <w:rtl/>
        </w:rPr>
        <w:t>לטיפול בעורף</w:t>
      </w:r>
    </w:p>
    <w:p w:rsidR="00413A92" w:rsidP="00413A92" w14:paraId="41FA6E8B" w14:textId="77777777">
      <w:pPr>
        <w:pStyle w:val="a"/>
        <w:spacing w:line="269" w:lineRule="auto"/>
        <w:rPr>
          <w:rtl/>
        </w:rPr>
      </w:pPr>
    </w:p>
    <w:p w:rsidR="00413A92" w:rsidP="00413A92" w14:paraId="3F6FB39F" w14:textId="77777777">
      <w:pPr>
        <w:spacing w:line="269" w:lineRule="auto"/>
        <w:rPr>
          <w:rtl/>
        </w:rPr>
      </w:pPr>
      <w:r>
        <w:rPr>
          <w:rFonts w:hint="cs"/>
          <w:rtl/>
        </w:rPr>
        <w:t xml:space="preserve">על רקע מלחמת לבנון השנייה, ב-15.4.07 החליטה הממשלה (החלטה 1577) להטיל על שר הביטחון </w:t>
      </w:r>
      <w:bookmarkStart w:id="14" w:name="_Hlk181625476"/>
      <w:r>
        <w:rPr>
          <w:rFonts w:hint="cs"/>
          <w:rtl/>
        </w:rPr>
        <w:t>"אחריות-על" לטיפול בעורף בכלל מצבי החירום, לרבות בעת מלחמה</w:t>
      </w:r>
      <w:bookmarkEnd w:id="14"/>
      <w:r>
        <w:rPr>
          <w:rStyle w:val="FootnoteReference1"/>
          <w:rtl/>
        </w:rPr>
        <w:footnoteReference w:id="25"/>
      </w:r>
      <w:r>
        <w:rPr>
          <w:rFonts w:hint="cs"/>
          <w:rtl/>
        </w:rPr>
        <w:t xml:space="preserve">; על פי ההחלטה, שר הביטחון </w:t>
      </w:r>
      <w:r w:rsidRPr="000C349E">
        <w:rPr>
          <w:rFonts w:hint="eastAsia"/>
          <w:rtl/>
        </w:rPr>
        <w:t>בהתייעצות</w:t>
      </w:r>
      <w:r w:rsidRPr="000C349E">
        <w:rPr>
          <w:rtl/>
        </w:rPr>
        <w:t xml:space="preserve"> </w:t>
      </w:r>
      <w:r w:rsidRPr="000C349E">
        <w:rPr>
          <w:rFonts w:hint="eastAsia"/>
          <w:rtl/>
        </w:rPr>
        <w:t>עם</w:t>
      </w:r>
      <w:r w:rsidRPr="000C349E">
        <w:rPr>
          <w:rtl/>
        </w:rPr>
        <w:t xml:space="preserve"> </w:t>
      </w:r>
      <w:r w:rsidRPr="000C349E">
        <w:rPr>
          <w:rFonts w:hint="eastAsia"/>
          <w:rtl/>
        </w:rPr>
        <w:t>משרדי</w:t>
      </w:r>
      <w:r w:rsidRPr="000C349E">
        <w:rPr>
          <w:rtl/>
        </w:rPr>
        <w:t xml:space="preserve"> </w:t>
      </w:r>
      <w:r w:rsidRPr="000C349E">
        <w:rPr>
          <w:rFonts w:hint="eastAsia"/>
          <w:rtl/>
        </w:rPr>
        <w:t>הממשלה</w:t>
      </w:r>
      <w:r w:rsidRPr="000C349E">
        <w:rPr>
          <w:rtl/>
        </w:rPr>
        <w:t xml:space="preserve"> </w:t>
      </w:r>
      <w:r w:rsidRPr="000C349E">
        <w:rPr>
          <w:rFonts w:hint="eastAsia"/>
          <w:rtl/>
        </w:rPr>
        <w:t>והגופים</w:t>
      </w:r>
      <w:r w:rsidRPr="000C349E">
        <w:rPr>
          <w:rtl/>
        </w:rPr>
        <w:t xml:space="preserve"> </w:t>
      </w:r>
      <w:r w:rsidRPr="000C349E">
        <w:rPr>
          <w:rFonts w:hint="eastAsia"/>
          <w:rtl/>
        </w:rPr>
        <w:t>הנוגעים</w:t>
      </w:r>
      <w:r w:rsidRPr="000C349E">
        <w:rPr>
          <w:rtl/>
        </w:rPr>
        <w:t xml:space="preserve"> </w:t>
      </w:r>
      <w:r w:rsidRPr="000C349E">
        <w:rPr>
          <w:rFonts w:hint="eastAsia"/>
          <w:rtl/>
        </w:rPr>
        <w:t>בדבר</w:t>
      </w:r>
      <w:r>
        <w:rPr>
          <w:rFonts w:hint="cs"/>
          <w:rtl/>
        </w:rPr>
        <w:t>,</w:t>
      </w:r>
      <w:r w:rsidRPr="006F69C8">
        <w:rPr>
          <w:rFonts w:hint="cs"/>
          <w:rtl/>
        </w:rPr>
        <w:t xml:space="preserve"> ינחה</w:t>
      </w:r>
      <w:r>
        <w:rPr>
          <w:rFonts w:hint="cs"/>
          <w:rtl/>
        </w:rPr>
        <w:t xml:space="preserve"> </w:t>
      </w:r>
      <w:r w:rsidRPr="00F41822">
        <w:rPr>
          <w:rFonts w:hint="eastAsia"/>
          <w:rtl/>
        </w:rPr>
        <w:t>לבצע</w:t>
      </w:r>
      <w:r w:rsidRPr="00F41822">
        <w:rPr>
          <w:rtl/>
        </w:rPr>
        <w:t xml:space="preserve"> עבודת מטה </w:t>
      </w:r>
      <w:r w:rsidRPr="00F41822">
        <w:rPr>
          <w:rFonts w:hint="eastAsia"/>
          <w:rtl/>
        </w:rPr>
        <w:t>אשר</w:t>
      </w:r>
      <w:r>
        <w:rPr>
          <w:rFonts w:hint="cs"/>
          <w:rtl/>
        </w:rPr>
        <w:t xml:space="preserve"> תפרט בין השאר את הפעולות הנדרשות לקבלת אחריות-העל לטיפול בעורף בשעת חירום, לרבות מתן הסמכויות הנדרשות לשר הביטחון, נוסף על הסמכויות המצויות בידיו על פי החלטות הממשלה ועל פי כל דין. בהחלטת הממשלה הובהר כי משרדי הממשלה יוסיפו לשאת באחריות לנושאים שבתחום סמכותם גם במצבי חירום. </w:t>
      </w:r>
      <w:r w:rsidRPr="0015623B">
        <w:rPr>
          <w:rFonts w:hint="eastAsia"/>
          <w:rtl/>
        </w:rPr>
        <w:t>בעקבות</w:t>
      </w:r>
      <w:r w:rsidRPr="0015623B">
        <w:rPr>
          <w:rtl/>
        </w:rPr>
        <w:t xml:space="preserve"> </w:t>
      </w:r>
      <w:r w:rsidRPr="00F47D9B">
        <w:rPr>
          <w:rFonts w:hint="eastAsia"/>
          <w:rtl/>
        </w:rPr>
        <w:t>עבודת</w:t>
      </w:r>
      <w:r w:rsidRPr="00F47D9B">
        <w:rPr>
          <w:rtl/>
        </w:rPr>
        <w:t xml:space="preserve"> </w:t>
      </w:r>
      <w:r w:rsidRPr="00F47D9B">
        <w:rPr>
          <w:rFonts w:hint="eastAsia"/>
          <w:rtl/>
        </w:rPr>
        <w:t>מטה</w:t>
      </w:r>
      <w:r w:rsidRPr="00F47D9B">
        <w:rPr>
          <w:rtl/>
        </w:rPr>
        <w:t xml:space="preserve"> </w:t>
      </w:r>
      <w:r w:rsidRPr="00F47D9B">
        <w:rPr>
          <w:rFonts w:hint="eastAsia"/>
          <w:rtl/>
        </w:rPr>
        <w:t>שנערכה</w:t>
      </w:r>
      <w:r w:rsidRPr="003D273F">
        <w:rPr>
          <w:rtl/>
        </w:rPr>
        <w:t xml:space="preserve"> </w:t>
      </w:r>
      <w:r w:rsidRPr="003D273F">
        <w:rPr>
          <w:rFonts w:hint="eastAsia"/>
          <w:rtl/>
        </w:rPr>
        <w:t>במשרד</w:t>
      </w:r>
      <w:r w:rsidRPr="003D273F">
        <w:rPr>
          <w:rtl/>
        </w:rPr>
        <w:t xml:space="preserve"> </w:t>
      </w:r>
      <w:r w:rsidRPr="003D273F">
        <w:rPr>
          <w:rFonts w:hint="eastAsia"/>
          <w:rtl/>
        </w:rPr>
        <w:t>הביטחון</w:t>
      </w:r>
      <w:r w:rsidRPr="003D273F">
        <w:rPr>
          <w:rtl/>
        </w:rPr>
        <w:t>,</w:t>
      </w:r>
      <w:r>
        <w:rPr>
          <w:rFonts w:hint="cs"/>
          <w:rtl/>
        </w:rPr>
        <w:t xml:space="preserve"> החליטה ועדת השרים לענייני ביטחון לאומי (להלן - הקבינט המדיני-ביטחוני) ב-19.12.07 (החלטה ב/43) להקים את רח"ל, שתפקידה, בין היתר, הוא לסייע לשר הביטחון לממש את אחריות-העל שלו לטיפול בעורף במצבי חירום, לרבות במלחמה</w:t>
      </w:r>
      <w:r>
        <w:rPr>
          <w:rStyle w:val="FootnoteReference1"/>
          <w:rtl/>
        </w:rPr>
        <w:footnoteReference w:id="26"/>
      </w:r>
      <w:r>
        <w:rPr>
          <w:rFonts w:hint="cs"/>
          <w:rtl/>
        </w:rPr>
        <w:t>.</w:t>
      </w:r>
    </w:p>
    <w:p w:rsidR="00413A92" w:rsidP="00413A92" w14:paraId="3B4AAE88" w14:textId="77777777">
      <w:pPr>
        <w:pStyle w:val="a"/>
        <w:spacing w:line="269" w:lineRule="auto"/>
        <w:rPr>
          <w:rtl/>
        </w:rPr>
      </w:pPr>
    </w:p>
    <w:p w:rsidR="00413A92" w:rsidP="00413A92" w14:paraId="3B167418" w14:textId="77777777">
      <w:pPr>
        <w:spacing w:line="269" w:lineRule="auto"/>
        <w:rPr>
          <w:rtl/>
        </w:rPr>
      </w:pPr>
      <w:r>
        <w:rPr>
          <w:rFonts w:hint="cs"/>
          <w:rtl/>
        </w:rPr>
        <w:t xml:space="preserve">שר הביטחון, אשר </w:t>
      </w:r>
      <w:r w:rsidRPr="006F69C8">
        <w:rPr>
          <w:rtl/>
        </w:rPr>
        <w:t>בתוקף תפקידיו עוד מלפני שהוטלה עליו</w:t>
      </w:r>
      <w:r>
        <w:rPr>
          <w:rFonts w:hint="cs"/>
          <w:rtl/>
        </w:rPr>
        <w:t xml:space="preserve"> אחריות-על לטיפול בעורף במצבי חירום, ממונה על ביצוע חוק ההתגוננות האזרחית, התשי"א-1951 (להלן - חוק הג"א), והוא משמש יו"ר ועדת משק לשעת חירום (מל"ח) עליונה</w:t>
      </w:r>
      <w:r>
        <w:rPr>
          <w:rStyle w:val="FootnoteReference1"/>
          <w:rtl/>
        </w:rPr>
        <w:footnoteReference w:id="27"/>
      </w:r>
      <w:r>
        <w:rPr>
          <w:rFonts w:hint="cs"/>
          <w:rtl/>
        </w:rPr>
        <w:t xml:space="preserve">, אשר תפקידה הוא להבטיח את הפעלת המשק החיוני והספקת מוצרים ושירותים חיוניים בשעת חירום; פיקוד העורף (פקע"ר), המופקד על ההתגוננות האזרחית כמשמעה בחוק הג"א, כפוף לשר הביטחון בנושאי ההתגוננות האזרחית וכפוף לרמטכ"ל בנושאי הצבא; ורח"ל משמשת </w:t>
      </w:r>
      <w:r w:rsidRPr="00862EE2">
        <w:rPr>
          <w:rtl/>
        </w:rPr>
        <w:t>גוף מטה מתאם ליד שר הביטחון</w:t>
      </w:r>
      <w:r>
        <w:rPr>
          <w:rFonts w:hint="cs"/>
          <w:rtl/>
        </w:rPr>
        <w:t>,</w:t>
      </w:r>
      <w:r w:rsidRPr="00862EE2">
        <w:rPr>
          <w:rtl/>
        </w:rPr>
        <w:t xml:space="preserve"> </w:t>
      </w:r>
      <w:r>
        <w:rPr>
          <w:rFonts w:hint="cs"/>
          <w:rtl/>
        </w:rPr>
        <w:t xml:space="preserve">המסייע </w:t>
      </w:r>
      <w:r w:rsidRPr="00862EE2">
        <w:rPr>
          <w:rtl/>
        </w:rPr>
        <w:t xml:space="preserve">לשר לממש את אחריות-העל </w:t>
      </w:r>
      <w:r>
        <w:rPr>
          <w:rFonts w:hint="cs"/>
          <w:rtl/>
        </w:rPr>
        <w:t xml:space="preserve">שלו </w:t>
      </w:r>
      <w:r w:rsidRPr="00862EE2">
        <w:rPr>
          <w:rtl/>
        </w:rPr>
        <w:t xml:space="preserve">לטיפול בעורף במצבי חירום, לרבות </w:t>
      </w:r>
      <w:r>
        <w:rPr>
          <w:rFonts w:hint="cs"/>
          <w:rtl/>
        </w:rPr>
        <w:t xml:space="preserve">בעת </w:t>
      </w:r>
      <w:r w:rsidRPr="00862EE2">
        <w:rPr>
          <w:rtl/>
        </w:rPr>
        <w:t>מלחמה</w:t>
      </w:r>
      <w:r w:rsidRPr="00862EE2">
        <w:rPr>
          <w:rFonts w:hint="cs"/>
          <w:rtl/>
        </w:rPr>
        <w:t xml:space="preserve"> </w:t>
      </w:r>
      <w:r>
        <w:rPr>
          <w:rFonts w:hint="cs"/>
          <w:rtl/>
        </w:rPr>
        <w:t>(בנוגע לתפקידי רח"ל - ראו להלן). לשר הביטחון סמכות, מכוח החלטת הממשלה בדבר הקמת רח"ל, להסדיר נושאים שאין גורם האחראי להם או שקיים חוסר תיאום או ריבוי גורמים העוסקים בתחום, אך אין בסמכותו לתת הוראות בעניין למשרדי ממשלה.</w:t>
      </w:r>
    </w:p>
    <w:p w:rsidR="00413A92" w:rsidP="00413A92" w14:paraId="67708AA4" w14:textId="77777777">
      <w:pPr>
        <w:pStyle w:val="a"/>
        <w:spacing w:line="269" w:lineRule="auto"/>
        <w:rPr>
          <w:rtl/>
        </w:rPr>
      </w:pPr>
    </w:p>
    <w:p w:rsidR="00413A92" w:rsidP="00413A92" w14:paraId="6383B22F" w14:textId="77777777">
      <w:pPr>
        <w:spacing w:line="269" w:lineRule="auto"/>
        <w:rPr>
          <w:rtl/>
        </w:rPr>
      </w:pPr>
      <w:r>
        <w:rPr>
          <w:rFonts w:hint="cs"/>
          <w:rtl/>
        </w:rPr>
        <w:t xml:space="preserve">שלושה דוחות של </w:t>
      </w:r>
      <w:r w:rsidRPr="003F33BD">
        <w:rPr>
          <w:rFonts w:hint="cs"/>
          <w:rtl/>
        </w:rPr>
        <w:t xml:space="preserve">מבקר המדינה </w:t>
      </w:r>
      <w:r>
        <w:rPr>
          <w:rFonts w:hint="cs"/>
          <w:rtl/>
        </w:rPr>
        <w:t>מהשנים 2015 - 2020 עמדו על חסרים בהסדרת התשתית הנורמטיבית לטיפול בעורף בעת חירום: בדוח משנת 2015</w:t>
      </w:r>
      <w:r>
        <w:rPr>
          <w:rStyle w:val="FootnoteReference1"/>
          <w:rtl/>
        </w:rPr>
        <w:footnoteReference w:id="28"/>
      </w:r>
      <w:r>
        <w:rPr>
          <w:rFonts w:hint="cs"/>
          <w:rtl/>
        </w:rPr>
        <w:t xml:space="preserve"> עלה כי קיימים ליקויים משמעותיים בתחום היערכות העורף לעת חירום והטיפול בו באירועי חירום, המובילים לקשיים בעבודת הגופים הרלוונטיים הפועלים בעת חירום; במוקד הקשיים מצוי החסר בהסדר חקיקתי מקיף לטיפול בעורף בחירום, שכן לשר הביטחון לא ניתנו סמכויות לניהול כלל המאמץ האזרחי בשעת חירום, כגון סמכויות לתת הוראות למשרדי הממשלה; רח"ל ומל"ח הם גופים של משרד הביטחון המופקדים על הטיפול בהיערכות לחירום, אך גופים אלה לא יוכלו להנחות משרדי ממשלה וגופים אחרים בעניין ניהול המאמץ האזרחי בשעת חירום בלא שיוקנו להם סמכויות מתאימות; היעדר גוף האחראי לניהול המאמץ האזרחי באירועי חירום פוגע בשעת מבחן בניהול האירוע בידי הגופים הרלוונטיים ובמתן המענה המיטבי על בעיות בעורף. מבקר המדינה </w:t>
      </w:r>
      <w:r>
        <w:rPr>
          <w:rFonts w:hint="cs"/>
          <w:rtl/>
        </w:rPr>
        <w:t xml:space="preserve">המליץ בין השאר על הסדרת הסמכויות של הגורמים הנוגעים לטיפול בעורף בחירום, ובהם שר הביטחון. כמו כן, מבקר המדינה המליץ כי ראש הממשלה ינחה את שר הביטחון לקדם את הטיפול בנושא של הסדר חקיקתי מקיף בתחום האחריות לטיפול בעורף, וכי הממשלה תחליט על הגורם שיהיה האחראי לטיפול במאמץ האזרחי בעורף באירועי חירום. </w:t>
      </w:r>
    </w:p>
    <w:p w:rsidR="00413A92" w:rsidP="00413A92" w14:paraId="4E579189" w14:textId="77777777">
      <w:pPr>
        <w:pStyle w:val="a"/>
        <w:spacing w:line="269" w:lineRule="auto"/>
        <w:rPr>
          <w:rtl/>
        </w:rPr>
      </w:pPr>
    </w:p>
    <w:p w:rsidR="00413A92" w:rsidP="00413A92" w14:paraId="10771428" w14:textId="77777777">
      <w:pPr>
        <w:spacing w:line="269" w:lineRule="auto"/>
        <w:rPr>
          <w:rtl/>
        </w:rPr>
      </w:pPr>
      <w:r>
        <w:rPr>
          <w:rFonts w:hint="cs"/>
          <w:rtl/>
        </w:rPr>
        <w:t xml:space="preserve">יצוין כי לאורך השנים הועלו הצעות להסדיר נורמטיבית את פעילות המרחב האזרחי והעורף בשעת חירום. בשנת 2016 </w:t>
      </w:r>
      <w:bookmarkStart w:id="17" w:name="_Hlk204838021"/>
      <w:r>
        <w:rPr>
          <w:rFonts w:hint="cs"/>
          <w:rtl/>
        </w:rPr>
        <w:t xml:space="preserve">פנה ראש הממשלה </w:t>
      </w:r>
      <w:bookmarkEnd w:id="17"/>
      <w:r>
        <w:rPr>
          <w:rFonts w:hint="cs"/>
          <w:rtl/>
        </w:rPr>
        <w:t>לשר הביטחון דאז ולשר לביטחון פנים דאז על מנת שיציגו הצעה להסדרת סמכויות המשרדים בכל הנוגע לטיפול בעורף</w:t>
      </w:r>
      <w:r>
        <w:rPr>
          <w:rStyle w:val="FootnoteReference1"/>
          <w:rtl/>
        </w:rPr>
        <w:footnoteReference w:id="29"/>
      </w:r>
      <w:r>
        <w:rPr>
          <w:rFonts w:hint="cs"/>
          <w:rtl/>
        </w:rPr>
        <w:t xml:space="preserve">, וכמו כן ראש הממשלה קבע כי ראש המל"ל יכנס דיון בראשות ראש הממשלה, במרץ 2016, לצורך הצגת הצעות שני המשרדים להסדרת הסמכויות ביניהם. ביוני 2016 הפיץ המל"ל לשר הביטחון דאז, לשר לביטחון פנים דאז ולאחרים את המלצת המל"ל וטיוטת הצעת החלטה לממשלה, במסגרת יישום החלטת ממשלה </w:t>
      </w:r>
      <w:r w:rsidRPr="006A1E49">
        <w:rPr>
          <w:rtl/>
        </w:rPr>
        <w:t xml:space="preserve">1661, </w:t>
      </w:r>
      <w:r>
        <w:rPr>
          <w:rFonts w:hint="cs"/>
          <w:rtl/>
        </w:rPr>
        <w:t>בנוגע לה</w:t>
      </w:r>
      <w:r w:rsidRPr="006A1E49">
        <w:rPr>
          <w:rtl/>
        </w:rPr>
        <w:t xml:space="preserve">סדרת </w:t>
      </w:r>
      <w:r>
        <w:rPr>
          <w:rFonts w:hint="cs"/>
          <w:rtl/>
        </w:rPr>
        <w:t>ה</w:t>
      </w:r>
      <w:r w:rsidRPr="006A1E49">
        <w:rPr>
          <w:rtl/>
        </w:rPr>
        <w:t>סמכויות בין משרד הביטחון למשרד לביטחון הפנים להכנת העורף למצבי חירום</w:t>
      </w:r>
      <w:r>
        <w:rPr>
          <w:rFonts w:hint="cs"/>
          <w:rtl/>
        </w:rPr>
        <w:t xml:space="preserve">. </w:t>
      </w:r>
    </w:p>
    <w:p w:rsidR="00413A92" w:rsidP="00413A92" w14:paraId="434CFEC6" w14:textId="77777777">
      <w:pPr>
        <w:pStyle w:val="a"/>
        <w:spacing w:line="269" w:lineRule="auto"/>
        <w:rPr>
          <w:rtl/>
        </w:rPr>
      </w:pPr>
    </w:p>
    <w:p w:rsidR="00413A92" w:rsidP="00413A92" w14:paraId="7BD6CD44" w14:textId="77777777">
      <w:pPr>
        <w:spacing w:line="269" w:lineRule="auto"/>
        <w:rPr>
          <w:rtl/>
        </w:rPr>
      </w:pPr>
      <w:r w:rsidRPr="003F57EC">
        <w:rPr>
          <w:rFonts w:hint="cs"/>
          <w:rtl/>
        </w:rPr>
        <w:t>בהתייחסות משרד רה"ם לממצאי הביקורת הוא ציין כי הצעת ההחלטה האמורה בנוגע לה</w:t>
      </w:r>
      <w:r w:rsidRPr="003F57EC">
        <w:rPr>
          <w:rtl/>
        </w:rPr>
        <w:t xml:space="preserve">סדרת </w:t>
      </w:r>
      <w:r w:rsidRPr="003F57EC">
        <w:rPr>
          <w:rFonts w:hint="cs"/>
          <w:rtl/>
        </w:rPr>
        <w:t>ה</w:t>
      </w:r>
      <w:r w:rsidRPr="003F57EC">
        <w:rPr>
          <w:rtl/>
        </w:rPr>
        <w:t>סמכויות בין משרד הביטחון למשרד לביטחון הפנים להכנת העורף למצבי חירום</w:t>
      </w:r>
      <w:r w:rsidRPr="003F57EC">
        <w:rPr>
          <w:rFonts w:hint="cs"/>
          <w:rtl/>
        </w:rPr>
        <w:t xml:space="preserve">, לא הובאה לפני הממשלה נוכח חילופי שר הביטחון; </w:t>
      </w:r>
      <w:r>
        <w:rPr>
          <w:rFonts w:hint="cs"/>
          <w:rtl/>
        </w:rPr>
        <w:t xml:space="preserve">עוד ציין משרד רה"ם בהתייחסותו כי </w:t>
      </w:r>
      <w:r w:rsidRPr="003F57EC">
        <w:rPr>
          <w:rFonts w:hint="cs"/>
          <w:rtl/>
        </w:rPr>
        <w:t xml:space="preserve">ראש הממשלה הנחה את המל"ל להכין </w:t>
      </w:r>
      <w:r>
        <w:rPr>
          <w:rFonts w:hint="cs"/>
          <w:rtl/>
        </w:rPr>
        <w:t>כמה</w:t>
      </w:r>
      <w:r w:rsidRPr="003F57EC">
        <w:rPr>
          <w:rFonts w:hint="cs"/>
          <w:rtl/>
        </w:rPr>
        <w:t xml:space="preserve"> דיונים של הקבינט המדיני-ביטחוני לצורך הצגת מוכנות ופערים של משרדי הממשלה ל</w:t>
      </w:r>
      <w:r>
        <w:rPr>
          <w:rFonts w:hint="cs"/>
          <w:rtl/>
        </w:rPr>
        <w:t xml:space="preserve">עת </w:t>
      </w:r>
      <w:r w:rsidRPr="003F57EC">
        <w:rPr>
          <w:rFonts w:hint="cs"/>
          <w:rtl/>
        </w:rPr>
        <w:t>חירום, מתוך כוונה כי בין השאר, הקבינט ידון בהצעת ההחלטה האמורה.</w:t>
      </w:r>
      <w:r>
        <w:rPr>
          <w:rFonts w:hint="cs"/>
          <w:rtl/>
        </w:rPr>
        <w:t xml:space="preserve"> </w:t>
      </w:r>
    </w:p>
    <w:p w:rsidR="00413A92" w:rsidP="00413A92" w14:paraId="7A8D93A6" w14:textId="77777777">
      <w:pPr>
        <w:pStyle w:val="a"/>
        <w:spacing w:line="269" w:lineRule="auto"/>
        <w:rPr>
          <w:rtl/>
        </w:rPr>
      </w:pPr>
    </w:p>
    <w:p w:rsidR="00413A92" w:rsidP="00413A92" w14:paraId="24664184" w14:textId="77777777">
      <w:pPr>
        <w:spacing w:line="269" w:lineRule="auto"/>
        <w:rPr>
          <w:rtl/>
        </w:rPr>
      </w:pPr>
      <w:r>
        <w:rPr>
          <w:rFonts w:hint="cs"/>
          <w:rtl/>
        </w:rPr>
        <w:t>בשנת 2016 הפיץ משרד הביטחון תזכיר הצעת חוק, ובמסגרתה הוצע להשאיר על כנה את אחריות-העל של שר הביטחון למצבי החירום בעורף ולהעניק לשר הביטחון סמכויות למימוש אחריותו, לרבות סמכות מתן הוראות למשרדי ממשלה כדי להבטיח את תפקוד המשרדים במצב חירום (לאחר התייעצות עם השר הממונה על המשרד, אשר יהיה רשאי להשיג על הוראת השר לפני הממשלה)</w:t>
      </w:r>
      <w:r>
        <w:rPr>
          <w:rStyle w:val="FootnoteReference1"/>
          <w:rtl/>
        </w:rPr>
        <w:footnoteReference w:id="30"/>
      </w:r>
      <w:r>
        <w:rPr>
          <w:rFonts w:hint="cs"/>
          <w:rtl/>
        </w:rPr>
        <w:t>.</w:t>
      </w:r>
    </w:p>
    <w:p w:rsidR="00413A92" w:rsidP="00413A92" w14:paraId="01EC2253" w14:textId="77777777">
      <w:pPr>
        <w:pStyle w:val="a"/>
        <w:spacing w:line="269" w:lineRule="auto"/>
        <w:rPr>
          <w:rtl/>
        </w:rPr>
      </w:pPr>
    </w:p>
    <w:p w:rsidR="00413A92" w:rsidP="00413A92" w14:paraId="5AED748F" w14:textId="77777777">
      <w:pPr>
        <w:spacing w:line="269" w:lineRule="auto"/>
        <w:rPr>
          <w:rtl/>
        </w:rPr>
      </w:pPr>
      <w:r>
        <w:rPr>
          <w:rFonts w:hint="cs"/>
          <w:rtl/>
        </w:rPr>
        <w:t>מבקר המדינה חזר והעיר על חלק מהליקויים האמורים בדוח משנת 2015 גם בדוח משנת 2016</w:t>
      </w:r>
      <w:r>
        <w:rPr>
          <w:rStyle w:val="FootnoteReference1"/>
          <w:rtl/>
        </w:rPr>
        <w:footnoteReference w:id="31"/>
      </w:r>
      <w:r>
        <w:rPr>
          <w:rFonts w:hint="cs"/>
          <w:rtl/>
        </w:rPr>
        <w:t>. בדוח משנת 2020</w:t>
      </w:r>
      <w:r>
        <w:rPr>
          <w:rStyle w:val="FootnoteReference1"/>
          <w:rtl/>
        </w:rPr>
        <w:footnoteReference w:id="32"/>
      </w:r>
      <w:r>
        <w:rPr>
          <w:rFonts w:hint="cs"/>
          <w:rtl/>
        </w:rPr>
        <w:t xml:space="preserve"> עלה כי גם באותה עת טרם הסתיים גיבושו של הסדר חקיקתי מקיף לטיפול בעורף בעת חירום. מבקר המדינה העיר כי עלולות להיות לכך השלכות על הטיפול באירועי חירום וכי על משרד הביטחון ועל המשרד לביטחון פנים לפעול, בתיאום עם המל"ל, לגיבוש הצעה מוסכמת להסדרת סמכויות המשרדים בכל הנוגע לטיפול בעורף, ואם ייוותרו מחלוקות - על המל"ל להביאן להכרעת הקבינט המדיני-ביטחוני</w:t>
      </w:r>
      <w:r>
        <w:rPr>
          <w:rStyle w:val="FootnoteReference1"/>
          <w:rtl/>
        </w:rPr>
        <w:footnoteReference w:id="33"/>
      </w:r>
      <w:r>
        <w:rPr>
          <w:rFonts w:hint="cs"/>
          <w:rtl/>
        </w:rPr>
        <w:t xml:space="preserve">. בשנת 2020 כיהן מר מאיר בן-שבת כראש המל"ל עד אוגוסט 2021; ד"ר איל חולתא כיהן כראש </w:t>
      </w:r>
      <w:r>
        <w:rPr>
          <w:rFonts w:hint="cs"/>
          <w:rtl/>
        </w:rPr>
        <w:t>המל"ל מאוגוסט 2021 עד ינואר 2023; ומר צחי הנגבי מכהן כראש המל"ל מינואר 2023 ועד למועד סיום הביקורת.</w:t>
      </w:r>
    </w:p>
    <w:p w:rsidR="00413A92" w:rsidP="00413A92" w14:paraId="629D8ACF" w14:textId="77777777">
      <w:pPr>
        <w:pStyle w:val="a"/>
        <w:spacing w:line="269" w:lineRule="auto"/>
        <w:rPr>
          <w:rtl/>
        </w:rPr>
      </w:pPr>
    </w:p>
    <w:p w:rsidR="00413A92" w:rsidRPr="00B703CB" w:rsidP="00413A92" w14:paraId="50E31784" w14:textId="77777777">
      <w:pPr>
        <w:spacing w:line="269" w:lineRule="auto"/>
        <w:rPr>
          <w:rtl/>
        </w:rPr>
      </w:pPr>
      <w:r>
        <w:rPr>
          <w:rFonts w:hint="cs"/>
          <w:rtl/>
        </w:rPr>
        <w:t xml:space="preserve">בדיווח המל"ל במשרד רה"ם על תיקון ליקויים שעלו בדוח מבקר המדינה מ-2020 צוין כי האחריות להסדרת הסמכויות חלה על המשרד לביטחון פנים ומשרד הביטחון; המשרדים הגיעו </w:t>
      </w:r>
      <w:r w:rsidRPr="00B703CB">
        <w:rPr>
          <w:rFonts w:hint="cs"/>
          <w:rtl/>
        </w:rPr>
        <w:t>להסכמות בתחומי עשייה רבים והמל"ל לא ראה צורך להביא את ההסדרה בפני הקבינט בעת הזו.</w:t>
      </w:r>
    </w:p>
    <w:p w:rsidR="00413A92" w:rsidP="00413A92" w14:paraId="330A0782" w14:textId="77777777">
      <w:pPr>
        <w:pStyle w:val="a"/>
        <w:spacing w:line="269" w:lineRule="auto"/>
        <w:rPr>
          <w:rtl/>
        </w:rPr>
      </w:pPr>
    </w:p>
    <w:p w:rsidR="00413A92" w:rsidRPr="003F57EC" w:rsidP="00413A92" w14:paraId="22CED6ED" w14:textId="77777777">
      <w:pPr>
        <w:spacing w:line="269" w:lineRule="auto"/>
        <w:rPr>
          <w:rtl/>
        </w:rPr>
      </w:pPr>
      <w:r w:rsidRPr="00CF1BC6">
        <w:rPr>
          <w:rFonts w:hint="cs"/>
          <w:rtl/>
        </w:rPr>
        <w:t>בהתייחסותו לממצאי הביקורת התייחס משרד רה"ם להיעדר פעולות נוספות בנוגע להסדרה בין סוף</w:t>
      </w:r>
      <w:r>
        <w:rPr>
          <w:rFonts w:hint="cs"/>
          <w:rtl/>
        </w:rPr>
        <w:t xml:space="preserve"> שנת</w:t>
      </w:r>
      <w:r w:rsidRPr="00CF1BC6">
        <w:rPr>
          <w:rFonts w:hint="cs"/>
          <w:rtl/>
        </w:rPr>
        <w:t xml:space="preserve"> 2018 לשנת 2021: המשרד ציין כי בסוף</w:t>
      </w:r>
      <w:r>
        <w:rPr>
          <w:rFonts w:hint="cs"/>
          <w:rtl/>
        </w:rPr>
        <w:t xml:space="preserve"> שנת</w:t>
      </w:r>
      <w:r w:rsidRPr="00CF1BC6">
        <w:rPr>
          <w:rFonts w:hint="cs"/>
          <w:rtl/>
        </w:rPr>
        <w:t xml:space="preserve"> 2018 התקבל חוק התפזרות הכנסת ה</w:t>
      </w:r>
      <w:r>
        <w:rPr>
          <w:rFonts w:hint="cs"/>
          <w:rtl/>
        </w:rPr>
        <w:t>עשרים</w:t>
      </w:r>
      <w:r w:rsidRPr="00CF1BC6">
        <w:rPr>
          <w:rFonts w:hint="cs"/>
          <w:rtl/>
        </w:rPr>
        <w:t>, וב</w:t>
      </w:r>
      <w:r>
        <w:rPr>
          <w:rFonts w:hint="cs"/>
          <w:rtl/>
        </w:rPr>
        <w:t xml:space="preserve">אפריל 2019 </w:t>
      </w:r>
      <w:r w:rsidRPr="00CF1BC6">
        <w:rPr>
          <w:rFonts w:hint="cs"/>
          <w:rtl/>
        </w:rPr>
        <w:t>התקיימו בחירות לכנסת ה</w:t>
      </w:r>
      <w:r>
        <w:rPr>
          <w:rFonts w:hint="cs"/>
          <w:rtl/>
        </w:rPr>
        <w:t>עשרים ואחת.</w:t>
      </w:r>
      <w:r w:rsidRPr="00CF1BC6">
        <w:rPr>
          <w:rFonts w:hint="cs"/>
          <w:rtl/>
        </w:rPr>
        <w:t xml:space="preserve"> הבחירות לכנסת ה</w:t>
      </w:r>
      <w:r>
        <w:rPr>
          <w:rFonts w:hint="cs"/>
          <w:rtl/>
        </w:rPr>
        <w:t xml:space="preserve">עשרים ושתיים </w:t>
      </w:r>
      <w:r w:rsidRPr="00CF1BC6">
        <w:rPr>
          <w:rFonts w:hint="cs"/>
          <w:rtl/>
        </w:rPr>
        <w:t>התקיימו בספטמבר 2019</w:t>
      </w:r>
      <w:r>
        <w:rPr>
          <w:rFonts w:hint="cs"/>
          <w:rtl/>
        </w:rPr>
        <w:t>,</w:t>
      </w:r>
      <w:r w:rsidRPr="00CF1BC6">
        <w:rPr>
          <w:rFonts w:hint="cs"/>
          <w:rtl/>
        </w:rPr>
        <w:t xml:space="preserve"> והבחירות לכנסת ה</w:t>
      </w:r>
      <w:r>
        <w:rPr>
          <w:rFonts w:hint="cs"/>
          <w:rtl/>
        </w:rPr>
        <w:t>עשרים ושלוש</w:t>
      </w:r>
      <w:r w:rsidRPr="00CF1BC6">
        <w:rPr>
          <w:rFonts w:hint="cs"/>
          <w:rtl/>
        </w:rPr>
        <w:t xml:space="preserve"> התקיימו במרץ 2020</w:t>
      </w:r>
      <w:r>
        <w:rPr>
          <w:rFonts w:hint="cs"/>
          <w:rtl/>
        </w:rPr>
        <w:t>.</w:t>
      </w:r>
      <w:r w:rsidRPr="00CF1BC6">
        <w:rPr>
          <w:rFonts w:hint="cs"/>
          <w:rtl/>
        </w:rPr>
        <w:t xml:space="preserve"> </w:t>
      </w:r>
      <w:r>
        <w:rPr>
          <w:rFonts w:hint="cs"/>
          <w:rtl/>
        </w:rPr>
        <w:t xml:space="preserve">עוד מסר המשרד </w:t>
      </w:r>
      <w:r w:rsidRPr="00CF1BC6">
        <w:rPr>
          <w:rFonts w:hint="cs"/>
          <w:rtl/>
        </w:rPr>
        <w:t>כי בתקופת בחירות נדרש לאזן בין חובת האיפוק בעשייה של הממשלה היוצאת לבין הצורך בעשייה ובשמירה על פעילות הממשלה; בשנים</w:t>
      </w:r>
      <w:r>
        <w:rPr>
          <w:rFonts w:hint="cs"/>
          <w:rtl/>
        </w:rPr>
        <w:t xml:space="preserve"> 2020 - 2021</w:t>
      </w:r>
      <w:r w:rsidRPr="00CF1BC6">
        <w:rPr>
          <w:rFonts w:hint="cs"/>
          <w:rtl/>
        </w:rPr>
        <w:t xml:space="preserve"> התמודדה מדינת ישראל עם משבר מגפת הקורונה, והמל"ל נדרש לרכז את הפעילות הנדרשת עבור המוכנות הלאומית למניעת כניסת הנגיף לשטח המדינה. על פי המידע שמסר משרד רה"ם, בתקופה שלאחר מכן, ועד אוגוסט 2022, </w:t>
      </w:r>
      <w:r>
        <w:rPr>
          <w:rFonts w:hint="cs"/>
          <w:rtl/>
        </w:rPr>
        <w:t>קיים</w:t>
      </w:r>
      <w:r w:rsidRPr="00CF1BC6">
        <w:rPr>
          <w:rFonts w:hint="cs"/>
          <w:rtl/>
        </w:rPr>
        <w:t xml:space="preserve"> המל"ל שלושה דיונים בנושא.</w:t>
      </w:r>
      <w:r>
        <w:rPr>
          <w:rFonts w:hint="cs"/>
          <w:rtl/>
        </w:rPr>
        <w:t xml:space="preserve"> </w:t>
      </w:r>
    </w:p>
    <w:p w:rsidR="00413A92" w:rsidP="00413A92" w14:paraId="74180D9F" w14:textId="77777777">
      <w:pPr>
        <w:pStyle w:val="a"/>
        <w:spacing w:line="269" w:lineRule="auto"/>
        <w:rPr>
          <w:rtl/>
        </w:rPr>
      </w:pPr>
    </w:p>
    <w:p w:rsidR="00413A92" w:rsidRPr="0050030A" w:rsidP="00413A92" w14:paraId="59CF908F" w14:textId="77777777">
      <w:pPr>
        <w:spacing w:line="269" w:lineRule="auto"/>
        <w:rPr>
          <w:b/>
          <w:bCs/>
          <w:rtl/>
        </w:rPr>
      </w:pPr>
      <w:r w:rsidRPr="00CF1BC6">
        <w:rPr>
          <w:rFonts w:hint="eastAsia"/>
          <w:b/>
          <w:bCs/>
          <w:rtl/>
        </w:rPr>
        <w:t>מהאמור</w:t>
      </w:r>
      <w:r w:rsidRPr="00CF1BC6">
        <w:rPr>
          <w:b/>
          <w:bCs/>
          <w:rtl/>
        </w:rPr>
        <w:t xml:space="preserve"> לעיל, ובכלל זאת </w:t>
      </w:r>
      <w:r>
        <w:rPr>
          <w:rFonts w:hint="cs"/>
          <w:b/>
          <w:bCs/>
          <w:rtl/>
        </w:rPr>
        <w:t>מ</w:t>
      </w:r>
      <w:r w:rsidRPr="00CF1BC6">
        <w:rPr>
          <w:b/>
          <w:bCs/>
          <w:rtl/>
        </w:rPr>
        <w:t xml:space="preserve">התייחסות משרד רה"ם לממצאי הביקורת, עולה כי </w:t>
      </w:r>
      <w:r w:rsidRPr="00CF1BC6">
        <w:rPr>
          <w:rFonts w:hint="cs"/>
          <w:b/>
          <w:bCs/>
          <w:rtl/>
        </w:rPr>
        <w:t xml:space="preserve">ביוני 2016 גובשה הצעת החלטה לממשלה בנוגע </w:t>
      </w:r>
      <w:r w:rsidRPr="00CF1BC6">
        <w:rPr>
          <w:rFonts w:hint="eastAsia"/>
          <w:b/>
          <w:bCs/>
          <w:rtl/>
        </w:rPr>
        <w:t>לה</w:t>
      </w:r>
      <w:r w:rsidRPr="00CF1BC6">
        <w:rPr>
          <w:b/>
          <w:bCs/>
          <w:rtl/>
        </w:rPr>
        <w:t xml:space="preserve">סדרת </w:t>
      </w:r>
      <w:r w:rsidRPr="00CF1BC6">
        <w:rPr>
          <w:rFonts w:hint="eastAsia"/>
          <w:b/>
          <w:bCs/>
          <w:rtl/>
        </w:rPr>
        <w:t>ה</w:t>
      </w:r>
      <w:r w:rsidRPr="00CF1BC6">
        <w:rPr>
          <w:b/>
          <w:bCs/>
          <w:rtl/>
        </w:rPr>
        <w:t xml:space="preserve">סמכויות בין משרד הביטחון למשרד לביטחון </w:t>
      </w:r>
      <w:r w:rsidRPr="00CF1BC6">
        <w:rPr>
          <w:rFonts w:hint="cs"/>
          <w:b/>
          <w:bCs/>
          <w:rtl/>
        </w:rPr>
        <w:t>לאומי (</w:t>
      </w:r>
      <w:r>
        <w:rPr>
          <w:rFonts w:hint="cs"/>
          <w:b/>
          <w:bCs/>
          <w:rtl/>
        </w:rPr>
        <w:t>לשעבר המשרד</w:t>
      </w:r>
      <w:r w:rsidRPr="00CF1BC6">
        <w:rPr>
          <w:rFonts w:hint="cs"/>
          <w:b/>
          <w:bCs/>
          <w:rtl/>
        </w:rPr>
        <w:t xml:space="preserve"> </w:t>
      </w:r>
      <w:r>
        <w:rPr>
          <w:rFonts w:hint="cs"/>
          <w:b/>
          <w:bCs/>
          <w:rtl/>
        </w:rPr>
        <w:t>ל</w:t>
      </w:r>
      <w:r w:rsidRPr="00CF1BC6">
        <w:rPr>
          <w:rFonts w:hint="cs"/>
          <w:b/>
          <w:bCs/>
          <w:rtl/>
        </w:rPr>
        <w:t>ביטחון הפנים)</w:t>
      </w:r>
      <w:r w:rsidRPr="00CF1BC6">
        <w:rPr>
          <w:b/>
          <w:bCs/>
          <w:rtl/>
        </w:rPr>
        <w:t xml:space="preserve"> להכנת העורף למצבי חירום</w:t>
      </w:r>
      <w:r w:rsidRPr="00CF1BC6">
        <w:rPr>
          <w:rFonts w:hint="cs"/>
          <w:b/>
          <w:bCs/>
          <w:rtl/>
        </w:rPr>
        <w:t xml:space="preserve">, ועל פי משרד רה"ם, ההצעה לא הובאה לפני הממשלה </w:t>
      </w:r>
      <w:r w:rsidRPr="00CF1BC6">
        <w:rPr>
          <w:rFonts w:hint="eastAsia"/>
          <w:b/>
          <w:bCs/>
          <w:rtl/>
        </w:rPr>
        <w:t>לנוכח</w:t>
      </w:r>
      <w:r w:rsidRPr="00CF1BC6">
        <w:rPr>
          <w:b/>
          <w:bCs/>
          <w:rtl/>
        </w:rPr>
        <w:t xml:space="preserve"> </w:t>
      </w:r>
      <w:r w:rsidRPr="00CF1BC6">
        <w:rPr>
          <w:rFonts w:hint="eastAsia"/>
          <w:b/>
          <w:bCs/>
          <w:rtl/>
        </w:rPr>
        <w:t>חילופי</w:t>
      </w:r>
      <w:r w:rsidRPr="00CF1BC6">
        <w:rPr>
          <w:b/>
          <w:bCs/>
          <w:rtl/>
        </w:rPr>
        <w:t xml:space="preserve"> </w:t>
      </w:r>
      <w:r w:rsidRPr="00CF1BC6">
        <w:rPr>
          <w:rFonts w:hint="eastAsia"/>
          <w:b/>
          <w:bCs/>
          <w:rtl/>
        </w:rPr>
        <w:t>שר</w:t>
      </w:r>
      <w:r w:rsidRPr="00CF1BC6">
        <w:rPr>
          <w:b/>
          <w:bCs/>
          <w:rtl/>
        </w:rPr>
        <w:t xml:space="preserve"> </w:t>
      </w:r>
      <w:r w:rsidRPr="00CF1BC6">
        <w:rPr>
          <w:rFonts w:hint="eastAsia"/>
          <w:b/>
          <w:bCs/>
          <w:rtl/>
        </w:rPr>
        <w:t>הביטחון</w:t>
      </w:r>
      <w:r w:rsidRPr="00CF1BC6">
        <w:rPr>
          <w:rFonts w:hint="cs"/>
          <w:b/>
          <w:bCs/>
          <w:rtl/>
        </w:rPr>
        <w:t xml:space="preserve">. ואולם, במשך תשע שנים </w:t>
      </w:r>
      <w:r w:rsidRPr="00CF1BC6">
        <w:rPr>
          <w:rFonts w:hint="eastAsia"/>
          <w:b/>
          <w:bCs/>
          <w:rtl/>
        </w:rPr>
        <w:t>לאחר</w:t>
      </w:r>
      <w:r w:rsidRPr="00CF1BC6">
        <w:rPr>
          <w:b/>
          <w:bCs/>
          <w:rtl/>
        </w:rPr>
        <w:t xml:space="preserve"> שגובשה הצעת </w:t>
      </w:r>
      <w:r w:rsidRPr="00CF1BC6">
        <w:rPr>
          <w:rFonts w:hint="cs"/>
          <w:b/>
          <w:bCs/>
          <w:rtl/>
        </w:rPr>
        <w:t>ה</w:t>
      </w:r>
      <w:r w:rsidRPr="00CF1BC6">
        <w:rPr>
          <w:b/>
          <w:bCs/>
          <w:rtl/>
        </w:rPr>
        <w:t>החלטה</w:t>
      </w:r>
      <w:r w:rsidRPr="00CF1BC6">
        <w:rPr>
          <w:rFonts w:hint="cs"/>
          <w:b/>
          <w:bCs/>
          <w:rtl/>
        </w:rPr>
        <w:t xml:space="preserve"> ולאחר מינוים של </w:t>
      </w:r>
      <w:r>
        <w:rPr>
          <w:rFonts w:hint="cs"/>
          <w:b/>
          <w:bCs/>
          <w:rtl/>
        </w:rPr>
        <w:t>כמה</w:t>
      </w:r>
      <w:r w:rsidRPr="00CF1BC6">
        <w:rPr>
          <w:rFonts w:hint="cs"/>
          <w:b/>
          <w:bCs/>
          <w:rtl/>
        </w:rPr>
        <w:t xml:space="preserve"> שרי ביטחון ממאי 2016 (מר אביגדור ליברמן, מר בנימין נתניהו, מר נפתלי בנט, מר בנימין גנץ, מר יואב גלנט ומר ישראל כץ)</w:t>
      </w:r>
      <w:r w:rsidRPr="00CF1BC6">
        <w:rPr>
          <w:b/>
          <w:bCs/>
          <w:rtl/>
        </w:rPr>
        <w:t xml:space="preserve">, </w:t>
      </w:r>
      <w:r w:rsidRPr="00CF1BC6">
        <w:rPr>
          <w:rFonts w:hint="cs"/>
          <w:b/>
          <w:bCs/>
          <w:rtl/>
        </w:rPr>
        <w:t>ולכל הפחות עד יולי 2025, ההצעה לא הובאה לפני הממשלה לצורך דיון וקבלת החלטות.</w:t>
      </w:r>
      <w:r w:rsidRPr="0050030A">
        <w:rPr>
          <w:b/>
          <w:bCs/>
          <w:rtl/>
        </w:rPr>
        <w:t xml:space="preserve"> </w:t>
      </w:r>
    </w:p>
    <w:p w:rsidR="00413A92" w:rsidP="00413A92" w14:paraId="0AE9AB46" w14:textId="77777777">
      <w:pPr>
        <w:pStyle w:val="a"/>
        <w:spacing w:line="269" w:lineRule="auto"/>
        <w:rPr>
          <w:rtl/>
        </w:rPr>
      </w:pPr>
    </w:p>
    <w:p w:rsidR="00413A92" w:rsidP="00413A92" w14:paraId="415C506E" w14:textId="77777777">
      <w:pPr>
        <w:spacing w:line="269" w:lineRule="auto"/>
        <w:rPr>
          <w:rtl/>
        </w:rPr>
      </w:pPr>
      <w:r>
        <w:rPr>
          <w:rFonts w:hint="cs"/>
          <w:rtl/>
        </w:rPr>
        <w:t xml:space="preserve">רח"ל מסרה למשרד מבקר המדינה כי בשנת 2022 אכן גובשה הצעה מוסכמת בין המשרד לביטחון פנים ומשרד הביטחון להסדרת סמכויות המשרדים, אך הצעה זו לא התממשה לאחר פיזור הממשלה וכינון ממשלה חדשה. </w:t>
      </w:r>
    </w:p>
    <w:p w:rsidR="00413A92" w:rsidP="00413A92" w14:paraId="0D86680D" w14:textId="77777777">
      <w:pPr>
        <w:pStyle w:val="a"/>
        <w:spacing w:line="269" w:lineRule="auto"/>
        <w:rPr>
          <w:rtl/>
        </w:rPr>
      </w:pPr>
    </w:p>
    <w:p w:rsidR="00413A92" w:rsidP="00413A92" w14:paraId="78527743" w14:textId="77777777">
      <w:pPr>
        <w:spacing w:line="269" w:lineRule="auto"/>
        <w:rPr>
          <w:rtl/>
        </w:rPr>
      </w:pPr>
      <w:r>
        <w:rPr>
          <w:rFonts w:hint="cs"/>
          <w:rtl/>
        </w:rPr>
        <w:t xml:space="preserve">באוגוסט 2024 מסרה מחלקת ייעוץ וחקיקה במשרד המשפטים למשרד מבקר המדינה כי </w:t>
      </w:r>
      <w:r>
        <w:rPr>
          <w:rtl/>
        </w:rPr>
        <w:t xml:space="preserve">בשנים האחרונות תזכיר </w:t>
      </w:r>
      <w:r>
        <w:rPr>
          <w:rFonts w:hint="cs"/>
          <w:rtl/>
        </w:rPr>
        <w:t xml:space="preserve">הצעת </w:t>
      </w:r>
      <w:r>
        <w:rPr>
          <w:rtl/>
        </w:rPr>
        <w:t xml:space="preserve">החוק לא קודם מול מחלקת יעוץ וחקיקה, לא הוגשה טיוטת חוק לאישור ועדת השרים לענייני חקיקה, </w:t>
      </w:r>
      <w:r>
        <w:rPr>
          <w:rFonts w:hint="cs"/>
          <w:rtl/>
        </w:rPr>
        <w:t xml:space="preserve">ולא </w:t>
      </w:r>
      <w:r>
        <w:rPr>
          <w:rtl/>
        </w:rPr>
        <w:t>הונחה הצעת חוק ממשלתית בנושא על שולחן הכנסת</w:t>
      </w:r>
      <w:r>
        <w:rPr>
          <w:rFonts w:hint="cs"/>
          <w:rtl/>
        </w:rPr>
        <w:t xml:space="preserve"> (נושא ההסדר החקיקתי לטיפול בעורף בעת חירום עלה גם בבדיקה אחרת הנעשית בימים אלו במשרד מבקר המדינה). </w:t>
      </w:r>
    </w:p>
    <w:p w:rsidR="00413A92" w:rsidP="00413A92" w14:paraId="0EB63C8E" w14:textId="77777777">
      <w:pPr>
        <w:pStyle w:val="a"/>
        <w:spacing w:line="269" w:lineRule="auto"/>
        <w:rPr>
          <w:rtl/>
        </w:rPr>
      </w:pPr>
    </w:p>
    <w:p w:rsidR="00413A92" w:rsidP="00413A92" w14:paraId="003DC6C4" w14:textId="77777777">
      <w:pPr>
        <w:spacing w:line="269" w:lineRule="auto"/>
      </w:pPr>
      <w:r>
        <w:rPr>
          <w:rFonts w:hint="cs"/>
          <w:rtl/>
        </w:rPr>
        <w:t xml:space="preserve">מחלקת ייעוץ וחקיקה במשרד המשפטים השיבה למשרד מבקר המדינה כי יש קושי יסודי בתזכיר הצעת החוק שהציע להחיל הסדרים מרחיקי-לכת שיקנו בידי משרד הביטחון סמכות "להשתלט" על תחומי פעילותם של משרדי הממשלה השונים בשעת חירום ולצורך הכנה לחירום, על אף שאין בידי משרד הביטחון ידע ומומחיות לכך; בשיח שהתקיים בין משרד המשפטים למשרד הביטחון ביחס לתזכיר החוק, משרד המשפטים הצביע על נקודה זו כקושי יסודי בתזכיר החוק. </w:t>
      </w:r>
    </w:p>
    <w:p w:rsidR="00413A92" w:rsidP="00413A92" w14:paraId="5CFF0300" w14:textId="77777777">
      <w:pPr>
        <w:pStyle w:val="a"/>
        <w:spacing w:line="269" w:lineRule="auto"/>
        <w:rPr>
          <w:rtl/>
        </w:rPr>
      </w:pPr>
    </w:p>
    <w:p w:rsidR="00413A92" w:rsidP="00413A92" w14:paraId="3E2300E0" w14:textId="77777777">
      <w:pPr>
        <w:spacing w:line="269" w:lineRule="auto"/>
        <w:rPr>
          <w:rtl/>
        </w:rPr>
      </w:pPr>
      <w:r>
        <w:rPr>
          <w:rFonts w:hint="cs"/>
          <w:rtl/>
        </w:rPr>
        <w:t>רח"ל השיבה כי בשנים האחרונות היא מנסה לקדם את תזכיר החוק, ועידכנה את התזכיר לאור לקחים, בין היתר מתקופת הקורונה ומלחמת חרבות ברזל, ובכוונתה להציג הצעת חוק מעודכנת לשר הביטחון ולמשנה למנכ"ל משרד הביטחון.</w:t>
      </w:r>
      <w:r w:rsidRPr="00997769">
        <w:rPr>
          <w:rFonts w:hint="cs"/>
          <w:rtl/>
        </w:rPr>
        <w:t xml:space="preserve"> </w:t>
      </w:r>
      <w:r>
        <w:rPr>
          <w:rFonts w:hint="cs"/>
          <w:rtl/>
        </w:rPr>
        <w:t>פקע"ר השיב למשרד מבקר המדינה כי הוא היה שותף לגיבוש נוסח תזכיר חוק העורף וימשיך לסייע בכך לפי הנחיות משרד הביטחון.</w:t>
      </w:r>
    </w:p>
    <w:p w:rsidR="00413A92" w:rsidP="00413A92" w14:paraId="5FE56C7C" w14:textId="77777777">
      <w:pPr>
        <w:pStyle w:val="a"/>
        <w:spacing w:line="269" w:lineRule="auto"/>
        <w:rPr>
          <w:rtl/>
        </w:rPr>
      </w:pPr>
      <w:bookmarkStart w:id="18" w:name="_Hlk170894986"/>
      <w:bookmarkStart w:id="19" w:name="_Hlk179264028"/>
    </w:p>
    <w:p w:rsidR="00413A92" w:rsidRPr="00CF1BC6" w:rsidP="00413A92" w14:paraId="7F7FCC73" w14:textId="77777777">
      <w:pPr>
        <w:spacing w:line="269" w:lineRule="auto"/>
        <w:rPr>
          <w:b/>
          <w:bCs/>
          <w:rtl/>
        </w:rPr>
      </w:pPr>
      <w:r w:rsidRPr="00CF1BC6">
        <w:rPr>
          <w:rFonts w:hint="cs"/>
          <w:b/>
          <w:bCs/>
          <w:rtl/>
        </w:rPr>
        <w:t xml:space="preserve">יוצא אפוא כי במשך 17 שנים, מאז מלחמת לבנון השנייה, בעת שעלה הצורך להפעיל גוף </w:t>
      </w:r>
      <w:r w:rsidRPr="00CF1BC6">
        <w:rPr>
          <w:rFonts w:hint="eastAsia"/>
          <w:b/>
          <w:bCs/>
          <w:rtl/>
        </w:rPr>
        <w:t>ייעודי</w:t>
      </w:r>
      <w:r w:rsidRPr="00CF1BC6">
        <w:rPr>
          <w:rFonts w:hint="cs"/>
          <w:b/>
          <w:bCs/>
          <w:rtl/>
        </w:rPr>
        <w:t xml:space="preserve"> בעל סמכות ואחריות כוללת לניהול הטיפול בעורף, שיפעל בעת רגיעה ובשעת חירום, הממשלה לא השלימה את הפעולות להסדרת הסמכויות והאחריות המתאימות. אומנם הממשלה הטילה על שר הביטחון אחריות-על </w:t>
      </w:r>
      <w:r w:rsidRPr="00CF1BC6">
        <w:rPr>
          <w:b/>
          <w:bCs/>
          <w:rtl/>
        </w:rPr>
        <w:t>לטיפול בעורף בכלל מצבי החירום לרבות בעת מלחמה</w:t>
      </w:r>
      <w:r w:rsidRPr="00CF1BC6">
        <w:rPr>
          <w:rFonts w:hint="cs"/>
          <w:b/>
          <w:bCs/>
          <w:rtl/>
        </w:rPr>
        <w:t>, אך לא הוקנו לשר הביטחון, ומכוחו גם לגופים הרלוונטיים במשרד הביטחון, או לכל גורם אחר, הסמכויות לניהול המאמץ האזרחי בשעת חירום,</w:t>
      </w:r>
      <w:r w:rsidRPr="00CF1BC6">
        <w:rPr>
          <w:rFonts w:hint="cs"/>
          <w:rtl/>
        </w:rPr>
        <w:t xml:space="preserve"> </w:t>
      </w:r>
      <w:r w:rsidRPr="00CF1BC6">
        <w:rPr>
          <w:rFonts w:hint="cs"/>
          <w:b/>
          <w:bCs/>
          <w:rtl/>
        </w:rPr>
        <w:t xml:space="preserve">ובכלל זאת הסמכות לתת למשרדי ממשלה הוראות בכל הנוגע להיערכות לחירום ולניהול הטיפול בעורף בשעת חירום. כל זאת אף שבמשרד הביטחון </w:t>
      </w:r>
      <w:r w:rsidRPr="00CF1BC6">
        <w:rPr>
          <w:rFonts w:hint="eastAsia"/>
          <w:b/>
          <w:bCs/>
          <w:rtl/>
        </w:rPr>
        <w:t>ובצה</w:t>
      </w:r>
      <w:r w:rsidRPr="00CF1BC6">
        <w:rPr>
          <w:b/>
          <w:bCs/>
          <w:rtl/>
        </w:rPr>
        <w:t>"ל</w:t>
      </w:r>
      <w:r w:rsidRPr="00CF1BC6">
        <w:rPr>
          <w:rFonts w:hint="cs"/>
          <w:b/>
          <w:bCs/>
          <w:rtl/>
        </w:rPr>
        <w:t xml:space="preserve"> פועלים גופים העוסקים בהיבטים שונים של הנושא - רח"ל, ועדת מל"ח עליונה ופקע"ר. שלושה דוחות של מבקר המדינה מהשנים 2015 - 2020 עסקו בחסרים אלו בהסדרת התשתית הנורמטיבית לטיפול בעורף בעת חירום, ובכלל זה צוין בהם שלא הוקנו לשר הביטחון סמכויות לניהול כלל המאמץ האזרחי בשעת חירום, כגון סמכויות לתת הוראות למשרדי ממשלה. </w:t>
      </w:r>
    </w:p>
    <w:p w:rsidR="00413A92" w:rsidP="00413A92" w14:paraId="64D35E32" w14:textId="77777777">
      <w:pPr>
        <w:pStyle w:val="a"/>
        <w:spacing w:line="269" w:lineRule="auto"/>
        <w:rPr>
          <w:rtl/>
        </w:rPr>
      </w:pPr>
    </w:p>
    <w:p w:rsidR="00413A92" w:rsidRPr="00CF1BC6" w:rsidP="00413A92" w14:paraId="1BD19F46" w14:textId="77777777">
      <w:pPr>
        <w:spacing w:line="269" w:lineRule="auto"/>
        <w:rPr>
          <w:b/>
          <w:bCs/>
          <w:rtl/>
        </w:rPr>
      </w:pPr>
      <w:r w:rsidRPr="00CF1BC6">
        <w:rPr>
          <w:rFonts w:hint="cs"/>
          <w:b/>
          <w:bCs/>
          <w:rtl/>
        </w:rPr>
        <w:t xml:space="preserve">מבקר המדינה המליץ בדוח משנת 2020 כי </w:t>
      </w:r>
      <w:r w:rsidRPr="00CF1BC6">
        <w:rPr>
          <w:b/>
          <w:bCs/>
          <w:rtl/>
        </w:rPr>
        <w:t>משרד הביטחון ו</w:t>
      </w:r>
      <w:r w:rsidRPr="00CF1BC6">
        <w:rPr>
          <w:rFonts w:hint="cs"/>
          <w:b/>
          <w:bCs/>
          <w:rtl/>
        </w:rPr>
        <w:t>ה</w:t>
      </w:r>
      <w:r w:rsidRPr="00CF1BC6">
        <w:rPr>
          <w:b/>
          <w:bCs/>
          <w:rtl/>
        </w:rPr>
        <w:t xml:space="preserve">משרד לביטחון </w:t>
      </w:r>
      <w:r w:rsidRPr="00CF1BC6">
        <w:rPr>
          <w:rFonts w:hint="cs"/>
          <w:b/>
          <w:bCs/>
          <w:rtl/>
        </w:rPr>
        <w:t>ה</w:t>
      </w:r>
      <w:r w:rsidRPr="00CF1BC6">
        <w:rPr>
          <w:b/>
          <w:bCs/>
          <w:rtl/>
        </w:rPr>
        <w:t xml:space="preserve">פנים </w:t>
      </w:r>
      <w:r w:rsidRPr="00CF1BC6">
        <w:rPr>
          <w:rFonts w:hint="cs"/>
          <w:b/>
          <w:bCs/>
          <w:rtl/>
        </w:rPr>
        <w:t>יפעלו</w:t>
      </w:r>
      <w:r w:rsidRPr="00CF1BC6">
        <w:rPr>
          <w:b/>
          <w:bCs/>
          <w:rtl/>
        </w:rPr>
        <w:t xml:space="preserve">, בתיאום עם המל"ל, לגיבוש הצעה מוסכמת להסדרת סמכויות המשרדים בכל הנוגע לטיפול בעורף, ואם ייוותרו מחלוקות </w:t>
      </w:r>
      <w:r w:rsidRPr="00CF1BC6">
        <w:rPr>
          <w:rFonts w:hint="cs"/>
          <w:b/>
          <w:bCs/>
          <w:rtl/>
        </w:rPr>
        <w:t xml:space="preserve">בין שני המשרדים האמורים </w:t>
      </w:r>
      <w:r w:rsidRPr="00CF1BC6">
        <w:rPr>
          <w:b/>
          <w:bCs/>
          <w:rtl/>
        </w:rPr>
        <w:t xml:space="preserve">- המל"ל </w:t>
      </w:r>
      <w:r w:rsidRPr="00CF1BC6">
        <w:rPr>
          <w:rFonts w:hint="cs"/>
          <w:b/>
          <w:bCs/>
          <w:rtl/>
        </w:rPr>
        <w:t>י</w:t>
      </w:r>
      <w:r w:rsidRPr="00CF1BC6">
        <w:rPr>
          <w:b/>
          <w:bCs/>
          <w:rtl/>
        </w:rPr>
        <w:t>ביאן להכרעת הקבינט המדיני-ביטחוני</w:t>
      </w:r>
      <w:r w:rsidRPr="00CF1BC6">
        <w:rPr>
          <w:rFonts w:hint="cs"/>
          <w:b/>
          <w:bCs/>
          <w:rtl/>
        </w:rPr>
        <w:t>. בעניין זה דיווח המל"ל למשרד מבקר המדינה בשנת 2022 כי שני המשרדים הגיעו לכלל הסכמות בתחומי עשייה רבים והמל"ל לא ראה לנכון להציג לקבינט בעת הזו את מתכונת ההסדרה.</w:t>
      </w:r>
      <w:r>
        <w:rPr>
          <w:rFonts w:hint="cs"/>
          <w:b/>
          <w:bCs/>
          <w:rtl/>
        </w:rPr>
        <w:t xml:space="preserve"> </w:t>
      </w:r>
      <w:r w:rsidRPr="00CF1BC6">
        <w:rPr>
          <w:rFonts w:hint="cs"/>
          <w:b/>
          <w:bCs/>
          <w:rtl/>
        </w:rPr>
        <w:t xml:space="preserve">רח"ל מסרה למשרד מבקר המדינה כי ההצעה שגובשה בין שני המשרדים בשנת 2022 לא התממשה לאחר פיזור הממשלה וכינון ממשלה חדשה. </w:t>
      </w:r>
      <w:r>
        <w:rPr>
          <w:rFonts w:hint="cs"/>
          <w:b/>
          <w:bCs/>
          <w:rtl/>
        </w:rPr>
        <w:t>עקב</w:t>
      </w:r>
      <w:r w:rsidRPr="00CF1BC6">
        <w:rPr>
          <w:rFonts w:hint="cs"/>
          <w:b/>
          <w:bCs/>
          <w:rtl/>
        </w:rPr>
        <w:t xml:space="preserve"> כך, באוגוסט 2024</w:t>
      </w:r>
      <w:r w:rsidRPr="00CF1BC6">
        <w:rPr>
          <w:b/>
          <w:bCs/>
          <w:rtl/>
        </w:rPr>
        <w:t xml:space="preserve"> </w:t>
      </w:r>
      <w:r w:rsidRPr="00CF1BC6">
        <w:rPr>
          <w:rFonts w:hint="cs"/>
          <w:b/>
          <w:bCs/>
          <w:rtl/>
        </w:rPr>
        <w:t xml:space="preserve">עדיין </w:t>
      </w:r>
      <w:r w:rsidRPr="00CF1BC6">
        <w:rPr>
          <w:rFonts w:hint="eastAsia"/>
          <w:b/>
          <w:bCs/>
          <w:rtl/>
        </w:rPr>
        <w:t>לא</w:t>
      </w:r>
      <w:r w:rsidRPr="00CF1BC6">
        <w:rPr>
          <w:b/>
          <w:bCs/>
          <w:rtl/>
        </w:rPr>
        <w:t xml:space="preserve"> </w:t>
      </w:r>
      <w:r w:rsidRPr="00CF1BC6">
        <w:rPr>
          <w:rFonts w:hint="cs"/>
          <w:b/>
          <w:bCs/>
          <w:rtl/>
        </w:rPr>
        <w:t>הושלמו</w:t>
      </w:r>
      <w:r w:rsidRPr="00CF1BC6">
        <w:rPr>
          <w:b/>
          <w:bCs/>
          <w:rtl/>
        </w:rPr>
        <w:t xml:space="preserve"> </w:t>
      </w:r>
      <w:r w:rsidRPr="00CF1BC6">
        <w:rPr>
          <w:rFonts w:hint="cs"/>
          <w:b/>
          <w:bCs/>
          <w:rtl/>
        </w:rPr>
        <w:t>ה</w:t>
      </w:r>
      <w:r w:rsidRPr="00CF1BC6">
        <w:rPr>
          <w:rFonts w:hint="eastAsia"/>
          <w:b/>
          <w:bCs/>
          <w:rtl/>
        </w:rPr>
        <w:t>הסדרה</w:t>
      </w:r>
      <w:r w:rsidRPr="00CF1BC6">
        <w:rPr>
          <w:b/>
          <w:bCs/>
          <w:rtl/>
        </w:rPr>
        <w:t xml:space="preserve"> </w:t>
      </w:r>
      <w:r w:rsidRPr="00CF1BC6">
        <w:rPr>
          <w:rFonts w:hint="eastAsia"/>
          <w:b/>
          <w:bCs/>
          <w:rtl/>
        </w:rPr>
        <w:t>של</w:t>
      </w:r>
      <w:r w:rsidRPr="00CF1BC6">
        <w:rPr>
          <w:b/>
          <w:bCs/>
          <w:rtl/>
        </w:rPr>
        <w:t xml:space="preserve"> </w:t>
      </w:r>
      <w:r w:rsidRPr="00CF1BC6">
        <w:rPr>
          <w:rFonts w:hint="eastAsia"/>
          <w:b/>
          <w:bCs/>
          <w:rtl/>
        </w:rPr>
        <w:t>סמכויות</w:t>
      </w:r>
      <w:r w:rsidRPr="00CF1BC6">
        <w:rPr>
          <w:b/>
          <w:bCs/>
          <w:rtl/>
        </w:rPr>
        <w:t xml:space="preserve"> </w:t>
      </w:r>
      <w:r w:rsidRPr="00CF1BC6">
        <w:rPr>
          <w:rFonts w:hint="eastAsia"/>
          <w:b/>
          <w:bCs/>
          <w:rtl/>
        </w:rPr>
        <w:t>הטיפול</w:t>
      </w:r>
      <w:r w:rsidRPr="00CF1BC6">
        <w:rPr>
          <w:b/>
          <w:bCs/>
          <w:rtl/>
        </w:rPr>
        <w:t xml:space="preserve"> </w:t>
      </w:r>
      <w:r w:rsidRPr="00CF1BC6">
        <w:rPr>
          <w:rFonts w:hint="eastAsia"/>
          <w:b/>
          <w:bCs/>
          <w:rtl/>
        </w:rPr>
        <w:t>בעורף</w:t>
      </w:r>
      <w:r w:rsidRPr="00CF1BC6">
        <w:rPr>
          <w:b/>
          <w:bCs/>
          <w:rtl/>
        </w:rPr>
        <w:t xml:space="preserve"> </w:t>
      </w:r>
      <w:r w:rsidRPr="00CF1BC6">
        <w:rPr>
          <w:rFonts w:hint="cs"/>
          <w:b/>
          <w:bCs/>
          <w:rtl/>
        </w:rPr>
        <w:t>ו</w:t>
      </w:r>
      <w:r w:rsidRPr="00CF1BC6">
        <w:rPr>
          <w:rFonts w:hint="eastAsia"/>
          <w:b/>
          <w:bCs/>
          <w:rtl/>
        </w:rPr>
        <w:t>עיגונה</w:t>
      </w:r>
      <w:r w:rsidRPr="00CF1BC6">
        <w:rPr>
          <w:b/>
          <w:bCs/>
          <w:rtl/>
        </w:rPr>
        <w:t xml:space="preserve"> </w:t>
      </w:r>
      <w:r w:rsidRPr="00CF1BC6">
        <w:rPr>
          <w:rFonts w:hint="eastAsia"/>
          <w:b/>
          <w:bCs/>
          <w:rtl/>
        </w:rPr>
        <w:t>בנורמות</w:t>
      </w:r>
      <w:r w:rsidRPr="00CF1BC6">
        <w:rPr>
          <w:b/>
          <w:bCs/>
          <w:rtl/>
        </w:rPr>
        <w:t xml:space="preserve"> מחייבות</w:t>
      </w:r>
      <w:r w:rsidRPr="00CF1BC6">
        <w:rPr>
          <w:rFonts w:hint="cs"/>
          <w:b/>
          <w:bCs/>
          <w:rtl/>
        </w:rPr>
        <w:t xml:space="preserve">, וכפי שעולה מהתייחסויות </w:t>
      </w:r>
      <w:r>
        <w:rPr>
          <w:rFonts w:hint="cs"/>
          <w:b/>
          <w:bCs/>
          <w:rtl/>
        </w:rPr>
        <w:t xml:space="preserve">של </w:t>
      </w:r>
      <w:r w:rsidRPr="00CF1BC6">
        <w:rPr>
          <w:rFonts w:hint="cs"/>
          <w:b/>
          <w:bCs/>
          <w:rtl/>
        </w:rPr>
        <w:t xml:space="preserve">גופים מבוקרים לממצאי הביקורת - גם נכון ליולי 2025, ההסדרה לא הושלמה. בהיעדר גוף בעל סמכות ואחריות כוללת לניהול הטיפול בעורף בעת מלחמה, המענה הממשלתי הניתן לתושבים בעת מלחמה אינו מוסדר כהלכה על ידי גורם מתכלל ברמה הלאומית. </w:t>
      </w:r>
    </w:p>
    <w:p w:rsidR="00413A92" w:rsidP="00413A92" w14:paraId="53D8049D" w14:textId="77777777">
      <w:pPr>
        <w:pStyle w:val="a"/>
        <w:spacing w:line="269" w:lineRule="auto"/>
        <w:rPr>
          <w:rtl/>
        </w:rPr>
      </w:pPr>
      <w:bookmarkStart w:id="20" w:name="_Hlk171843903"/>
    </w:p>
    <w:p w:rsidR="00413A92" w:rsidRPr="00CF1BC6" w:rsidP="00413A92" w14:paraId="2135E01E" w14:textId="77777777">
      <w:pPr>
        <w:spacing w:line="269" w:lineRule="auto"/>
        <w:rPr>
          <w:b/>
          <w:bCs/>
          <w:rtl/>
        </w:rPr>
      </w:pPr>
      <w:r w:rsidRPr="00CF1BC6">
        <w:rPr>
          <w:rFonts w:hint="cs"/>
          <w:b/>
          <w:bCs/>
          <w:rtl/>
        </w:rPr>
        <w:t xml:space="preserve">יוצא אפוא כי באוקטובר 2023 עדיין היה אותו </w:t>
      </w:r>
      <w:r w:rsidRPr="00CF1BC6">
        <w:rPr>
          <w:rFonts w:hint="eastAsia"/>
          <w:b/>
          <w:bCs/>
          <w:rtl/>
        </w:rPr>
        <w:t>חסר</w:t>
      </w:r>
      <w:r w:rsidRPr="00CF1BC6">
        <w:rPr>
          <w:rFonts w:hint="cs"/>
          <w:b/>
          <w:bCs/>
          <w:rtl/>
        </w:rPr>
        <w:t xml:space="preserve"> יסודי שהיה ידוע ומוכר במשך שנים רבות - חסר בגוף בעל סמכות ואחריות כוללת לניהול הטיפול בעורף. חסר זה בלט ביתר שאת עם פרוץ מלחמת חרבות ברזל. מדובר בחסר שנבע מאי-השלמת הטיפול בהקניית סמכויות מתאימות לגורם מוביל ומרכז, ומכך שמשרד הביטחון והמשרד לביטחון הפנים (במועד הביקורת - המשרד לביטחון לאומי) עדיין לא גיבשו, בתיאום עם המל"ל, הצעה מוסכמת להסדרת הסמכויות. משלא הוסדרו הסמכויות, היה על הממשלה לנקוט בעוד מועד פעולות כדי להבטיח טיפול ראוי באוכלוסייה שבעורף בשעת חירום. מאחר שהממשלה לא פעלה כך,</w:t>
      </w:r>
      <w:bookmarkEnd w:id="18"/>
      <w:r w:rsidRPr="00CF1BC6">
        <w:rPr>
          <w:rFonts w:hint="cs"/>
          <w:b/>
          <w:bCs/>
          <w:rtl/>
        </w:rPr>
        <w:t xml:space="preserve"> נדרשה הממשלה עם פרוץ המלחמה לנקוט לאלתר את הפעולות המתאימות למינוי גורם בעל הסמכויות המתאימות לריכוז הטיפול בעורף במהלך המלחמה</w:t>
      </w:r>
      <w:bookmarkEnd w:id="20"/>
      <w:r w:rsidRPr="00CF1BC6">
        <w:rPr>
          <w:rFonts w:hint="cs"/>
          <w:b/>
          <w:bCs/>
          <w:rtl/>
        </w:rPr>
        <w:t xml:space="preserve">. </w:t>
      </w:r>
    </w:p>
    <w:p w:rsidR="00413A92" w:rsidP="00413A92" w14:paraId="2AE393A6" w14:textId="77777777">
      <w:pPr>
        <w:pStyle w:val="a"/>
        <w:spacing w:line="269" w:lineRule="auto"/>
        <w:rPr>
          <w:rtl/>
        </w:rPr>
      </w:pPr>
    </w:p>
    <w:p w:rsidR="00413A92" w:rsidRPr="00CF1BC6" w:rsidP="00413A92" w14:paraId="77A41C58" w14:textId="77777777">
      <w:pPr>
        <w:spacing w:line="269" w:lineRule="auto"/>
        <w:rPr>
          <w:rtl/>
        </w:rPr>
      </w:pPr>
      <w:r w:rsidRPr="00CF1BC6">
        <w:rPr>
          <w:rFonts w:hint="cs"/>
          <w:rtl/>
        </w:rPr>
        <w:t>מהתייחסות משרד רה"ם עולה כי לאחר שמשרד מבקר המדינה הביא לפני משרד ראש הממשלה את ממצאי הביקורת ב-1.12.24, המל"ל שב לעסוק בנושא ההסדרה האמורה. ב-11.12.24 ובחודשים ינואר-</w:t>
      </w:r>
      <w:r w:rsidRPr="00CF1BC6">
        <w:rPr>
          <w:rFonts w:hint="cs"/>
          <w:rtl/>
        </w:rPr>
        <w:t xml:space="preserve">מרץ 2025, קיים המל"ל דיונים בנושא, לרבות בשיתוף רח"ל, גיבש </w:t>
      </w:r>
      <w:r>
        <w:rPr>
          <w:rFonts w:hint="cs"/>
          <w:rtl/>
        </w:rPr>
        <w:t>כמה</w:t>
      </w:r>
      <w:r w:rsidRPr="00CF1BC6">
        <w:rPr>
          <w:rFonts w:hint="cs"/>
          <w:rtl/>
        </w:rPr>
        <w:t xml:space="preserve"> חלופות ובמאי 2025 הביאן </w:t>
      </w:r>
      <w:r>
        <w:rPr>
          <w:rFonts w:hint="cs"/>
          <w:rtl/>
        </w:rPr>
        <w:t>ל</w:t>
      </w:r>
      <w:r w:rsidRPr="00CF1BC6">
        <w:rPr>
          <w:rFonts w:hint="cs"/>
          <w:rtl/>
        </w:rPr>
        <w:t xml:space="preserve">פני ראש הממשלה, </w:t>
      </w:r>
      <w:r>
        <w:rPr>
          <w:rFonts w:hint="cs"/>
          <w:rtl/>
        </w:rPr>
        <w:t>והוא</w:t>
      </w:r>
      <w:r w:rsidRPr="00CF1BC6">
        <w:rPr>
          <w:rFonts w:hint="cs"/>
          <w:rtl/>
        </w:rPr>
        <w:t xml:space="preserve"> הנחה את המל"ל לבצע עבודת מטה שתכליתה קידום הצעת החלטה לממשלה שתסדיר את הפערים. </w:t>
      </w:r>
      <w:bookmarkStart w:id="21" w:name="_Hlk204838129"/>
      <w:r w:rsidRPr="00CF1BC6">
        <w:rPr>
          <w:rFonts w:hint="cs"/>
          <w:rtl/>
        </w:rPr>
        <w:t xml:space="preserve">עוד </w:t>
      </w:r>
      <w:bookmarkEnd w:id="21"/>
      <w:r w:rsidRPr="00CF1BC6">
        <w:rPr>
          <w:rFonts w:hint="cs"/>
          <w:rtl/>
        </w:rPr>
        <w:t>הנחה ראש הממשלה כי עבודת המטה תגובש</w:t>
      </w:r>
      <w:r>
        <w:rPr>
          <w:rFonts w:hint="cs"/>
          <w:rtl/>
        </w:rPr>
        <w:t xml:space="preserve"> </w:t>
      </w:r>
      <w:r w:rsidRPr="00CF1BC6">
        <w:rPr>
          <w:rFonts w:hint="cs"/>
          <w:rtl/>
        </w:rPr>
        <w:t>על בסיס העקרונות ה</w:t>
      </w:r>
      <w:r>
        <w:rPr>
          <w:rFonts w:hint="cs"/>
          <w:rtl/>
        </w:rPr>
        <w:t>אלה</w:t>
      </w:r>
      <w:r w:rsidRPr="00CF1BC6">
        <w:rPr>
          <w:rFonts w:hint="cs"/>
          <w:rtl/>
        </w:rPr>
        <w:t>: (</w:t>
      </w:r>
      <w:r>
        <w:rPr>
          <w:rFonts w:hint="cs"/>
          <w:rtl/>
        </w:rPr>
        <w:t>א</w:t>
      </w:r>
      <w:r w:rsidRPr="00CF1BC6">
        <w:rPr>
          <w:rFonts w:hint="cs"/>
          <w:rtl/>
        </w:rPr>
        <w:t>) פיצול אחריות לפי תחום וסמכות - האחריות לניהול אירועי חירום תחולק בין השרים והגורמים הממשלתיים הרלוונטיים, בהתאם לערך המוסף של כל גורם בטיפול באותו סוג אירוע; (</w:t>
      </w:r>
      <w:r>
        <w:rPr>
          <w:rFonts w:hint="cs"/>
          <w:rtl/>
        </w:rPr>
        <w:t>ב</w:t>
      </w:r>
      <w:r w:rsidRPr="00CF1BC6">
        <w:rPr>
          <w:rFonts w:hint="cs"/>
          <w:rtl/>
        </w:rPr>
        <w:t>) הובלת מדיניות בידי ראש הממשלה - ראש הממשלה יקבע את המדיניות לניהול אירוע החירום, שבמסגרתה יפעלו השרים והגופים האחראים אופרטיבית לטפל באירוע; (</w:t>
      </w:r>
      <w:r>
        <w:rPr>
          <w:rFonts w:hint="cs"/>
          <w:rtl/>
        </w:rPr>
        <w:t>ג</w:t>
      </w:r>
      <w:r w:rsidRPr="00CF1BC6">
        <w:rPr>
          <w:rFonts w:hint="cs"/>
          <w:rtl/>
        </w:rPr>
        <w:t>)</w:t>
      </w:r>
      <w:r w:rsidRPr="00CF1BC6">
        <w:rPr>
          <w:rFonts w:hint="cs"/>
        </w:rPr>
        <w:t xml:space="preserve"> </w:t>
      </w:r>
      <w:r w:rsidRPr="00CF1BC6">
        <w:rPr>
          <w:rFonts w:hint="cs"/>
          <w:rtl/>
        </w:rPr>
        <w:t xml:space="preserve">אחריות להיערך בשגרה למצב חירום - תוטל על הגורם הממשלתי שייקבע כמוביל לניהול האירוע. משרד רה"ם ציין </w:t>
      </w:r>
      <w:r w:rsidRPr="00CF1BC6">
        <w:rPr>
          <w:rFonts w:hint="cs"/>
          <w:sz w:val="24"/>
          <w:rtl/>
        </w:rPr>
        <w:t>כי ל</w:t>
      </w:r>
      <w:r>
        <w:rPr>
          <w:rFonts w:hint="cs"/>
          <w:sz w:val="24"/>
          <w:rtl/>
        </w:rPr>
        <w:t xml:space="preserve">פי </w:t>
      </w:r>
      <w:r w:rsidRPr="00CF1BC6">
        <w:rPr>
          <w:rFonts w:hint="cs"/>
          <w:sz w:val="24"/>
          <w:rtl/>
        </w:rPr>
        <w:t>עמדתו,</w:t>
      </w:r>
      <w:r w:rsidRPr="00CF1BC6">
        <w:rPr>
          <w:rFonts w:hint="cs"/>
          <w:rtl/>
        </w:rPr>
        <w:t xml:space="preserve"> במהלך מלחמת חרבות ברזל לא נפגעה הרציפות התפקודית של מדינת ישראל ולא נרשמו עיכובים מהותיים, חיכוכים מערכתיים או כשלים בתיאום ובביצוע שנבעו מהיעדר ההשלמה של ההסדרה הפורמלית של סמכויות הטיפול בעורף או מהיעדר גוף ייעודי בעל סמכויות לטיפול בנושא בציר המבצעי, וכי במהלך המלחמה לא התקבלה במל"ל כל פנייה רשמית </w:t>
      </w:r>
      <w:r>
        <w:rPr>
          <w:rFonts w:hint="cs"/>
          <w:rtl/>
        </w:rPr>
        <w:t>בנושא</w:t>
      </w:r>
      <w:r w:rsidRPr="00CF1BC6">
        <w:rPr>
          <w:rFonts w:hint="cs"/>
          <w:rtl/>
        </w:rPr>
        <w:t xml:space="preserve"> פערים בתפקוד המשרדים בטיפול בעורף, הן בהיבט האזרחי והן בהיבט המבצעי, ולכן גם המל"ל לא שיקף לראש הממשלה </w:t>
      </w:r>
      <w:r>
        <w:rPr>
          <w:rFonts w:hint="cs"/>
          <w:rtl/>
        </w:rPr>
        <w:t>את דבר</w:t>
      </w:r>
      <w:r w:rsidRPr="00CF1BC6">
        <w:rPr>
          <w:rFonts w:hint="cs"/>
          <w:rtl/>
        </w:rPr>
        <w:t xml:space="preserve"> קיומם של פערים כאמור. </w:t>
      </w:r>
    </w:p>
    <w:p w:rsidR="00413A92" w:rsidP="00413A92" w14:paraId="6DE06263" w14:textId="77777777">
      <w:pPr>
        <w:pStyle w:val="a"/>
        <w:spacing w:line="269" w:lineRule="auto"/>
        <w:rPr>
          <w:rtl/>
        </w:rPr>
      </w:pPr>
    </w:p>
    <w:p w:rsidR="00413A92" w:rsidRPr="00CF1BC6" w:rsidP="00413A92" w14:paraId="542B6B12" w14:textId="77777777">
      <w:pPr>
        <w:spacing w:line="269" w:lineRule="auto"/>
        <w:rPr>
          <w:rtl/>
        </w:rPr>
      </w:pPr>
      <w:r w:rsidRPr="00CF1BC6">
        <w:rPr>
          <w:rFonts w:hint="cs"/>
          <w:rtl/>
        </w:rPr>
        <w:t>משרד רה"ם כתב עוד בהתייחסותו כי במסגרת עבודת המ</w:t>
      </w:r>
      <w:r>
        <w:rPr>
          <w:rFonts w:hint="cs"/>
          <w:rtl/>
        </w:rPr>
        <w:t>טה</w:t>
      </w:r>
      <w:r w:rsidRPr="00CF1BC6">
        <w:rPr>
          <w:rFonts w:hint="cs"/>
          <w:rtl/>
        </w:rPr>
        <w:t xml:space="preserve"> שיקיים המל"ל תיבחן גם סוגיית קידום חוק העורף לצורך מתן מענה </w:t>
      </w:r>
      <w:r>
        <w:rPr>
          <w:rFonts w:hint="cs"/>
          <w:rtl/>
        </w:rPr>
        <w:t>ע</w:t>
      </w:r>
      <w:r w:rsidRPr="00CF1BC6">
        <w:rPr>
          <w:rFonts w:hint="cs"/>
          <w:rtl/>
        </w:rPr>
        <w:t>ל</w:t>
      </w:r>
      <w:r>
        <w:rPr>
          <w:rFonts w:hint="cs"/>
          <w:rtl/>
        </w:rPr>
        <w:t xml:space="preserve"> ה</w:t>
      </w:r>
      <w:r w:rsidRPr="00CF1BC6">
        <w:rPr>
          <w:rFonts w:hint="cs"/>
          <w:rtl/>
        </w:rPr>
        <w:t xml:space="preserve">פערים שנותרו, לרבות בתחום ההיערכות לחירום, וכי המל"ל פועל ליישום הנחיית ראש הממשלה לקיים עבודת מטה, </w:t>
      </w:r>
      <w:r>
        <w:rPr>
          <w:rFonts w:hint="cs"/>
          <w:rtl/>
        </w:rPr>
        <w:t xml:space="preserve">ובכלל זה הוא פועל להביא </w:t>
      </w:r>
      <w:r w:rsidRPr="00CF1BC6">
        <w:rPr>
          <w:rFonts w:hint="cs"/>
          <w:rtl/>
        </w:rPr>
        <w:t>לממשלה</w:t>
      </w:r>
      <w:r>
        <w:rPr>
          <w:rFonts w:hint="cs"/>
          <w:rtl/>
        </w:rPr>
        <w:t xml:space="preserve"> בהקדם האפשרי הצעת החלטה</w:t>
      </w:r>
      <w:r w:rsidRPr="00CF1BC6">
        <w:rPr>
          <w:rFonts w:hint="cs"/>
          <w:rtl/>
        </w:rPr>
        <w:t xml:space="preserve"> שונה מ</w:t>
      </w:r>
      <w:r>
        <w:rPr>
          <w:rFonts w:hint="cs"/>
          <w:rtl/>
        </w:rPr>
        <w:t xml:space="preserve">זו </w:t>
      </w:r>
      <w:r w:rsidRPr="00CF1BC6">
        <w:rPr>
          <w:rFonts w:hint="cs"/>
          <w:rtl/>
        </w:rPr>
        <w:t>שגובשה ב</w:t>
      </w:r>
      <w:r>
        <w:rPr>
          <w:rFonts w:hint="cs"/>
          <w:rtl/>
        </w:rPr>
        <w:t xml:space="preserve">שנת </w:t>
      </w:r>
      <w:r w:rsidRPr="00CF1BC6">
        <w:rPr>
          <w:rFonts w:hint="cs"/>
          <w:rtl/>
        </w:rPr>
        <w:t>2016.</w:t>
      </w:r>
    </w:p>
    <w:p w:rsidR="00413A92" w:rsidP="00413A92" w14:paraId="20B77C2A" w14:textId="77777777">
      <w:pPr>
        <w:pStyle w:val="a"/>
        <w:spacing w:line="269" w:lineRule="auto"/>
        <w:rPr>
          <w:rtl/>
        </w:rPr>
      </w:pPr>
    </w:p>
    <w:p w:rsidR="00413A92" w:rsidRPr="00CF1BC6" w:rsidP="00413A92" w14:paraId="3A231CF1" w14:textId="77777777">
      <w:pPr>
        <w:spacing w:line="269" w:lineRule="auto"/>
        <w:rPr>
          <w:rtl/>
        </w:rPr>
      </w:pPr>
      <w:r w:rsidRPr="00CF1BC6">
        <w:rPr>
          <w:rFonts w:hint="cs"/>
          <w:rtl/>
        </w:rPr>
        <w:t xml:space="preserve">ראש המל"ל לשעבר, מר מאיר בן-שבת, אשר כיהן בתפקיד מאוגוסט 2017 ועד אוגוסט 2021, השיב למשרד מבקר המדינה כי התרחשויות שונות הקשו </w:t>
      </w:r>
      <w:r>
        <w:rPr>
          <w:rFonts w:hint="cs"/>
          <w:rtl/>
        </w:rPr>
        <w:t>את</w:t>
      </w:r>
      <w:r w:rsidRPr="00CF1BC6">
        <w:rPr>
          <w:rFonts w:hint="cs"/>
          <w:rtl/>
        </w:rPr>
        <w:t xml:space="preserve"> יישום המלצות הביקורת להשלמת ההסדרה הבין</w:t>
      </w:r>
      <w:r>
        <w:rPr>
          <w:rFonts w:hint="cs"/>
          <w:rtl/>
        </w:rPr>
        <w:t>-</w:t>
      </w:r>
      <w:r w:rsidRPr="00CF1BC6">
        <w:rPr>
          <w:rFonts w:hint="cs"/>
          <w:rtl/>
        </w:rPr>
        <w:t xml:space="preserve">משרדית (משבר הקורונה, פיזור הכנסת בדצמבר 2020 ומבצע "שומר חומות" במאי 2021), וכי בבחינת אי-הצגת מתכונת ההסדרה לקבינט המדיני-בטחוני יש להתחשב במכלול הנושאים שעמדו על הפרק באותה תקופה ובסדר העדיפויות לטיפול בהם. </w:t>
      </w:r>
    </w:p>
    <w:p w:rsidR="00413A92" w:rsidP="00413A92" w14:paraId="701A208A" w14:textId="77777777">
      <w:pPr>
        <w:pStyle w:val="a"/>
        <w:spacing w:line="269" w:lineRule="auto"/>
        <w:rPr>
          <w:rtl/>
        </w:rPr>
      </w:pPr>
    </w:p>
    <w:p w:rsidR="00413A92" w:rsidRPr="00CF1BC6" w:rsidP="00413A92" w14:paraId="355F49EA" w14:textId="77777777">
      <w:pPr>
        <w:spacing w:line="269" w:lineRule="auto"/>
        <w:rPr>
          <w:rtl/>
        </w:rPr>
      </w:pPr>
      <w:r w:rsidRPr="00CF1BC6">
        <w:rPr>
          <w:rFonts w:hint="cs"/>
          <w:rtl/>
        </w:rPr>
        <w:t xml:space="preserve">המשרד לביטחון לאומי השיב כי </w:t>
      </w:r>
      <w:r w:rsidRPr="00CF1BC6">
        <w:rPr>
          <w:rtl/>
        </w:rPr>
        <w:t xml:space="preserve">מאז פרסומה של החלטת ממשלה 1661 לפני </w:t>
      </w:r>
      <w:r>
        <w:rPr>
          <w:rFonts w:hint="cs"/>
          <w:rtl/>
        </w:rPr>
        <w:t>יותר</w:t>
      </w:r>
      <w:r w:rsidRPr="00CF1BC6">
        <w:rPr>
          <w:rFonts w:hint="cs"/>
          <w:rtl/>
        </w:rPr>
        <w:t xml:space="preserve"> </w:t>
      </w:r>
      <w:r w:rsidRPr="00CF1BC6">
        <w:rPr>
          <w:rtl/>
        </w:rPr>
        <w:t xml:space="preserve">מעשור, </w:t>
      </w:r>
      <w:r>
        <w:rPr>
          <w:rFonts w:hint="cs"/>
          <w:rtl/>
        </w:rPr>
        <w:t>מקיים</w:t>
      </w:r>
      <w:r w:rsidRPr="00CF1BC6">
        <w:rPr>
          <w:rtl/>
        </w:rPr>
        <w:t xml:space="preserve"> המשרד לביטחון לאומי דיונים עם משרד הביטחון </w:t>
      </w:r>
      <w:r>
        <w:rPr>
          <w:rFonts w:hint="cs"/>
          <w:rtl/>
        </w:rPr>
        <w:t>כדי</w:t>
      </w:r>
      <w:r w:rsidRPr="00CF1BC6">
        <w:rPr>
          <w:rtl/>
        </w:rPr>
        <w:t xml:space="preserve"> להסדיר את הטיפול</w:t>
      </w:r>
      <w:r w:rsidRPr="00CF1BC6">
        <w:rPr>
          <w:rFonts w:hint="cs"/>
          <w:rtl/>
        </w:rPr>
        <w:t xml:space="preserve"> </w:t>
      </w:r>
      <w:r>
        <w:rPr>
          <w:rFonts w:hint="cs"/>
          <w:rtl/>
        </w:rPr>
        <w:t xml:space="preserve">בנושא ולהכין את </w:t>
      </w:r>
      <w:r w:rsidRPr="00CF1BC6">
        <w:rPr>
          <w:rtl/>
        </w:rPr>
        <w:t>העורף למצבי חירום</w:t>
      </w:r>
      <w:r w:rsidRPr="00CF1BC6">
        <w:rPr>
          <w:rFonts w:hint="cs"/>
          <w:rtl/>
        </w:rPr>
        <w:t xml:space="preserve">, ועם זאת </w:t>
      </w:r>
      <w:r w:rsidRPr="00CF1BC6">
        <w:rPr>
          <w:rtl/>
        </w:rPr>
        <w:t>טרם הושגה</w:t>
      </w:r>
      <w:r w:rsidRPr="00CF1BC6">
        <w:rPr>
          <w:rFonts w:hint="cs"/>
          <w:rtl/>
        </w:rPr>
        <w:t xml:space="preserve"> </w:t>
      </w:r>
      <w:r w:rsidRPr="00CF1BC6">
        <w:rPr>
          <w:rtl/>
        </w:rPr>
        <w:t>הסכמה בנושא</w:t>
      </w:r>
      <w:r>
        <w:rPr>
          <w:rFonts w:hint="cs"/>
          <w:rtl/>
        </w:rPr>
        <w:t>. כמו כן המשרד מסר כי</w:t>
      </w:r>
      <w:r w:rsidRPr="00CF1BC6">
        <w:rPr>
          <w:rFonts w:hint="cs"/>
          <w:rtl/>
        </w:rPr>
        <w:t xml:space="preserve"> </w:t>
      </w:r>
      <w:r>
        <w:rPr>
          <w:rFonts w:hint="cs"/>
          <w:rtl/>
        </w:rPr>
        <w:t xml:space="preserve">הוא ישתתף באופן </w:t>
      </w:r>
      <w:r w:rsidRPr="00CF1BC6">
        <w:rPr>
          <w:rtl/>
        </w:rPr>
        <w:t xml:space="preserve">פעיל בכל דיון שכזה </w:t>
      </w:r>
      <w:r>
        <w:rPr>
          <w:rFonts w:hint="cs"/>
          <w:rtl/>
        </w:rPr>
        <w:t>כדי</w:t>
      </w:r>
      <w:r w:rsidRPr="00CF1BC6">
        <w:rPr>
          <w:rtl/>
        </w:rPr>
        <w:t xml:space="preserve"> להסדיר את הנושא.</w:t>
      </w:r>
      <w:r w:rsidRPr="00CF1BC6">
        <w:rPr>
          <w:rFonts w:hint="cs"/>
          <w:rtl/>
        </w:rPr>
        <w:t xml:space="preserve"> בהקשר לכך משרד רה"ם ציין בתשובתו כי ראש המל"ל בתקופת הביקורת, צחי הנגבי, פנה בפברואר 2023 למשרד לביטחון לאומי כדי לדון בנושא הסדרת העורף, אך המענה שקיבל לא א</w:t>
      </w:r>
      <w:r>
        <w:rPr>
          <w:rFonts w:hint="cs"/>
          <w:rtl/>
        </w:rPr>
        <w:t>י</w:t>
      </w:r>
      <w:r w:rsidRPr="00CF1BC6">
        <w:rPr>
          <w:rFonts w:hint="cs"/>
          <w:rtl/>
        </w:rPr>
        <w:t xml:space="preserve">פשר </w:t>
      </w:r>
      <w:r>
        <w:rPr>
          <w:rFonts w:hint="cs"/>
          <w:rtl/>
        </w:rPr>
        <w:t xml:space="preserve">את </w:t>
      </w:r>
      <w:r w:rsidRPr="00CF1BC6">
        <w:rPr>
          <w:rFonts w:hint="cs"/>
          <w:rtl/>
        </w:rPr>
        <w:t>השלמת הטיפול בנושא. בהתייחס לפעילות ראש המל"ל הוסיף משרד רה"ם כי עם פרוץ המלחמה השקיע המל"ל את עיקר משאביו בצורכי המלחמה, ובכלל זאת הוחלט לדחות את עבודת המטה בעניין חוק העורף לשנים</w:t>
      </w:r>
      <w:r>
        <w:rPr>
          <w:rFonts w:hint="cs"/>
          <w:rtl/>
        </w:rPr>
        <w:t xml:space="preserve"> 2024 - 2025</w:t>
      </w:r>
      <w:r w:rsidRPr="00CF1BC6">
        <w:rPr>
          <w:rFonts w:hint="cs"/>
          <w:rtl/>
        </w:rPr>
        <w:t xml:space="preserve">. </w:t>
      </w:r>
    </w:p>
    <w:p w:rsidR="00413A92" w:rsidP="00413A92" w14:paraId="23A3728C" w14:textId="77777777">
      <w:pPr>
        <w:pStyle w:val="a"/>
        <w:spacing w:line="269" w:lineRule="auto"/>
        <w:rPr>
          <w:rtl/>
        </w:rPr>
      </w:pPr>
    </w:p>
    <w:p w:rsidR="00413A92" w:rsidP="00413A92" w14:paraId="506E24D9" w14:textId="77777777">
      <w:pPr>
        <w:spacing w:line="269" w:lineRule="auto"/>
        <w:rPr>
          <w:rtl/>
        </w:rPr>
      </w:pPr>
      <w:r w:rsidRPr="00CF1BC6">
        <w:rPr>
          <w:rFonts w:hint="cs"/>
          <w:rtl/>
        </w:rPr>
        <w:t xml:space="preserve">ראש הממשלה לשעבר, מר יאיר לפיד, השיב למשרד מבקר המדינה כי בתקופת כהונתו בזמן מבצע "עלות השחר" באוגוסט 2022 ניתן מענה </w:t>
      </w:r>
      <w:r>
        <w:rPr>
          <w:rFonts w:hint="cs"/>
          <w:rtl/>
        </w:rPr>
        <w:t>ע</w:t>
      </w:r>
      <w:r w:rsidRPr="00CF1BC6">
        <w:rPr>
          <w:rFonts w:hint="cs"/>
          <w:rtl/>
        </w:rPr>
        <w:t>ל</w:t>
      </w:r>
      <w:r>
        <w:rPr>
          <w:rFonts w:hint="cs"/>
          <w:rtl/>
        </w:rPr>
        <w:t xml:space="preserve"> </w:t>
      </w:r>
      <w:r w:rsidRPr="00CF1BC6">
        <w:rPr>
          <w:rFonts w:hint="cs"/>
          <w:rtl/>
        </w:rPr>
        <w:t>פערים בתחום האזרחי באמצעות פעולות שונות, כגון: פורום מנכ"לי משרדי הממשלה; פורום רב</w:t>
      </w:r>
      <w:r>
        <w:rPr>
          <w:rFonts w:hint="cs"/>
          <w:rtl/>
        </w:rPr>
        <w:t>-</w:t>
      </w:r>
      <w:r w:rsidRPr="00CF1BC6">
        <w:rPr>
          <w:rFonts w:hint="cs"/>
          <w:rtl/>
        </w:rPr>
        <w:t xml:space="preserve">מגזרי לשעת חירום בראשות מנכ"לית משרד רה"ם; חתימה על תקנות לצורך הגשת בקשות </w:t>
      </w:r>
      <w:r>
        <w:rPr>
          <w:rFonts w:hint="cs"/>
          <w:rtl/>
        </w:rPr>
        <w:t>של</w:t>
      </w:r>
      <w:r w:rsidRPr="00CF1BC6">
        <w:rPr>
          <w:rFonts w:hint="cs"/>
          <w:rtl/>
        </w:rPr>
        <w:t xml:space="preserve"> נפגעים לרשות המיסים; הגדלת מספר היישובים שתושביהם זכאים לפיצוי בוועדת הכספים של הכנסת; וחתימה על הסכמים קיבוציים להסדרת תשלומים לעובדים.</w:t>
      </w:r>
    </w:p>
    <w:p w:rsidR="00413A92" w:rsidRPr="00CF1BC6" w:rsidP="00413A92" w14:paraId="2C887751" w14:textId="77777777">
      <w:pPr>
        <w:spacing w:line="269" w:lineRule="auto"/>
        <w:rPr>
          <w:rtl/>
        </w:rPr>
      </w:pPr>
    </w:p>
    <w:p w:rsidR="00413A92" w:rsidRPr="00CF1BC6" w:rsidP="00413A92" w14:paraId="0A563A24" w14:textId="77777777">
      <w:pPr>
        <w:spacing w:line="269" w:lineRule="auto"/>
        <w:rPr>
          <w:rtl/>
        </w:rPr>
      </w:pPr>
      <w:r w:rsidRPr="00CF1BC6">
        <w:rPr>
          <w:rFonts w:hint="cs"/>
          <w:rtl/>
        </w:rPr>
        <w:t>שר הביטחון לשעבר, ח"כ אביגדור ליברמן, השיב למשרד מבקר המדינה כי סוגיית העורף והיערכות מדינת ישראל לשעת חירום היוו נדבך עיקרי בפעילותו כשר ביטחון, לרבות באמצעות הנחייתו להפיץ את תזכיר הצעת החוק בשנת 2016 ומינוי הוועדה להסדרת תחומי האחריות ויחסי הגומלין בין רח"ל לבין פיקוד העורף בצה"ל (ועדת מזרחי - ראו להלן).</w:t>
      </w:r>
    </w:p>
    <w:p w:rsidR="00413A92" w:rsidP="00413A92" w14:paraId="29013725" w14:textId="77777777">
      <w:pPr>
        <w:pStyle w:val="a"/>
        <w:spacing w:line="269" w:lineRule="auto"/>
        <w:rPr>
          <w:rtl/>
        </w:rPr>
      </w:pPr>
    </w:p>
    <w:p w:rsidR="00413A92" w:rsidRPr="00CF1BC6" w:rsidP="00413A92" w14:paraId="2EAD4588" w14:textId="77777777">
      <w:pPr>
        <w:spacing w:line="269" w:lineRule="auto"/>
        <w:rPr>
          <w:rtl/>
        </w:rPr>
      </w:pPr>
      <w:r w:rsidRPr="00CF1BC6">
        <w:rPr>
          <w:rFonts w:hint="cs"/>
          <w:rtl/>
        </w:rPr>
        <w:t xml:space="preserve">שר הביטחון לשעבר, ח"כ בנימין גנץ, השיב למשרד מבקר המדינה כי בתקופת כהונתו כשר ביטחון </w:t>
      </w:r>
      <w:r>
        <w:rPr>
          <w:rFonts w:hint="cs"/>
          <w:rtl/>
        </w:rPr>
        <w:t xml:space="preserve">הוא </w:t>
      </w:r>
      <w:r w:rsidRPr="00CF1BC6">
        <w:rPr>
          <w:rFonts w:hint="cs"/>
          <w:rtl/>
        </w:rPr>
        <w:t>עסק בבנייה מחדש של רח"ל ו</w:t>
      </w:r>
      <w:r>
        <w:rPr>
          <w:rFonts w:hint="cs"/>
          <w:rtl/>
        </w:rPr>
        <w:t>ב</w:t>
      </w:r>
      <w:r w:rsidRPr="00CF1BC6">
        <w:rPr>
          <w:rFonts w:hint="cs"/>
          <w:rtl/>
        </w:rPr>
        <w:t xml:space="preserve">הסדרת פעילותה, </w:t>
      </w:r>
      <w:r>
        <w:rPr>
          <w:rFonts w:hint="cs"/>
          <w:rtl/>
        </w:rPr>
        <w:t>בפיתוח</w:t>
      </w:r>
      <w:r w:rsidRPr="00CF1BC6">
        <w:rPr>
          <w:rFonts w:hint="cs"/>
          <w:rtl/>
        </w:rPr>
        <w:t xml:space="preserve"> תוכניות להגנת יישובים ובמוכנות לשעת חירום.</w:t>
      </w:r>
    </w:p>
    <w:p w:rsidR="00413A92" w:rsidP="00413A92" w14:paraId="485149FF" w14:textId="77777777">
      <w:pPr>
        <w:pStyle w:val="a"/>
        <w:spacing w:line="269" w:lineRule="auto"/>
        <w:rPr>
          <w:rtl/>
        </w:rPr>
      </w:pPr>
    </w:p>
    <w:p w:rsidR="00413A92" w:rsidRPr="00CF1BC6" w:rsidP="00413A92" w14:paraId="7190A270" w14:textId="77777777">
      <w:pPr>
        <w:spacing w:line="269" w:lineRule="auto"/>
        <w:rPr>
          <w:rtl/>
        </w:rPr>
      </w:pPr>
      <w:r w:rsidRPr="00CF1BC6">
        <w:rPr>
          <w:rFonts w:hint="cs"/>
          <w:rtl/>
        </w:rPr>
        <w:t xml:space="preserve">מחלקת ייעוץ וחקיקה במשרד המשפטים השיבה למשרד מבקר המדינה כי יש להפיק לקחים ומסקנות </w:t>
      </w:r>
      <w:r>
        <w:rPr>
          <w:rFonts w:hint="cs"/>
          <w:rtl/>
        </w:rPr>
        <w:t xml:space="preserve">כדי </w:t>
      </w:r>
      <w:r w:rsidRPr="00CF1BC6">
        <w:rPr>
          <w:rFonts w:hint="cs"/>
          <w:rtl/>
        </w:rPr>
        <w:t>לשפר את עבודת משרדי הממשלה ו</w:t>
      </w:r>
      <w:r>
        <w:rPr>
          <w:rFonts w:hint="cs"/>
          <w:rtl/>
        </w:rPr>
        <w:t xml:space="preserve">את </w:t>
      </w:r>
      <w:r w:rsidRPr="00CF1BC6">
        <w:rPr>
          <w:rFonts w:hint="cs"/>
          <w:rtl/>
        </w:rPr>
        <w:t xml:space="preserve">התיאום ביניהם בשעת חירום, </w:t>
      </w:r>
      <w:r>
        <w:rPr>
          <w:rFonts w:hint="cs"/>
          <w:rtl/>
        </w:rPr>
        <w:t xml:space="preserve">וכן במסגרת ההיערכות </w:t>
      </w:r>
      <w:r w:rsidRPr="00CF1BC6">
        <w:rPr>
          <w:rFonts w:hint="cs"/>
          <w:rtl/>
        </w:rPr>
        <w:t xml:space="preserve">לחירום, אך יש קושי בחקיקה שתטיל את מלוא האחריות והסמכות לניהול כלל הזירה האזרחית על גורמים במשרד הביטחון או בצבא (שאינם מחזיקים בידע ובמומחיות הנדרשים), וכי נוכח מורכבות הנושא יש </w:t>
      </w:r>
      <w:r>
        <w:rPr>
          <w:rFonts w:hint="cs"/>
          <w:rtl/>
        </w:rPr>
        <w:t>לבחון</w:t>
      </w:r>
      <w:r w:rsidRPr="00CF1BC6">
        <w:rPr>
          <w:rFonts w:hint="cs"/>
          <w:rtl/>
        </w:rPr>
        <w:t xml:space="preserve"> </w:t>
      </w:r>
      <w:r>
        <w:rPr>
          <w:rFonts w:hint="cs"/>
          <w:rtl/>
        </w:rPr>
        <w:t xml:space="preserve">מהי </w:t>
      </w:r>
      <w:r w:rsidRPr="00CF1BC6">
        <w:rPr>
          <w:rFonts w:hint="cs"/>
          <w:rtl/>
        </w:rPr>
        <w:t>הדרך האופטימלית לנהל את הזירה האזרחית בעת חירום בשיח בין</w:t>
      </w:r>
      <w:r>
        <w:rPr>
          <w:rFonts w:hint="cs"/>
          <w:rtl/>
        </w:rPr>
        <w:t>-</w:t>
      </w:r>
      <w:r w:rsidRPr="00CF1BC6">
        <w:rPr>
          <w:rFonts w:hint="cs"/>
          <w:rtl/>
        </w:rPr>
        <w:t xml:space="preserve">ממשלתי. </w:t>
      </w:r>
    </w:p>
    <w:p w:rsidR="00413A92" w:rsidP="00413A92" w14:paraId="54B4849E" w14:textId="77777777">
      <w:pPr>
        <w:pStyle w:val="a"/>
        <w:spacing w:line="269" w:lineRule="auto"/>
        <w:rPr>
          <w:rtl/>
        </w:rPr>
      </w:pPr>
    </w:p>
    <w:p w:rsidR="00413A92" w:rsidRPr="00CF1BC6" w:rsidP="00413A92" w14:paraId="2C508AD3" w14:textId="77777777">
      <w:pPr>
        <w:spacing w:line="269" w:lineRule="auto"/>
        <w:rPr>
          <w:b/>
          <w:bCs/>
          <w:rtl/>
        </w:rPr>
      </w:pPr>
      <w:r w:rsidRPr="00CF1BC6">
        <w:rPr>
          <w:b/>
          <w:bCs/>
          <w:rtl/>
        </w:rPr>
        <w:t xml:space="preserve">ראש הממשלה </w:t>
      </w:r>
      <w:r w:rsidRPr="00CF1BC6">
        <w:rPr>
          <w:rFonts w:hint="eastAsia"/>
          <w:b/>
          <w:bCs/>
          <w:rtl/>
        </w:rPr>
        <w:t>מר</w:t>
      </w:r>
      <w:r w:rsidRPr="00CF1BC6">
        <w:rPr>
          <w:rFonts w:hint="cs"/>
          <w:b/>
          <w:bCs/>
          <w:rtl/>
        </w:rPr>
        <w:t xml:space="preserve"> </w:t>
      </w:r>
      <w:r w:rsidRPr="00CF1BC6">
        <w:rPr>
          <w:b/>
          <w:bCs/>
          <w:rtl/>
        </w:rPr>
        <w:t>ב</w:t>
      </w:r>
      <w:r w:rsidRPr="00CF1BC6">
        <w:rPr>
          <w:rFonts w:hint="cs"/>
          <w:b/>
          <w:bCs/>
          <w:rtl/>
        </w:rPr>
        <w:t>נימין</w:t>
      </w:r>
      <w:r w:rsidRPr="00CF1BC6">
        <w:rPr>
          <w:b/>
          <w:bCs/>
          <w:rtl/>
        </w:rPr>
        <w:t xml:space="preserve"> נתניהו, אשר כיהן </w:t>
      </w:r>
      <w:r w:rsidRPr="00CF1BC6">
        <w:rPr>
          <w:rFonts w:hint="cs"/>
          <w:b/>
          <w:bCs/>
          <w:rtl/>
        </w:rPr>
        <w:t>בתפקיד זה</w:t>
      </w:r>
      <w:r w:rsidRPr="00CF1BC6">
        <w:rPr>
          <w:b/>
          <w:bCs/>
          <w:rtl/>
        </w:rPr>
        <w:t xml:space="preserve"> ממרץ 2009 ועד פרוץ המלחמה (למעט </w:t>
      </w:r>
      <w:r w:rsidRPr="00CF1BC6">
        <w:rPr>
          <w:rFonts w:hint="cs"/>
          <w:b/>
          <w:bCs/>
          <w:rtl/>
        </w:rPr>
        <w:t>בפרק זמן</w:t>
      </w:r>
      <w:r w:rsidRPr="00CF1BC6">
        <w:rPr>
          <w:b/>
          <w:bCs/>
          <w:rtl/>
        </w:rPr>
        <w:t xml:space="preserve"> של כשנה וחצי מיוני 2021 ועד דצמבר 2022</w:t>
      </w:r>
      <w:r w:rsidRPr="00CF1BC6">
        <w:rPr>
          <w:rFonts w:hint="cs"/>
          <w:b/>
          <w:bCs/>
          <w:rtl/>
        </w:rPr>
        <w:t>, ש</w:t>
      </w:r>
      <w:r w:rsidRPr="00CF1BC6">
        <w:rPr>
          <w:rFonts w:hint="eastAsia"/>
          <w:b/>
          <w:bCs/>
          <w:rtl/>
        </w:rPr>
        <w:t>ב</w:t>
      </w:r>
      <w:r w:rsidRPr="00CF1BC6">
        <w:rPr>
          <w:rFonts w:hint="cs"/>
          <w:b/>
          <w:bCs/>
          <w:rtl/>
        </w:rPr>
        <w:t>ו</w:t>
      </w:r>
      <w:r w:rsidRPr="00CF1BC6">
        <w:rPr>
          <w:b/>
          <w:bCs/>
          <w:rtl/>
        </w:rPr>
        <w:t xml:space="preserve"> </w:t>
      </w:r>
      <w:r w:rsidRPr="00CF1BC6">
        <w:rPr>
          <w:rFonts w:hint="eastAsia"/>
          <w:b/>
          <w:bCs/>
          <w:rtl/>
        </w:rPr>
        <w:t>כ</w:t>
      </w:r>
      <w:r w:rsidRPr="00CF1BC6">
        <w:rPr>
          <w:rFonts w:hint="cs"/>
          <w:b/>
          <w:bCs/>
          <w:rtl/>
        </w:rPr>
        <w:t>י</w:t>
      </w:r>
      <w:r w:rsidRPr="00CF1BC6">
        <w:rPr>
          <w:rFonts w:hint="eastAsia"/>
          <w:b/>
          <w:bCs/>
          <w:rtl/>
        </w:rPr>
        <w:t>הנו</w:t>
      </w:r>
      <w:r w:rsidRPr="00CF1BC6">
        <w:rPr>
          <w:b/>
          <w:bCs/>
          <w:rtl/>
        </w:rPr>
        <w:t xml:space="preserve"> </w:t>
      </w:r>
      <w:r w:rsidRPr="00CF1BC6">
        <w:rPr>
          <w:rFonts w:hint="eastAsia"/>
          <w:b/>
          <w:bCs/>
          <w:rtl/>
        </w:rPr>
        <w:t>ראשי</w:t>
      </w:r>
      <w:r w:rsidRPr="00CF1BC6">
        <w:rPr>
          <w:b/>
          <w:bCs/>
          <w:rtl/>
        </w:rPr>
        <w:t xml:space="preserve"> הממשלה </w:t>
      </w:r>
      <w:r w:rsidRPr="00CF1BC6">
        <w:rPr>
          <w:rFonts w:hint="eastAsia"/>
          <w:b/>
          <w:bCs/>
          <w:rtl/>
        </w:rPr>
        <w:t>מר</w:t>
      </w:r>
      <w:r w:rsidRPr="00CF1BC6">
        <w:rPr>
          <w:b/>
          <w:bCs/>
          <w:rtl/>
        </w:rPr>
        <w:t xml:space="preserve"> </w:t>
      </w:r>
      <w:r w:rsidRPr="00CF1BC6">
        <w:rPr>
          <w:rFonts w:hint="eastAsia"/>
          <w:b/>
          <w:bCs/>
          <w:rtl/>
        </w:rPr>
        <w:t>נפתלי</w:t>
      </w:r>
      <w:r w:rsidRPr="00CF1BC6">
        <w:rPr>
          <w:b/>
          <w:bCs/>
          <w:rtl/>
        </w:rPr>
        <w:t xml:space="preserve"> </w:t>
      </w:r>
      <w:r w:rsidRPr="00CF1BC6">
        <w:rPr>
          <w:rFonts w:hint="eastAsia"/>
          <w:b/>
          <w:bCs/>
          <w:rtl/>
        </w:rPr>
        <w:t>בנט</w:t>
      </w:r>
      <w:r>
        <w:rPr>
          <w:rFonts w:hint="cs"/>
          <w:b/>
          <w:bCs/>
          <w:rtl/>
        </w:rPr>
        <w:t xml:space="preserve"> </w:t>
      </w:r>
      <w:r w:rsidRPr="00CF1BC6">
        <w:rPr>
          <w:rFonts w:hint="eastAsia"/>
          <w:b/>
          <w:bCs/>
          <w:rtl/>
        </w:rPr>
        <w:t>ומר</w:t>
      </w:r>
      <w:r w:rsidRPr="00CF1BC6">
        <w:rPr>
          <w:b/>
          <w:bCs/>
          <w:rtl/>
        </w:rPr>
        <w:t xml:space="preserve"> </w:t>
      </w:r>
      <w:r w:rsidRPr="00CF1BC6">
        <w:rPr>
          <w:rFonts w:hint="eastAsia"/>
          <w:b/>
          <w:bCs/>
          <w:rtl/>
        </w:rPr>
        <w:t>יאיר</w:t>
      </w:r>
      <w:r w:rsidRPr="00CF1BC6">
        <w:rPr>
          <w:b/>
          <w:bCs/>
          <w:rtl/>
        </w:rPr>
        <w:t xml:space="preserve"> </w:t>
      </w:r>
      <w:r w:rsidRPr="00CF1BC6">
        <w:rPr>
          <w:rFonts w:hint="eastAsia"/>
          <w:b/>
          <w:bCs/>
          <w:rtl/>
        </w:rPr>
        <w:t>לפיד</w:t>
      </w:r>
      <w:r w:rsidRPr="00CF1BC6">
        <w:rPr>
          <w:rFonts w:hint="cs"/>
          <w:b/>
          <w:bCs/>
          <w:rtl/>
        </w:rPr>
        <w:t>,</w:t>
      </w:r>
      <w:r w:rsidRPr="00CF1BC6">
        <w:rPr>
          <w:b/>
          <w:bCs/>
          <w:rtl/>
        </w:rPr>
        <w:t xml:space="preserve"> </w:t>
      </w:r>
      <w:r w:rsidRPr="00CF1BC6">
        <w:rPr>
          <w:rFonts w:hint="eastAsia"/>
          <w:b/>
          <w:bCs/>
          <w:rtl/>
        </w:rPr>
        <w:t>אשר</w:t>
      </w:r>
      <w:r w:rsidRPr="00CF1BC6">
        <w:rPr>
          <w:b/>
          <w:bCs/>
          <w:rtl/>
        </w:rPr>
        <w:t xml:space="preserve"> </w:t>
      </w:r>
      <w:r w:rsidRPr="00CF1BC6">
        <w:rPr>
          <w:rFonts w:hint="eastAsia"/>
          <w:b/>
          <w:bCs/>
          <w:rtl/>
        </w:rPr>
        <w:t>אף</w:t>
      </w:r>
      <w:r w:rsidRPr="00CF1BC6">
        <w:rPr>
          <w:b/>
          <w:bCs/>
          <w:rtl/>
        </w:rPr>
        <w:t xml:space="preserve"> </w:t>
      </w:r>
      <w:r w:rsidRPr="00CF1BC6">
        <w:rPr>
          <w:rFonts w:hint="eastAsia"/>
          <w:b/>
          <w:bCs/>
          <w:rtl/>
        </w:rPr>
        <w:t>הם</w:t>
      </w:r>
      <w:r w:rsidRPr="00CF1BC6">
        <w:rPr>
          <w:b/>
          <w:bCs/>
          <w:rtl/>
        </w:rPr>
        <w:t xml:space="preserve"> </w:t>
      </w:r>
      <w:r w:rsidRPr="00CF1BC6">
        <w:rPr>
          <w:rFonts w:hint="eastAsia"/>
          <w:b/>
          <w:bCs/>
          <w:rtl/>
        </w:rPr>
        <w:t>לא</w:t>
      </w:r>
      <w:r w:rsidRPr="00CF1BC6">
        <w:rPr>
          <w:b/>
          <w:bCs/>
          <w:rtl/>
        </w:rPr>
        <w:t xml:space="preserve"> </w:t>
      </w:r>
      <w:r w:rsidRPr="00CF1BC6">
        <w:rPr>
          <w:rFonts w:hint="eastAsia"/>
          <w:b/>
          <w:bCs/>
          <w:rtl/>
        </w:rPr>
        <w:t>פעלו</w:t>
      </w:r>
      <w:r w:rsidRPr="00CF1BC6">
        <w:rPr>
          <w:b/>
          <w:bCs/>
          <w:rtl/>
        </w:rPr>
        <w:t xml:space="preserve"> </w:t>
      </w:r>
      <w:r w:rsidRPr="00CF1BC6">
        <w:rPr>
          <w:rFonts w:hint="eastAsia"/>
          <w:b/>
          <w:bCs/>
          <w:rtl/>
        </w:rPr>
        <w:t>להסדרת</w:t>
      </w:r>
      <w:r w:rsidRPr="00CF1BC6">
        <w:rPr>
          <w:b/>
          <w:bCs/>
          <w:rtl/>
        </w:rPr>
        <w:t xml:space="preserve"> </w:t>
      </w:r>
      <w:r w:rsidRPr="00CF1BC6">
        <w:rPr>
          <w:rFonts w:hint="eastAsia"/>
          <w:b/>
          <w:bCs/>
          <w:rtl/>
        </w:rPr>
        <w:t>הנושא</w:t>
      </w:r>
      <w:r>
        <w:rPr>
          <w:rStyle w:val="FootnoteReference1"/>
          <w:b/>
          <w:bCs/>
          <w:rtl/>
        </w:rPr>
        <w:footnoteReference w:id="34"/>
      </w:r>
      <w:r w:rsidRPr="00CF1BC6">
        <w:rPr>
          <w:b/>
          <w:bCs/>
          <w:rtl/>
        </w:rPr>
        <w:t xml:space="preserve">) ובמצטבר - במשך כ-13 שנים, </w:t>
      </w:r>
      <w:r w:rsidRPr="00CF1BC6">
        <w:rPr>
          <w:rFonts w:hint="eastAsia"/>
          <w:b/>
          <w:bCs/>
          <w:rtl/>
        </w:rPr>
        <w:t>מחויב</w:t>
      </w:r>
      <w:r w:rsidRPr="00CF1BC6">
        <w:rPr>
          <w:b/>
          <w:bCs/>
          <w:rtl/>
        </w:rPr>
        <w:t xml:space="preserve"> היה </w:t>
      </w:r>
      <w:r w:rsidRPr="00CF1BC6">
        <w:rPr>
          <w:rFonts w:hint="cs"/>
          <w:b/>
          <w:bCs/>
          <w:rtl/>
        </w:rPr>
        <w:t xml:space="preserve">אפוא לפעול להבטחת </w:t>
      </w:r>
      <w:r w:rsidRPr="00CF1BC6">
        <w:rPr>
          <w:rFonts w:hint="eastAsia"/>
          <w:b/>
          <w:bCs/>
          <w:rtl/>
        </w:rPr>
        <w:t>מענה</w:t>
      </w:r>
      <w:r w:rsidRPr="00CF1BC6">
        <w:rPr>
          <w:b/>
          <w:bCs/>
          <w:rtl/>
        </w:rPr>
        <w:t xml:space="preserve"> </w:t>
      </w:r>
      <w:r w:rsidRPr="00CF1BC6">
        <w:rPr>
          <w:rFonts w:hint="cs"/>
          <w:b/>
          <w:bCs/>
          <w:rtl/>
        </w:rPr>
        <w:t>ע</w:t>
      </w:r>
      <w:r w:rsidRPr="00CF1BC6">
        <w:rPr>
          <w:b/>
          <w:bCs/>
          <w:rtl/>
        </w:rPr>
        <w:t>ל</w:t>
      </w:r>
      <w:r w:rsidRPr="00CF1BC6">
        <w:rPr>
          <w:rFonts w:hint="cs"/>
          <w:b/>
          <w:bCs/>
          <w:rtl/>
        </w:rPr>
        <w:t xml:space="preserve"> </w:t>
      </w:r>
      <w:r w:rsidRPr="00CF1BC6">
        <w:rPr>
          <w:b/>
          <w:bCs/>
          <w:rtl/>
        </w:rPr>
        <w:t xml:space="preserve">כלל </w:t>
      </w:r>
      <w:r w:rsidRPr="00CF1BC6">
        <w:rPr>
          <w:rFonts w:hint="eastAsia"/>
          <w:b/>
          <w:bCs/>
          <w:rtl/>
        </w:rPr>
        <w:t>החסרים</w:t>
      </w:r>
      <w:r w:rsidRPr="00CF1BC6">
        <w:rPr>
          <w:b/>
          <w:bCs/>
          <w:rtl/>
        </w:rPr>
        <w:t xml:space="preserve"> המשמעותיים בה</w:t>
      </w:r>
      <w:r w:rsidRPr="00CF1BC6">
        <w:rPr>
          <w:rFonts w:hint="eastAsia"/>
          <w:b/>
          <w:bCs/>
          <w:rtl/>
        </w:rPr>
        <w:t>סדרים</w:t>
      </w:r>
      <w:r w:rsidRPr="00CF1BC6">
        <w:rPr>
          <w:b/>
          <w:bCs/>
          <w:rtl/>
        </w:rPr>
        <w:t xml:space="preserve"> </w:t>
      </w:r>
      <w:r w:rsidRPr="00CF1BC6">
        <w:rPr>
          <w:rFonts w:hint="cs"/>
          <w:b/>
          <w:bCs/>
          <w:rtl/>
        </w:rPr>
        <w:t xml:space="preserve">בתחום </w:t>
      </w:r>
      <w:r w:rsidRPr="00CF1BC6">
        <w:rPr>
          <w:b/>
          <w:bCs/>
          <w:rtl/>
        </w:rPr>
        <w:t xml:space="preserve">של </w:t>
      </w:r>
      <w:r w:rsidRPr="00CF1BC6">
        <w:rPr>
          <w:rFonts w:hint="eastAsia"/>
          <w:b/>
          <w:bCs/>
          <w:rtl/>
        </w:rPr>
        <w:t>ניהול</w:t>
      </w:r>
      <w:r w:rsidRPr="00CF1BC6">
        <w:rPr>
          <w:b/>
          <w:bCs/>
          <w:rtl/>
        </w:rPr>
        <w:t xml:space="preserve"> </w:t>
      </w:r>
      <w:r w:rsidRPr="00CF1BC6">
        <w:rPr>
          <w:rFonts w:hint="eastAsia"/>
          <w:b/>
          <w:bCs/>
          <w:rtl/>
        </w:rPr>
        <w:t>ההיבטים</w:t>
      </w:r>
      <w:r w:rsidRPr="00CF1BC6">
        <w:rPr>
          <w:b/>
          <w:bCs/>
          <w:rtl/>
        </w:rPr>
        <w:t xml:space="preserve"> </w:t>
      </w:r>
      <w:r w:rsidRPr="00CF1BC6">
        <w:rPr>
          <w:rFonts w:hint="eastAsia"/>
          <w:b/>
          <w:bCs/>
          <w:rtl/>
        </w:rPr>
        <w:t>האזרחיים</w:t>
      </w:r>
      <w:r w:rsidRPr="00CF1BC6">
        <w:rPr>
          <w:b/>
          <w:bCs/>
          <w:rtl/>
        </w:rPr>
        <w:t xml:space="preserve"> </w:t>
      </w:r>
      <w:r w:rsidRPr="00CF1BC6">
        <w:rPr>
          <w:rFonts w:hint="eastAsia"/>
          <w:b/>
          <w:bCs/>
          <w:rtl/>
        </w:rPr>
        <w:t>של</w:t>
      </w:r>
      <w:r w:rsidRPr="00CF1BC6">
        <w:rPr>
          <w:b/>
          <w:bCs/>
          <w:rtl/>
        </w:rPr>
        <w:t xml:space="preserve"> </w:t>
      </w:r>
      <w:r w:rsidRPr="00CF1BC6">
        <w:rPr>
          <w:rFonts w:hint="eastAsia"/>
          <w:b/>
          <w:bCs/>
          <w:rtl/>
        </w:rPr>
        <w:t>הטיפול</w:t>
      </w:r>
      <w:r w:rsidRPr="00CF1BC6">
        <w:rPr>
          <w:b/>
          <w:bCs/>
          <w:rtl/>
        </w:rPr>
        <w:t xml:space="preserve"> </w:t>
      </w:r>
      <w:r w:rsidRPr="00CF1BC6">
        <w:rPr>
          <w:rFonts w:hint="eastAsia"/>
          <w:b/>
          <w:bCs/>
          <w:rtl/>
        </w:rPr>
        <w:t>בעורף</w:t>
      </w:r>
      <w:r w:rsidRPr="00CF1BC6">
        <w:rPr>
          <w:b/>
          <w:bCs/>
          <w:rtl/>
        </w:rPr>
        <w:t xml:space="preserve"> בעת ח</w:t>
      </w:r>
      <w:r w:rsidRPr="00CF1BC6">
        <w:rPr>
          <w:rFonts w:hint="eastAsia"/>
          <w:b/>
          <w:bCs/>
          <w:rtl/>
        </w:rPr>
        <w:t>ירום</w:t>
      </w:r>
      <w:r w:rsidRPr="00CF1BC6">
        <w:rPr>
          <w:rFonts w:hint="cs"/>
          <w:b/>
          <w:bCs/>
          <w:rtl/>
        </w:rPr>
        <w:t xml:space="preserve"> - חסרים מהותיים וחיוניים שלא הוסדרו זה שנים</w:t>
      </w:r>
      <w:r w:rsidRPr="00CF1BC6">
        <w:rPr>
          <w:b/>
          <w:bCs/>
          <w:rtl/>
        </w:rPr>
        <w:t>.</w:t>
      </w:r>
      <w:r w:rsidRPr="00CF1BC6">
        <w:rPr>
          <w:rFonts w:hint="cs"/>
          <w:b/>
          <w:bCs/>
          <w:rtl/>
        </w:rPr>
        <w:t xml:space="preserve"> הצורך בנקיטת פעולה כזאת </w:t>
      </w:r>
      <w:r w:rsidRPr="00CF1BC6">
        <w:rPr>
          <w:b/>
          <w:bCs/>
          <w:rtl/>
        </w:rPr>
        <w:t xml:space="preserve">עוד לפני פרוץ המלחמה, </w:t>
      </w:r>
      <w:r w:rsidRPr="00CF1BC6">
        <w:rPr>
          <w:rFonts w:hint="cs"/>
          <w:b/>
          <w:bCs/>
          <w:rtl/>
        </w:rPr>
        <w:t>ו</w:t>
      </w:r>
      <w:r w:rsidRPr="00CF1BC6">
        <w:rPr>
          <w:b/>
          <w:bCs/>
          <w:rtl/>
        </w:rPr>
        <w:t xml:space="preserve">במהלך כל השנים </w:t>
      </w:r>
      <w:r w:rsidRPr="00CF1BC6">
        <w:rPr>
          <w:rFonts w:hint="cs"/>
          <w:b/>
          <w:bCs/>
          <w:rtl/>
        </w:rPr>
        <w:t>ש</w:t>
      </w:r>
      <w:r w:rsidRPr="00CF1BC6">
        <w:rPr>
          <w:b/>
          <w:bCs/>
          <w:rtl/>
        </w:rPr>
        <w:t xml:space="preserve">בהן כיהן </w:t>
      </w:r>
      <w:r w:rsidRPr="00CF1BC6">
        <w:rPr>
          <w:rFonts w:hint="cs"/>
          <w:b/>
          <w:bCs/>
          <w:rtl/>
        </w:rPr>
        <w:t xml:space="preserve">מר נתניהו </w:t>
      </w:r>
      <w:r w:rsidRPr="00CF1BC6">
        <w:rPr>
          <w:b/>
          <w:bCs/>
          <w:rtl/>
        </w:rPr>
        <w:t xml:space="preserve">כראש ממשלה לאחר מלחמת לבנון השנייה, </w:t>
      </w:r>
      <w:r w:rsidRPr="00CF1BC6">
        <w:rPr>
          <w:rFonts w:hint="cs"/>
          <w:b/>
          <w:bCs/>
          <w:rtl/>
        </w:rPr>
        <w:t xml:space="preserve">מקבל משנה תוקף לנוכח העובדה שכמה דוחות מבקר המדינה התריעו על פערים בנושא, ובכלל זה </w:t>
      </w:r>
      <w:r>
        <w:rPr>
          <w:rFonts w:hint="cs"/>
          <w:b/>
          <w:bCs/>
          <w:rtl/>
        </w:rPr>
        <w:t>לנוכח</w:t>
      </w:r>
      <w:r w:rsidRPr="00CF1BC6">
        <w:rPr>
          <w:rFonts w:hint="cs"/>
          <w:b/>
          <w:bCs/>
          <w:rtl/>
        </w:rPr>
        <w:t xml:space="preserve"> העובדה שטרם </w:t>
      </w:r>
      <w:r w:rsidRPr="00CF1BC6">
        <w:rPr>
          <w:b/>
          <w:bCs/>
          <w:rtl/>
        </w:rPr>
        <w:t>ה</w:t>
      </w:r>
      <w:r w:rsidRPr="00CF1BC6">
        <w:rPr>
          <w:rFonts w:hint="cs"/>
          <w:b/>
          <w:bCs/>
          <w:rtl/>
        </w:rPr>
        <w:t>ו</w:t>
      </w:r>
      <w:r w:rsidRPr="00CF1BC6">
        <w:rPr>
          <w:rFonts w:hint="eastAsia"/>
          <w:b/>
          <w:bCs/>
          <w:rtl/>
        </w:rPr>
        <w:t>סדרה</w:t>
      </w:r>
      <w:r w:rsidRPr="00CF1BC6">
        <w:rPr>
          <w:b/>
          <w:bCs/>
          <w:rtl/>
        </w:rPr>
        <w:t xml:space="preserve"> </w:t>
      </w:r>
      <w:r w:rsidRPr="00CF1BC6">
        <w:rPr>
          <w:rFonts w:hint="cs"/>
          <w:b/>
          <w:bCs/>
          <w:rtl/>
        </w:rPr>
        <w:t xml:space="preserve">באופן מלא </w:t>
      </w:r>
      <w:r w:rsidRPr="00CF1BC6">
        <w:rPr>
          <w:rFonts w:hint="eastAsia"/>
          <w:b/>
          <w:bCs/>
          <w:rtl/>
        </w:rPr>
        <w:t>הסמכ</w:t>
      </w:r>
      <w:r w:rsidRPr="00CF1BC6">
        <w:rPr>
          <w:rFonts w:hint="cs"/>
          <w:b/>
          <w:bCs/>
          <w:rtl/>
        </w:rPr>
        <w:t xml:space="preserve">תו של </w:t>
      </w:r>
      <w:r w:rsidRPr="00CF1BC6">
        <w:rPr>
          <w:b/>
          <w:bCs/>
          <w:rtl/>
        </w:rPr>
        <w:t xml:space="preserve">גוף </w:t>
      </w:r>
      <w:r w:rsidRPr="00CF1BC6">
        <w:rPr>
          <w:rFonts w:hint="cs"/>
          <w:b/>
          <w:bCs/>
          <w:rtl/>
        </w:rPr>
        <w:t xml:space="preserve">בעל </w:t>
      </w:r>
      <w:r w:rsidRPr="00CF1BC6">
        <w:rPr>
          <w:b/>
          <w:bCs/>
          <w:rtl/>
        </w:rPr>
        <w:t>אחריות כוללת לניהול ההיבטים האזרחיים של הטיפול בעורף בעת מלחמה</w:t>
      </w:r>
      <w:r w:rsidRPr="00CF1BC6">
        <w:rPr>
          <w:rFonts w:hint="cs"/>
          <w:b/>
          <w:bCs/>
          <w:rtl/>
        </w:rPr>
        <w:t xml:space="preserve">. </w:t>
      </w:r>
    </w:p>
    <w:p w:rsidR="00413A92" w:rsidP="00413A92" w14:paraId="28EA89EF" w14:textId="77777777">
      <w:pPr>
        <w:pStyle w:val="a"/>
        <w:spacing w:line="269" w:lineRule="auto"/>
        <w:rPr>
          <w:rtl/>
        </w:rPr>
      </w:pPr>
    </w:p>
    <w:p w:rsidR="00413A92" w:rsidRPr="00CF1BC6" w:rsidP="00413A92" w14:paraId="48BA6207" w14:textId="77777777">
      <w:pPr>
        <w:spacing w:line="269" w:lineRule="auto"/>
        <w:rPr>
          <w:b/>
          <w:bCs/>
          <w:rtl/>
        </w:rPr>
      </w:pPr>
      <w:r w:rsidRPr="00CF1BC6">
        <w:rPr>
          <w:rFonts w:hint="eastAsia"/>
          <w:b/>
          <w:bCs/>
          <w:rtl/>
        </w:rPr>
        <w:t>לצד</w:t>
      </w:r>
      <w:r w:rsidRPr="00CF1BC6">
        <w:rPr>
          <w:b/>
          <w:bCs/>
          <w:rtl/>
        </w:rPr>
        <w:t xml:space="preserve"> </w:t>
      </w:r>
      <w:r w:rsidRPr="00CF1BC6">
        <w:rPr>
          <w:rFonts w:hint="eastAsia"/>
          <w:b/>
          <w:bCs/>
          <w:rtl/>
        </w:rPr>
        <w:t>האמור</w:t>
      </w:r>
      <w:r w:rsidRPr="00CF1BC6">
        <w:rPr>
          <w:b/>
          <w:bCs/>
          <w:rtl/>
        </w:rPr>
        <w:t xml:space="preserve">, </w:t>
      </w:r>
      <w:r w:rsidRPr="00CF1BC6">
        <w:rPr>
          <w:rFonts w:hint="eastAsia"/>
          <w:b/>
          <w:bCs/>
          <w:rtl/>
        </w:rPr>
        <w:t>יוער</w:t>
      </w:r>
      <w:r w:rsidRPr="00CF1BC6">
        <w:rPr>
          <w:b/>
          <w:bCs/>
          <w:rtl/>
        </w:rPr>
        <w:t xml:space="preserve"> </w:t>
      </w:r>
      <w:r w:rsidRPr="00CF1BC6">
        <w:rPr>
          <w:rFonts w:hint="eastAsia"/>
          <w:b/>
          <w:bCs/>
          <w:rtl/>
        </w:rPr>
        <w:t>כי</w:t>
      </w:r>
      <w:r w:rsidRPr="00CF1BC6">
        <w:rPr>
          <w:b/>
          <w:bCs/>
          <w:rtl/>
        </w:rPr>
        <w:t xml:space="preserve"> </w:t>
      </w:r>
      <w:r w:rsidRPr="00CF1BC6">
        <w:rPr>
          <w:rFonts w:hint="eastAsia"/>
          <w:b/>
          <w:bCs/>
          <w:rtl/>
        </w:rPr>
        <w:t>גם</w:t>
      </w:r>
      <w:r w:rsidRPr="00CF1BC6">
        <w:rPr>
          <w:rFonts w:hint="cs"/>
          <w:b/>
          <w:bCs/>
          <w:rtl/>
        </w:rPr>
        <w:t xml:space="preserve"> </w:t>
      </w:r>
      <w:r w:rsidRPr="00CF1BC6">
        <w:rPr>
          <w:rFonts w:hint="eastAsia"/>
          <w:b/>
          <w:bCs/>
          <w:rtl/>
        </w:rPr>
        <w:t>פע</w:t>
      </w:r>
      <w:r w:rsidRPr="00CF1BC6">
        <w:rPr>
          <w:rFonts w:hint="cs"/>
          <w:b/>
          <w:bCs/>
          <w:rtl/>
        </w:rPr>
        <w:t>י</w:t>
      </w:r>
      <w:r w:rsidRPr="00CF1BC6">
        <w:rPr>
          <w:rFonts w:hint="eastAsia"/>
          <w:b/>
          <w:bCs/>
          <w:rtl/>
        </w:rPr>
        <w:t>ל</w:t>
      </w:r>
      <w:r w:rsidRPr="00CF1BC6">
        <w:rPr>
          <w:rFonts w:hint="cs"/>
          <w:b/>
          <w:bCs/>
          <w:rtl/>
        </w:rPr>
        <w:t>ו</w:t>
      </w:r>
      <w:r w:rsidRPr="00CF1BC6">
        <w:rPr>
          <w:rFonts w:hint="eastAsia"/>
          <w:b/>
          <w:bCs/>
          <w:rtl/>
        </w:rPr>
        <w:t>תם</w:t>
      </w:r>
      <w:r w:rsidRPr="00CF1BC6">
        <w:rPr>
          <w:b/>
          <w:bCs/>
          <w:rtl/>
        </w:rPr>
        <w:t xml:space="preserve"> של משרד הביטחון, המשרד לביטחון הפנים </w:t>
      </w:r>
      <w:r w:rsidRPr="00CF1BC6">
        <w:rPr>
          <w:rFonts w:hint="eastAsia"/>
          <w:b/>
          <w:bCs/>
          <w:rtl/>
        </w:rPr>
        <w:t>והמל</w:t>
      </w:r>
      <w:r w:rsidRPr="00CF1BC6">
        <w:rPr>
          <w:b/>
          <w:bCs/>
          <w:rtl/>
        </w:rPr>
        <w:t xml:space="preserve">"ל </w:t>
      </w:r>
      <w:r w:rsidRPr="00CF1BC6">
        <w:rPr>
          <w:rFonts w:hint="cs"/>
          <w:b/>
          <w:bCs/>
          <w:rtl/>
        </w:rPr>
        <w:t xml:space="preserve">במשך השנים </w:t>
      </w:r>
      <w:r w:rsidRPr="00CF1BC6">
        <w:rPr>
          <w:b/>
          <w:bCs/>
          <w:rtl/>
        </w:rPr>
        <w:t>לא הוביל</w:t>
      </w:r>
      <w:r w:rsidRPr="00CF1BC6">
        <w:rPr>
          <w:rFonts w:hint="cs"/>
          <w:b/>
          <w:bCs/>
          <w:rtl/>
        </w:rPr>
        <w:t>ה</w:t>
      </w:r>
      <w:r w:rsidRPr="00CF1BC6">
        <w:rPr>
          <w:b/>
          <w:bCs/>
          <w:rtl/>
        </w:rPr>
        <w:t xml:space="preserve"> לעיגון מחייב של הסדרה כוללת ונאותה שנותנת מענה </w:t>
      </w:r>
      <w:r w:rsidRPr="00CF1BC6">
        <w:rPr>
          <w:rFonts w:hint="cs"/>
          <w:b/>
          <w:bCs/>
          <w:rtl/>
        </w:rPr>
        <w:t>ע</w:t>
      </w:r>
      <w:r w:rsidRPr="00CF1BC6">
        <w:rPr>
          <w:b/>
          <w:bCs/>
          <w:rtl/>
        </w:rPr>
        <w:t>ל</w:t>
      </w:r>
      <w:r w:rsidRPr="00CF1BC6">
        <w:rPr>
          <w:rFonts w:hint="cs"/>
          <w:b/>
          <w:bCs/>
          <w:rtl/>
        </w:rPr>
        <w:t xml:space="preserve"> </w:t>
      </w:r>
      <w:r w:rsidRPr="00CF1BC6">
        <w:rPr>
          <w:b/>
          <w:bCs/>
          <w:rtl/>
        </w:rPr>
        <w:t>כלל הפערים בתחום ניהול ההיבטים האזרחיים ב</w:t>
      </w:r>
      <w:r w:rsidRPr="00CF1BC6">
        <w:rPr>
          <w:rFonts w:hint="cs"/>
          <w:b/>
          <w:bCs/>
          <w:rtl/>
        </w:rPr>
        <w:t xml:space="preserve">שעת </w:t>
      </w:r>
      <w:r w:rsidRPr="00CF1BC6">
        <w:rPr>
          <w:b/>
          <w:bCs/>
          <w:rtl/>
        </w:rPr>
        <w:t xml:space="preserve">חירום. </w:t>
      </w:r>
      <w:r w:rsidRPr="00CF1BC6">
        <w:rPr>
          <w:rFonts w:hint="cs"/>
          <w:b/>
          <w:bCs/>
          <w:rtl/>
        </w:rPr>
        <w:t xml:space="preserve">גם בפעילות גופי החירום שפעלו </w:t>
      </w:r>
      <w:r>
        <w:rPr>
          <w:rFonts w:hint="cs"/>
          <w:b/>
          <w:bCs/>
          <w:rtl/>
        </w:rPr>
        <w:t>בכפוף ל</w:t>
      </w:r>
      <w:r w:rsidRPr="00CF1BC6">
        <w:rPr>
          <w:rFonts w:hint="cs"/>
          <w:b/>
          <w:bCs/>
          <w:rtl/>
        </w:rPr>
        <w:t xml:space="preserve">משרד הביטחון - רח"ל ופקע"ר, במגבלת סמכויותיהם </w:t>
      </w:r>
      <w:r>
        <w:rPr>
          <w:rFonts w:hint="cs"/>
          <w:b/>
          <w:bCs/>
          <w:rtl/>
        </w:rPr>
        <w:t xml:space="preserve">- </w:t>
      </w:r>
      <w:r w:rsidRPr="00CF1BC6">
        <w:rPr>
          <w:rFonts w:hint="cs"/>
          <w:b/>
          <w:bCs/>
          <w:rtl/>
        </w:rPr>
        <w:t xml:space="preserve">לא היה מענה על כלל הפערים. לפיכך לא מומשה </w:t>
      </w:r>
      <w:r w:rsidRPr="00CF1BC6">
        <w:rPr>
          <w:b/>
          <w:bCs/>
          <w:rtl/>
        </w:rPr>
        <w:t>"אחריות-על" לטיפול בעורף בכלל מצבי החירום, לרבות בעת מלחמה</w:t>
      </w:r>
      <w:r w:rsidRPr="00CF1BC6">
        <w:rPr>
          <w:rFonts w:hint="cs"/>
          <w:b/>
          <w:bCs/>
          <w:rtl/>
        </w:rPr>
        <w:t xml:space="preserve">. </w:t>
      </w:r>
    </w:p>
    <w:p w:rsidR="00413A92" w:rsidP="00413A92" w14:paraId="314F75F8" w14:textId="77777777">
      <w:pPr>
        <w:pStyle w:val="a"/>
        <w:spacing w:line="269" w:lineRule="auto"/>
        <w:rPr>
          <w:rtl/>
        </w:rPr>
      </w:pPr>
    </w:p>
    <w:p w:rsidR="00413A92" w:rsidRPr="00CF1BC6" w:rsidP="00413A92" w14:paraId="506D7340" w14:textId="77777777">
      <w:pPr>
        <w:spacing w:line="269" w:lineRule="auto"/>
        <w:rPr>
          <w:b/>
          <w:bCs/>
          <w:rtl/>
        </w:rPr>
      </w:pPr>
      <w:r w:rsidRPr="00CF1BC6">
        <w:rPr>
          <w:rFonts w:hint="eastAsia"/>
          <w:b/>
          <w:bCs/>
          <w:rtl/>
        </w:rPr>
        <w:t>משרד</w:t>
      </w:r>
      <w:r w:rsidRPr="00CF1BC6">
        <w:rPr>
          <w:b/>
          <w:bCs/>
          <w:rtl/>
        </w:rPr>
        <w:t xml:space="preserve"> </w:t>
      </w:r>
      <w:r w:rsidRPr="00CF1BC6">
        <w:rPr>
          <w:rFonts w:hint="eastAsia"/>
          <w:b/>
          <w:bCs/>
          <w:rtl/>
        </w:rPr>
        <w:t>מבקר</w:t>
      </w:r>
      <w:r w:rsidRPr="00CF1BC6">
        <w:rPr>
          <w:b/>
          <w:bCs/>
          <w:rtl/>
        </w:rPr>
        <w:t xml:space="preserve"> </w:t>
      </w:r>
      <w:r w:rsidRPr="00CF1BC6">
        <w:rPr>
          <w:rFonts w:hint="eastAsia"/>
          <w:b/>
          <w:bCs/>
          <w:rtl/>
        </w:rPr>
        <w:t>המדינה</w:t>
      </w:r>
      <w:r w:rsidRPr="00CF1BC6">
        <w:rPr>
          <w:b/>
          <w:bCs/>
          <w:rtl/>
        </w:rPr>
        <w:t xml:space="preserve"> </w:t>
      </w:r>
      <w:r w:rsidRPr="00CF1BC6">
        <w:rPr>
          <w:rFonts w:hint="eastAsia"/>
          <w:b/>
          <w:bCs/>
          <w:rtl/>
        </w:rPr>
        <w:t>מעיר</w:t>
      </w:r>
      <w:r w:rsidRPr="00CF1BC6">
        <w:rPr>
          <w:b/>
          <w:bCs/>
          <w:rtl/>
        </w:rPr>
        <w:t xml:space="preserve"> </w:t>
      </w:r>
      <w:r w:rsidRPr="00CF1BC6">
        <w:rPr>
          <w:rFonts w:hint="eastAsia"/>
          <w:b/>
          <w:bCs/>
          <w:rtl/>
        </w:rPr>
        <w:t>לראשי</w:t>
      </w:r>
      <w:r w:rsidRPr="00CF1BC6">
        <w:rPr>
          <w:b/>
          <w:bCs/>
          <w:rtl/>
        </w:rPr>
        <w:t xml:space="preserve"> </w:t>
      </w:r>
      <w:r w:rsidRPr="00CF1BC6">
        <w:rPr>
          <w:rFonts w:hint="eastAsia"/>
          <w:b/>
          <w:bCs/>
          <w:rtl/>
        </w:rPr>
        <w:t>הממשלה</w:t>
      </w:r>
      <w:r w:rsidRPr="00CF1BC6">
        <w:rPr>
          <w:b/>
          <w:bCs/>
          <w:rtl/>
        </w:rPr>
        <w:t xml:space="preserve"> ובפרט לראש הממשלה </w:t>
      </w:r>
      <w:r w:rsidRPr="00CF1BC6">
        <w:rPr>
          <w:rFonts w:hint="cs"/>
          <w:b/>
          <w:bCs/>
          <w:rtl/>
        </w:rPr>
        <w:t xml:space="preserve">מר בנימין </w:t>
      </w:r>
      <w:r w:rsidRPr="00CF1BC6">
        <w:rPr>
          <w:b/>
          <w:bCs/>
          <w:rtl/>
        </w:rPr>
        <w:t>נתניהו,</w:t>
      </w:r>
      <w:r w:rsidRPr="00CF1BC6">
        <w:rPr>
          <w:rFonts w:hint="cs"/>
          <w:b/>
          <w:bCs/>
          <w:rtl/>
        </w:rPr>
        <w:t xml:space="preserve"> ו</w:t>
      </w:r>
      <w:r w:rsidRPr="00CF1BC6">
        <w:rPr>
          <w:rFonts w:hint="eastAsia"/>
          <w:b/>
          <w:bCs/>
          <w:rtl/>
        </w:rPr>
        <w:t>לשרי</w:t>
      </w:r>
      <w:r w:rsidRPr="00CF1BC6">
        <w:rPr>
          <w:b/>
          <w:bCs/>
          <w:rtl/>
        </w:rPr>
        <w:t xml:space="preserve"> הביטחון אשר כיהנו בתפקידים אלו מאז מלחמת לבנון השנייה </w:t>
      </w:r>
      <w:r w:rsidRPr="00CF1BC6">
        <w:rPr>
          <w:rFonts w:hint="eastAsia"/>
          <w:b/>
          <w:bCs/>
          <w:rtl/>
        </w:rPr>
        <w:t>על</w:t>
      </w:r>
      <w:r w:rsidRPr="00CF1BC6">
        <w:rPr>
          <w:b/>
          <w:bCs/>
          <w:rtl/>
        </w:rPr>
        <w:t xml:space="preserve"> </w:t>
      </w:r>
      <w:r w:rsidRPr="00CF1BC6">
        <w:rPr>
          <w:rFonts w:hint="cs"/>
          <w:b/>
          <w:bCs/>
          <w:rtl/>
        </w:rPr>
        <w:t xml:space="preserve">שלא פעלו </w:t>
      </w:r>
      <w:r w:rsidRPr="00CF1BC6">
        <w:rPr>
          <w:rFonts w:hint="eastAsia"/>
          <w:b/>
          <w:bCs/>
          <w:rtl/>
        </w:rPr>
        <w:t>באופן</w:t>
      </w:r>
      <w:r w:rsidRPr="00CF1BC6">
        <w:rPr>
          <w:b/>
          <w:bCs/>
          <w:rtl/>
        </w:rPr>
        <w:t xml:space="preserve"> </w:t>
      </w:r>
      <w:r w:rsidRPr="00CF1BC6">
        <w:rPr>
          <w:rFonts w:hint="eastAsia"/>
          <w:b/>
          <w:bCs/>
          <w:rtl/>
        </w:rPr>
        <w:t>אפקטיבי</w:t>
      </w:r>
      <w:r w:rsidRPr="00CF1BC6">
        <w:rPr>
          <w:rFonts w:hint="cs"/>
          <w:b/>
          <w:bCs/>
          <w:rtl/>
        </w:rPr>
        <w:t xml:space="preserve"> </w:t>
      </w:r>
      <w:r w:rsidRPr="00CF1BC6">
        <w:rPr>
          <w:b/>
          <w:bCs/>
          <w:rtl/>
        </w:rPr>
        <w:t xml:space="preserve">לקידום הנושא </w:t>
      </w:r>
      <w:r w:rsidRPr="00CF1BC6">
        <w:rPr>
          <w:rFonts w:hint="cs"/>
          <w:b/>
          <w:bCs/>
          <w:rtl/>
        </w:rPr>
        <w:t>בידי</w:t>
      </w:r>
      <w:r w:rsidRPr="00CF1BC6">
        <w:rPr>
          <w:b/>
          <w:bCs/>
          <w:rtl/>
        </w:rPr>
        <w:t xml:space="preserve"> הממשלה</w:t>
      </w:r>
      <w:r w:rsidRPr="00CF1BC6">
        <w:rPr>
          <w:rFonts w:hint="cs"/>
          <w:b/>
          <w:bCs/>
          <w:rtl/>
        </w:rPr>
        <w:t>,</w:t>
      </w:r>
      <w:r w:rsidRPr="00CF1BC6">
        <w:rPr>
          <w:b/>
          <w:bCs/>
          <w:rtl/>
        </w:rPr>
        <w:t xml:space="preserve"> כדי להביא </w:t>
      </w:r>
      <w:r w:rsidRPr="00CF1BC6">
        <w:rPr>
          <w:rFonts w:hint="cs"/>
          <w:b/>
          <w:bCs/>
          <w:rtl/>
        </w:rPr>
        <w:t xml:space="preserve">להסדרת הנושא. משרד מבקר המדינה מעיר גם </w:t>
      </w:r>
      <w:r w:rsidRPr="00CF1BC6">
        <w:rPr>
          <w:b/>
          <w:bCs/>
          <w:rtl/>
        </w:rPr>
        <w:t>ל</w:t>
      </w:r>
      <w:r w:rsidRPr="00CF1BC6">
        <w:rPr>
          <w:rFonts w:hint="eastAsia"/>
          <w:b/>
          <w:bCs/>
          <w:rtl/>
        </w:rPr>
        <w:t>ראשי</w:t>
      </w:r>
      <w:r w:rsidRPr="00CF1BC6">
        <w:rPr>
          <w:b/>
          <w:bCs/>
          <w:rtl/>
        </w:rPr>
        <w:t xml:space="preserve"> </w:t>
      </w:r>
      <w:r w:rsidRPr="00CF1BC6">
        <w:rPr>
          <w:rFonts w:hint="eastAsia"/>
          <w:b/>
          <w:bCs/>
          <w:rtl/>
        </w:rPr>
        <w:t>המל</w:t>
      </w:r>
      <w:r w:rsidRPr="00CF1BC6">
        <w:rPr>
          <w:b/>
          <w:bCs/>
          <w:rtl/>
        </w:rPr>
        <w:t xml:space="preserve">"ל אשר כיהנו בתפקיד זה החל משנת 2020 </w:t>
      </w:r>
      <w:r w:rsidRPr="00CF1BC6">
        <w:rPr>
          <w:rFonts w:hint="eastAsia"/>
          <w:b/>
          <w:bCs/>
          <w:rtl/>
        </w:rPr>
        <w:t>על</w:t>
      </w:r>
      <w:r w:rsidRPr="00CF1BC6">
        <w:rPr>
          <w:b/>
          <w:bCs/>
          <w:rtl/>
        </w:rPr>
        <w:t xml:space="preserve"> </w:t>
      </w:r>
      <w:r w:rsidRPr="00CF1BC6">
        <w:rPr>
          <w:rFonts w:hint="eastAsia"/>
          <w:b/>
          <w:bCs/>
          <w:rtl/>
        </w:rPr>
        <w:t>שלא</w:t>
      </w:r>
      <w:r w:rsidRPr="00CF1BC6">
        <w:rPr>
          <w:b/>
          <w:bCs/>
          <w:rtl/>
        </w:rPr>
        <w:t xml:space="preserve"> </w:t>
      </w:r>
      <w:r w:rsidRPr="00CF1BC6">
        <w:rPr>
          <w:rFonts w:hint="eastAsia"/>
          <w:b/>
          <w:bCs/>
          <w:rtl/>
        </w:rPr>
        <w:t>פעלו</w:t>
      </w:r>
      <w:r w:rsidRPr="00CF1BC6">
        <w:rPr>
          <w:b/>
          <w:bCs/>
          <w:rtl/>
        </w:rPr>
        <w:t xml:space="preserve"> </w:t>
      </w:r>
      <w:r w:rsidRPr="00CF1BC6">
        <w:rPr>
          <w:rFonts w:hint="cs"/>
          <w:b/>
          <w:bCs/>
          <w:rtl/>
        </w:rPr>
        <w:t>להעלאת הנושא לסדר היום של הקבינט המדיני-ביטחוני</w:t>
      </w:r>
      <w:r w:rsidRPr="00CF1BC6">
        <w:rPr>
          <w:b/>
          <w:bCs/>
          <w:rtl/>
        </w:rPr>
        <w:t>.</w:t>
      </w:r>
    </w:p>
    <w:p w:rsidR="00413A92" w:rsidP="00413A92" w14:paraId="11EB3505" w14:textId="77777777">
      <w:pPr>
        <w:pStyle w:val="a"/>
        <w:spacing w:line="269" w:lineRule="auto"/>
        <w:rPr>
          <w:rtl/>
        </w:rPr>
      </w:pPr>
    </w:p>
    <w:p w:rsidR="00413A92" w:rsidRPr="00CF1BC6" w:rsidP="00413A92" w14:paraId="075DC155" w14:textId="77777777">
      <w:pPr>
        <w:spacing w:line="269" w:lineRule="auto"/>
        <w:rPr>
          <w:b/>
          <w:bCs/>
          <w:rtl/>
        </w:rPr>
      </w:pPr>
      <w:r w:rsidRPr="00CF1BC6">
        <w:rPr>
          <w:rFonts w:hint="eastAsia"/>
          <w:b/>
          <w:bCs/>
          <w:rtl/>
        </w:rPr>
        <w:t>על</w:t>
      </w:r>
      <w:r w:rsidRPr="00CF1BC6">
        <w:rPr>
          <w:b/>
          <w:bCs/>
          <w:rtl/>
        </w:rPr>
        <w:t xml:space="preserve"> ראש הממשלה לפעול להשלמת </w:t>
      </w:r>
      <w:r w:rsidRPr="00CF1BC6">
        <w:rPr>
          <w:rFonts w:hint="eastAsia"/>
          <w:b/>
          <w:bCs/>
          <w:rtl/>
        </w:rPr>
        <w:t>ההסדרה</w:t>
      </w:r>
      <w:r w:rsidRPr="00CF1BC6">
        <w:rPr>
          <w:b/>
          <w:bCs/>
          <w:rtl/>
        </w:rPr>
        <w:t xml:space="preserve"> </w:t>
      </w:r>
      <w:r w:rsidRPr="00CF1BC6">
        <w:rPr>
          <w:rFonts w:hint="eastAsia"/>
          <w:b/>
          <w:bCs/>
          <w:rtl/>
        </w:rPr>
        <w:t>הנדרשת</w:t>
      </w:r>
      <w:r w:rsidRPr="00CF1BC6">
        <w:rPr>
          <w:b/>
          <w:bCs/>
          <w:rtl/>
        </w:rPr>
        <w:t xml:space="preserve">, </w:t>
      </w:r>
      <w:r w:rsidRPr="00CF1BC6">
        <w:rPr>
          <w:rFonts w:hint="eastAsia"/>
          <w:b/>
          <w:bCs/>
          <w:rtl/>
        </w:rPr>
        <w:t>וזאת</w:t>
      </w:r>
      <w:r w:rsidRPr="00CF1BC6">
        <w:rPr>
          <w:b/>
          <w:bCs/>
          <w:rtl/>
        </w:rPr>
        <w:t xml:space="preserve"> </w:t>
      </w:r>
      <w:r w:rsidRPr="00CF1BC6">
        <w:rPr>
          <w:rFonts w:hint="eastAsia"/>
          <w:b/>
          <w:bCs/>
          <w:rtl/>
        </w:rPr>
        <w:t>בפרט</w:t>
      </w:r>
      <w:r w:rsidRPr="00CF1BC6">
        <w:rPr>
          <w:b/>
          <w:bCs/>
          <w:rtl/>
        </w:rPr>
        <w:t xml:space="preserve"> </w:t>
      </w:r>
      <w:r w:rsidRPr="00CF1BC6">
        <w:rPr>
          <w:rFonts w:hint="eastAsia"/>
          <w:b/>
          <w:bCs/>
          <w:rtl/>
        </w:rPr>
        <w:t>נוכח</w:t>
      </w:r>
      <w:r w:rsidRPr="00CF1BC6">
        <w:rPr>
          <w:b/>
          <w:bCs/>
          <w:rtl/>
        </w:rPr>
        <w:t xml:space="preserve"> </w:t>
      </w:r>
      <w:r w:rsidRPr="00CF1BC6">
        <w:rPr>
          <w:rFonts w:hint="eastAsia"/>
          <w:b/>
          <w:bCs/>
          <w:rtl/>
        </w:rPr>
        <w:t>המ</w:t>
      </w:r>
      <w:r w:rsidRPr="00CF1BC6">
        <w:rPr>
          <w:rFonts w:hint="cs"/>
          <w:b/>
          <w:bCs/>
          <w:rtl/>
        </w:rPr>
        <w:t>לחמה</w:t>
      </w:r>
      <w:r w:rsidRPr="00CF1BC6">
        <w:rPr>
          <w:b/>
          <w:bCs/>
          <w:rtl/>
        </w:rPr>
        <w:t xml:space="preserve"> </w:t>
      </w:r>
      <w:r w:rsidRPr="00CF1BC6">
        <w:rPr>
          <w:rFonts w:hint="eastAsia"/>
          <w:b/>
          <w:bCs/>
          <w:rtl/>
        </w:rPr>
        <w:t>המתמש</w:t>
      </w:r>
      <w:r w:rsidRPr="00CF1BC6">
        <w:rPr>
          <w:rFonts w:hint="cs"/>
          <w:b/>
          <w:bCs/>
          <w:rtl/>
        </w:rPr>
        <w:t>כת</w:t>
      </w:r>
      <w:r w:rsidRPr="00CF1BC6">
        <w:rPr>
          <w:b/>
          <w:bCs/>
          <w:rtl/>
        </w:rPr>
        <w:t xml:space="preserve"> </w:t>
      </w:r>
      <w:r w:rsidRPr="00CF1BC6">
        <w:rPr>
          <w:rFonts w:hint="eastAsia"/>
          <w:b/>
          <w:bCs/>
          <w:rtl/>
        </w:rPr>
        <w:t>במדינת</w:t>
      </w:r>
      <w:r w:rsidRPr="00CF1BC6">
        <w:rPr>
          <w:b/>
          <w:bCs/>
          <w:rtl/>
        </w:rPr>
        <w:t xml:space="preserve"> </w:t>
      </w:r>
      <w:r w:rsidRPr="00CF1BC6">
        <w:rPr>
          <w:rFonts w:hint="eastAsia"/>
          <w:b/>
          <w:bCs/>
          <w:rtl/>
        </w:rPr>
        <w:t>ישראל</w:t>
      </w:r>
      <w:r w:rsidRPr="00CF1BC6">
        <w:rPr>
          <w:rFonts w:hint="cs"/>
          <w:b/>
          <w:bCs/>
          <w:rtl/>
        </w:rPr>
        <w:t xml:space="preserve">, שבמהלכה </w:t>
      </w:r>
      <w:r w:rsidRPr="00CF1BC6">
        <w:rPr>
          <w:rFonts w:hint="eastAsia"/>
          <w:b/>
          <w:bCs/>
          <w:rtl/>
        </w:rPr>
        <w:t>מאות</w:t>
      </w:r>
      <w:r w:rsidRPr="00CF1BC6">
        <w:rPr>
          <w:rFonts w:hint="cs"/>
          <w:b/>
          <w:bCs/>
          <w:rtl/>
        </w:rPr>
        <w:t xml:space="preserve"> אלפי תושבים שפונו או התפנו נאלצים לשהות מחוץ לביתם</w:t>
      </w:r>
      <w:r w:rsidRPr="00CF1BC6">
        <w:rPr>
          <w:b/>
          <w:bCs/>
          <w:rtl/>
        </w:rPr>
        <w:t xml:space="preserve">. </w:t>
      </w:r>
      <w:r w:rsidRPr="00CF1BC6">
        <w:rPr>
          <w:rFonts w:hint="cs"/>
          <w:b/>
          <w:bCs/>
          <w:rtl/>
        </w:rPr>
        <w:t xml:space="preserve">על </w:t>
      </w:r>
      <w:r w:rsidRPr="00CF1BC6">
        <w:rPr>
          <w:rFonts w:hint="eastAsia"/>
          <w:b/>
          <w:bCs/>
          <w:rtl/>
        </w:rPr>
        <w:t>שר</w:t>
      </w:r>
      <w:r w:rsidRPr="00CF1BC6">
        <w:rPr>
          <w:b/>
          <w:bCs/>
          <w:rtl/>
        </w:rPr>
        <w:t xml:space="preserve"> </w:t>
      </w:r>
      <w:r w:rsidRPr="00CF1BC6">
        <w:rPr>
          <w:rFonts w:hint="eastAsia"/>
          <w:b/>
          <w:bCs/>
          <w:rtl/>
        </w:rPr>
        <w:t>הביטחון</w:t>
      </w:r>
      <w:r w:rsidRPr="00CF1BC6">
        <w:rPr>
          <w:rFonts w:hint="cs"/>
          <w:b/>
          <w:bCs/>
          <w:rtl/>
        </w:rPr>
        <w:t xml:space="preserve">, </w:t>
      </w:r>
      <w:r w:rsidRPr="00CF1BC6">
        <w:rPr>
          <w:b/>
          <w:bCs/>
          <w:rtl/>
        </w:rPr>
        <w:t>משרד הביטחון ו</w:t>
      </w:r>
      <w:r w:rsidRPr="00CF1BC6">
        <w:rPr>
          <w:rFonts w:hint="cs"/>
          <w:b/>
          <w:bCs/>
          <w:rtl/>
        </w:rPr>
        <w:t>ה</w:t>
      </w:r>
      <w:r w:rsidRPr="00CF1BC6">
        <w:rPr>
          <w:b/>
          <w:bCs/>
          <w:rtl/>
        </w:rPr>
        <w:t xml:space="preserve">משרד לביטחון </w:t>
      </w:r>
      <w:r w:rsidRPr="00CF1BC6">
        <w:rPr>
          <w:rFonts w:hint="cs"/>
          <w:b/>
          <w:bCs/>
          <w:rtl/>
        </w:rPr>
        <w:t>לאומי</w:t>
      </w:r>
      <w:r w:rsidRPr="00CF1BC6">
        <w:rPr>
          <w:b/>
          <w:bCs/>
          <w:rtl/>
        </w:rPr>
        <w:t xml:space="preserve"> לפעול, בתיאום עם המל"ל, לגיבוש הצעה מוסכמת להסדרת סמכויות המשרדים בכל הנוגע לטיפול בעורף. </w:t>
      </w:r>
      <w:r w:rsidRPr="00CF1BC6">
        <w:rPr>
          <w:rFonts w:hint="eastAsia"/>
          <w:b/>
          <w:bCs/>
          <w:rtl/>
        </w:rPr>
        <w:t>על</w:t>
      </w:r>
      <w:r w:rsidRPr="00CF1BC6">
        <w:rPr>
          <w:b/>
          <w:bCs/>
          <w:rtl/>
        </w:rPr>
        <w:t xml:space="preserve"> </w:t>
      </w:r>
      <w:r w:rsidRPr="00CF1BC6">
        <w:rPr>
          <w:rFonts w:hint="eastAsia"/>
          <w:b/>
          <w:bCs/>
          <w:rtl/>
        </w:rPr>
        <w:t>רח</w:t>
      </w:r>
      <w:r w:rsidRPr="00CF1BC6">
        <w:rPr>
          <w:b/>
          <w:bCs/>
          <w:rtl/>
        </w:rPr>
        <w:t xml:space="preserve">"ל, המשמשת גוף מטה מתאם ליד שר הביטחון, </w:t>
      </w:r>
      <w:r>
        <w:rPr>
          <w:rFonts w:hint="cs"/>
          <w:b/>
          <w:bCs/>
          <w:rtl/>
        </w:rPr>
        <w:t xml:space="preserve">לפעול עם </w:t>
      </w:r>
      <w:r w:rsidRPr="00CF1BC6">
        <w:rPr>
          <w:rFonts w:hint="cs"/>
          <w:b/>
          <w:bCs/>
          <w:rtl/>
        </w:rPr>
        <w:t>פקע"ר</w:t>
      </w:r>
      <w:r>
        <w:rPr>
          <w:rFonts w:hint="cs"/>
          <w:b/>
          <w:bCs/>
          <w:rtl/>
        </w:rPr>
        <w:t xml:space="preserve"> כדי</w:t>
      </w:r>
      <w:r w:rsidRPr="00CF1BC6">
        <w:rPr>
          <w:rFonts w:hint="cs"/>
          <w:b/>
          <w:bCs/>
          <w:rtl/>
        </w:rPr>
        <w:t xml:space="preserve"> </w:t>
      </w:r>
      <w:r w:rsidRPr="00CF1BC6">
        <w:rPr>
          <w:b/>
          <w:bCs/>
          <w:rtl/>
        </w:rPr>
        <w:t xml:space="preserve">לסייע לשר הביטחון בגיבוש </w:t>
      </w:r>
      <w:r w:rsidRPr="00CF1BC6">
        <w:rPr>
          <w:rFonts w:hint="eastAsia"/>
          <w:b/>
          <w:bCs/>
          <w:rtl/>
        </w:rPr>
        <w:t>ההצעה</w:t>
      </w:r>
      <w:r w:rsidRPr="00CF1BC6">
        <w:rPr>
          <w:b/>
          <w:bCs/>
          <w:rtl/>
        </w:rPr>
        <w:t>.</w:t>
      </w:r>
      <w:r w:rsidRPr="00CF1BC6">
        <w:rPr>
          <w:rFonts w:hint="cs"/>
          <w:b/>
          <w:bCs/>
          <w:rtl/>
        </w:rPr>
        <w:t xml:space="preserve"> על המל"ל לעקוב אחר </w:t>
      </w:r>
      <w:r w:rsidRPr="00CF1BC6">
        <w:rPr>
          <w:rFonts w:hint="eastAsia"/>
          <w:b/>
          <w:bCs/>
          <w:rtl/>
        </w:rPr>
        <w:t>הפעולות</w:t>
      </w:r>
      <w:r w:rsidRPr="00CF1BC6">
        <w:rPr>
          <w:b/>
          <w:bCs/>
          <w:rtl/>
        </w:rPr>
        <w:t xml:space="preserve"> </w:t>
      </w:r>
      <w:r w:rsidRPr="00CF1BC6">
        <w:rPr>
          <w:rFonts w:hint="eastAsia"/>
          <w:b/>
          <w:bCs/>
          <w:rtl/>
        </w:rPr>
        <w:t>ל</w:t>
      </w:r>
      <w:r w:rsidRPr="00CF1BC6">
        <w:rPr>
          <w:rFonts w:hint="cs"/>
          <w:b/>
          <w:bCs/>
          <w:rtl/>
        </w:rPr>
        <w:t xml:space="preserve">השלמת ההצעה המוסכמת ולוודא שהן יושלמו בהקדם האפשרי. אם </w:t>
      </w:r>
      <w:r w:rsidRPr="00CF1BC6">
        <w:rPr>
          <w:rFonts w:hint="eastAsia"/>
          <w:b/>
          <w:bCs/>
          <w:rtl/>
        </w:rPr>
        <w:t>יישום</w:t>
      </w:r>
      <w:r w:rsidRPr="00CF1BC6">
        <w:rPr>
          <w:b/>
          <w:bCs/>
          <w:rtl/>
        </w:rPr>
        <w:t xml:space="preserve"> </w:t>
      </w:r>
      <w:r w:rsidRPr="00CF1BC6">
        <w:rPr>
          <w:rFonts w:hint="eastAsia"/>
          <w:b/>
          <w:bCs/>
          <w:rtl/>
        </w:rPr>
        <w:t>ההסדרה</w:t>
      </w:r>
      <w:r w:rsidRPr="00CF1BC6">
        <w:rPr>
          <w:b/>
          <w:bCs/>
          <w:rtl/>
        </w:rPr>
        <w:t xml:space="preserve"> </w:t>
      </w:r>
      <w:r w:rsidRPr="00CF1BC6">
        <w:rPr>
          <w:rFonts w:hint="cs"/>
          <w:b/>
          <w:bCs/>
          <w:rtl/>
        </w:rPr>
        <w:t xml:space="preserve">יהיה כרוך </w:t>
      </w:r>
      <w:r w:rsidRPr="00CF1BC6">
        <w:rPr>
          <w:rFonts w:hint="eastAsia"/>
          <w:b/>
          <w:bCs/>
          <w:rtl/>
        </w:rPr>
        <w:t>בקשיים</w:t>
      </w:r>
      <w:r w:rsidRPr="00CF1BC6">
        <w:rPr>
          <w:b/>
          <w:bCs/>
          <w:rtl/>
        </w:rPr>
        <w:t>,</w:t>
      </w:r>
      <w:r w:rsidRPr="00CF1BC6">
        <w:rPr>
          <w:rFonts w:hint="cs"/>
          <w:b/>
          <w:bCs/>
          <w:rtl/>
        </w:rPr>
        <w:t xml:space="preserve"> על המל"ל ליזום </w:t>
      </w:r>
      <w:r>
        <w:rPr>
          <w:rFonts w:hint="cs"/>
          <w:b/>
          <w:bCs/>
          <w:rtl/>
        </w:rPr>
        <w:t xml:space="preserve">את </w:t>
      </w:r>
      <w:r w:rsidRPr="00CF1BC6">
        <w:rPr>
          <w:rFonts w:hint="cs"/>
          <w:b/>
          <w:bCs/>
          <w:rtl/>
        </w:rPr>
        <w:t xml:space="preserve">העלאת נושא הסדרת הסמכויות לטיפול בעורף בשעת חירום לפני הממשלה או הקבינט המדיני-ביטחוני, לצורך הכרעה במחלוקות וקבלת החלטות. </w:t>
      </w:r>
    </w:p>
    <w:p w:rsidR="00413A92" w:rsidP="00413A92" w14:paraId="32CE9C6B" w14:textId="77777777">
      <w:pPr>
        <w:pStyle w:val="a"/>
        <w:spacing w:line="269" w:lineRule="auto"/>
        <w:rPr>
          <w:rtl/>
        </w:rPr>
      </w:pPr>
    </w:p>
    <w:p w:rsidR="00413A92" w:rsidP="00413A92" w14:paraId="3B5373BD" w14:textId="77777777">
      <w:pPr>
        <w:spacing w:line="269" w:lineRule="auto"/>
        <w:rPr>
          <w:rtl/>
        </w:rPr>
      </w:pPr>
      <w:r w:rsidRPr="00CF1BC6">
        <w:rPr>
          <w:rFonts w:hint="cs"/>
          <w:rtl/>
        </w:rPr>
        <w:t>משרד רה"ם כתב עוד בהתייחסותו, כאמור, כי המל"ל פועל לקיום עבודת מטה לצורך הסדרת הסמכות והאחריות לניהול אירועי חירום, וכי בכוונתו לבחון גם את סוגיית קידום חוק העורף, לרבות בתחום ההיערכות לחירום.</w:t>
      </w:r>
    </w:p>
    <w:bookmarkEnd w:id="19"/>
    <w:p w:rsidR="00413A92" w:rsidP="00413A92" w14:paraId="0B8BDC5A" w14:textId="77777777">
      <w:pPr>
        <w:spacing w:line="269" w:lineRule="auto"/>
        <w:rPr>
          <w:b/>
          <w:bCs/>
          <w:rtl/>
        </w:rPr>
      </w:pPr>
    </w:p>
    <w:p w:rsidR="00413A92" w:rsidP="00413A92" w14:paraId="0F910F23" w14:textId="77777777">
      <w:pPr>
        <w:pStyle w:val="Heading4"/>
        <w:spacing w:before="0" w:line="269" w:lineRule="auto"/>
        <w:rPr>
          <w:rtl/>
        </w:rPr>
      </w:pPr>
      <w:r w:rsidRPr="00057CD5">
        <w:rPr>
          <w:rFonts w:hint="eastAsia"/>
          <w:rtl/>
        </w:rPr>
        <w:t>תפקידי</w:t>
      </w:r>
      <w:r w:rsidRPr="00057CD5">
        <w:rPr>
          <w:rtl/>
        </w:rPr>
        <w:t xml:space="preserve"> </w:t>
      </w:r>
      <w:r w:rsidRPr="00057CD5">
        <w:rPr>
          <w:rFonts w:hint="eastAsia"/>
          <w:rtl/>
        </w:rPr>
        <w:t>רח</w:t>
      </w:r>
      <w:r w:rsidRPr="00057CD5">
        <w:rPr>
          <w:rtl/>
        </w:rPr>
        <w:t>"ל</w:t>
      </w:r>
      <w:r>
        <w:rPr>
          <w:rFonts w:hint="cs"/>
          <w:rtl/>
        </w:rPr>
        <w:t xml:space="preserve"> וסמכויותיה </w:t>
      </w:r>
    </w:p>
    <w:p w:rsidR="00413A92" w:rsidP="00413A92" w14:paraId="4AFE6C29" w14:textId="77777777">
      <w:pPr>
        <w:pStyle w:val="a"/>
        <w:spacing w:line="269" w:lineRule="auto"/>
        <w:rPr>
          <w:rtl/>
        </w:rPr>
      </w:pPr>
    </w:p>
    <w:p w:rsidR="00413A92" w:rsidRPr="00862EE2" w:rsidP="00413A92" w14:paraId="1D882E73" w14:textId="77777777">
      <w:pPr>
        <w:spacing w:line="269" w:lineRule="auto"/>
        <w:rPr>
          <w:rtl/>
        </w:rPr>
      </w:pPr>
      <w:r>
        <w:rPr>
          <w:rFonts w:hint="cs"/>
          <w:rtl/>
        </w:rPr>
        <w:t>ב-19.12.07 החליט כאמור הקבינט המדיני-ביטחוני (החלטה ב/43) להקים את רח"ל, אשר תשמש גוף מטה מתאם ליד שר הביטחון ותסייע לשר הביטחון לממש את אחריות-העל שלו לטיפול בעורף במצבי חירום, לרבות במלחמה. הממשלה החליטה כי רח"ל תפעל כיחידה במשרד הביטחון, ובראשה יעמוד מנהל שיהיה כפוף לשר הביטחון ויפעל על פי הנחיותיו.</w:t>
      </w:r>
    </w:p>
    <w:p w:rsidR="00413A92" w:rsidP="00413A92" w14:paraId="0C6AA52E" w14:textId="77777777">
      <w:pPr>
        <w:pStyle w:val="a"/>
        <w:spacing w:line="269" w:lineRule="auto"/>
        <w:rPr>
          <w:rtl/>
        </w:rPr>
      </w:pPr>
    </w:p>
    <w:p w:rsidR="00413A92" w:rsidP="00413A92" w14:paraId="724FA069" w14:textId="77777777">
      <w:pPr>
        <w:spacing w:line="269" w:lineRule="auto"/>
        <w:rPr>
          <w:rtl/>
        </w:rPr>
      </w:pPr>
      <w:r w:rsidRPr="005018C7">
        <w:rPr>
          <w:rStyle w:val="7"/>
          <w:rFonts w:hint="eastAsia"/>
          <w:rtl/>
        </w:rPr>
        <w:t>תפקידי</w:t>
      </w:r>
      <w:r w:rsidRPr="005018C7">
        <w:rPr>
          <w:rStyle w:val="7"/>
          <w:rtl/>
        </w:rPr>
        <w:t xml:space="preserve"> </w:t>
      </w:r>
      <w:r w:rsidRPr="005018C7">
        <w:rPr>
          <w:rStyle w:val="7"/>
          <w:rFonts w:hint="eastAsia"/>
          <w:rtl/>
        </w:rPr>
        <w:t>רח</w:t>
      </w:r>
      <w:r w:rsidRPr="005018C7">
        <w:rPr>
          <w:rStyle w:val="7"/>
          <w:rtl/>
        </w:rPr>
        <w:t xml:space="preserve">"ל </w:t>
      </w:r>
      <w:r w:rsidRPr="005018C7">
        <w:rPr>
          <w:rStyle w:val="7"/>
          <w:rFonts w:hint="eastAsia"/>
          <w:rtl/>
        </w:rPr>
        <w:t>בשנים</w:t>
      </w:r>
      <w:r w:rsidRPr="005018C7">
        <w:rPr>
          <w:rStyle w:val="7"/>
          <w:rtl/>
        </w:rPr>
        <w:t xml:space="preserve"> 2007 ועד 2016:</w:t>
      </w:r>
      <w:r>
        <w:rPr>
          <w:rFonts w:hint="cs"/>
          <w:rtl/>
        </w:rPr>
        <w:t xml:space="preserve"> תפקידי רח"ל בזמן שגרה על פי החלטה ב/43 הם, בין השאר, לרכז עבודת מטה לצורך הגדרת האיום ותרחישי הייחוס לעורף ברמה הלאומית, לצורך גיבוש תפיסות הפעלה למצבי החירום בעורף, כדי לקבוע את ההיערכות והמענה הנדרשים של הארגונים ומשרדי הממשלה בעורף במצבי חירום שונים, כדי לקבוע יעדי כשירות וכוננות לתרחישים השונים, כדי לגבש תוכניות עבודה אינטגרטיביות שנתיות ורב-שנתיות להיערכות העורף, וכדי</w:t>
      </w:r>
      <w:r>
        <w:rPr>
          <w:rFonts w:hint="cs"/>
        </w:rPr>
        <w:t xml:space="preserve"> </w:t>
      </w:r>
      <w:r>
        <w:rPr>
          <w:rFonts w:hint="cs"/>
          <w:rtl/>
        </w:rPr>
        <w:t>להגיש דיווח שנתי לממשלה על מוכנות העורף בתחומים השונים ובהתייחס לתרחישים השונים; לתאם בין משרדי ממשלה וגופים אחרים את הפעילות במצבי החירום השונים, את פעולות ההסברה ומתן המידע לצורך הנחיית הציבור במצבי חירום בעורף; וכן לתאם בעת רגיעה את ביצוע האימונים והתרגילים לכלל הגורמים הפועלים בעורף.</w:t>
      </w:r>
    </w:p>
    <w:p w:rsidR="00413A92" w:rsidP="00413A92" w14:paraId="73C9E004" w14:textId="77777777">
      <w:pPr>
        <w:pStyle w:val="a"/>
        <w:spacing w:line="269" w:lineRule="auto"/>
        <w:rPr>
          <w:rtl/>
        </w:rPr>
      </w:pPr>
    </w:p>
    <w:p w:rsidR="00413A92" w:rsidP="00413A92" w14:paraId="22A3EDAB" w14:textId="77777777">
      <w:pPr>
        <w:spacing w:line="269" w:lineRule="auto"/>
        <w:rPr>
          <w:rtl/>
        </w:rPr>
      </w:pPr>
      <w:r>
        <w:rPr>
          <w:rFonts w:hint="cs"/>
          <w:rtl/>
        </w:rPr>
        <w:t>תפקידי רח"ל במצב חירום על פי החלטה ב/43 הם בין השאר להפעיל את חדר המצב במשרד הביטחון לטיפול במצבי החירום בעורף; להכין ולהציג לשר הביטחון את תמונת מצב העורף הלאומית, ולהעבירה למרכז לניהול משברים במשרד רה"ם (מנ"ל, ראו להלן); לרכז עבודת מטה לצורך קבלת החלטות לגבי העורף ולבקר את ביצוע ההחלטות; להמליץ לשר הביטחון על תוכניות פעולה ועל סדרי עדיפויות להפעלת המאמצים בעורף ברמה הלאומית. בכל אופן נקבע בהחלטה כי אין באמור בה כדי לפגוע בסמכויותיהם ובתפקידיהם של משרדי הממשלה או של רשויות מוסמכות אחרות, על פי כל דין או על פי החלטות הממשלה. יצוין כי בהמשך אוחד מטה מל"ח עם רח"ל</w:t>
      </w:r>
      <w:r>
        <w:rPr>
          <w:rStyle w:val="FootnoteReference1"/>
          <w:rtl/>
        </w:rPr>
        <w:footnoteReference w:id="35"/>
      </w:r>
      <w:r>
        <w:rPr>
          <w:rFonts w:hint="cs"/>
          <w:rtl/>
        </w:rPr>
        <w:t xml:space="preserve">. תפקידי מטה מל"ח נקבעו בהחלטת ממשלה 1716 </w:t>
      </w:r>
      <w:r>
        <w:rPr>
          <w:rFonts w:hint="cs"/>
          <w:rtl/>
        </w:rPr>
        <w:t xml:space="preserve">מ-1986, ובכלל זאת </w:t>
      </w:r>
      <w:r w:rsidRPr="00B52817">
        <w:rPr>
          <w:rtl/>
        </w:rPr>
        <w:t>להנחות ולתאם פעולות מערך מל"ח והרשויות הייעודיות על פי המדיניות הנקבעת על ידי ועדת המל"ח העליונה, לרבות הנחיות לצורך הכנת תוכניות עבודה רב שנתיות ולעקוב אחר ביצוען.</w:t>
      </w:r>
    </w:p>
    <w:p w:rsidR="00413A92" w:rsidP="00413A92" w14:paraId="05E18879" w14:textId="77777777">
      <w:pPr>
        <w:pStyle w:val="a"/>
        <w:spacing w:line="269" w:lineRule="auto"/>
        <w:rPr>
          <w:rtl/>
        </w:rPr>
      </w:pPr>
    </w:p>
    <w:p w:rsidR="00413A92" w:rsidRPr="00D70745" w:rsidP="00413A92" w14:paraId="383D4B25" w14:textId="77777777">
      <w:pPr>
        <w:spacing w:line="269" w:lineRule="auto"/>
        <w:rPr>
          <w:rtl/>
        </w:rPr>
      </w:pPr>
      <w:r w:rsidRPr="00730098">
        <w:rPr>
          <w:rStyle w:val="7"/>
          <w:rFonts w:hint="eastAsia"/>
          <w:rtl/>
        </w:rPr>
        <w:t>סמכות</w:t>
      </w:r>
      <w:r w:rsidRPr="00730098">
        <w:rPr>
          <w:rStyle w:val="7"/>
          <w:rtl/>
        </w:rPr>
        <w:t xml:space="preserve"> </w:t>
      </w:r>
      <w:r w:rsidRPr="00730098">
        <w:rPr>
          <w:rStyle w:val="7"/>
          <w:rFonts w:hint="eastAsia"/>
          <w:rtl/>
        </w:rPr>
        <w:t>ההסדרה</w:t>
      </w:r>
      <w:r w:rsidRPr="00730098">
        <w:rPr>
          <w:rStyle w:val="7"/>
          <w:rtl/>
        </w:rPr>
        <w:t>:</w:t>
      </w:r>
      <w:r>
        <w:rPr>
          <w:rFonts w:hint="cs"/>
          <w:rtl/>
        </w:rPr>
        <w:t xml:space="preserve"> </w:t>
      </w:r>
      <w:r w:rsidRPr="00D70745">
        <w:rPr>
          <w:rFonts w:hint="cs"/>
          <w:rtl/>
        </w:rPr>
        <w:t>בהחלטה ב/43 נקבעה גם סמכות שר הביטחון לקבוע בידי מי האחריות לנושא מסוים, מה</w:t>
      </w:r>
      <w:r>
        <w:rPr>
          <w:rFonts w:hint="cs"/>
          <w:rtl/>
        </w:rPr>
        <w:t>י</w:t>
      </w:r>
      <w:r w:rsidRPr="00D70745">
        <w:rPr>
          <w:rFonts w:hint="cs"/>
          <w:rtl/>
        </w:rPr>
        <w:t xml:space="preserve"> תכולתה</w:t>
      </w:r>
      <w:r>
        <w:rPr>
          <w:rFonts w:hint="cs"/>
          <w:rtl/>
        </w:rPr>
        <w:t>,</w:t>
      </w:r>
      <w:r w:rsidRPr="00D70745">
        <w:rPr>
          <w:rFonts w:hint="cs"/>
          <w:rtl/>
        </w:rPr>
        <w:t xml:space="preserve"> אילו פעילויות יבוצעו </w:t>
      </w:r>
      <w:r>
        <w:rPr>
          <w:rFonts w:hint="cs"/>
          <w:rtl/>
        </w:rPr>
        <w:t xml:space="preserve">בעניין </w:t>
      </w:r>
      <w:r w:rsidRPr="00D70745">
        <w:rPr>
          <w:rFonts w:hint="cs"/>
          <w:rtl/>
        </w:rPr>
        <w:t xml:space="preserve">מוכנות העורף ומהם קשרי הגומלין בין הגורמים השונים: אם מצאה רח"ל כי אין גורם אחראי לתחום מסוים או </w:t>
      </w:r>
      <w:r>
        <w:rPr>
          <w:rFonts w:hint="cs"/>
          <w:rtl/>
        </w:rPr>
        <w:t xml:space="preserve">כי </w:t>
      </w:r>
      <w:r w:rsidRPr="00D70745">
        <w:rPr>
          <w:rFonts w:hint="cs"/>
          <w:rtl/>
        </w:rPr>
        <w:t>קיים חוסר תיאום או ריבוי גורמים העוסקים בתחום, תמליץ לשר הביטחון, לאחר התייעצות עם ראש הארגון או מנכ"ל המשרד הנוגע בדבר</w:t>
      </w:r>
      <w:r>
        <w:rPr>
          <w:rFonts w:hint="cs"/>
          <w:rtl/>
        </w:rPr>
        <w:t>,</w:t>
      </w:r>
      <w:r w:rsidRPr="00D70745">
        <w:rPr>
          <w:rFonts w:hint="cs"/>
          <w:rtl/>
        </w:rPr>
        <w:t xml:space="preserve"> לבצע הסדרה; סמכות</w:t>
      </w:r>
      <w:r>
        <w:rPr>
          <w:rFonts w:hint="cs"/>
          <w:rtl/>
        </w:rPr>
        <w:t xml:space="preserve"> </w:t>
      </w:r>
      <w:r w:rsidRPr="00D70745">
        <w:rPr>
          <w:rFonts w:hint="cs"/>
          <w:rtl/>
        </w:rPr>
        <w:t>ההסדרה נתונ</w:t>
      </w:r>
      <w:r>
        <w:rPr>
          <w:rFonts w:hint="cs"/>
          <w:rtl/>
        </w:rPr>
        <w:t>ה</w:t>
      </w:r>
      <w:r w:rsidRPr="00D70745">
        <w:rPr>
          <w:rFonts w:hint="cs"/>
          <w:rtl/>
        </w:rPr>
        <w:t xml:space="preserve"> בידי שר הביטחון לאחר שנועץ בשר האחראי שלתחום אחריותו נוגעת ההסדרה; </w:t>
      </w:r>
      <w:r>
        <w:rPr>
          <w:rFonts w:hint="cs"/>
          <w:rtl/>
        </w:rPr>
        <w:t>ה</w:t>
      </w:r>
      <w:r w:rsidRPr="00D70745">
        <w:rPr>
          <w:rFonts w:hint="cs"/>
          <w:rtl/>
        </w:rPr>
        <w:t xml:space="preserve">תגלו חילוקי דעות בין השרים בעניין הוראת ההסדרה שנתן שר הביטחון או </w:t>
      </w:r>
      <w:r>
        <w:rPr>
          <w:rFonts w:hint="cs"/>
          <w:rtl/>
        </w:rPr>
        <w:t>ב</w:t>
      </w:r>
      <w:r w:rsidRPr="00D70745">
        <w:rPr>
          <w:rFonts w:hint="cs"/>
          <w:rtl/>
        </w:rPr>
        <w:t>כל עניין הקשור בהיערכות ו</w:t>
      </w:r>
      <w:r>
        <w:rPr>
          <w:rFonts w:hint="cs"/>
          <w:rtl/>
        </w:rPr>
        <w:t>ב</w:t>
      </w:r>
      <w:r w:rsidRPr="00D70745">
        <w:rPr>
          <w:rFonts w:hint="cs"/>
          <w:rtl/>
        </w:rPr>
        <w:t xml:space="preserve">מוכנות </w:t>
      </w:r>
      <w:r>
        <w:rPr>
          <w:rFonts w:hint="cs"/>
          <w:rtl/>
        </w:rPr>
        <w:t>של ה</w:t>
      </w:r>
      <w:r w:rsidRPr="00D70745">
        <w:rPr>
          <w:rFonts w:hint="cs"/>
          <w:rtl/>
        </w:rPr>
        <w:t>עורף, יפנו שר הביטחון והשר הנוגע בדבר לראש הממשלה או לקבינט המדיני-ביטחוני.</w:t>
      </w:r>
    </w:p>
    <w:p w:rsidR="00413A92" w:rsidP="00413A92" w14:paraId="2278A555" w14:textId="77777777">
      <w:pPr>
        <w:pStyle w:val="a"/>
        <w:spacing w:line="269" w:lineRule="auto"/>
        <w:rPr>
          <w:rtl/>
        </w:rPr>
      </w:pPr>
    </w:p>
    <w:p w:rsidR="00413A92" w:rsidP="00413A92" w14:paraId="096B6E05" w14:textId="77777777">
      <w:pPr>
        <w:spacing w:line="269" w:lineRule="auto"/>
        <w:rPr>
          <w:rtl/>
        </w:rPr>
      </w:pPr>
      <w:r w:rsidRPr="00730098">
        <w:rPr>
          <w:rStyle w:val="7"/>
          <w:rFonts w:hint="eastAsia"/>
          <w:rtl/>
        </w:rPr>
        <w:t>תוספת</w:t>
      </w:r>
      <w:r w:rsidRPr="00730098">
        <w:rPr>
          <w:rStyle w:val="7"/>
          <w:rtl/>
        </w:rPr>
        <w:t xml:space="preserve"> </w:t>
      </w:r>
      <w:r w:rsidRPr="00730098">
        <w:rPr>
          <w:rStyle w:val="7"/>
          <w:rFonts w:hint="eastAsia"/>
          <w:rtl/>
        </w:rPr>
        <w:t>לתפקידי</w:t>
      </w:r>
      <w:r w:rsidRPr="00730098">
        <w:rPr>
          <w:rStyle w:val="7"/>
          <w:rtl/>
        </w:rPr>
        <w:t xml:space="preserve"> </w:t>
      </w:r>
      <w:r w:rsidRPr="00730098">
        <w:rPr>
          <w:rStyle w:val="7"/>
          <w:rFonts w:hint="eastAsia"/>
          <w:rtl/>
        </w:rPr>
        <w:t>רח</w:t>
      </w:r>
      <w:r w:rsidRPr="00730098">
        <w:rPr>
          <w:rStyle w:val="7"/>
          <w:rtl/>
        </w:rPr>
        <w:t>"ל, 2016:</w:t>
      </w:r>
      <w:r>
        <w:rPr>
          <w:rFonts w:hint="cs"/>
          <w:rtl/>
        </w:rPr>
        <w:t xml:space="preserve"> ב-30.10.16 התקבלה החלטת הממשלה 2017 בדבר שיפור המוכנות למצבי חירום</w:t>
      </w:r>
      <w:r>
        <w:rPr>
          <w:rStyle w:val="FootnoteReference1"/>
          <w:rtl/>
        </w:rPr>
        <w:footnoteReference w:id="36"/>
      </w:r>
      <w:r>
        <w:rPr>
          <w:rFonts w:hint="cs"/>
          <w:rtl/>
        </w:rPr>
        <w:t xml:space="preserve">. בהחלטה נקבע כי משרד ממשלתי ינקוט את הפעולות הדרושות כדי להבטיח מבעוד מועד כי שירותים ומוצרים שהם חיוניים לקיום האוכלוסייה, המסופקים על ידו בשגרה או שהספקתם מצויה בתחום אחריותו, יינתנו גם במצב חירום. </w:t>
      </w:r>
      <w:bookmarkStart w:id="22" w:name="_Hlk168501628"/>
      <w:r>
        <w:rPr>
          <w:rFonts w:hint="cs"/>
          <w:rtl/>
        </w:rPr>
        <w:t>הוחלט כי פעולות משרדי הממשלה לפי ההחלטה יעשו בהתבסס על איום הייחוס המצרפי ותרחיש הייחוס המצרפי וככל הנדרש תוך התייעצות עם רח"ל, וכי רח"ל תעקוב אחר ביצוע ההחלטה</w:t>
      </w:r>
      <w:bookmarkEnd w:id="22"/>
      <w:r>
        <w:rPr>
          <w:rFonts w:hint="cs"/>
          <w:rtl/>
        </w:rPr>
        <w:t xml:space="preserve">. </w:t>
      </w:r>
    </w:p>
    <w:p w:rsidR="00413A92" w:rsidP="00413A92" w14:paraId="79687BDF" w14:textId="77777777">
      <w:pPr>
        <w:pStyle w:val="a"/>
        <w:spacing w:line="269" w:lineRule="auto"/>
        <w:rPr>
          <w:rtl/>
        </w:rPr>
      </w:pPr>
    </w:p>
    <w:p w:rsidR="00413A92" w:rsidRPr="004765B6" w:rsidP="00413A92" w14:paraId="386513D9" w14:textId="77777777">
      <w:pPr>
        <w:spacing w:line="269" w:lineRule="auto"/>
        <w:rPr>
          <w:rtl/>
        </w:rPr>
      </w:pPr>
      <w:r w:rsidRPr="00BB0D6B">
        <w:rPr>
          <w:rStyle w:val="7"/>
          <w:rFonts w:hint="eastAsia"/>
          <w:rtl/>
        </w:rPr>
        <w:t>תפקידי</w:t>
      </w:r>
      <w:r w:rsidRPr="00BB0D6B">
        <w:rPr>
          <w:rStyle w:val="7"/>
          <w:rtl/>
        </w:rPr>
        <w:t xml:space="preserve"> </w:t>
      </w:r>
      <w:r w:rsidRPr="00BB0D6B">
        <w:rPr>
          <w:rStyle w:val="7"/>
          <w:rFonts w:hint="eastAsia"/>
          <w:rtl/>
        </w:rPr>
        <w:t>רח</w:t>
      </w:r>
      <w:r w:rsidRPr="00BB0D6B">
        <w:rPr>
          <w:rStyle w:val="7"/>
          <w:rtl/>
        </w:rPr>
        <w:t xml:space="preserve">"ל </w:t>
      </w:r>
      <w:r w:rsidRPr="00BB0D6B">
        <w:rPr>
          <w:rStyle w:val="7"/>
          <w:rFonts w:hint="cs"/>
          <w:rtl/>
        </w:rPr>
        <w:t xml:space="preserve">וסמכויותיה </w:t>
      </w:r>
      <w:r w:rsidRPr="00BB0D6B">
        <w:rPr>
          <w:rStyle w:val="7"/>
          <w:rFonts w:hint="eastAsia"/>
          <w:rtl/>
        </w:rPr>
        <w:t>החל</w:t>
      </w:r>
      <w:r w:rsidRPr="00BB0D6B">
        <w:rPr>
          <w:rStyle w:val="7"/>
          <w:rtl/>
        </w:rPr>
        <w:t xml:space="preserve"> </w:t>
      </w:r>
      <w:r w:rsidRPr="00BB0D6B">
        <w:rPr>
          <w:rStyle w:val="7"/>
          <w:rFonts w:hint="cs"/>
          <w:rtl/>
        </w:rPr>
        <w:t xml:space="preserve">בשנת </w:t>
      </w:r>
      <w:r w:rsidRPr="00BB0D6B">
        <w:rPr>
          <w:rStyle w:val="7"/>
          <w:rtl/>
        </w:rPr>
        <w:t>2018</w:t>
      </w:r>
      <w:r w:rsidRPr="00BB0D6B">
        <w:rPr>
          <w:rStyle w:val="7"/>
          <w:rFonts w:hint="cs"/>
          <w:rtl/>
        </w:rPr>
        <w:t>:</w:t>
      </w:r>
      <w:r>
        <w:rPr>
          <w:rFonts w:hint="cs"/>
          <w:rtl/>
        </w:rPr>
        <w:t xml:space="preserve"> במאי 2018 הוגשו לשר הביטחון המלצות ועדה שהשר מינה לצורך הסדרת תחומי האחריות ויחסי הגומלין בין רח"ל לבין פיקוד העורף בצה"ל (פקע"ר</w:t>
      </w:r>
      <w:r>
        <w:rPr>
          <w:rStyle w:val="FootnoteReference1"/>
          <w:rtl/>
        </w:rPr>
        <w:footnoteReference w:id="37"/>
      </w:r>
      <w:r>
        <w:rPr>
          <w:rFonts w:hint="cs"/>
          <w:rtl/>
        </w:rPr>
        <w:t xml:space="preserve">) - </w:t>
      </w:r>
      <w:r w:rsidRPr="004765B6">
        <w:rPr>
          <w:rFonts w:hint="cs"/>
          <w:rtl/>
        </w:rPr>
        <w:t xml:space="preserve">ועדת מזרחי, ע"ש העומד בראשה - אלוף במיל. אבי מזרחי. </w:t>
      </w:r>
    </w:p>
    <w:p w:rsidR="00413A92" w:rsidP="00413A92" w14:paraId="18B72CCC" w14:textId="77777777">
      <w:pPr>
        <w:pStyle w:val="a"/>
        <w:spacing w:line="269" w:lineRule="auto"/>
        <w:rPr>
          <w:rtl/>
        </w:rPr>
      </w:pPr>
    </w:p>
    <w:p w:rsidR="00413A92" w:rsidP="00413A92" w14:paraId="463E5418" w14:textId="77777777">
      <w:pPr>
        <w:spacing w:line="269" w:lineRule="auto"/>
        <w:rPr>
          <w:rtl/>
        </w:rPr>
      </w:pPr>
      <w:r w:rsidRPr="004765B6">
        <w:rPr>
          <w:rFonts w:hint="eastAsia"/>
          <w:b/>
          <w:bCs/>
          <w:rtl/>
        </w:rPr>
        <w:t>לנוכח</w:t>
      </w:r>
      <w:r w:rsidRPr="004765B6">
        <w:rPr>
          <w:b/>
          <w:bCs/>
          <w:rtl/>
        </w:rPr>
        <w:t xml:space="preserve"> החפיפה שהעלתה הוועדה בפעילות </w:t>
      </w:r>
      <w:r w:rsidRPr="004765B6">
        <w:rPr>
          <w:rFonts w:hint="eastAsia"/>
          <w:b/>
          <w:bCs/>
          <w:rtl/>
        </w:rPr>
        <w:t>רח</w:t>
      </w:r>
      <w:r w:rsidRPr="004765B6">
        <w:rPr>
          <w:b/>
          <w:bCs/>
          <w:rtl/>
        </w:rPr>
        <w:t xml:space="preserve">"ל ופקע"ר, </w:t>
      </w:r>
      <w:r w:rsidRPr="004765B6">
        <w:rPr>
          <w:rFonts w:hint="eastAsia"/>
          <w:b/>
          <w:bCs/>
          <w:rtl/>
        </w:rPr>
        <w:t>שר</w:t>
      </w:r>
      <w:r w:rsidRPr="004765B6">
        <w:rPr>
          <w:b/>
          <w:bCs/>
          <w:rtl/>
        </w:rPr>
        <w:t xml:space="preserve"> הביטחון קיבל את המלצת הוועדה ל</w:t>
      </w:r>
      <w:r w:rsidRPr="004765B6">
        <w:rPr>
          <w:rFonts w:hint="eastAsia"/>
          <w:b/>
          <w:bCs/>
          <w:rtl/>
        </w:rPr>
        <w:t>הפריד</w:t>
      </w:r>
      <w:r w:rsidRPr="004765B6">
        <w:rPr>
          <w:b/>
          <w:bCs/>
          <w:rtl/>
        </w:rPr>
        <w:t xml:space="preserve"> </w:t>
      </w:r>
      <w:r w:rsidRPr="004765B6">
        <w:rPr>
          <w:rFonts w:hint="eastAsia"/>
          <w:b/>
          <w:bCs/>
          <w:rtl/>
        </w:rPr>
        <w:t>בין</w:t>
      </w:r>
      <w:r w:rsidRPr="004765B6">
        <w:rPr>
          <w:b/>
          <w:bCs/>
          <w:rtl/>
        </w:rPr>
        <w:t xml:space="preserve"> </w:t>
      </w:r>
      <w:r w:rsidRPr="004765B6">
        <w:rPr>
          <w:rFonts w:hint="eastAsia"/>
          <w:b/>
          <w:bCs/>
          <w:rtl/>
        </w:rPr>
        <w:t>מישורי</w:t>
      </w:r>
      <w:r w:rsidRPr="004765B6">
        <w:rPr>
          <w:b/>
          <w:bCs/>
          <w:rtl/>
        </w:rPr>
        <w:t xml:space="preserve"> </w:t>
      </w:r>
      <w:r w:rsidRPr="004765B6">
        <w:rPr>
          <w:rFonts w:hint="eastAsia"/>
          <w:b/>
          <w:bCs/>
          <w:rtl/>
        </w:rPr>
        <w:t>הפעולה</w:t>
      </w:r>
      <w:r w:rsidRPr="004765B6">
        <w:rPr>
          <w:b/>
          <w:bCs/>
          <w:rtl/>
        </w:rPr>
        <w:t xml:space="preserve"> </w:t>
      </w:r>
      <w:r w:rsidRPr="004765B6">
        <w:rPr>
          <w:rFonts w:hint="eastAsia"/>
          <w:b/>
          <w:bCs/>
          <w:rtl/>
        </w:rPr>
        <w:t>של</w:t>
      </w:r>
      <w:r w:rsidRPr="004765B6">
        <w:rPr>
          <w:b/>
          <w:bCs/>
          <w:rtl/>
        </w:rPr>
        <w:t xml:space="preserve"> </w:t>
      </w:r>
      <w:r w:rsidRPr="004765B6">
        <w:rPr>
          <w:rFonts w:hint="eastAsia"/>
          <w:b/>
          <w:bCs/>
          <w:rtl/>
        </w:rPr>
        <w:t>שני</w:t>
      </w:r>
      <w:r w:rsidRPr="004765B6">
        <w:rPr>
          <w:b/>
          <w:bCs/>
          <w:rtl/>
        </w:rPr>
        <w:t xml:space="preserve"> </w:t>
      </w:r>
      <w:r w:rsidRPr="004765B6">
        <w:rPr>
          <w:rFonts w:hint="eastAsia"/>
          <w:b/>
          <w:bCs/>
          <w:rtl/>
        </w:rPr>
        <w:t>הגופים</w:t>
      </w:r>
      <w:r w:rsidRPr="004765B6">
        <w:rPr>
          <w:b/>
          <w:bCs/>
          <w:rtl/>
        </w:rPr>
        <w:t xml:space="preserve">, </w:t>
      </w:r>
      <w:r w:rsidRPr="004765B6">
        <w:rPr>
          <w:rFonts w:hint="eastAsia"/>
          <w:b/>
          <w:bCs/>
          <w:rtl/>
        </w:rPr>
        <w:t>כך</w:t>
      </w:r>
      <w:r w:rsidRPr="004765B6">
        <w:rPr>
          <w:b/>
          <w:bCs/>
          <w:rtl/>
        </w:rPr>
        <w:t xml:space="preserve"> </w:t>
      </w:r>
      <w:r w:rsidRPr="004765B6">
        <w:rPr>
          <w:rFonts w:hint="eastAsia"/>
          <w:b/>
          <w:bCs/>
          <w:rtl/>
        </w:rPr>
        <w:t>שרח</w:t>
      </w:r>
      <w:r w:rsidRPr="004765B6">
        <w:rPr>
          <w:b/>
          <w:bCs/>
          <w:rtl/>
        </w:rPr>
        <w:t xml:space="preserve">"ל, </w:t>
      </w:r>
      <w:bookmarkStart w:id="23" w:name="_Hlk204152532"/>
      <w:r w:rsidRPr="004765B6">
        <w:rPr>
          <w:rFonts w:hint="eastAsia"/>
          <w:b/>
          <w:bCs/>
          <w:rtl/>
        </w:rPr>
        <w:t>בהיותה</w:t>
      </w:r>
      <w:r w:rsidRPr="004765B6">
        <w:rPr>
          <w:b/>
          <w:bCs/>
          <w:rtl/>
        </w:rPr>
        <w:t xml:space="preserve"> </w:t>
      </w:r>
      <w:r w:rsidRPr="004765B6">
        <w:rPr>
          <w:rFonts w:hint="eastAsia"/>
          <w:b/>
          <w:bCs/>
          <w:rtl/>
        </w:rPr>
        <w:t>גוף</w:t>
      </w:r>
      <w:r w:rsidRPr="004765B6">
        <w:rPr>
          <w:b/>
          <w:bCs/>
          <w:rtl/>
        </w:rPr>
        <w:t xml:space="preserve"> </w:t>
      </w:r>
      <w:r w:rsidRPr="004765B6">
        <w:rPr>
          <w:rFonts w:hint="eastAsia"/>
          <w:b/>
          <w:bCs/>
          <w:rtl/>
        </w:rPr>
        <w:t>מטה</w:t>
      </w:r>
      <w:r w:rsidRPr="004765B6">
        <w:rPr>
          <w:b/>
          <w:bCs/>
          <w:rtl/>
        </w:rPr>
        <w:t xml:space="preserve">, </w:t>
      </w:r>
      <w:r w:rsidRPr="004765B6">
        <w:rPr>
          <w:rFonts w:hint="eastAsia"/>
          <w:b/>
          <w:bCs/>
          <w:rtl/>
        </w:rPr>
        <w:t>תעסוק</w:t>
      </w:r>
      <w:r w:rsidRPr="004765B6">
        <w:rPr>
          <w:b/>
          <w:bCs/>
          <w:rtl/>
        </w:rPr>
        <w:t xml:space="preserve"> </w:t>
      </w:r>
      <w:r w:rsidRPr="004765B6">
        <w:rPr>
          <w:rFonts w:hint="eastAsia"/>
          <w:b/>
          <w:bCs/>
          <w:rtl/>
        </w:rPr>
        <w:t>בפעילות</w:t>
      </w:r>
      <w:r w:rsidRPr="004765B6">
        <w:rPr>
          <w:b/>
          <w:bCs/>
          <w:rtl/>
        </w:rPr>
        <w:t xml:space="preserve"> </w:t>
      </w:r>
      <w:r w:rsidRPr="004765B6">
        <w:rPr>
          <w:rFonts w:hint="eastAsia"/>
          <w:b/>
          <w:bCs/>
          <w:rtl/>
        </w:rPr>
        <w:t>ברמה</w:t>
      </w:r>
      <w:r w:rsidRPr="004765B6">
        <w:rPr>
          <w:b/>
          <w:bCs/>
          <w:rtl/>
        </w:rPr>
        <w:t xml:space="preserve"> </w:t>
      </w:r>
      <w:r w:rsidRPr="004765B6">
        <w:rPr>
          <w:rFonts w:hint="eastAsia"/>
          <w:b/>
          <w:bCs/>
          <w:rtl/>
        </w:rPr>
        <w:t>הלאומית</w:t>
      </w:r>
      <w:r w:rsidRPr="004765B6">
        <w:rPr>
          <w:b/>
          <w:bCs/>
          <w:rtl/>
        </w:rPr>
        <w:t xml:space="preserve"> </w:t>
      </w:r>
      <w:r w:rsidRPr="004765B6">
        <w:rPr>
          <w:rFonts w:hint="eastAsia"/>
          <w:b/>
          <w:bCs/>
          <w:rtl/>
        </w:rPr>
        <w:t>מול</w:t>
      </w:r>
      <w:r w:rsidRPr="004765B6">
        <w:rPr>
          <w:b/>
          <w:bCs/>
          <w:rtl/>
        </w:rPr>
        <w:t xml:space="preserve"> </w:t>
      </w:r>
      <w:r w:rsidRPr="004765B6">
        <w:rPr>
          <w:rFonts w:hint="eastAsia"/>
          <w:b/>
          <w:bCs/>
          <w:rtl/>
        </w:rPr>
        <w:t>משרדי</w:t>
      </w:r>
      <w:r w:rsidRPr="004765B6">
        <w:rPr>
          <w:b/>
          <w:bCs/>
          <w:rtl/>
        </w:rPr>
        <w:t xml:space="preserve"> </w:t>
      </w:r>
      <w:r w:rsidRPr="004765B6">
        <w:rPr>
          <w:rFonts w:hint="eastAsia"/>
          <w:b/>
          <w:bCs/>
          <w:rtl/>
        </w:rPr>
        <w:t>הממשלה</w:t>
      </w:r>
      <w:r w:rsidRPr="004765B6">
        <w:rPr>
          <w:b/>
          <w:bCs/>
          <w:rtl/>
        </w:rPr>
        <w:t xml:space="preserve"> </w:t>
      </w:r>
      <w:r w:rsidRPr="004765B6">
        <w:rPr>
          <w:rFonts w:hint="eastAsia"/>
          <w:b/>
          <w:bCs/>
          <w:rtl/>
        </w:rPr>
        <w:t>בכל</w:t>
      </w:r>
      <w:r w:rsidRPr="004765B6">
        <w:rPr>
          <w:b/>
          <w:bCs/>
          <w:rtl/>
        </w:rPr>
        <w:t xml:space="preserve"> </w:t>
      </w:r>
      <w:r w:rsidRPr="004765B6">
        <w:rPr>
          <w:rFonts w:hint="eastAsia"/>
          <w:b/>
          <w:bCs/>
          <w:rtl/>
        </w:rPr>
        <w:t>הקשור</w:t>
      </w:r>
      <w:r w:rsidRPr="004765B6">
        <w:rPr>
          <w:b/>
          <w:bCs/>
          <w:rtl/>
        </w:rPr>
        <w:t xml:space="preserve"> </w:t>
      </w:r>
      <w:r w:rsidRPr="004765B6">
        <w:rPr>
          <w:rFonts w:hint="eastAsia"/>
          <w:b/>
          <w:bCs/>
          <w:rtl/>
        </w:rPr>
        <w:t>במוכנות</w:t>
      </w:r>
      <w:r w:rsidRPr="004765B6">
        <w:rPr>
          <w:b/>
          <w:bCs/>
          <w:rtl/>
        </w:rPr>
        <w:t xml:space="preserve"> </w:t>
      </w:r>
      <w:r w:rsidRPr="004765B6">
        <w:rPr>
          <w:rFonts w:hint="eastAsia"/>
          <w:b/>
          <w:bCs/>
          <w:rtl/>
        </w:rPr>
        <w:t>לחירום</w:t>
      </w:r>
      <w:r w:rsidRPr="004765B6">
        <w:rPr>
          <w:b/>
          <w:bCs/>
          <w:rtl/>
        </w:rPr>
        <w:t xml:space="preserve"> </w:t>
      </w:r>
      <w:r w:rsidRPr="004765B6">
        <w:rPr>
          <w:rFonts w:hint="eastAsia"/>
          <w:b/>
          <w:bCs/>
          <w:rtl/>
        </w:rPr>
        <w:t>ובנושאים</w:t>
      </w:r>
      <w:r w:rsidRPr="004765B6">
        <w:rPr>
          <w:b/>
          <w:bCs/>
          <w:rtl/>
        </w:rPr>
        <w:t xml:space="preserve"> </w:t>
      </w:r>
      <w:r w:rsidRPr="004765B6">
        <w:rPr>
          <w:rFonts w:hint="eastAsia"/>
          <w:b/>
          <w:bCs/>
          <w:rtl/>
        </w:rPr>
        <w:t>אסטרטגיים</w:t>
      </w:r>
      <w:r w:rsidRPr="004765B6">
        <w:rPr>
          <w:b/>
          <w:bCs/>
          <w:rtl/>
        </w:rPr>
        <w:t xml:space="preserve">, </w:t>
      </w:r>
      <w:bookmarkEnd w:id="23"/>
      <w:r w:rsidRPr="004765B6">
        <w:rPr>
          <w:rFonts w:hint="eastAsia"/>
          <w:b/>
          <w:bCs/>
          <w:rtl/>
        </w:rPr>
        <w:t>ופקע</w:t>
      </w:r>
      <w:r w:rsidRPr="004765B6">
        <w:rPr>
          <w:b/>
          <w:bCs/>
          <w:rtl/>
        </w:rPr>
        <w:t xml:space="preserve">"ר, </w:t>
      </w:r>
      <w:r w:rsidRPr="004765B6">
        <w:rPr>
          <w:rFonts w:hint="eastAsia"/>
          <w:b/>
          <w:bCs/>
          <w:rtl/>
        </w:rPr>
        <w:t>בהיותו</w:t>
      </w:r>
      <w:r w:rsidRPr="004765B6">
        <w:rPr>
          <w:b/>
          <w:bCs/>
          <w:rtl/>
        </w:rPr>
        <w:t xml:space="preserve"> </w:t>
      </w:r>
      <w:r w:rsidRPr="004765B6">
        <w:rPr>
          <w:rFonts w:hint="eastAsia"/>
          <w:b/>
          <w:bCs/>
          <w:rtl/>
        </w:rPr>
        <w:t>גוף</w:t>
      </w:r>
      <w:r w:rsidRPr="004765B6">
        <w:rPr>
          <w:b/>
          <w:bCs/>
          <w:rtl/>
        </w:rPr>
        <w:t xml:space="preserve"> </w:t>
      </w:r>
      <w:r w:rsidRPr="004765B6">
        <w:rPr>
          <w:rFonts w:hint="eastAsia"/>
          <w:b/>
          <w:bCs/>
          <w:rtl/>
        </w:rPr>
        <w:t>ביצוע</w:t>
      </w:r>
      <w:r w:rsidRPr="004765B6">
        <w:rPr>
          <w:b/>
          <w:bCs/>
          <w:rtl/>
        </w:rPr>
        <w:t xml:space="preserve">-אופרטיבי </w:t>
      </w:r>
      <w:r w:rsidRPr="004765B6">
        <w:rPr>
          <w:rFonts w:hint="eastAsia"/>
          <w:b/>
          <w:bCs/>
          <w:rtl/>
        </w:rPr>
        <w:t>יעסוק</w:t>
      </w:r>
      <w:r w:rsidRPr="004765B6">
        <w:rPr>
          <w:b/>
          <w:bCs/>
          <w:rtl/>
        </w:rPr>
        <w:t xml:space="preserve"> </w:t>
      </w:r>
      <w:r w:rsidRPr="004765B6">
        <w:rPr>
          <w:rFonts w:hint="eastAsia"/>
          <w:b/>
          <w:bCs/>
          <w:rtl/>
        </w:rPr>
        <w:t>בפעילות</w:t>
      </w:r>
      <w:r w:rsidRPr="004765B6">
        <w:rPr>
          <w:b/>
          <w:bCs/>
          <w:rtl/>
        </w:rPr>
        <w:t xml:space="preserve"> </w:t>
      </w:r>
      <w:r w:rsidRPr="004765B6">
        <w:rPr>
          <w:rFonts w:hint="eastAsia"/>
          <w:b/>
          <w:bCs/>
          <w:rtl/>
        </w:rPr>
        <w:t>מול</w:t>
      </w:r>
      <w:r w:rsidRPr="004765B6">
        <w:rPr>
          <w:b/>
          <w:bCs/>
          <w:rtl/>
        </w:rPr>
        <w:t xml:space="preserve"> </w:t>
      </w:r>
      <w:r w:rsidRPr="004765B6">
        <w:rPr>
          <w:rFonts w:hint="eastAsia"/>
          <w:b/>
          <w:bCs/>
          <w:rtl/>
        </w:rPr>
        <w:t>רשויות</w:t>
      </w:r>
      <w:r w:rsidRPr="004765B6">
        <w:rPr>
          <w:b/>
          <w:bCs/>
          <w:rtl/>
        </w:rPr>
        <w:t xml:space="preserve"> </w:t>
      </w:r>
      <w:r w:rsidRPr="004765B6">
        <w:rPr>
          <w:rFonts w:hint="eastAsia"/>
          <w:b/>
          <w:bCs/>
          <w:rtl/>
        </w:rPr>
        <w:t>מקומיות</w:t>
      </w:r>
      <w:r w:rsidRPr="004765B6">
        <w:rPr>
          <w:b/>
          <w:bCs/>
          <w:rtl/>
        </w:rPr>
        <w:t xml:space="preserve"> </w:t>
      </w:r>
      <w:r w:rsidRPr="004765B6">
        <w:rPr>
          <w:rFonts w:hint="eastAsia"/>
          <w:b/>
          <w:bCs/>
          <w:rtl/>
        </w:rPr>
        <w:t>ומול</w:t>
      </w:r>
      <w:r w:rsidRPr="004765B6">
        <w:rPr>
          <w:b/>
          <w:bCs/>
          <w:rtl/>
        </w:rPr>
        <w:t xml:space="preserve"> </w:t>
      </w:r>
      <w:r w:rsidRPr="004765B6">
        <w:rPr>
          <w:rFonts w:hint="eastAsia"/>
          <w:b/>
          <w:bCs/>
          <w:rtl/>
        </w:rPr>
        <w:t>משרדי</w:t>
      </w:r>
      <w:r w:rsidRPr="004765B6">
        <w:rPr>
          <w:b/>
          <w:bCs/>
          <w:rtl/>
        </w:rPr>
        <w:t xml:space="preserve"> </w:t>
      </w:r>
      <w:r w:rsidRPr="004765B6">
        <w:rPr>
          <w:rFonts w:hint="eastAsia"/>
          <w:b/>
          <w:bCs/>
          <w:rtl/>
        </w:rPr>
        <w:t>ממשלה</w:t>
      </w:r>
      <w:r w:rsidRPr="004765B6">
        <w:rPr>
          <w:b/>
          <w:bCs/>
          <w:rtl/>
        </w:rPr>
        <w:t xml:space="preserve"> </w:t>
      </w:r>
      <w:r w:rsidRPr="004765B6">
        <w:rPr>
          <w:rFonts w:hint="eastAsia"/>
          <w:b/>
          <w:bCs/>
          <w:rtl/>
        </w:rPr>
        <w:t>ברמות</w:t>
      </w:r>
      <w:r w:rsidRPr="004765B6">
        <w:rPr>
          <w:b/>
          <w:bCs/>
          <w:rtl/>
        </w:rPr>
        <w:t xml:space="preserve"> </w:t>
      </w:r>
      <w:r w:rsidRPr="004765B6">
        <w:rPr>
          <w:rFonts w:hint="eastAsia"/>
          <w:b/>
          <w:bCs/>
          <w:rtl/>
        </w:rPr>
        <w:t>המחוזיות</w:t>
      </w:r>
      <w:r w:rsidRPr="004765B6">
        <w:rPr>
          <w:b/>
          <w:bCs/>
          <w:rtl/>
        </w:rPr>
        <w:t xml:space="preserve">, </w:t>
      </w:r>
      <w:r w:rsidRPr="004765B6">
        <w:rPr>
          <w:rFonts w:hint="eastAsia"/>
          <w:b/>
          <w:bCs/>
          <w:rtl/>
        </w:rPr>
        <w:t>לצורך</w:t>
      </w:r>
      <w:r w:rsidRPr="004765B6">
        <w:rPr>
          <w:b/>
          <w:bCs/>
          <w:rtl/>
        </w:rPr>
        <w:t xml:space="preserve"> </w:t>
      </w:r>
      <w:r w:rsidRPr="004765B6">
        <w:rPr>
          <w:rFonts w:hint="eastAsia"/>
          <w:b/>
          <w:bCs/>
          <w:rtl/>
        </w:rPr>
        <w:t>הבטחת</w:t>
      </w:r>
      <w:r w:rsidRPr="004765B6">
        <w:rPr>
          <w:b/>
          <w:bCs/>
          <w:rtl/>
        </w:rPr>
        <w:t xml:space="preserve"> </w:t>
      </w:r>
      <w:r w:rsidRPr="004765B6">
        <w:rPr>
          <w:rFonts w:hint="eastAsia"/>
          <w:b/>
          <w:bCs/>
          <w:rtl/>
        </w:rPr>
        <w:t>רצף</w:t>
      </w:r>
      <w:r w:rsidRPr="004765B6">
        <w:rPr>
          <w:b/>
          <w:bCs/>
          <w:rtl/>
        </w:rPr>
        <w:t xml:space="preserve"> </w:t>
      </w:r>
      <w:r>
        <w:rPr>
          <w:rFonts w:hint="cs"/>
          <w:b/>
          <w:bCs/>
          <w:rtl/>
        </w:rPr>
        <w:t>ה</w:t>
      </w:r>
      <w:r w:rsidRPr="004765B6">
        <w:rPr>
          <w:rFonts w:hint="eastAsia"/>
          <w:b/>
          <w:bCs/>
          <w:rtl/>
        </w:rPr>
        <w:t>ספקת</w:t>
      </w:r>
      <w:r w:rsidRPr="004765B6">
        <w:rPr>
          <w:b/>
          <w:bCs/>
          <w:rtl/>
        </w:rPr>
        <w:t xml:space="preserve"> </w:t>
      </w:r>
      <w:r w:rsidRPr="004765B6">
        <w:rPr>
          <w:rFonts w:hint="eastAsia"/>
          <w:b/>
          <w:bCs/>
          <w:rtl/>
        </w:rPr>
        <w:t>שירותים</w:t>
      </w:r>
      <w:r w:rsidRPr="004765B6">
        <w:rPr>
          <w:b/>
          <w:bCs/>
          <w:rtl/>
        </w:rPr>
        <w:t xml:space="preserve"> </w:t>
      </w:r>
      <w:r w:rsidRPr="004765B6">
        <w:rPr>
          <w:rFonts w:hint="eastAsia"/>
          <w:b/>
          <w:bCs/>
          <w:rtl/>
        </w:rPr>
        <w:t>חיוניים</w:t>
      </w:r>
      <w:r w:rsidRPr="004765B6">
        <w:rPr>
          <w:b/>
          <w:bCs/>
          <w:rtl/>
        </w:rPr>
        <w:t xml:space="preserve"> </w:t>
      </w:r>
      <w:r w:rsidRPr="004765B6">
        <w:rPr>
          <w:rFonts w:hint="eastAsia"/>
          <w:b/>
          <w:bCs/>
          <w:rtl/>
        </w:rPr>
        <w:t>לאזרחים</w:t>
      </w:r>
      <w:r w:rsidRPr="004765B6">
        <w:rPr>
          <w:b/>
          <w:bCs/>
          <w:rtl/>
        </w:rPr>
        <w:t xml:space="preserve"> </w:t>
      </w:r>
      <w:r w:rsidRPr="004765B6">
        <w:rPr>
          <w:rFonts w:hint="eastAsia"/>
          <w:b/>
          <w:bCs/>
          <w:rtl/>
        </w:rPr>
        <w:t>בזמני</w:t>
      </w:r>
      <w:r w:rsidRPr="004765B6">
        <w:rPr>
          <w:b/>
          <w:bCs/>
          <w:rtl/>
        </w:rPr>
        <w:t xml:space="preserve"> </w:t>
      </w:r>
      <w:r w:rsidRPr="004765B6">
        <w:rPr>
          <w:rFonts w:hint="eastAsia"/>
          <w:b/>
          <w:bCs/>
          <w:rtl/>
        </w:rPr>
        <w:t>חירום</w:t>
      </w:r>
      <w:r w:rsidRPr="004765B6">
        <w:rPr>
          <w:b/>
          <w:bCs/>
          <w:rtl/>
        </w:rPr>
        <w:t xml:space="preserve">. ועדת מזרחי המליצה גם לתקן את החלטת ממשלה ב/43 בדבר תפקידי </w:t>
      </w:r>
      <w:r w:rsidRPr="004765B6">
        <w:rPr>
          <w:rFonts w:hint="eastAsia"/>
          <w:b/>
          <w:bCs/>
          <w:rtl/>
        </w:rPr>
        <w:t>רח</w:t>
      </w:r>
      <w:r w:rsidRPr="004765B6">
        <w:rPr>
          <w:b/>
          <w:bCs/>
          <w:rtl/>
        </w:rPr>
        <w:t xml:space="preserve">"ל על מנת שתשקף את </w:t>
      </w:r>
      <w:r w:rsidRPr="004765B6">
        <w:rPr>
          <w:rFonts w:hint="eastAsia"/>
          <w:b/>
          <w:bCs/>
          <w:rtl/>
        </w:rPr>
        <w:t>ההפרדה</w:t>
      </w:r>
      <w:r w:rsidRPr="004765B6">
        <w:rPr>
          <w:b/>
          <w:bCs/>
          <w:rtl/>
        </w:rPr>
        <w:t xml:space="preserve"> </w:t>
      </w:r>
      <w:r w:rsidRPr="004765B6">
        <w:rPr>
          <w:rFonts w:hint="eastAsia"/>
          <w:b/>
          <w:bCs/>
          <w:rtl/>
        </w:rPr>
        <w:t>הזו</w:t>
      </w:r>
      <w:r w:rsidRPr="004765B6">
        <w:rPr>
          <w:b/>
          <w:bCs/>
          <w:rtl/>
        </w:rPr>
        <w:t xml:space="preserve"> </w:t>
      </w:r>
      <w:r w:rsidRPr="004765B6">
        <w:rPr>
          <w:rFonts w:hint="eastAsia"/>
          <w:b/>
          <w:bCs/>
          <w:rtl/>
        </w:rPr>
        <w:t>בין</w:t>
      </w:r>
      <w:r w:rsidRPr="004765B6">
        <w:rPr>
          <w:b/>
          <w:bCs/>
          <w:rtl/>
        </w:rPr>
        <w:t xml:space="preserve"> מישורי הפעולה של </w:t>
      </w:r>
      <w:r w:rsidRPr="004765B6">
        <w:rPr>
          <w:rFonts w:hint="eastAsia"/>
          <w:b/>
          <w:bCs/>
          <w:rtl/>
        </w:rPr>
        <w:t>רח</w:t>
      </w:r>
      <w:r w:rsidRPr="004765B6">
        <w:rPr>
          <w:b/>
          <w:bCs/>
          <w:rtl/>
        </w:rPr>
        <w:t xml:space="preserve">"ל ופקע"ר, אך המלצה זו לא יושמה, והחלטת הממשלה בדבר תפקידי </w:t>
      </w:r>
      <w:r w:rsidRPr="004765B6">
        <w:rPr>
          <w:rFonts w:hint="eastAsia"/>
          <w:b/>
          <w:bCs/>
          <w:rtl/>
        </w:rPr>
        <w:t>רח</w:t>
      </w:r>
      <w:r w:rsidRPr="004765B6">
        <w:rPr>
          <w:b/>
          <w:bCs/>
          <w:rtl/>
        </w:rPr>
        <w:t>"ל נותרה ללא שינוי.</w:t>
      </w:r>
      <w:r>
        <w:rPr>
          <w:rFonts w:hint="cs"/>
          <w:rtl/>
        </w:rPr>
        <w:t xml:space="preserve"> </w:t>
      </w:r>
    </w:p>
    <w:p w:rsidR="00413A92" w:rsidP="00413A92" w14:paraId="602CE938" w14:textId="77777777">
      <w:pPr>
        <w:pStyle w:val="a"/>
        <w:spacing w:line="269" w:lineRule="auto"/>
        <w:rPr>
          <w:rtl/>
        </w:rPr>
      </w:pPr>
    </w:p>
    <w:p w:rsidR="00413A92" w:rsidP="00413A92" w14:paraId="35FBF4A4" w14:textId="77777777">
      <w:pPr>
        <w:spacing w:line="269" w:lineRule="auto"/>
        <w:rPr>
          <w:rtl/>
        </w:rPr>
      </w:pPr>
      <w:r>
        <w:rPr>
          <w:rFonts w:hint="cs"/>
          <w:rtl/>
        </w:rPr>
        <w:t>בהמשך לחלוקת העבודה בין רח"ל לפקע"ר, הופחתו המשאבים שעמדו לרשות רח"ל. בלוח הבא מפורטים תקציבי רחל בשנים 2018 - 2023 והשינויים בתקציב באחוזים (בערכים נומינליים).</w:t>
      </w:r>
    </w:p>
    <w:p w:rsidR="00885737" w:rsidP="00413A92" w14:paraId="1DE5159E" w14:textId="77777777">
      <w:pPr>
        <w:spacing w:line="269" w:lineRule="auto"/>
        <w:jc w:val="center"/>
        <w:rPr>
          <w:rtl/>
        </w:rPr>
      </w:pPr>
    </w:p>
    <w:p w:rsidR="00413A92" w:rsidP="00885737" w14:paraId="787B004C" w14:textId="77777777">
      <w:pPr>
        <w:keepNext/>
        <w:keepLines/>
        <w:spacing w:line="269" w:lineRule="auto"/>
        <w:jc w:val="center"/>
        <w:rPr>
          <w:rtl/>
        </w:rPr>
      </w:pPr>
      <w:r>
        <w:rPr>
          <w:rFonts w:hint="cs"/>
          <w:rtl/>
        </w:rPr>
        <w:t xml:space="preserve">לוח 2: </w:t>
      </w:r>
      <w:r w:rsidRPr="00E42865">
        <w:rPr>
          <w:rFonts w:hint="cs"/>
          <w:b/>
          <w:bCs/>
          <w:rtl/>
        </w:rPr>
        <w:t>תקציבי רח"ל</w:t>
      </w:r>
      <w:r>
        <w:rPr>
          <w:rFonts w:hint="cs"/>
          <w:b/>
          <w:bCs/>
          <w:rtl/>
        </w:rPr>
        <w:t>,</w:t>
      </w:r>
      <w:r w:rsidRPr="00E42865">
        <w:rPr>
          <w:rFonts w:hint="cs"/>
          <w:b/>
          <w:bCs/>
          <w:rtl/>
        </w:rPr>
        <w:t xml:space="preserve"> </w:t>
      </w:r>
      <w:r>
        <w:rPr>
          <w:rFonts w:hint="cs"/>
          <w:b/>
          <w:bCs/>
          <w:rtl/>
        </w:rPr>
        <w:t>2018 - 2023</w:t>
      </w:r>
    </w:p>
    <w:tbl>
      <w:tblPr>
        <w:tblStyle w:val="TableGrid"/>
        <w:bidiVisual/>
        <w:tblW w:w="0" w:type="auto"/>
        <w:jc w:val="center"/>
        <w:tblLook w:val="04A0"/>
      </w:tblPr>
      <w:tblGrid>
        <w:gridCol w:w="697"/>
        <w:gridCol w:w="1009"/>
        <w:gridCol w:w="1276"/>
        <w:gridCol w:w="1994"/>
      </w:tblGrid>
      <w:tr w14:paraId="75C6048B" w14:textId="77777777" w:rsidTr="00E41700">
        <w:tblPrEx>
          <w:tblW w:w="0" w:type="auto"/>
          <w:tblLook w:val="04A0"/>
        </w:tblPrEx>
        <w:tc>
          <w:tcPr>
            <w:tcW w:w="697" w:type="dxa"/>
            <w:shd w:val="clear" w:color="auto" w:fill="D9D9D9" w:themeFill="background1" w:themeFillShade="D9"/>
          </w:tcPr>
          <w:p w:rsidR="00413A92" w:rsidRPr="00730098" w:rsidP="00E518DD" w14:paraId="21C762C4" w14:textId="77777777">
            <w:pPr>
              <w:spacing w:line="269" w:lineRule="auto"/>
              <w:jc w:val="center"/>
              <w:rPr>
                <w:b/>
                <w:bCs/>
                <w:sz w:val="22"/>
                <w:szCs w:val="22"/>
                <w:rtl/>
              </w:rPr>
            </w:pPr>
            <w:r w:rsidRPr="00730098">
              <w:rPr>
                <w:rFonts w:hint="eastAsia"/>
                <w:b/>
                <w:bCs/>
                <w:sz w:val="22"/>
                <w:szCs w:val="22"/>
                <w:rtl/>
              </w:rPr>
              <w:t>השנה</w:t>
            </w:r>
          </w:p>
        </w:tc>
        <w:tc>
          <w:tcPr>
            <w:tcW w:w="1009" w:type="dxa"/>
            <w:shd w:val="clear" w:color="auto" w:fill="D9D9D9" w:themeFill="background1" w:themeFillShade="D9"/>
          </w:tcPr>
          <w:p w:rsidR="00413A92" w:rsidRPr="00730098" w:rsidP="00E518DD" w14:paraId="7924B61E" w14:textId="77777777">
            <w:pPr>
              <w:spacing w:line="269" w:lineRule="auto"/>
              <w:jc w:val="center"/>
              <w:rPr>
                <w:b/>
                <w:bCs/>
                <w:sz w:val="22"/>
                <w:szCs w:val="22"/>
                <w:rtl/>
              </w:rPr>
            </w:pPr>
            <w:r w:rsidRPr="00730098">
              <w:rPr>
                <w:rFonts w:hint="eastAsia"/>
                <w:b/>
                <w:bCs/>
                <w:sz w:val="22"/>
                <w:szCs w:val="22"/>
                <w:rtl/>
              </w:rPr>
              <w:t>התקציב</w:t>
            </w:r>
            <w:r w:rsidRPr="00730098">
              <w:rPr>
                <w:b/>
                <w:bCs/>
                <w:sz w:val="22"/>
                <w:szCs w:val="22"/>
                <w:rtl/>
              </w:rPr>
              <w:t xml:space="preserve"> (במיליון </w:t>
            </w:r>
            <w:r w:rsidRPr="00730098">
              <w:rPr>
                <w:rFonts w:hint="eastAsia"/>
                <w:b/>
                <w:bCs/>
                <w:sz w:val="22"/>
                <w:szCs w:val="22"/>
                <w:rtl/>
              </w:rPr>
              <w:t>ש</w:t>
            </w:r>
            <w:r w:rsidRPr="00730098">
              <w:rPr>
                <w:b/>
                <w:bCs/>
                <w:sz w:val="22"/>
                <w:szCs w:val="22"/>
                <w:rtl/>
              </w:rPr>
              <w:t>"ח)</w:t>
            </w:r>
          </w:p>
        </w:tc>
        <w:tc>
          <w:tcPr>
            <w:tcW w:w="1276" w:type="dxa"/>
            <w:shd w:val="clear" w:color="auto" w:fill="D9D9D9" w:themeFill="background1" w:themeFillShade="D9"/>
          </w:tcPr>
          <w:p w:rsidR="00413A92" w:rsidRPr="00730098" w:rsidP="00E518DD" w14:paraId="106B9097" w14:textId="77777777">
            <w:pPr>
              <w:spacing w:line="269" w:lineRule="auto"/>
              <w:jc w:val="center"/>
              <w:rPr>
                <w:b/>
                <w:bCs/>
                <w:sz w:val="22"/>
                <w:szCs w:val="22"/>
                <w:rtl/>
              </w:rPr>
            </w:pPr>
            <w:r w:rsidRPr="00730098">
              <w:rPr>
                <w:rFonts w:hint="eastAsia"/>
                <w:b/>
                <w:bCs/>
                <w:sz w:val="22"/>
                <w:szCs w:val="22"/>
                <w:rtl/>
              </w:rPr>
              <w:t>השינוי</w:t>
            </w:r>
            <w:r w:rsidRPr="00730098">
              <w:rPr>
                <w:b/>
                <w:bCs/>
                <w:sz w:val="22"/>
                <w:szCs w:val="22"/>
                <w:rtl/>
              </w:rPr>
              <w:t xml:space="preserve"> </w:t>
            </w:r>
            <w:r w:rsidRPr="00730098">
              <w:rPr>
                <w:rFonts w:hint="eastAsia"/>
                <w:b/>
                <w:bCs/>
                <w:sz w:val="22"/>
                <w:szCs w:val="22"/>
                <w:rtl/>
              </w:rPr>
              <w:t>השנתי</w:t>
            </w:r>
            <w:r w:rsidRPr="00730098">
              <w:rPr>
                <w:b/>
                <w:bCs/>
                <w:sz w:val="22"/>
                <w:szCs w:val="22"/>
                <w:rtl/>
              </w:rPr>
              <w:t xml:space="preserve"> </w:t>
            </w:r>
            <w:r>
              <w:rPr>
                <w:rFonts w:hint="cs"/>
                <w:b/>
                <w:bCs/>
                <w:sz w:val="22"/>
                <w:szCs w:val="22"/>
                <w:rtl/>
              </w:rPr>
              <w:t>בתקציב</w:t>
            </w:r>
          </w:p>
        </w:tc>
        <w:tc>
          <w:tcPr>
            <w:tcW w:w="1994" w:type="dxa"/>
            <w:shd w:val="clear" w:color="auto" w:fill="D9D9D9" w:themeFill="background1" w:themeFillShade="D9"/>
          </w:tcPr>
          <w:p w:rsidR="00413A92" w:rsidRPr="00730098" w:rsidP="00E518DD" w14:paraId="0996B5B8" w14:textId="77777777">
            <w:pPr>
              <w:spacing w:line="269" w:lineRule="auto"/>
              <w:jc w:val="center"/>
              <w:rPr>
                <w:b/>
                <w:bCs/>
                <w:sz w:val="22"/>
                <w:szCs w:val="22"/>
                <w:rtl/>
              </w:rPr>
            </w:pPr>
            <w:r>
              <w:rPr>
                <w:rFonts w:hint="cs"/>
                <w:b/>
                <w:bCs/>
                <w:sz w:val="22"/>
                <w:szCs w:val="22"/>
                <w:rtl/>
              </w:rPr>
              <w:t>מספר משרות (לא כולל סטודנטים, חיילים ומתנדבות/ים בשירות לאומי)</w:t>
            </w:r>
          </w:p>
        </w:tc>
      </w:tr>
      <w:tr w14:paraId="2B519896" w14:textId="77777777" w:rsidTr="00E41700">
        <w:tblPrEx>
          <w:tblW w:w="0" w:type="auto"/>
          <w:tblLook w:val="04A0"/>
        </w:tblPrEx>
        <w:tc>
          <w:tcPr>
            <w:tcW w:w="697" w:type="dxa"/>
          </w:tcPr>
          <w:p w:rsidR="00413A92" w:rsidRPr="00730098" w:rsidP="00E518DD" w14:paraId="48A94B3F" w14:textId="77777777">
            <w:pPr>
              <w:spacing w:line="269" w:lineRule="auto"/>
              <w:jc w:val="left"/>
              <w:rPr>
                <w:sz w:val="22"/>
                <w:szCs w:val="22"/>
                <w:rtl/>
              </w:rPr>
            </w:pPr>
            <w:r w:rsidRPr="00730098">
              <w:rPr>
                <w:sz w:val="22"/>
                <w:szCs w:val="22"/>
                <w:rtl/>
              </w:rPr>
              <w:t>2018</w:t>
            </w:r>
          </w:p>
        </w:tc>
        <w:tc>
          <w:tcPr>
            <w:tcW w:w="1009" w:type="dxa"/>
          </w:tcPr>
          <w:p w:rsidR="00413A92" w:rsidRPr="00730098" w:rsidP="00E518DD" w14:paraId="21B88861" w14:textId="77777777">
            <w:pPr>
              <w:spacing w:line="269" w:lineRule="auto"/>
              <w:jc w:val="center"/>
              <w:rPr>
                <w:sz w:val="22"/>
                <w:szCs w:val="22"/>
                <w:rtl/>
              </w:rPr>
            </w:pPr>
            <w:r w:rsidRPr="00730098">
              <w:rPr>
                <w:sz w:val="22"/>
                <w:szCs w:val="22"/>
                <w:rtl/>
              </w:rPr>
              <w:t>182.1</w:t>
            </w:r>
          </w:p>
        </w:tc>
        <w:tc>
          <w:tcPr>
            <w:tcW w:w="1276" w:type="dxa"/>
          </w:tcPr>
          <w:p w:rsidR="00413A92" w:rsidRPr="00730098" w:rsidP="00E518DD" w14:paraId="3F54B892" w14:textId="77777777">
            <w:pPr>
              <w:spacing w:line="269" w:lineRule="auto"/>
              <w:jc w:val="center"/>
              <w:rPr>
                <w:sz w:val="22"/>
                <w:szCs w:val="22"/>
                <w:rtl/>
              </w:rPr>
            </w:pPr>
          </w:p>
        </w:tc>
        <w:tc>
          <w:tcPr>
            <w:tcW w:w="1994" w:type="dxa"/>
          </w:tcPr>
          <w:p w:rsidR="00413A92" w:rsidRPr="00730098" w:rsidP="00E518DD" w14:paraId="30398FE2" w14:textId="77777777">
            <w:pPr>
              <w:spacing w:line="269" w:lineRule="auto"/>
              <w:jc w:val="center"/>
              <w:rPr>
                <w:sz w:val="22"/>
                <w:szCs w:val="22"/>
                <w:rtl/>
              </w:rPr>
            </w:pPr>
            <w:r>
              <w:rPr>
                <w:rFonts w:hint="cs"/>
                <w:sz w:val="22"/>
                <w:szCs w:val="22"/>
                <w:rtl/>
              </w:rPr>
              <w:t>61.5</w:t>
            </w:r>
          </w:p>
        </w:tc>
      </w:tr>
      <w:tr w14:paraId="08702A0B" w14:textId="77777777" w:rsidTr="00E41700">
        <w:tblPrEx>
          <w:tblW w:w="0" w:type="auto"/>
          <w:tblLook w:val="04A0"/>
        </w:tblPrEx>
        <w:tc>
          <w:tcPr>
            <w:tcW w:w="697" w:type="dxa"/>
          </w:tcPr>
          <w:p w:rsidR="00413A92" w:rsidRPr="00730098" w:rsidP="00E518DD" w14:paraId="745770E8" w14:textId="77777777">
            <w:pPr>
              <w:spacing w:line="269" w:lineRule="auto"/>
              <w:jc w:val="left"/>
              <w:rPr>
                <w:sz w:val="22"/>
                <w:szCs w:val="22"/>
                <w:rtl/>
              </w:rPr>
            </w:pPr>
            <w:r w:rsidRPr="00730098">
              <w:rPr>
                <w:sz w:val="22"/>
                <w:szCs w:val="22"/>
                <w:rtl/>
              </w:rPr>
              <w:t>2019</w:t>
            </w:r>
          </w:p>
        </w:tc>
        <w:tc>
          <w:tcPr>
            <w:tcW w:w="1009" w:type="dxa"/>
          </w:tcPr>
          <w:p w:rsidR="00413A92" w:rsidRPr="00730098" w:rsidP="00E518DD" w14:paraId="599359E2" w14:textId="77777777">
            <w:pPr>
              <w:spacing w:line="269" w:lineRule="auto"/>
              <w:jc w:val="center"/>
              <w:rPr>
                <w:sz w:val="22"/>
                <w:szCs w:val="22"/>
                <w:rtl/>
              </w:rPr>
            </w:pPr>
            <w:r w:rsidRPr="00730098">
              <w:rPr>
                <w:sz w:val="22"/>
                <w:szCs w:val="22"/>
                <w:rtl/>
              </w:rPr>
              <w:t>92.9</w:t>
            </w:r>
          </w:p>
        </w:tc>
        <w:tc>
          <w:tcPr>
            <w:tcW w:w="1276" w:type="dxa"/>
          </w:tcPr>
          <w:p w:rsidR="00413A92" w:rsidRPr="00730098" w:rsidP="00E518DD" w14:paraId="04EC18A2" w14:textId="77777777">
            <w:pPr>
              <w:spacing w:line="269" w:lineRule="auto"/>
              <w:jc w:val="center"/>
              <w:rPr>
                <w:sz w:val="22"/>
                <w:szCs w:val="22"/>
                <w:rtl/>
              </w:rPr>
            </w:pPr>
            <w:r w:rsidRPr="00730098">
              <w:rPr>
                <w:sz w:val="22"/>
                <w:szCs w:val="22"/>
                <w:rtl/>
              </w:rPr>
              <w:t>49% -</w:t>
            </w:r>
          </w:p>
        </w:tc>
        <w:tc>
          <w:tcPr>
            <w:tcW w:w="1994" w:type="dxa"/>
          </w:tcPr>
          <w:p w:rsidR="00413A92" w:rsidRPr="00730098" w:rsidP="00E518DD" w14:paraId="7079B70C" w14:textId="77777777">
            <w:pPr>
              <w:spacing w:line="269" w:lineRule="auto"/>
              <w:jc w:val="center"/>
              <w:rPr>
                <w:sz w:val="22"/>
                <w:szCs w:val="22"/>
                <w:rtl/>
              </w:rPr>
            </w:pPr>
            <w:r>
              <w:rPr>
                <w:rFonts w:hint="cs"/>
                <w:sz w:val="22"/>
                <w:szCs w:val="22"/>
                <w:rtl/>
              </w:rPr>
              <w:t>59.5</w:t>
            </w:r>
          </w:p>
        </w:tc>
      </w:tr>
      <w:tr w14:paraId="6EF9D38C" w14:textId="77777777" w:rsidTr="00E41700">
        <w:tblPrEx>
          <w:tblW w:w="0" w:type="auto"/>
          <w:tblLook w:val="04A0"/>
        </w:tblPrEx>
        <w:tc>
          <w:tcPr>
            <w:tcW w:w="697" w:type="dxa"/>
          </w:tcPr>
          <w:p w:rsidR="00413A92" w:rsidRPr="00730098" w:rsidP="00E518DD" w14:paraId="5209A403" w14:textId="77777777">
            <w:pPr>
              <w:spacing w:line="269" w:lineRule="auto"/>
              <w:jc w:val="left"/>
              <w:rPr>
                <w:sz w:val="22"/>
                <w:szCs w:val="22"/>
                <w:rtl/>
              </w:rPr>
            </w:pPr>
            <w:r w:rsidRPr="00730098">
              <w:rPr>
                <w:sz w:val="22"/>
                <w:szCs w:val="22"/>
                <w:rtl/>
              </w:rPr>
              <w:t>2020</w:t>
            </w:r>
          </w:p>
        </w:tc>
        <w:tc>
          <w:tcPr>
            <w:tcW w:w="1009" w:type="dxa"/>
          </w:tcPr>
          <w:p w:rsidR="00413A92" w:rsidRPr="00730098" w:rsidP="00E518DD" w14:paraId="56E5F3E2" w14:textId="77777777">
            <w:pPr>
              <w:spacing w:line="269" w:lineRule="auto"/>
              <w:jc w:val="center"/>
              <w:rPr>
                <w:sz w:val="22"/>
                <w:szCs w:val="22"/>
                <w:rtl/>
              </w:rPr>
            </w:pPr>
            <w:r w:rsidRPr="00730098">
              <w:rPr>
                <w:sz w:val="22"/>
                <w:szCs w:val="22"/>
                <w:rtl/>
              </w:rPr>
              <w:t>67.9</w:t>
            </w:r>
          </w:p>
        </w:tc>
        <w:tc>
          <w:tcPr>
            <w:tcW w:w="1276" w:type="dxa"/>
          </w:tcPr>
          <w:p w:rsidR="00413A92" w:rsidRPr="00730098" w:rsidP="00E518DD" w14:paraId="4ECA1B6A" w14:textId="77777777">
            <w:pPr>
              <w:spacing w:line="269" w:lineRule="auto"/>
              <w:jc w:val="center"/>
              <w:rPr>
                <w:sz w:val="22"/>
                <w:szCs w:val="22"/>
                <w:rtl/>
              </w:rPr>
            </w:pPr>
            <w:r w:rsidRPr="00730098">
              <w:rPr>
                <w:sz w:val="22"/>
                <w:szCs w:val="22"/>
                <w:rtl/>
              </w:rPr>
              <w:t>27% -</w:t>
            </w:r>
          </w:p>
        </w:tc>
        <w:tc>
          <w:tcPr>
            <w:tcW w:w="1994" w:type="dxa"/>
          </w:tcPr>
          <w:p w:rsidR="00413A92" w:rsidRPr="00730098" w:rsidP="00E518DD" w14:paraId="3A8A8414" w14:textId="77777777">
            <w:pPr>
              <w:spacing w:line="269" w:lineRule="auto"/>
              <w:jc w:val="center"/>
              <w:rPr>
                <w:sz w:val="22"/>
                <w:szCs w:val="22"/>
                <w:rtl/>
              </w:rPr>
            </w:pPr>
            <w:r>
              <w:rPr>
                <w:rFonts w:hint="cs"/>
                <w:sz w:val="22"/>
                <w:szCs w:val="22"/>
                <w:rtl/>
              </w:rPr>
              <w:t>41.5</w:t>
            </w:r>
          </w:p>
        </w:tc>
      </w:tr>
      <w:tr w14:paraId="24ADD10A" w14:textId="77777777" w:rsidTr="00E41700">
        <w:tblPrEx>
          <w:tblW w:w="0" w:type="auto"/>
          <w:tblLook w:val="04A0"/>
        </w:tblPrEx>
        <w:tc>
          <w:tcPr>
            <w:tcW w:w="697" w:type="dxa"/>
          </w:tcPr>
          <w:p w:rsidR="00413A92" w:rsidRPr="00730098" w:rsidP="00E518DD" w14:paraId="01358B5D" w14:textId="77777777">
            <w:pPr>
              <w:spacing w:line="269" w:lineRule="auto"/>
              <w:jc w:val="left"/>
              <w:rPr>
                <w:sz w:val="22"/>
                <w:szCs w:val="22"/>
                <w:rtl/>
              </w:rPr>
            </w:pPr>
            <w:r w:rsidRPr="00730098">
              <w:rPr>
                <w:sz w:val="22"/>
                <w:szCs w:val="22"/>
                <w:rtl/>
              </w:rPr>
              <w:t>2021</w:t>
            </w:r>
          </w:p>
        </w:tc>
        <w:tc>
          <w:tcPr>
            <w:tcW w:w="1009" w:type="dxa"/>
          </w:tcPr>
          <w:p w:rsidR="00413A92" w:rsidRPr="00730098" w:rsidP="00E518DD" w14:paraId="7E3018AB" w14:textId="77777777">
            <w:pPr>
              <w:spacing w:line="269" w:lineRule="auto"/>
              <w:jc w:val="center"/>
              <w:rPr>
                <w:sz w:val="22"/>
                <w:szCs w:val="22"/>
                <w:rtl/>
              </w:rPr>
            </w:pPr>
            <w:r w:rsidRPr="00730098">
              <w:rPr>
                <w:sz w:val="22"/>
                <w:szCs w:val="22"/>
                <w:rtl/>
              </w:rPr>
              <w:t>70.0</w:t>
            </w:r>
            <w:r>
              <w:rPr>
                <w:rStyle w:val="FootnoteReference1"/>
                <w:sz w:val="22"/>
                <w:szCs w:val="22"/>
                <w:rtl/>
              </w:rPr>
              <w:footnoteReference w:id="38"/>
            </w:r>
          </w:p>
        </w:tc>
        <w:tc>
          <w:tcPr>
            <w:tcW w:w="1276" w:type="dxa"/>
          </w:tcPr>
          <w:p w:rsidR="00413A92" w:rsidRPr="00730098" w:rsidP="00E518DD" w14:paraId="162F4692" w14:textId="77777777">
            <w:pPr>
              <w:spacing w:line="269" w:lineRule="auto"/>
              <w:jc w:val="center"/>
              <w:rPr>
                <w:sz w:val="22"/>
                <w:szCs w:val="22"/>
                <w:rtl/>
              </w:rPr>
            </w:pPr>
            <w:r w:rsidRPr="00730098">
              <w:rPr>
                <w:sz w:val="22"/>
                <w:szCs w:val="22"/>
                <w:rtl/>
              </w:rPr>
              <w:t>3% +</w:t>
            </w:r>
          </w:p>
        </w:tc>
        <w:tc>
          <w:tcPr>
            <w:tcW w:w="1994" w:type="dxa"/>
          </w:tcPr>
          <w:p w:rsidR="00413A92" w:rsidRPr="00730098" w:rsidP="00E518DD" w14:paraId="2EB30404" w14:textId="77777777">
            <w:pPr>
              <w:spacing w:line="269" w:lineRule="auto"/>
              <w:jc w:val="center"/>
              <w:rPr>
                <w:sz w:val="22"/>
                <w:szCs w:val="22"/>
                <w:rtl/>
              </w:rPr>
            </w:pPr>
            <w:r>
              <w:rPr>
                <w:rFonts w:hint="cs"/>
                <w:sz w:val="22"/>
                <w:szCs w:val="22"/>
                <w:rtl/>
              </w:rPr>
              <w:t>40.5</w:t>
            </w:r>
          </w:p>
        </w:tc>
      </w:tr>
      <w:tr w14:paraId="498C8A3A" w14:textId="77777777" w:rsidTr="00E41700">
        <w:tblPrEx>
          <w:tblW w:w="0" w:type="auto"/>
          <w:tblLook w:val="04A0"/>
        </w:tblPrEx>
        <w:tc>
          <w:tcPr>
            <w:tcW w:w="697" w:type="dxa"/>
          </w:tcPr>
          <w:p w:rsidR="00413A92" w:rsidRPr="00730098" w:rsidP="00E518DD" w14:paraId="3B394054" w14:textId="77777777">
            <w:pPr>
              <w:spacing w:line="269" w:lineRule="auto"/>
              <w:jc w:val="left"/>
              <w:rPr>
                <w:sz w:val="22"/>
                <w:szCs w:val="22"/>
              </w:rPr>
            </w:pPr>
            <w:r w:rsidRPr="00730098">
              <w:rPr>
                <w:sz w:val="22"/>
                <w:szCs w:val="22"/>
                <w:rtl/>
              </w:rPr>
              <w:t>2022</w:t>
            </w:r>
          </w:p>
        </w:tc>
        <w:tc>
          <w:tcPr>
            <w:tcW w:w="1009" w:type="dxa"/>
          </w:tcPr>
          <w:p w:rsidR="00413A92" w:rsidRPr="00730098" w:rsidP="00E518DD" w14:paraId="1E65AC3C" w14:textId="77777777">
            <w:pPr>
              <w:spacing w:line="269" w:lineRule="auto"/>
              <w:jc w:val="center"/>
              <w:rPr>
                <w:sz w:val="22"/>
                <w:szCs w:val="22"/>
                <w:rtl/>
              </w:rPr>
            </w:pPr>
            <w:r w:rsidRPr="00730098">
              <w:rPr>
                <w:sz w:val="22"/>
                <w:szCs w:val="22"/>
                <w:rtl/>
              </w:rPr>
              <w:t>80.0</w:t>
            </w:r>
          </w:p>
        </w:tc>
        <w:tc>
          <w:tcPr>
            <w:tcW w:w="1276" w:type="dxa"/>
          </w:tcPr>
          <w:p w:rsidR="00413A92" w:rsidRPr="00730098" w:rsidP="00E518DD" w14:paraId="3D8D4BD8" w14:textId="77777777">
            <w:pPr>
              <w:spacing w:line="269" w:lineRule="auto"/>
              <w:jc w:val="center"/>
              <w:rPr>
                <w:sz w:val="22"/>
                <w:szCs w:val="22"/>
                <w:rtl/>
              </w:rPr>
            </w:pPr>
            <w:r w:rsidRPr="00730098">
              <w:rPr>
                <w:sz w:val="22"/>
                <w:szCs w:val="22"/>
                <w:rtl/>
              </w:rPr>
              <w:t>14% +</w:t>
            </w:r>
          </w:p>
        </w:tc>
        <w:tc>
          <w:tcPr>
            <w:tcW w:w="1994" w:type="dxa"/>
          </w:tcPr>
          <w:p w:rsidR="00413A92" w:rsidRPr="00730098" w:rsidP="00E518DD" w14:paraId="70A37355" w14:textId="77777777">
            <w:pPr>
              <w:spacing w:line="269" w:lineRule="auto"/>
              <w:jc w:val="center"/>
              <w:rPr>
                <w:sz w:val="22"/>
                <w:szCs w:val="22"/>
                <w:rtl/>
              </w:rPr>
            </w:pPr>
            <w:r>
              <w:rPr>
                <w:rFonts w:hint="cs"/>
                <w:sz w:val="22"/>
                <w:szCs w:val="22"/>
                <w:rtl/>
              </w:rPr>
              <w:t>41</w:t>
            </w:r>
          </w:p>
        </w:tc>
      </w:tr>
      <w:tr w14:paraId="7819EE24" w14:textId="77777777" w:rsidTr="00E41700">
        <w:tblPrEx>
          <w:tblW w:w="0" w:type="auto"/>
          <w:tblLook w:val="04A0"/>
        </w:tblPrEx>
        <w:tc>
          <w:tcPr>
            <w:tcW w:w="697" w:type="dxa"/>
          </w:tcPr>
          <w:p w:rsidR="00413A92" w:rsidRPr="00730098" w:rsidP="00E518DD" w14:paraId="2F9FA0C6" w14:textId="77777777">
            <w:pPr>
              <w:spacing w:line="269" w:lineRule="auto"/>
              <w:jc w:val="left"/>
              <w:rPr>
                <w:sz w:val="22"/>
                <w:szCs w:val="22"/>
                <w:rtl/>
              </w:rPr>
            </w:pPr>
            <w:r w:rsidRPr="00730098">
              <w:rPr>
                <w:sz w:val="22"/>
                <w:szCs w:val="22"/>
                <w:rtl/>
              </w:rPr>
              <w:t>2023</w:t>
            </w:r>
          </w:p>
        </w:tc>
        <w:tc>
          <w:tcPr>
            <w:tcW w:w="1009" w:type="dxa"/>
          </w:tcPr>
          <w:p w:rsidR="00413A92" w:rsidRPr="00730098" w:rsidP="00E518DD" w14:paraId="19E78D45" w14:textId="77777777">
            <w:pPr>
              <w:spacing w:line="269" w:lineRule="auto"/>
              <w:jc w:val="center"/>
              <w:rPr>
                <w:sz w:val="22"/>
                <w:szCs w:val="22"/>
                <w:rtl/>
              </w:rPr>
            </w:pPr>
            <w:r w:rsidRPr="00730098">
              <w:rPr>
                <w:sz w:val="22"/>
                <w:szCs w:val="22"/>
                <w:rtl/>
              </w:rPr>
              <w:t>80.0</w:t>
            </w:r>
          </w:p>
        </w:tc>
        <w:tc>
          <w:tcPr>
            <w:tcW w:w="1276" w:type="dxa"/>
          </w:tcPr>
          <w:p w:rsidR="00413A92" w:rsidRPr="00730098" w:rsidP="00E518DD" w14:paraId="63235287" w14:textId="77777777">
            <w:pPr>
              <w:spacing w:line="269" w:lineRule="auto"/>
              <w:jc w:val="center"/>
              <w:rPr>
                <w:sz w:val="22"/>
                <w:szCs w:val="22"/>
                <w:rtl/>
              </w:rPr>
            </w:pPr>
            <w:r w:rsidRPr="00730098">
              <w:rPr>
                <w:sz w:val="22"/>
                <w:szCs w:val="22"/>
                <w:rtl/>
              </w:rPr>
              <w:t>0%</w:t>
            </w:r>
          </w:p>
        </w:tc>
        <w:tc>
          <w:tcPr>
            <w:tcW w:w="1994" w:type="dxa"/>
          </w:tcPr>
          <w:p w:rsidR="00413A92" w:rsidRPr="00730098" w:rsidP="00E518DD" w14:paraId="5D21E34D" w14:textId="77777777">
            <w:pPr>
              <w:spacing w:line="269" w:lineRule="auto"/>
              <w:jc w:val="center"/>
              <w:rPr>
                <w:sz w:val="22"/>
                <w:szCs w:val="22"/>
                <w:rtl/>
              </w:rPr>
            </w:pPr>
            <w:r>
              <w:rPr>
                <w:rFonts w:hint="cs"/>
                <w:sz w:val="22"/>
                <w:szCs w:val="22"/>
                <w:rtl/>
              </w:rPr>
              <w:t>40</w:t>
            </w:r>
          </w:p>
        </w:tc>
      </w:tr>
    </w:tbl>
    <w:p w:rsidR="00413A92" w:rsidP="00413A92" w14:paraId="15D1CDDF" w14:textId="77777777">
      <w:pPr>
        <w:spacing w:line="269" w:lineRule="auto"/>
        <w:jc w:val="left"/>
        <w:rPr>
          <w:sz w:val="22"/>
          <w:szCs w:val="22"/>
          <w:rtl/>
        </w:rPr>
      </w:pPr>
      <w:r>
        <w:rPr>
          <w:rFonts w:hint="cs"/>
          <w:sz w:val="22"/>
          <w:szCs w:val="22"/>
          <w:rtl/>
        </w:rPr>
        <w:t>על פי נתוני</w:t>
      </w:r>
      <w:r w:rsidRPr="00793008">
        <w:rPr>
          <w:rFonts w:hint="cs"/>
          <w:sz w:val="22"/>
          <w:szCs w:val="22"/>
          <w:rtl/>
        </w:rPr>
        <w:t xml:space="preserve"> רח"ל</w:t>
      </w:r>
      <w:r>
        <w:rPr>
          <w:rFonts w:hint="cs"/>
          <w:sz w:val="22"/>
          <w:szCs w:val="22"/>
          <w:rtl/>
        </w:rPr>
        <w:t>,</w:t>
      </w:r>
      <w:r w:rsidRPr="00793008">
        <w:rPr>
          <w:rFonts w:hint="cs"/>
          <w:sz w:val="22"/>
          <w:szCs w:val="22"/>
          <w:rtl/>
        </w:rPr>
        <w:t xml:space="preserve"> בעיבוד משרד מבקר המדינה.</w:t>
      </w:r>
    </w:p>
    <w:p w:rsidR="00413A92" w:rsidRPr="00793008" w:rsidP="00413A92" w14:paraId="2CD3A1FB" w14:textId="77777777">
      <w:pPr>
        <w:spacing w:line="269" w:lineRule="auto"/>
        <w:jc w:val="left"/>
        <w:rPr>
          <w:sz w:val="22"/>
          <w:szCs w:val="22"/>
          <w:rtl/>
        </w:rPr>
      </w:pPr>
    </w:p>
    <w:p w:rsidR="00413A92" w:rsidP="00413A92" w14:paraId="4DF9D5FA" w14:textId="77777777">
      <w:pPr>
        <w:spacing w:line="269" w:lineRule="auto"/>
        <w:rPr>
          <w:b/>
          <w:bCs/>
          <w:rtl/>
        </w:rPr>
      </w:pPr>
      <w:r w:rsidRPr="00797BE1">
        <w:rPr>
          <w:rFonts w:hint="cs"/>
          <w:b/>
          <w:bCs/>
          <w:rtl/>
        </w:rPr>
        <w:t xml:space="preserve">מהלוח עולה כי החל משנת 2019, לאחר </w:t>
      </w:r>
      <w:r>
        <w:rPr>
          <w:rFonts w:hint="cs"/>
          <w:b/>
          <w:bCs/>
          <w:rtl/>
        </w:rPr>
        <w:t>שהוחל ב</w:t>
      </w:r>
      <w:r w:rsidRPr="00797BE1">
        <w:rPr>
          <w:rFonts w:hint="cs"/>
          <w:b/>
          <w:bCs/>
          <w:rtl/>
        </w:rPr>
        <w:t>יישום המלצות ועדת מזרחי, פחתו במידה ניכרת תקציבי רח"ל - ירידה של 49% בשנת 2019</w:t>
      </w:r>
      <w:r>
        <w:rPr>
          <w:rFonts w:hint="cs"/>
          <w:b/>
          <w:bCs/>
          <w:rtl/>
        </w:rPr>
        <w:t xml:space="preserve"> מ-182.1 מיליון ש"ח ל-92.9 מיליון ש"ח ו</w:t>
      </w:r>
      <w:r w:rsidRPr="00797BE1">
        <w:rPr>
          <w:rFonts w:hint="cs"/>
          <w:b/>
          <w:bCs/>
          <w:rtl/>
        </w:rPr>
        <w:t>ירידה נוספת של 27% בשנת 2020</w:t>
      </w:r>
      <w:r>
        <w:rPr>
          <w:rFonts w:hint="cs"/>
          <w:b/>
          <w:bCs/>
          <w:rtl/>
        </w:rPr>
        <w:t xml:space="preserve"> מ-92.9 מיליון ש"ח ל-67.9 מיליון ש"ח</w:t>
      </w:r>
      <w:r w:rsidRPr="00797BE1">
        <w:rPr>
          <w:rFonts w:hint="cs"/>
          <w:b/>
          <w:bCs/>
          <w:rtl/>
        </w:rPr>
        <w:t xml:space="preserve">; בשנת 2021 תקציב רח"ל גדל ב-3% </w:t>
      </w:r>
      <w:r>
        <w:rPr>
          <w:rFonts w:hint="cs"/>
          <w:b/>
          <w:bCs/>
          <w:rtl/>
        </w:rPr>
        <w:t xml:space="preserve">מ-67.9 מיליון ש"ח ל-70 מיליון ש"ח, </w:t>
      </w:r>
      <w:r w:rsidRPr="00797BE1">
        <w:rPr>
          <w:rFonts w:hint="cs"/>
          <w:b/>
          <w:bCs/>
          <w:rtl/>
        </w:rPr>
        <w:t>וב</w:t>
      </w:r>
      <w:r>
        <w:rPr>
          <w:rFonts w:hint="cs"/>
          <w:b/>
          <w:bCs/>
          <w:rtl/>
        </w:rPr>
        <w:t xml:space="preserve">שנת </w:t>
      </w:r>
      <w:r w:rsidRPr="00797BE1">
        <w:rPr>
          <w:rFonts w:hint="cs"/>
          <w:b/>
          <w:bCs/>
          <w:rtl/>
        </w:rPr>
        <w:t>2022 חל בו גידול נוסף של 14%</w:t>
      </w:r>
      <w:r>
        <w:rPr>
          <w:rFonts w:hint="cs"/>
          <w:b/>
          <w:bCs/>
          <w:rtl/>
        </w:rPr>
        <w:t xml:space="preserve"> מ-70 מיליון ש"ח ל-80 מיליון ש"ח</w:t>
      </w:r>
      <w:r w:rsidRPr="00797BE1">
        <w:rPr>
          <w:rFonts w:hint="cs"/>
          <w:b/>
          <w:bCs/>
          <w:rtl/>
        </w:rPr>
        <w:t>, אך התקציב בשנה זו נותר קטן ב-56% מאשר תקציב רח"ל בשנת 2018 (בערכים נומינליים). ב</w:t>
      </w:r>
      <w:r>
        <w:rPr>
          <w:rFonts w:hint="cs"/>
          <w:b/>
          <w:bCs/>
          <w:rtl/>
        </w:rPr>
        <w:t xml:space="preserve">שנת </w:t>
      </w:r>
      <w:r w:rsidRPr="00797BE1">
        <w:rPr>
          <w:rFonts w:hint="cs"/>
          <w:b/>
          <w:bCs/>
          <w:rtl/>
        </w:rPr>
        <w:t>2023 לא חל שינוי בתקציב רח"ל</w:t>
      </w:r>
      <w:r>
        <w:rPr>
          <w:rFonts w:hint="cs"/>
          <w:b/>
          <w:bCs/>
          <w:rtl/>
        </w:rPr>
        <w:t>, והוא נותר 80 מיליון ש"ח</w:t>
      </w:r>
      <w:r w:rsidRPr="00797BE1">
        <w:rPr>
          <w:rFonts w:hint="cs"/>
          <w:b/>
          <w:bCs/>
          <w:rtl/>
        </w:rPr>
        <w:t>.</w:t>
      </w:r>
      <w:r w:rsidRPr="00730098">
        <w:rPr>
          <w:rFonts w:hint="cs"/>
          <w:b/>
          <w:bCs/>
          <w:rtl/>
        </w:rPr>
        <w:t xml:space="preserve"> </w:t>
      </w:r>
      <w:r>
        <w:rPr>
          <w:rFonts w:hint="cs"/>
          <w:b/>
          <w:bCs/>
          <w:rtl/>
        </w:rPr>
        <w:t>בשנים 2018 - 2023 התקציב הכולל של רח"ל היה כ-573 מיליון ש"ח לשש השנים. לאחר צמצום תקציבה של רח"ל, בשנים 2023-2019, הוקצו לה בממוצע כמעט 80 מיליון ש"ח בשנה.</w:t>
      </w:r>
    </w:p>
    <w:p w:rsidR="00413A92" w:rsidP="00413A92" w14:paraId="0492AFB7" w14:textId="77777777">
      <w:pPr>
        <w:pStyle w:val="a"/>
        <w:spacing w:line="269" w:lineRule="auto"/>
        <w:rPr>
          <w:rtl/>
        </w:rPr>
      </w:pPr>
    </w:p>
    <w:p w:rsidR="00413A92" w:rsidP="00413A92" w14:paraId="0A6BB56F" w14:textId="77777777">
      <w:pPr>
        <w:spacing w:line="269" w:lineRule="auto"/>
        <w:rPr>
          <w:b/>
          <w:bCs/>
          <w:rtl/>
        </w:rPr>
      </w:pPr>
      <w:r>
        <w:rPr>
          <w:rFonts w:hint="cs"/>
          <w:b/>
          <w:bCs/>
          <w:rtl/>
        </w:rPr>
        <w:t>עוד עולה מהלוח כי מספר המשרות ברח"ל (</w:t>
      </w:r>
      <w:r w:rsidRPr="0015623B">
        <w:rPr>
          <w:b/>
          <w:bCs/>
          <w:rtl/>
        </w:rPr>
        <w:t>לא כולל סטודנטים, חיילים ומתנדבות/ים בשירות לאומי</w:t>
      </w:r>
      <w:r>
        <w:rPr>
          <w:rFonts w:hint="cs"/>
          <w:b/>
          <w:bCs/>
          <w:rtl/>
        </w:rPr>
        <w:t xml:space="preserve">) פחת מכ-60 משרות בשנים 2019-2018 לכ-40 משרות בשאר השנים (ירידה של 33%). </w:t>
      </w:r>
    </w:p>
    <w:p w:rsidR="00413A92" w:rsidP="00413A92" w14:paraId="611C0E68" w14:textId="77777777">
      <w:pPr>
        <w:pStyle w:val="a"/>
        <w:spacing w:line="269" w:lineRule="auto"/>
        <w:rPr>
          <w:rtl/>
        </w:rPr>
      </w:pPr>
      <w:bookmarkStart w:id="24" w:name="_Hlk177986361"/>
    </w:p>
    <w:p w:rsidR="00413A92" w:rsidP="00413A92" w14:paraId="0C6196A2" w14:textId="77777777">
      <w:pPr>
        <w:spacing w:line="269" w:lineRule="auto"/>
        <w:rPr>
          <w:rtl/>
        </w:rPr>
      </w:pPr>
      <w:r w:rsidRPr="003D273F">
        <w:rPr>
          <w:rFonts w:hint="cs"/>
          <w:rtl/>
        </w:rPr>
        <w:t xml:space="preserve">לצורך המחשת היקף התקציב הממוצע של רח"ל לשנה בשנים 2023-2019, יצוין כי תקציב בית נשיא המדינה היה כ-80 מיליון ש"ח בשנת 2022, ומספר משרות כוח האדם בבית הנשיא היה למעלה מ-70; </w:t>
      </w:r>
      <w:r>
        <w:rPr>
          <w:rFonts w:hint="cs"/>
          <w:rtl/>
        </w:rPr>
        <w:t xml:space="preserve">תקציב המל"ל היה כ-60 מיליון ש"ח בשנת 2022, ומספר משרות כוח האדם במל"ל </w:t>
      </w:r>
      <w:r w:rsidRPr="00973E41">
        <w:rPr>
          <w:rFonts w:hint="cs"/>
          <w:rtl/>
        </w:rPr>
        <w:t>היה 80</w:t>
      </w:r>
      <w:r w:rsidRPr="00973E41">
        <w:rPr>
          <w:rtl/>
        </w:rPr>
        <w:t>.</w:t>
      </w:r>
      <w:r w:rsidRPr="00973E41">
        <w:rPr>
          <w:rFonts w:hint="cs"/>
          <w:rtl/>
        </w:rPr>
        <w:t xml:space="preserve"> </w:t>
      </w:r>
      <w:r w:rsidRPr="00973E41">
        <w:rPr>
          <w:rFonts w:hint="eastAsia"/>
          <w:rtl/>
        </w:rPr>
        <w:t>בשנת</w:t>
      </w:r>
      <w:r w:rsidRPr="00973E41">
        <w:rPr>
          <w:rtl/>
        </w:rPr>
        <w:t xml:space="preserve"> 2024</w:t>
      </w:r>
      <w:r w:rsidRPr="00973E41">
        <w:rPr>
          <w:rFonts w:hint="cs"/>
          <w:rtl/>
        </w:rPr>
        <w:t xml:space="preserve"> </w:t>
      </w:r>
      <w:r w:rsidRPr="00973E41">
        <w:rPr>
          <w:rtl/>
        </w:rPr>
        <w:t>תקציב המשרד לנושאים אסטרטגיים הסתכם ב-10.6 מ</w:t>
      </w:r>
      <w:r w:rsidRPr="00EA427E">
        <w:rPr>
          <w:rFonts w:hint="cs"/>
          <w:rtl/>
        </w:rPr>
        <w:t>יליון ש"ח</w:t>
      </w:r>
      <w:r w:rsidRPr="00EA427E">
        <w:rPr>
          <w:rtl/>
        </w:rPr>
        <w:t>, והיו בו</w:t>
      </w:r>
      <w:r>
        <w:rPr>
          <w:rFonts w:hint="cs"/>
          <w:rtl/>
        </w:rPr>
        <w:t xml:space="preserve"> </w:t>
      </w:r>
      <w:r w:rsidRPr="00DB14E6">
        <w:rPr>
          <w:rtl/>
        </w:rPr>
        <w:t>23 משרות</w:t>
      </w:r>
      <w:r w:rsidRPr="00DB14E6">
        <w:rPr>
          <w:rFonts w:hint="cs"/>
          <w:rtl/>
        </w:rPr>
        <w:t xml:space="preserve">; </w:t>
      </w:r>
      <w:r w:rsidRPr="00DB14E6">
        <w:rPr>
          <w:rtl/>
        </w:rPr>
        <w:t xml:space="preserve">תקציב משרד </w:t>
      </w:r>
      <w:r>
        <w:rPr>
          <w:rFonts w:hint="cs"/>
          <w:rtl/>
        </w:rPr>
        <w:t>ה</w:t>
      </w:r>
      <w:r w:rsidRPr="00DB14E6">
        <w:rPr>
          <w:rtl/>
        </w:rPr>
        <w:t xml:space="preserve">מורשת </w:t>
      </w:r>
      <w:r>
        <w:rPr>
          <w:rFonts w:hint="cs"/>
          <w:rtl/>
        </w:rPr>
        <w:t xml:space="preserve">באותה שנה </w:t>
      </w:r>
      <w:r w:rsidRPr="00DB14E6">
        <w:rPr>
          <w:rtl/>
        </w:rPr>
        <w:t>היה 71 מ</w:t>
      </w:r>
      <w:r w:rsidRPr="00DB14E6">
        <w:rPr>
          <w:rFonts w:hint="cs"/>
          <w:rtl/>
        </w:rPr>
        <w:t xml:space="preserve">יליון ש"ח </w:t>
      </w:r>
      <w:r w:rsidRPr="00DB14E6">
        <w:rPr>
          <w:rtl/>
        </w:rPr>
        <w:t>והיו בו 25</w:t>
      </w:r>
      <w:r w:rsidRPr="002B0F57">
        <w:rPr>
          <w:rtl/>
        </w:rPr>
        <w:t xml:space="preserve"> משרות.</w:t>
      </w:r>
      <w:r>
        <w:rPr>
          <w:rtl/>
        </w:rPr>
        <w:t xml:space="preserve"> </w:t>
      </w:r>
    </w:p>
    <w:bookmarkEnd w:id="24"/>
    <w:p w:rsidR="00413A92" w:rsidP="00413A92" w14:paraId="16DC7914" w14:textId="77777777">
      <w:pPr>
        <w:pStyle w:val="a"/>
        <w:spacing w:line="269" w:lineRule="auto"/>
        <w:rPr>
          <w:rtl/>
        </w:rPr>
      </w:pPr>
    </w:p>
    <w:p w:rsidR="00413A92" w:rsidRPr="00C81337" w:rsidP="00413A92" w14:paraId="231DBEE5" w14:textId="77777777">
      <w:pPr>
        <w:spacing w:line="269" w:lineRule="auto"/>
        <w:rPr>
          <w:rtl/>
        </w:rPr>
      </w:pPr>
      <w:r>
        <w:rPr>
          <w:rFonts w:hint="cs"/>
          <w:rtl/>
        </w:rPr>
        <w:t xml:space="preserve">התקציב השנתי הממוצע של רח"ל בשנים 2023-2019 - 80 מיליון ש"ח, היה דומה אפוא לתקציב של בית נשיא המדינה, וגבוה מתקציב המל"ל ומתקציבי משרדי ממשלה קטנים. </w:t>
      </w:r>
    </w:p>
    <w:p w:rsidR="00413A92" w:rsidP="00413A92" w14:paraId="47312DBC" w14:textId="77777777">
      <w:pPr>
        <w:pStyle w:val="a"/>
        <w:spacing w:line="269" w:lineRule="auto"/>
        <w:rPr>
          <w:rtl/>
        </w:rPr>
      </w:pPr>
    </w:p>
    <w:p w:rsidR="00413A92" w:rsidP="00413A92" w14:paraId="44B45745" w14:textId="77777777">
      <w:pPr>
        <w:spacing w:line="269" w:lineRule="auto"/>
        <w:rPr>
          <w:rtl/>
        </w:rPr>
      </w:pPr>
      <w:r>
        <w:rPr>
          <w:rFonts w:hint="cs"/>
          <w:rtl/>
        </w:rPr>
        <w:t>באוקטובר 2021 פרסמה רח"ל תפיסת יסוד להתמודדות עם אירועי חירום במרחב האזרחי של מדינת ישראל, כמצפן לפעילות משרדי הממשלה והגופים האחרים במדינה במצבי חירום, וכדי ליצור שפה משותפת ואחידה בנושא</w:t>
      </w:r>
      <w:r>
        <w:rPr>
          <w:rFonts w:hint="cs"/>
        </w:rPr>
        <w:t xml:space="preserve"> </w:t>
      </w:r>
      <w:r>
        <w:rPr>
          <w:rFonts w:hint="cs"/>
          <w:rtl/>
        </w:rPr>
        <w:t xml:space="preserve">בניית המוכנות למצבי חירום. על פי מסמך תפיסת היסוד, שרי הממשלה, </w:t>
      </w:r>
      <w:r>
        <w:rPr>
          <w:rFonts w:hint="cs"/>
          <w:rtl/>
        </w:rPr>
        <w:t xml:space="preserve">המופקדים על המשרדים הממשלתיים, ינהלו את אירוע החירום בתחום האחריות והסמכות של המשרד שעליו הם ממונים; בשעת חירום משרדי הממשלה יעברו למבנה ניהול חירום, באופן שיבטיח את המשך רציפות התפקוד של המשרד ויממש את מחויבותם להספקת המוצרים והשירותים החיוניים באירועי חירום שעליהם הם מופקדים. </w:t>
      </w:r>
    </w:p>
    <w:p w:rsidR="00413A92" w:rsidP="00413A92" w14:paraId="5584C0F7" w14:textId="77777777">
      <w:pPr>
        <w:pStyle w:val="a"/>
        <w:spacing w:line="269" w:lineRule="auto"/>
        <w:rPr>
          <w:rtl/>
        </w:rPr>
      </w:pPr>
    </w:p>
    <w:p w:rsidR="00413A92" w:rsidP="00413A92" w14:paraId="60EBA7D5" w14:textId="77777777">
      <w:pPr>
        <w:spacing w:line="269" w:lineRule="auto"/>
        <w:rPr>
          <w:rtl/>
        </w:rPr>
      </w:pPr>
      <w:r>
        <w:rPr>
          <w:rFonts w:hint="cs"/>
          <w:rtl/>
        </w:rPr>
        <w:t xml:space="preserve">ביולי 2021 הציג </w:t>
      </w:r>
      <w:r w:rsidRPr="004B4664">
        <w:rPr>
          <w:rtl/>
        </w:rPr>
        <w:t>ראש רח"ל</w:t>
      </w:r>
      <w:r>
        <w:rPr>
          <w:rFonts w:hint="cs"/>
          <w:rtl/>
        </w:rPr>
        <w:t xml:space="preserve"> לפני </w:t>
      </w:r>
      <w:r w:rsidRPr="004B4664">
        <w:rPr>
          <w:rtl/>
        </w:rPr>
        <w:t xml:space="preserve">ועדת </w:t>
      </w:r>
      <w:r>
        <w:rPr>
          <w:rFonts w:hint="cs"/>
          <w:rtl/>
        </w:rPr>
        <w:t>ה</w:t>
      </w:r>
      <w:r w:rsidRPr="004B4664">
        <w:rPr>
          <w:rtl/>
        </w:rPr>
        <w:t>חוץ ו</w:t>
      </w:r>
      <w:r>
        <w:rPr>
          <w:rFonts w:hint="cs"/>
          <w:rtl/>
        </w:rPr>
        <w:t>ה</w:t>
      </w:r>
      <w:r w:rsidRPr="004B4664">
        <w:rPr>
          <w:rtl/>
        </w:rPr>
        <w:t xml:space="preserve">ביטחון </w:t>
      </w:r>
      <w:r>
        <w:rPr>
          <w:rFonts w:hint="cs"/>
          <w:rtl/>
        </w:rPr>
        <w:t xml:space="preserve">של הכנסת את רח"ל ותפקידיה. ראש רח"ל ציין </w:t>
      </w:r>
      <w:r w:rsidRPr="004B4664">
        <w:rPr>
          <w:rtl/>
        </w:rPr>
        <w:t xml:space="preserve">כי רח"ל עוסקת בחירום בגיבוש תמונת מצב לאומית של רציפות תפקודית, </w:t>
      </w:r>
      <w:r>
        <w:rPr>
          <w:rFonts w:hint="cs"/>
          <w:rtl/>
        </w:rPr>
        <w:t xml:space="preserve">והדגיש שעם </w:t>
      </w:r>
      <w:r w:rsidRPr="00F30B42">
        <w:rPr>
          <w:rFonts w:hint="cs"/>
          <w:rtl/>
        </w:rPr>
        <w:t xml:space="preserve">זאת, </w:t>
      </w:r>
      <w:r w:rsidRPr="00F30B42">
        <w:rPr>
          <w:rtl/>
        </w:rPr>
        <w:t>אין לרח"ל</w:t>
      </w:r>
      <w:r w:rsidRPr="00F30B42">
        <w:rPr>
          <w:rFonts w:hint="cs"/>
          <w:rtl/>
        </w:rPr>
        <w:t xml:space="preserve"> </w:t>
      </w:r>
      <w:r w:rsidRPr="00F30B42">
        <w:rPr>
          <w:rtl/>
        </w:rPr>
        <w:t xml:space="preserve">סמכות פורמלית להנחות משרדי ממשלה ורשויות ייעודיות. על פי ראש רח"ל, זוהי לאקונה שכן ההירתמות של הגופים אל רח"ל ולהנחיותיה, </w:t>
      </w:r>
      <w:r w:rsidRPr="00F30B42">
        <w:rPr>
          <w:rFonts w:hint="cs"/>
          <w:rtl/>
        </w:rPr>
        <w:t>נעשית על בסיס התנדבותי</w:t>
      </w:r>
      <w:r w:rsidRPr="00F30B42">
        <w:rPr>
          <w:rtl/>
        </w:rPr>
        <w:t xml:space="preserve"> בלבד</w:t>
      </w:r>
      <w:r w:rsidRPr="00F30B42">
        <w:rPr>
          <w:rFonts w:hint="cs"/>
          <w:rtl/>
        </w:rPr>
        <w:t>, כך שאם גוף "רוצה לא לבצע את ההנחיות של רח"ל, הוא יכול לעשות את זה, ואני לא יכול לכפות עליו. לכן צריך לעשות לעניין ההסדרה, ואחת הבקשות הכי משמעותיות שלי מהמפגש הזה, היא לקדם את חוק העורף"</w:t>
      </w:r>
      <w:r w:rsidRPr="00F30B42">
        <w:rPr>
          <w:rtl/>
        </w:rPr>
        <w:t>.</w:t>
      </w:r>
    </w:p>
    <w:p w:rsidR="00413A92" w:rsidP="00413A92" w14:paraId="4B9289FE" w14:textId="77777777">
      <w:pPr>
        <w:pStyle w:val="a"/>
        <w:spacing w:line="269" w:lineRule="auto"/>
        <w:rPr>
          <w:rtl/>
        </w:rPr>
      </w:pPr>
    </w:p>
    <w:p w:rsidR="00413A92" w:rsidP="00413A92" w14:paraId="4FC4B987" w14:textId="77777777">
      <w:pPr>
        <w:spacing w:line="269" w:lineRule="auto"/>
        <w:rPr>
          <w:rtl/>
        </w:rPr>
      </w:pPr>
      <w:r>
        <w:rPr>
          <w:rFonts w:hint="cs"/>
          <w:rtl/>
        </w:rPr>
        <w:t xml:space="preserve">יצוין כי נושא ניהול הטיפול בעורף עלה גם בהקשר לאירועי חירום אזרחיים, דוגמת משבר מגפת הקורונה, ובנוגע לכך עלה במל"ל במאי 2023 גם כי שיוכה הארגוני של רח"ל למשרד הביטחון מעורר מתחים בסוגיות שונות. המל"ל קיים תהליך פנימי לגיבוש כמה חלופות לצורך הקמת גוף מתכלל לניהול משברים בתחום האזרחי, אך לא הציג באותה עת את החלופות </w:t>
      </w:r>
      <w:r w:rsidRPr="00757FB9">
        <w:rPr>
          <w:rFonts w:hint="cs"/>
          <w:rtl/>
        </w:rPr>
        <w:t xml:space="preserve">לראש </w:t>
      </w:r>
      <w:r w:rsidRPr="00757FB9">
        <w:rPr>
          <w:rFonts w:hint="eastAsia"/>
          <w:rtl/>
        </w:rPr>
        <w:t>המל</w:t>
      </w:r>
      <w:r w:rsidRPr="00757FB9">
        <w:rPr>
          <w:rtl/>
        </w:rPr>
        <w:t>"ל.</w:t>
      </w:r>
      <w:r>
        <w:rPr>
          <w:rFonts w:hint="cs"/>
          <w:rtl/>
        </w:rPr>
        <w:t xml:space="preserve"> </w:t>
      </w:r>
    </w:p>
    <w:p w:rsidR="00413A92" w:rsidP="00413A92" w14:paraId="490E4B3B" w14:textId="77777777">
      <w:pPr>
        <w:pStyle w:val="a"/>
        <w:spacing w:line="269" w:lineRule="auto"/>
        <w:rPr>
          <w:rtl/>
        </w:rPr>
      </w:pPr>
    </w:p>
    <w:p w:rsidR="00413A92" w:rsidRPr="004765B6" w:rsidP="00413A92" w14:paraId="4468F272" w14:textId="77777777">
      <w:pPr>
        <w:spacing w:line="269" w:lineRule="auto"/>
        <w:rPr>
          <w:rtl/>
        </w:rPr>
      </w:pPr>
      <w:r>
        <w:rPr>
          <w:rFonts w:hint="cs"/>
          <w:rtl/>
        </w:rPr>
        <w:t xml:space="preserve">בדיון </w:t>
      </w:r>
      <w:r w:rsidRPr="004765B6">
        <w:rPr>
          <w:rFonts w:hint="cs"/>
          <w:rtl/>
        </w:rPr>
        <w:t xml:space="preserve">שקיים הקבינט החברתי-כלכלי </w:t>
      </w:r>
      <w:r w:rsidRPr="004765B6">
        <w:rPr>
          <w:rFonts w:hint="eastAsia"/>
          <w:rtl/>
        </w:rPr>
        <w:t>ב</w:t>
      </w:r>
      <w:r w:rsidRPr="004765B6">
        <w:rPr>
          <w:rtl/>
        </w:rPr>
        <w:t>-19.10.23</w:t>
      </w:r>
      <w:r w:rsidRPr="004765B6">
        <w:rPr>
          <w:rFonts w:hint="cs"/>
          <w:rtl/>
        </w:rPr>
        <w:t xml:space="preserve"> התייחס ראש רח"ל לאמירה שלפיה רח"ל אמורה לשמש גוף מתכלל של ההיבטים האזרחיים והדגיש כי רח"ל אינה עושה זאת, שכן אין זה מתפקידיה, שהם בהיבטי רציפות תפקודית של המשק האזרחי.</w:t>
      </w:r>
      <w:r>
        <w:rPr>
          <w:rFonts w:hint="cs"/>
          <w:rtl/>
        </w:rPr>
        <w:t xml:space="preserve"> על פי רח"ל, היבטי רציפות תפקודית של המשק האזרחי הם חלק מההיבטים האזרחיים. </w:t>
      </w:r>
    </w:p>
    <w:p w:rsidR="00413A92" w:rsidP="00413A92" w14:paraId="0929DB5B" w14:textId="77777777">
      <w:pPr>
        <w:pStyle w:val="a"/>
        <w:spacing w:line="269" w:lineRule="auto"/>
        <w:rPr>
          <w:rtl/>
        </w:rPr>
      </w:pPr>
    </w:p>
    <w:p w:rsidR="00413A92" w:rsidRPr="004765B6" w:rsidP="00413A92" w14:paraId="25D0E0AA" w14:textId="77777777">
      <w:pPr>
        <w:spacing w:line="269" w:lineRule="auto"/>
        <w:rPr>
          <w:rtl/>
        </w:rPr>
      </w:pPr>
      <w:r>
        <w:rPr>
          <w:rFonts w:hint="cs"/>
          <w:b/>
          <w:bCs/>
          <w:rtl/>
        </w:rPr>
        <w:t>יוצא אפוא</w:t>
      </w:r>
      <w:r w:rsidRPr="004765B6">
        <w:rPr>
          <w:b/>
          <w:bCs/>
          <w:rtl/>
        </w:rPr>
        <w:t xml:space="preserve"> </w:t>
      </w:r>
      <w:r w:rsidRPr="004765B6">
        <w:rPr>
          <w:rFonts w:hint="eastAsia"/>
          <w:b/>
          <w:bCs/>
          <w:rtl/>
        </w:rPr>
        <w:t>כי</w:t>
      </w:r>
      <w:r w:rsidRPr="004765B6">
        <w:rPr>
          <w:rFonts w:hint="cs"/>
          <w:b/>
          <w:bCs/>
          <w:rtl/>
        </w:rPr>
        <w:t xml:space="preserve"> לצד משאבים שהוקצו לרח"ל בהיקף של 573 מיליון ש"ח </w:t>
      </w:r>
      <w:r w:rsidRPr="004765B6">
        <w:rPr>
          <w:rFonts w:hint="eastAsia"/>
          <w:b/>
          <w:bCs/>
          <w:rtl/>
        </w:rPr>
        <w:t>במשך</w:t>
      </w:r>
      <w:r w:rsidRPr="004765B6">
        <w:rPr>
          <w:b/>
          <w:bCs/>
          <w:rtl/>
        </w:rPr>
        <w:t xml:space="preserve"> </w:t>
      </w:r>
      <w:r w:rsidRPr="004765B6">
        <w:rPr>
          <w:rFonts w:hint="cs"/>
          <w:b/>
          <w:bCs/>
          <w:rtl/>
        </w:rPr>
        <w:t>שש שנים, ובממוצע לכל אחת מחמש השנים הקודמות למלחמה - כמעט 80 מיליון ש"ח בשנה</w:t>
      </w:r>
      <w:r w:rsidRPr="004765B6">
        <w:rPr>
          <w:b/>
          <w:bCs/>
          <w:rtl/>
        </w:rPr>
        <w:t xml:space="preserve">, </w:t>
      </w:r>
      <w:r w:rsidRPr="004765B6">
        <w:rPr>
          <w:rFonts w:hint="eastAsia"/>
          <w:b/>
          <w:bCs/>
          <w:rtl/>
        </w:rPr>
        <w:t>והגם</w:t>
      </w:r>
      <w:r w:rsidRPr="004765B6">
        <w:rPr>
          <w:b/>
          <w:bCs/>
          <w:rtl/>
        </w:rPr>
        <w:t xml:space="preserve"> שתקציביה פחתו במידה נ</w:t>
      </w:r>
      <w:r w:rsidRPr="004765B6">
        <w:rPr>
          <w:rFonts w:hint="cs"/>
          <w:b/>
          <w:bCs/>
          <w:rtl/>
        </w:rPr>
        <w:t>י</w:t>
      </w:r>
      <w:r w:rsidRPr="004765B6">
        <w:rPr>
          <w:b/>
          <w:bCs/>
          <w:rtl/>
        </w:rPr>
        <w:t xml:space="preserve">כרת במהלך השנים והיקף </w:t>
      </w:r>
      <w:r w:rsidRPr="004765B6">
        <w:rPr>
          <w:rFonts w:hint="eastAsia"/>
          <w:b/>
          <w:bCs/>
          <w:rtl/>
        </w:rPr>
        <w:t>כח</w:t>
      </w:r>
      <w:r w:rsidRPr="004765B6">
        <w:rPr>
          <w:b/>
          <w:bCs/>
          <w:rtl/>
        </w:rPr>
        <w:t xml:space="preserve"> האדם המועסק </w:t>
      </w:r>
      <w:r w:rsidRPr="004765B6">
        <w:rPr>
          <w:rFonts w:hint="eastAsia"/>
          <w:b/>
          <w:bCs/>
          <w:rtl/>
        </w:rPr>
        <w:t>ברח</w:t>
      </w:r>
      <w:r w:rsidRPr="004765B6">
        <w:rPr>
          <w:b/>
          <w:bCs/>
          <w:rtl/>
        </w:rPr>
        <w:t>"</w:t>
      </w:r>
      <w:r w:rsidRPr="004765B6">
        <w:rPr>
          <w:rFonts w:hint="eastAsia"/>
          <w:b/>
          <w:bCs/>
          <w:rtl/>
        </w:rPr>
        <w:t>ל</w:t>
      </w:r>
      <w:r w:rsidRPr="004765B6">
        <w:rPr>
          <w:b/>
          <w:bCs/>
          <w:rtl/>
        </w:rPr>
        <w:t xml:space="preserve"> הצטמצם,</w:t>
      </w:r>
      <w:r w:rsidRPr="004765B6">
        <w:rPr>
          <w:rFonts w:hint="cs"/>
          <w:b/>
          <w:bCs/>
          <w:rtl/>
        </w:rPr>
        <w:t xml:space="preserve"> ה</w:t>
      </w:r>
      <w:r>
        <w:rPr>
          <w:rFonts w:hint="cs"/>
          <w:b/>
          <w:bCs/>
          <w:rtl/>
        </w:rPr>
        <w:t xml:space="preserve">סמכויות שהוקנו לרח"ל לצורך מימוש אחריותה </w:t>
      </w:r>
      <w:r w:rsidRPr="004765B6">
        <w:rPr>
          <w:rFonts w:hint="cs"/>
          <w:b/>
          <w:bCs/>
          <w:rtl/>
        </w:rPr>
        <w:t>היו</w:t>
      </w:r>
      <w:r w:rsidRPr="004765B6">
        <w:rPr>
          <w:b/>
          <w:bCs/>
          <w:rtl/>
        </w:rPr>
        <w:t xml:space="preserve"> </w:t>
      </w:r>
      <w:r w:rsidRPr="004765B6">
        <w:rPr>
          <w:rFonts w:hint="cs"/>
          <w:b/>
          <w:bCs/>
          <w:rtl/>
        </w:rPr>
        <w:t>מצומצמות, בייחוד בשעת חירום</w:t>
      </w:r>
      <w:r w:rsidRPr="004765B6">
        <w:rPr>
          <w:b/>
          <w:bCs/>
          <w:rtl/>
        </w:rPr>
        <w:t xml:space="preserve">. </w:t>
      </w:r>
      <w:r w:rsidRPr="004765B6">
        <w:rPr>
          <w:rFonts w:hint="eastAsia"/>
          <w:b/>
          <w:bCs/>
          <w:rtl/>
        </w:rPr>
        <w:t>למעשה</w:t>
      </w:r>
      <w:r w:rsidRPr="004765B6">
        <w:rPr>
          <w:b/>
          <w:bCs/>
          <w:rtl/>
        </w:rPr>
        <w:t xml:space="preserve">, </w:t>
      </w:r>
      <w:r w:rsidRPr="004765B6">
        <w:rPr>
          <w:rFonts w:hint="eastAsia"/>
          <w:b/>
          <w:bCs/>
          <w:rtl/>
        </w:rPr>
        <w:t>לא</w:t>
      </w:r>
      <w:r w:rsidRPr="004765B6">
        <w:rPr>
          <w:b/>
          <w:bCs/>
          <w:rtl/>
        </w:rPr>
        <w:t xml:space="preserve"> </w:t>
      </w:r>
      <w:r w:rsidRPr="004765B6">
        <w:rPr>
          <w:rFonts w:hint="eastAsia"/>
          <w:b/>
          <w:bCs/>
          <w:rtl/>
        </w:rPr>
        <w:t>הוטלה</w:t>
      </w:r>
      <w:r w:rsidRPr="004765B6">
        <w:rPr>
          <w:b/>
          <w:bCs/>
          <w:rtl/>
        </w:rPr>
        <w:t xml:space="preserve"> על </w:t>
      </w:r>
      <w:r w:rsidRPr="004765B6">
        <w:rPr>
          <w:rFonts w:hint="eastAsia"/>
          <w:b/>
          <w:bCs/>
          <w:rtl/>
        </w:rPr>
        <w:t>רח</w:t>
      </w:r>
      <w:r w:rsidRPr="004765B6">
        <w:rPr>
          <w:b/>
          <w:bCs/>
          <w:rtl/>
        </w:rPr>
        <w:t xml:space="preserve">"ל או על גורם אחר </w:t>
      </w:r>
      <w:r w:rsidRPr="004765B6">
        <w:rPr>
          <w:rFonts w:hint="eastAsia"/>
          <w:b/>
          <w:bCs/>
          <w:rtl/>
        </w:rPr>
        <w:t>מטעם</w:t>
      </w:r>
      <w:r w:rsidRPr="004765B6">
        <w:rPr>
          <w:b/>
          <w:bCs/>
          <w:rtl/>
        </w:rPr>
        <w:t xml:space="preserve"> הממשלה או </w:t>
      </w:r>
      <w:r w:rsidRPr="004765B6">
        <w:rPr>
          <w:rFonts w:hint="eastAsia"/>
          <w:b/>
          <w:bCs/>
          <w:rtl/>
        </w:rPr>
        <w:t>מטעם</w:t>
      </w:r>
      <w:r w:rsidRPr="004765B6">
        <w:rPr>
          <w:b/>
          <w:bCs/>
          <w:rtl/>
        </w:rPr>
        <w:t xml:space="preserve"> שר הביטחון אחריות ו</w:t>
      </w:r>
      <w:r w:rsidRPr="004765B6">
        <w:rPr>
          <w:rFonts w:hint="eastAsia"/>
          <w:b/>
          <w:bCs/>
          <w:rtl/>
        </w:rPr>
        <w:t>סמכות</w:t>
      </w:r>
      <w:r w:rsidRPr="004765B6">
        <w:rPr>
          <w:b/>
          <w:bCs/>
          <w:rtl/>
        </w:rPr>
        <w:t xml:space="preserve"> לתאם בזמן חירום </w:t>
      </w:r>
      <w:r w:rsidRPr="004765B6">
        <w:rPr>
          <w:rFonts w:hint="eastAsia"/>
          <w:b/>
          <w:bCs/>
          <w:rtl/>
        </w:rPr>
        <w:t>את</w:t>
      </w:r>
      <w:r w:rsidRPr="004765B6">
        <w:rPr>
          <w:b/>
          <w:bCs/>
          <w:rtl/>
        </w:rPr>
        <w:t xml:space="preserve"> </w:t>
      </w:r>
      <w:r>
        <w:rPr>
          <w:rFonts w:hint="cs"/>
          <w:b/>
          <w:bCs/>
          <w:rtl/>
        </w:rPr>
        <w:t xml:space="preserve">כלל </w:t>
      </w:r>
      <w:r w:rsidRPr="004765B6">
        <w:rPr>
          <w:b/>
          <w:bCs/>
          <w:rtl/>
        </w:rPr>
        <w:t>פעילות משרדי הממשלה והגופים השונים</w:t>
      </w:r>
      <w:r w:rsidRPr="004765B6">
        <w:rPr>
          <w:rFonts w:hint="cs"/>
          <w:b/>
          <w:bCs/>
          <w:rtl/>
        </w:rPr>
        <w:t>, וממילא רח"ל לא עסקה בכך</w:t>
      </w:r>
      <w:r w:rsidRPr="004765B6">
        <w:rPr>
          <w:b/>
          <w:bCs/>
          <w:rtl/>
        </w:rPr>
        <w:t>.</w:t>
      </w:r>
    </w:p>
    <w:p w:rsidR="00413A92" w:rsidP="00413A92" w14:paraId="5947B2D9" w14:textId="77777777">
      <w:pPr>
        <w:pStyle w:val="a"/>
        <w:spacing w:line="269" w:lineRule="auto"/>
        <w:rPr>
          <w:rtl/>
        </w:rPr>
      </w:pPr>
    </w:p>
    <w:p w:rsidR="00413A92" w:rsidP="00413A92" w14:paraId="2EA5078C" w14:textId="77777777">
      <w:pPr>
        <w:spacing w:line="269" w:lineRule="auto"/>
        <w:rPr>
          <w:b/>
          <w:bCs/>
          <w:rtl/>
        </w:rPr>
      </w:pPr>
      <w:r w:rsidRPr="004765B6">
        <w:rPr>
          <w:rFonts w:hint="eastAsia"/>
          <w:b/>
          <w:bCs/>
          <w:rtl/>
        </w:rPr>
        <w:t>יצוין</w:t>
      </w:r>
      <w:r w:rsidRPr="004765B6">
        <w:rPr>
          <w:b/>
          <w:bCs/>
          <w:rtl/>
        </w:rPr>
        <w:t xml:space="preserve"> </w:t>
      </w:r>
      <w:r w:rsidRPr="004765B6">
        <w:rPr>
          <w:rFonts w:hint="eastAsia"/>
          <w:b/>
          <w:bCs/>
          <w:rtl/>
        </w:rPr>
        <w:t>כי</w:t>
      </w:r>
      <w:r w:rsidRPr="004765B6">
        <w:rPr>
          <w:b/>
          <w:bCs/>
          <w:rtl/>
        </w:rPr>
        <w:t xml:space="preserve"> </w:t>
      </w:r>
      <w:r w:rsidRPr="004765B6">
        <w:rPr>
          <w:rFonts w:hint="eastAsia"/>
          <w:b/>
          <w:bCs/>
          <w:rtl/>
        </w:rPr>
        <w:t>במהלך</w:t>
      </w:r>
      <w:r w:rsidRPr="004765B6">
        <w:rPr>
          <w:b/>
          <w:bCs/>
          <w:rtl/>
        </w:rPr>
        <w:t xml:space="preserve"> </w:t>
      </w:r>
      <w:r w:rsidRPr="004765B6">
        <w:rPr>
          <w:rFonts w:hint="eastAsia"/>
          <w:b/>
          <w:bCs/>
          <w:rtl/>
        </w:rPr>
        <w:t>מלחמת</w:t>
      </w:r>
      <w:r w:rsidRPr="004765B6">
        <w:rPr>
          <w:b/>
          <w:bCs/>
          <w:rtl/>
        </w:rPr>
        <w:t xml:space="preserve"> </w:t>
      </w:r>
      <w:r w:rsidRPr="004765B6">
        <w:rPr>
          <w:rFonts w:hint="eastAsia"/>
          <w:b/>
          <w:bCs/>
          <w:rtl/>
        </w:rPr>
        <w:t>חרבות</w:t>
      </w:r>
      <w:r w:rsidRPr="004765B6">
        <w:rPr>
          <w:b/>
          <w:bCs/>
          <w:rtl/>
        </w:rPr>
        <w:t xml:space="preserve"> </w:t>
      </w:r>
      <w:r w:rsidRPr="004765B6">
        <w:rPr>
          <w:rFonts w:hint="eastAsia"/>
          <w:b/>
          <w:bCs/>
          <w:rtl/>
        </w:rPr>
        <w:t>ברזל</w:t>
      </w:r>
      <w:r w:rsidRPr="004765B6">
        <w:rPr>
          <w:b/>
          <w:bCs/>
          <w:rtl/>
        </w:rPr>
        <w:t xml:space="preserve">, </w:t>
      </w:r>
      <w:r w:rsidRPr="004765B6">
        <w:rPr>
          <w:rFonts w:hint="eastAsia"/>
          <w:b/>
          <w:bCs/>
          <w:rtl/>
        </w:rPr>
        <w:t>החליטה</w:t>
      </w:r>
      <w:r w:rsidRPr="004765B6">
        <w:rPr>
          <w:b/>
          <w:bCs/>
          <w:rtl/>
        </w:rPr>
        <w:t xml:space="preserve"> </w:t>
      </w:r>
      <w:r w:rsidRPr="004765B6">
        <w:rPr>
          <w:rFonts w:hint="eastAsia"/>
          <w:b/>
          <w:bCs/>
          <w:rtl/>
        </w:rPr>
        <w:t>הממשלה</w:t>
      </w:r>
      <w:r>
        <w:rPr>
          <w:rFonts w:hint="cs"/>
          <w:b/>
          <w:bCs/>
          <w:rtl/>
        </w:rPr>
        <w:t>, בהתאם למצב הדברים בפועל,</w:t>
      </w:r>
      <w:r w:rsidRPr="004765B6">
        <w:rPr>
          <w:b/>
          <w:bCs/>
          <w:rtl/>
        </w:rPr>
        <w:t xml:space="preserve"> </w:t>
      </w:r>
      <w:r>
        <w:rPr>
          <w:rFonts w:hint="cs"/>
          <w:b/>
          <w:bCs/>
          <w:rtl/>
        </w:rPr>
        <w:t xml:space="preserve">כי </w:t>
      </w:r>
      <w:r w:rsidRPr="004765B6">
        <w:rPr>
          <w:b/>
          <w:bCs/>
          <w:rtl/>
        </w:rPr>
        <w:t>הפעלה וניהול של קליטת מפונים ושהייתם במתקני קליטה</w:t>
      </w:r>
      <w:r>
        <w:rPr>
          <w:rFonts w:hint="cs"/>
          <w:b/>
          <w:bCs/>
          <w:rtl/>
        </w:rPr>
        <w:t xml:space="preserve"> תיעשה על ידי רח"ל ובאחריותה</w:t>
      </w:r>
      <w:r>
        <w:rPr>
          <w:rStyle w:val="FootnoteReference1"/>
          <w:b/>
          <w:bCs/>
          <w:rtl/>
        </w:rPr>
        <w:footnoteReference w:id="39"/>
      </w:r>
      <w:r w:rsidRPr="004765B6">
        <w:rPr>
          <w:b/>
          <w:bCs/>
          <w:rtl/>
        </w:rPr>
        <w:t>.</w:t>
      </w:r>
    </w:p>
    <w:p w:rsidR="00413A92" w:rsidP="00413A92" w14:paraId="0C1F6219" w14:textId="77777777">
      <w:pPr>
        <w:spacing w:line="269" w:lineRule="auto"/>
        <w:rPr>
          <w:b/>
          <w:bCs/>
          <w:rtl/>
        </w:rPr>
      </w:pPr>
    </w:p>
    <w:p w:rsidR="00413A92" w:rsidP="00413A92" w14:paraId="2B032390" w14:textId="77777777">
      <w:pPr>
        <w:pStyle w:val="Heading4"/>
        <w:spacing w:before="0" w:line="269" w:lineRule="auto"/>
        <w:rPr>
          <w:rtl/>
        </w:rPr>
      </w:pPr>
      <w:r>
        <w:rPr>
          <w:rFonts w:hint="cs"/>
          <w:rtl/>
        </w:rPr>
        <w:t>פעילות פקע"ר בהיבט של ניהול התחום האזרחי במלחמה</w:t>
      </w:r>
    </w:p>
    <w:p w:rsidR="00413A92" w:rsidP="00413A92" w14:paraId="327813EB" w14:textId="77777777">
      <w:pPr>
        <w:pStyle w:val="a"/>
        <w:spacing w:line="269" w:lineRule="auto"/>
        <w:rPr>
          <w:rtl/>
        </w:rPr>
      </w:pPr>
    </w:p>
    <w:p w:rsidR="00413A92" w:rsidP="00413A92" w14:paraId="43A0F896" w14:textId="77777777">
      <w:pPr>
        <w:spacing w:line="269" w:lineRule="auto"/>
        <w:rPr>
          <w:rtl/>
        </w:rPr>
      </w:pPr>
      <w:r>
        <w:rPr>
          <w:rFonts w:hint="cs"/>
          <w:rtl/>
        </w:rPr>
        <w:t xml:space="preserve">פקע"ר </w:t>
      </w:r>
      <w:r w:rsidRPr="00662A7A">
        <w:rPr>
          <w:rtl/>
        </w:rPr>
        <w:t>מופקד על הה</w:t>
      </w:r>
      <w:r>
        <w:rPr>
          <w:rFonts w:hint="cs"/>
          <w:rtl/>
        </w:rPr>
        <w:t>תגוננות</w:t>
      </w:r>
      <w:r w:rsidRPr="00662A7A">
        <w:rPr>
          <w:rtl/>
        </w:rPr>
        <w:t xml:space="preserve"> האזרחית כמשמעה בחוק הג"א ואמון על התמיכה בעורף האזרחי בזמן חירום</w:t>
      </w:r>
      <w:r>
        <w:rPr>
          <w:rFonts w:hint="cs"/>
          <w:rtl/>
        </w:rPr>
        <w:t xml:space="preserve">. על פי ההגדרות בחוק הג"א, </w:t>
      </w:r>
      <w:r>
        <w:rPr>
          <w:rtl/>
        </w:rPr>
        <w:t xml:space="preserve">ההתגוננות האזרחית </w:t>
      </w:r>
      <w:r>
        <w:rPr>
          <w:rFonts w:hint="cs"/>
          <w:rtl/>
        </w:rPr>
        <w:t xml:space="preserve">היא </w:t>
      </w:r>
      <w:r>
        <w:rPr>
          <w:rtl/>
        </w:rPr>
        <w:t>האמצעים הנק</w:t>
      </w:r>
      <w:r>
        <w:rPr>
          <w:rFonts w:hint="cs"/>
          <w:rtl/>
        </w:rPr>
        <w:t>ו</w:t>
      </w:r>
      <w:r>
        <w:rPr>
          <w:rtl/>
        </w:rPr>
        <w:t>טים לשם התגוננות מפני כל התקפה, או סכנת התקפה על האוכלוסייה האזרחית, או לשם צמצום תוצאותיה של התקפה כזאת</w:t>
      </w:r>
      <w:r>
        <w:rPr>
          <w:rFonts w:hint="cs"/>
          <w:rtl/>
        </w:rPr>
        <w:t>,</w:t>
      </w:r>
      <w:r>
        <w:rPr>
          <w:rtl/>
        </w:rPr>
        <w:t xml:space="preserve"> להוציא אמצעי לחימה שלא להגנה עצמית</w:t>
      </w:r>
      <w:r>
        <w:rPr>
          <w:rFonts w:hint="cs"/>
          <w:rtl/>
        </w:rPr>
        <w:t xml:space="preserve">. </w:t>
      </w:r>
    </w:p>
    <w:p w:rsidR="00413A92" w:rsidP="00413A92" w14:paraId="116D60A5" w14:textId="77777777">
      <w:pPr>
        <w:pStyle w:val="a"/>
        <w:spacing w:line="269" w:lineRule="auto"/>
        <w:rPr>
          <w:rtl/>
        </w:rPr>
      </w:pPr>
    </w:p>
    <w:p w:rsidR="00413A92" w:rsidRPr="004838E6" w:rsidP="00413A92" w14:paraId="2C215EBA" w14:textId="77777777">
      <w:pPr>
        <w:spacing w:line="269" w:lineRule="auto"/>
        <w:rPr>
          <w:rtl/>
        </w:rPr>
      </w:pPr>
      <w:r>
        <w:rPr>
          <w:rFonts w:hint="cs"/>
          <w:rtl/>
        </w:rPr>
        <w:t xml:space="preserve">על פי חוק הג"א פקע"ר מוסמך בין השאר </w:t>
      </w:r>
      <w:r w:rsidRPr="000607B3">
        <w:rPr>
          <w:rtl/>
        </w:rPr>
        <w:t>לעזור לאוכלוסיה שנפגעה ולעשות כל פעולה אחרת הדרושה לשם מילוי תפקידו, בהתאם לדיני ההתגוננות האזרחית</w:t>
      </w:r>
      <w:r>
        <w:rPr>
          <w:rtl/>
        </w:rPr>
        <w:t>.</w:t>
      </w:r>
      <w:r>
        <w:rPr>
          <w:rFonts w:hint="cs"/>
          <w:rtl/>
        </w:rPr>
        <w:t xml:space="preserve"> החלטת ממשלה 950 מ-12.10.23 קובעת כלהלן: הפינוי נעשה על ידי צה"ל באמצעות פקע"ר; הפעלה וניהול קליטת המפונים ושהייתם במתקני הקליטה תיעשה על ידי רח"ל ובאחריותה, לרבות באמצעות הקצאת כוח אדם על ידי הצבא, לצורך ניהול קליטת המפונים ותיאום השירותים הנדרשים להם לאורך שהייתם. החלטת ממשלה 975 מ-18.10.23 קבעה כאמור גם בנוגע לאוכלוסייה שפונתה מיישובי הצפון.</w:t>
      </w:r>
    </w:p>
    <w:p w:rsidR="00413A92" w:rsidP="00413A92" w14:paraId="173BD5AC" w14:textId="77777777">
      <w:pPr>
        <w:pStyle w:val="a"/>
        <w:spacing w:line="269" w:lineRule="auto"/>
        <w:rPr>
          <w:rtl/>
        </w:rPr>
      </w:pPr>
    </w:p>
    <w:p w:rsidR="00413A92" w:rsidP="00413A92" w14:paraId="6D80E1A0" w14:textId="77777777">
      <w:pPr>
        <w:spacing w:line="269" w:lineRule="auto"/>
        <w:rPr>
          <w:rtl/>
        </w:rPr>
      </w:pPr>
      <w:r w:rsidRPr="0067151D">
        <w:rPr>
          <w:rFonts w:hint="cs"/>
          <w:sz w:val="24"/>
          <w:rtl/>
        </w:rPr>
        <w:t>משרד</w:t>
      </w:r>
      <w:r>
        <w:rPr>
          <w:rFonts w:hint="cs"/>
          <w:rtl/>
        </w:rPr>
        <w:t xml:space="preserve"> מבקר המדינה בדק את פעילות פקע"ר בזמן המלחמה, בכמה נושאים, כמפורט להלן. </w:t>
      </w:r>
    </w:p>
    <w:p w:rsidR="00413A92" w:rsidP="00413A92" w14:paraId="045CB588" w14:textId="77777777">
      <w:pPr>
        <w:pStyle w:val="a"/>
        <w:spacing w:line="269" w:lineRule="auto"/>
        <w:rPr>
          <w:rtl/>
        </w:rPr>
      </w:pPr>
    </w:p>
    <w:p w:rsidR="00413A92" w:rsidP="00413A92" w14:paraId="73ACE65D" w14:textId="77777777">
      <w:pPr>
        <w:pStyle w:val="ListParagraph"/>
        <w:numPr>
          <w:ilvl w:val="0"/>
          <w:numId w:val="18"/>
        </w:numPr>
        <w:spacing w:line="269" w:lineRule="auto"/>
      </w:pPr>
      <w:r>
        <w:rPr>
          <w:rFonts w:hint="cs"/>
          <w:rtl/>
        </w:rPr>
        <w:t>בדיקת נושא</w:t>
      </w:r>
      <w:r w:rsidRPr="00346DA9">
        <w:rPr>
          <w:rtl/>
        </w:rPr>
        <w:t xml:space="preserve"> הקליטה והטיפול של משרדי הממשלה באוכלוסייה שפונתה במהלך</w:t>
      </w:r>
      <w:r>
        <w:rPr>
          <w:rFonts w:hint="cs"/>
          <w:rtl/>
        </w:rPr>
        <w:t xml:space="preserve"> המלחמה העלתה כי פקע"ר התמקד</w:t>
      </w:r>
      <w:r w:rsidRPr="00346DA9">
        <w:rPr>
          <w:rtl/>
        </w:rPr>
        <w:t xml:space="preserve"> בפינוי אוכלוסייה</w:t>
      </w:r>
      <w:r>
        <w:rPr>
          <w:rFonts w:hint="cs"/>
          <w:rtl/>
        </w:rPr>
        <w:t>, ב</w:t>
      </w:r>
      <w:r w:rsidRPr="00346DA9">
        <w:rPr>
          <w:rtl/>
        </w:rPr>
        <w:t xml:space="preserve">הפעלת מרכז שליטה (משל"ט ינאי) </w:t>
      </w:r>
      <w:r>
        <w:rPr>
          <w:rFonts w:hint="cs"/>
          <w:rtl/>
        </w:rPr>
        <w:t xml:space="preserve">לצורך ריכוז ותיכלול </w:t>
      </w:r>
      <w:r w:rsidRPr="00346DA9">
        <w:rPr>
          <w:rtl/>
        </w:rPr>
        <w:t xml:space="preserve">תמונת מצב של המפונים </w:t>
      </w:r>
      <w:r>
        <w:rPr>
          <w:rFonts w:hint="cs"/>
          <w:rtl/>
        </w:rPr>
        <w:t xml:space="preserve">באמצעות מערכת מידע שהתבססה על סקרים שנערכו במלונות </w:t>
      </w:r>
      <w:r w:rsidRPr="00346DA9">
        <w:rPr>
          <w:rtl/>
        </w:rPr>
        <w:t>ו</w:t>
      </w:r>
      <w:r>
        <w:rPr>
          <w:rFonts w:hint="cs"/>
          <w:rtl/>
        </w:rPr>
        <w:t>ב</w:t>
      </w:r>
      <w:r w:rsidRPr="00346DA9">
        <w:rPr>
          <w:rtl/>
        </w:rPr>
        <w:t>סי</w:t>
      </w:r>
      <w:r>
        <w:rPr>
          <w:rFonts w:hint="cs"/>
          <w:rtl/>
        </w:rPr>
        <w:t>ו</w:t>
      </w:r>
      <w:r w:rsidRPr="00346DA9">
        <w:rPr>
          <w:rtl/>
        </w:rPr>
        <w:t>ע במתן שירותים למפונים</w:t>
      </w:r>
      <w:r>
        <w:rPr>
          <w:rFonts w:hint="cs"/>
          <w:rtl/>
        </w:rPr>
        <w:t xml:space="preserve"> באמצעות העברת מידע על פערים למשרדי הממשלה ולמשטרה.</w:t>
      </w:r>
    </w:p>
    <w:p w:rsidR="00413A92" w:rsidP="00413A92" w14:paraId="4B0E7452" w14:textId="77777777">
      <w:pPr>
        <w:pStyle w:val="a"/>
        <w:spacing w:line="269" w:lineRule="auto"/>
        <w:rPr>
          <w:rtl/>
        </w:rPr>
      </w:pPr>
    </w:p>
    <w:p w:rsidR="00413A92" w:rsidP="00413A92" w14:paraId="0491556B" w14:textId="77777777">
      <w:pPr>
        <w:pStyle w:val="ListParagraph"/>
        <w:numPr>
          <w:ilvl w:val="0"/>
          <w:numId w:val="18"/>
        </w:numPr>
        <w:spacing w:line="269" w:lineRule="auto"/>
      </w:pPr>
      <w:r>
        <w:rPr>
          <w:rFonts w:hint="cs"/>
          <w:rtl/>
        </w:rPr>
        <w:t xml:space="preserve">בדיקת נושא פינוי האוכלוסייה וקליטתה בעקבות מלחמת חרבות ברזל באמצעות ביקורת ברשויות מקומיות מפונות העלתה כי פקע"ר, אשר באירועים מלחמתיים אחראי (מטעם צה"ל) לפינוי אוכלוסייה משטח אירוע מלחמתי למתקני קליטה, הפעיל משל"ט (משל"ט ינאי) לצורך ריכוז ותיכלול תמונת מצב של המפונים ועל מנת לסייע לרח"ל, למשרדי הממשלה ולרשויות המקומיות במתן מענה לקיום שגרת החיים בזמן שהיית המפונים בבתי המלון, וכן הפעיל את יחידת הקישור לרשויות המקומיות (היקל"ר) למטרת קישור והעברת מידע בין הרשות המקומית לפקע"ר. </w:t>
      </w:r>
    </w:p>
    <w:p w:rsidR="00413A92" w:rsidP="00413A92" w14:paraId="5686A55D" w14:textId="77777777">
      <w:pPr>
        <w:pStyle w:val="a"/>
        <w:spacing w:line="269" w:lineRule="auto"/>
        <w:rPr>
          <w:rtl/>
        </w:rPr>
      </w:pPr>
    </w:p>
    <w:p w:rsidR="00413A92" w:rsidP="00413A92" w14:paraId="0682C32B" w14:textId="77777777">
      <w:pPr>
        <w:pStyle w:val="ListParagraph"/>
        <w:numPr>
          <w:ilvl w:val="0"/>
          <w:numId w:val="18"/>
        </w:numPr>
        <w:spacing w:line="269" w:lineRule="auto"/>
        <w:rPr>
          <w:b/>
          <w:bCs/>
        </w:rPr>
      </w:pPr>
      <w:r>
        <w:rPr>
          <w:rFonts w:hint="cs"/>
          <w:rtl/>
        </w:rPr>
        <w:t xml:space="preserve">בדיקת נושא מערכות התקשוב לתכלול לאומי של מידע וטיפול במפונים לפני פרוץ המלחמה ובמהלכה העלתה כי בהתאם להחלטת ממשלה 950 </w:t>
      </w:r>
      <w:bookmarkStart w:id="25" w:name="_Hlk177311072"/>
      <w:r w:rsidRPr="004765B6">
        <w:rPr>
          <w:rFonts w:hint="eastAsia"/>
          <w:rtl/>
        </w:rPr>
        <w:t>שהתקבלה</w:t>
      </w:r>
      <w:r w:rsidRPr="004765B6">
        <w:rPr>
          <w:rtl/>
        </w:rPr>
        <w:t xml:space="preserve"> </w:t>
      </w:r>
      <w:r w:rsidRPr="004765B6">
        <w:rPr>
          <w:rFonts w:hint="eastAsia"/>
          <w:rtl/>
        </w:rPr>
        <w:t>כשבוע</w:t>
      </w:r>
      <w:r w:rsidRPr="004765B6">
        <w:rPr>
          <w:rtl/>
        </w:rPr>
        <w:t xml:space="preserve"> </w:t>
      </w:r>
      <w:r w:rsidRPr="004765B6">
        <w:rPr>
          <w:rFonts w:hint="eastAsia"/>
          <w:rtl/>
        </w:rPr>
        <w:t>לאחר</w:t>
      </w:r>
      <w:r w:rsidRPr="004765B6">
        <w:rPr>
          <w:rtl/>
        </w:rPr>
        <w:t xml:space="preserve"> </w:t>
      </w:r>
      <w:r w:rsidRPr="004765B6">
        <w:rPr>
          <w:rFonts w:hint="eastAsia"/>
          <w:rtl/>
        </w:rPr>
        <w:t>פרוץ</w:t>
      </w:r>
      <w:r w:rsidRPr="004765B6">
        <w:rPr>
          <w:rtl/>
        </w:rPr>
        <w:t xml:space="preserve"> </w:t>
      </w:r>
      <w:r w:rsidRPr="004765B6">
        <w:rPr>
          <w:rFonts w:hint="eastAsia"/>
          <w:rtl/>
        </w:rPr>
        <w:t>המלחמה</w:t>
      </w:r>
      <w:r w:rsidRPr="004765B6">
        <w:rPr>
          <w:rtl/>
        </w:rPr>
        <w:t xml:space="preserve">, </w:t>
      </w:r>
      <w:r w:rsidRPr="004765B6">
        <w:rPr>
          <w:rFonts w:hint="eastAsia"/>
          <w:rtl/>
        </w:rPr>
        <w:t>היה</w:t>
      </w:r>
      <w:r w:rsidRPr="004765B6">
        <w:rPr>
          <w:rtl/>
        </w:rPr>
        <w:t xml:space="preserve"> </w:t>
      </w:r>
      <w:r>
        <w:rPr>
          <w:rFonts w:hint="cs"/>
          <w:rtl/>
        </w:rPr>
        <w:t>באחריות</w:t>
      </w:r>
      <w:r w:rsidRPr="004765B6">
        <w:rPr>
          <w:rtl/>
        </w:rPr>
        <w:t xml:space="preserve"> רח"ל, </w:t>
      </w:r>
      <w:r w:rsidRPr="004765B6">
        <w:rPr>
          <w:rFonts w:hint="eastAsia"/>
          <w:rtl/>
        </w:rPr>
        <w:t>כגוף</w:t>
      </w:r>
      <w:r w:rsidRPr="004765B6">
        <w:rPr>
          <w:rtl/>
        </w:rPr>
        <w:t xml:space="preserve"> </w:t>
      </w:r>
      <w:r w:rsidRPr="004765B6">
        <w:rPr>
          <w:rFonts w:hint="eastAsia"/>
          <w:rtl/>
        </w:rPr>
        <w:t>המטה</w:t>
      </w:r>
      <w:r w:rsidRPr="004765B6">
        <w:rPr>
          <w:rtl/>
        </w:rPr>
        <w:t xml:space="preserve"> </w:t>
      </w:r>
      <w:r w:rsidRPr="004765B6">
        <w:rPr>
          <w:rFonts w:hint="eastAsia"/>
          <w:rtl/>
        </w:rPr>
        <w:t>הפועל</w:t>
      </w:r>
      <w:r w:rsidRPr="004765B6">
        <w:rPr>
          <w:rtl/>
        </w:rPr>
        <w:t xml:space="preserve"> </w:t>
      </w:r>
      <w:r w:rsidRPr="004765B6">
        <w:rPr>
          <w:rFonts w:hint="eastAsia"/>
          <w:rtl/>
        </w:rPr>
        <w:t>מטעם</w:t>
      </w:r>
      <w:r w:rsidRPr="004765B6">
        <w:rPr>
          <w:rtl/>
        </w:rPr>
        <w:t xml:space="preserve"> </w:t>
      </w:r>
      <w:r w:rsidRPr="004765B6">
        <w:rPr>
          <w:rFonts w:hint="eastAsia"/>
          <w:rtl/>
        </w:rPr>
        <w:t>משרד</w:t>
      </w:r>
      <w:r w:rsidRPr="004765B6">
        <w:rPr>
          <w:rtl/>
        </w:rPr>
        <w:t xml:space="preserve"> </w:t>
      </w:r>
      <w:r w:rsidRPr="004765B6">
        <w:rPr>
          <w:rFonts w:hint="eastAsia"/>
          <w:rtl/>
        </w:rPr>
        <w:t>הביטחון</w:t>
      </w:r>
      <w:r w:rsidRPr="004765B6">
        <w:rPr>
          <w:rtl/>
        </w:rPr>
        <w:t xml:space="preserve"> </w:t>
      </w:r>
      <w:r w:rsidRPr="004765B6">
        <w:rPr>
          <w:rFonts w:hint="eastAsia"/>
          <w:rtl/>
        </w:rPr>
        <w:t>אשר</w:t>
      </w:r>
      <w:r w:rsidRPr="004765B6">
        <w:rPr>
          <w:rtl/>
        </w:rPr>
        <w:t xml:space="preserve"> </w:t>
      </w:r>
      <w:r w:rsidRPr="004765B6">
        <w:rPr>
          <w:rFonts w:hint="eastAsia"/>
          <w:rtl/>
        </w:rPr>
        <w:t>עליו</w:t>
      </w:r>
      <w:r w:rsidRPr="004765B6">
        <w:rPr>
          <w:rtl/>
        </w:rPr>
        <w:t xml:space="preserve"> </w:t>
      </w:r>
      <w:r w:rsidRPr="004765B6">
        <w:rPr>
          <w:rFonts w:hint="eastAsia"/>
          <w:rtl/>
        </w:rPr>
        <w:t>הוטלה</w:t>
      </w:r>
      <w:r w:rsidRPr="004765B6">
        <w:rPr>
          <w:rtl/>
        </w:rPr>
        <w:t xml:space="preserve"> </w:t>
      </w:r>
      <w:r w:rsidRPr="004765B6">
        <w:rPr>
          <w:rFonts w:hint="eastAsia"/>
          <w:rtl/>
        </w:rPr>
        <w:t>האחריות</w:t>
      </w:r>
      <w:r w:rsidRPr="004765B6">
        <w:rPr>
          <w:rtl/>
        </w:rPr>
        <w:t xml:space="preserve"> </w:t>
      </w:r>
      <w:r w:rsidRPr="004765B6">
        <w:rPr>
          <w:rFonts w:hint="eastAsia"/>
          <w:rtl/>
        </w:rPr>
        <w:t>על</w:t>
      </w:r>
      <w:r w:rsidRPr="004765B6">
        <w:rPr>
          <w:rtl/>
        </w:rPr>
        <w:t xml:space="preserve"> </w:t>
      </w:r>
      <w:r w:rsidRPr="004765B6">
        <w:rPr>
          <w:rFonts w:hint="eastAsia"/>
          <w:rtl/>
        </w:rPr>
        <w:t>פי</w:t>
      </w:r>
      <w:r w:rsidRPr="004765B6">
        <w:rPr>
          <w:rtl/>
        </w:rPr>
        <w:t xml:space="preserve"> </w:t>
      </w:r>
      <w:r w:rsidRPr="004765B6">
        <w:rPr>
          <w:rFonts w:hint="eastAsia"/>
          <w:rtl/>
        </w:rPr>
        <w:t>החלטת</w:t>
      </w:r>
      <w:r w:rsidRPr="004765B6">
        <w:rPr>
          <w:rtl/>
        </w:rPr>
        <w:t xml:space="preserve"> </w:t>
      </w:r>
      <w:r w:rsidRPr="004765B6">
        <w:rPr>
          <w:rFonts w:hint="eastAsia"/>
          <w:rtl/>
        </w:rPr>
        <w:t>הממשלה</w:t>
      </w:r>
      <w:r w:rsidRPr="004765B6">
        <w:rPr>
          <w:rtl/>
        </w:rPr>
        <w:t xml:space="preserve">, </w:t>
      </w:r>
      <w:r>
        <w:rPr>
          <w:rFonts w:hint="cs"/>
          <w:rtl/>
        </w:rPr>
        <w:t xml:space="preserve">לנהל את קליטת המפונים ושהייתם במתקני הקליטה, לרבות באמצעות הקצאת כוח האדם על ידי הצבא ולתאם את השירותים הנדרשים להם לאורך שהייתם במתקני הקליטה. מנוסח ההחלטה עולה כי רח"ל נדרשה </w:t>
      </w:r>
      <w:r w:rsidRPr="004765B6">
        <w:rPr>
          <w:rFonts w:hint="eastAsia"/>
          <w:rtl/>
        </w:rPr>
        <w:t>לפעול</w:t>
      </w:r>
      <w:r w:rsidRPr="004765B6">
        <w:rPr>
          <w:rtl/>
        </w:rPr>
        <w:t xml:space="preserve"> באמצעות </w:t>
      </w:r>
      <w:r w:rsidRPr="004765B6">
        <w:rPr>
          <w:rFonts w:hint="eastAsia"/>
          <w:rtl/>
        </w:rPr>
        <w:t>פקע</w:t>
      </w:r>
      <w:r w:rsidRPr="004765B6">
        <w:rPr>
          <w:rtl/>
        </w:rPr>
        <w:t xml:space="preserve">"ר, </w:t>
      </w:r>
      <w:r w:rsidRPr="004765B6">
        <w:rPr>
          <w:rFonts w:hint="eastAsia"/>
          <w:rtl/>
        </w:rPr>
        <w:t>בין</w:t>
      </w:r>
      <w:r w:rsidRPr="004765B6">
        <w:rPr>
          <w:rtl/>
        </w:rPr>
        <w:t xml:space="preserve"> </w:t>
      </w:r>
      <w:r w:rsidRPr="004765B6">
        <w:rPr>
          <w:rFonts w:hint="eastAsia"/>
          <w:rtl/>
        </w:rPr>
        <w:t>היתר</w:t>
      </w:r>
      <w:r w:rsidRPr="004765B6">
        <w:rPr>
          <w:rtl/>
        </w:rPr>
        <w:t xml:space="preserve"> ל</w:t>
      </w:r>
      <w:r w:rsidRPr="004765B6">
        <w:rPr>
          <w:rFonts w:hint="eastAsia"/>
          <w:rtl/>
        </w:rPr>
        <w:t>איסוף</w:t>
      </w:r>
      <w:r w:rsidRPr="004765B6">
        <w:rPr>
          <w:rtl/>
        </w:rPr>
        <w:t xml:space="preserve"> </w:t>
      </w:r>
      <w:r w:rsidRPr="004765B6">
        <w:rPr>
          <w:rFonts w:hint="eastAsia"/>
          <w:rtl/>
        </w:rPr>
        <w:t>המידע</w:t>
      </w:r>
      <w:r w:rsidRPr="004765B6">
        <w:rPr>
          <w:rtl/>
        </w:rPr>
        <w:t xml:space="preserve"> </w:t>
      </w:r>
      <w:r w:rsidRPr="004765B6">
        <w:rPr>
          <w:rFonts w:hint="eastAsia"/>
          <w:rtl/>
        </w:rPr>
        <w:t>על</w:t>
      </w:r>
      <w:r w:rsidRPr="004765B6">
        <w:rPr>
          <w:rtl/>
        </w:rPr>
        <w:t xml:space="preserve"> </w:t>
      </w:r>
      <w:r w:rsidRPr="004765B6">
        <w:rPr>
          <w:rFonts w:hint="eastAsia"/>
          <w:rtl/>
        </w:rPr>
        <w:t>המפונים</w:t>
      </w:r>
      <w:r w:rsidRPr="004765B6">
        <w:rPr>
          <w:rtl/>
        </w:rPr>
        <w:t xml:space="preserve"> </w:t>
      </w:r>
      <w:r w:rsidRPr="004765B6">
        <w:rPr>
          <w:rFonts w:hint="eastAsia"/>
          <w:rtl/>
        </w:rPr>
        <w:t>ששוהים</w:t>
      </w:r>
      <w:r w:rsidRPr="004765B6">
        <w:rPr>
          <w:rtl/>
        </w:rPr>
        <w:t xml:space="preserve"> </w:t>
      </w:r>
      <w:r w:rsidRPr="004765B6">
        <w:rPr>
          <w:rFonts w:hint="eastAsia"/>
          <w:rtl/>
        </w:rPr>
        <w:t>במתקני</w:t>
      </w:r>
      <w:r w:rsidRPr="004765B6">
        <w:rPr>
          <w:rtl/>
        </w:rPr>
        <w:t xml:space="preserve"> </w:t>
      </w:r>
      <w:r w:rsidRPr="004765B6">
        <w:rPr>
          <w:rFonts w:hint="eastAsia"/>
          <w:rtl/>
        </w:rPr>
        <w:t>הקליטה</w:t>
      </w:r>
      <w:r w:rsidRPr="004765B6">
        <w:rPr>
          <w:rtl/>
        </w:rPr>
        <w:t xml:space="preserve"> </w:t>
      </w:r>
      <w:r w:rsidRPr="004765B6">
        <w:rPr>
          <w:rFonts w:hint="eastAsia"/>
          <w:rtl/>
        </w:rPr>
        <w:t>לרבות</w:t>
      </w:r>
      <w:r w:rsidRPr="004765B6">
        <w:rPr>
          <w:rtl/>
        </w:rPr>
        <w:t xml:space="preserve"> </w:t>
      </w:r>
      <w:r w:rsidRPr="004765B6">
        <w:rPr>
          <w:rFonts w:hint="eastAsia"/>
          <w:rtl/>
        </w:rPr>
        <w:t>פרטיו</w:t>
      </w:r>
      <w:r w:rsidRPr="004765B6">
        <w:rPr>
          <w:rtl/>
        </w:rPr>
        <w:t xml:space="preserve">, מיקומו וצרכיו של כל אחד מהם. </w:t>
      </w:r>
      <w:r>
        <w:rPr>
          <w:rFonts w:hint="cs"/>
          <w:rtl/>
        </w:rPr>
        <w:t xml:space="preserve">בהחלטת ממשלה נוספת מ-29.10.23 נקבע כי ניהול הקליטה ימשיך להתבצע באמצעות רח"ל, </w:t>
      </w:r>
      <w:r w:rsidRPr="00D86EC3">
        <w:rPr>
          <w:rtl/>
        </w:rPr>
        <w:t>לרבות באמצעות הקצאת כוח אדם על ידי הצבא</w:t>
      </w:r>
      <w:r>
        <w:rPr>
          <w:rFonts w:hint="cs"/>
          <w:rtl/>
        </w:rPr>
        <w:t>, וכן נקבע כי השירותים הנדרשים למפונים ממשרדי הממשלה השונים יהיו באחריות משרדי הממשלה השונים, כל אחד בתחומו. יצוין כי</w:t>
      </w:r>
      <w:r w:rsidRPr="004765B6">
        <w:rPr>
          <w:rtl/>
        </w:rPr>
        <w:t xml:space="preserve"> פקע"ר</w:t>
      </w:r>
      <w:r>
        <w:rPr>
          <w:rFonts w:hint="cs"/>
          <w:rtl/>
        </w:rPr>
        <w:t xml:space="preserve"> הוא</w:t>
      </w:r>
      <w:r w:rsidRPr="004765B6">
        <w:rPr>
          <w:rtl/>
        </w:rPr>
        <w:t xml:space="preserve"> </w:t>
      </w:r>
      <w:r w:rsidRPr="004765B6">
        <w:rPr>
          <w:rFonts w:hint="eastAsia"/>
          <w:rtl/>
        </w:rPr>
        <w:t>גוף</w:t>
      </w:r>
      <w:r w:rsidRPr="004765B6">
        <w:rPr>
          <w:rtl/>
        </w:rPr>
        <w:t xml:space="preserve"> פיקוד צה"לי נרחב ומתורגל </w:t>
      </w:r>
      <w:r w:rsidRPr="004765B6">
        <w:rPr>
          <w:rFonts w:hint="eastAsia"/>
          <w:rtl/>
        </w:rPr>
        <w:t>אשר</w:t>
      </w:r>
      <w:r w:rsidRPr="004765B6">
        <w:rPr>
          <w:rtl/>
        </w:rPr>
        <w:t xml:space="preserve"> מונה אלפי חיילים ומפקדים </w:t>
      </w:r>
      <w:r w:rsidRPr="004765B6">
        <w:rPr>
          <w:rtl/>
        </w:rPr>
        <w:t>הפועלים בשגרה ובח</w:t>
      </w:r>
      <w:r>
        <w:rPr>
          <w:rFonts w:hint="cs"/>
          <w:rtl/>
        </w:rPr>
        <w:t>י</w:t>
      </w:r>
      <w:r w:rsidRPr="004765B6">
        <w:rPr>
          <w:rtl/>
        </w:rPr>
        <w:t xml:space="preserve">רום בפריסה תפקודית ארצית, </w:t>
      </w:r>
      <w:r w:rsidRPr="00144F32">
        <w:rPr>
          <w:rtl/>
        </w:rPr>
        <w:t>ואשר מופקד על ההתגוננות האזרחית ואמון על התמיכה בעורף האזרחי בזמן חירום</w:t>
      </w:r>
      <w:r>
        <w:rPr>
          <w:rFonts w:hint="cs"/>
          <w:rtl/>
        </w:rPr>
        <w:t>.</w:t>
      </w:r>
      <w:r w:rsidRPr="004765B6">
        <w:rPr>
          <w:rtl/>
        </w:rPr>
        <w:t xml:space="preserve"> </w:t>
      </w:r>
    </w:p>
    <w:p w:rsidR="00413A92" w:rsidP="00413A92" w14:paraId="61860F0D" w14:textId="77777777">
      <w:pPr>
        <w:pStyle w:val="a"/>
        <w:spacing w:line="269" w:lineRule="auto"/>
        <w:rPr>
          <w:rtl/>
        </w:rPr>
      </w:pPr>
    </w:p>
    <w:p w:rsidR="00413A92" w:rsidRPr="0046583B" w:rsidP="00413A92" w14:paraId="6EFC5C08" w14:textId="77777777">
      <w:pPr>
        <w:spacing w:line="269" w:lineRule="auto"/>
        <w:ind w:left="312"/>
        <w:rPr>
          <w:b/>
          <w:bCs/>
          <w:rtl/>
        </w:rPr>
      </w:pPr>
      <w:r w:rsidRPr="0046583B">
        <w:rPr>
          <w:b/>
          <w:bCs/>
          <w:rtl/>
        </w:rPr>
        <w:t xml:space="preserve">עלה </w:t>
      </w:r>
      <w:bookmarkStart w:id="26" w:name="_Hlk200955901"/>
      <w:r w:rsidRPr="0046583B">
        <w:rPr>
          <w:rFonts w:hint="eastAsia"/>
          <w:b/>
          <w:bCs/>
          <w:rtl/>
        </w:rPr>
        <w:t>כי</w:t>
      </w:r>
      <w:r w:rsidRPr="0046583B">
        <w:rPr>
          <w:b/>
          <w:bCs/>
          <w:rtl/>
        </w:rPr>
        <w:t xml:space="preserve"> </w:t>
      </w:r>
      <w:r w:rsidRPr="0046583B">
        <w:rPr>
          <w:rFonts w:hint="eastAsia"/>
          <w:b/>
          <w:bCs/>
          <w:rtl/>
        </w:rPr>
        <w:t>אפקטיביות</w:t>
      </w:r>
      <w:r w:rsidRPr="0046583B">
        <w:rPr>
          <w:b/>
          <w:bCs/>
          <w:rtl/>
        </w:rPr>
        <w:t xml:space="preserve"> </w:t>
      </w:r>
      <w:r w:rsidRPr="0046583B">
        <w:rPr>
          <w:rFonts w:hint="eastAsia"/>
          <w:b/>
          <w:bCs/>
          <w:rtl/>
        </w:rPr>
        <w:t>פעולת</w:t>
      </w:r>
      <w:r w:rsidRPr="0046583B">
        <w:rPr>
          <w:b/>
          <w:bCs/>
          <w:rtl/>
        </w:rPr>
        <w:t xml:space="preserve"> פקע"ר </w:t>
      </w:r>
      <w:r w:rsidRPr="0046583B">
        <w:rPr>
          <w:rFonts w:hint="eastAsia"/>
          <w:b/>
          <w:bCs/>
          <w:rtl/>
        </w:rPr>
        <w:t>היתה</w:t>
      </w:r>
      <w:r w:rsidRPr="0046583B">
        <w:rPr>
          <w:b/>
          <w:bCs/>
          <w:rtl/>
        </w:rPr>
        <w:t xml:space="preserve"> מוגבלת מאוד בכל הנוגע </w:t>
      </w:r>
      <w:r w:rsidRPr="0046583B">
        <w:rPr>
          <w:rFonts w:hint="eastAsia"/>
          <w:b/>
          <w:bCs/>
          <w:rtl/>
        </w:rPr>
        <w:t>לאיסוף</w:t>
      </w:r>
      <w:r w:rsidRPr="0046583B">
        <w:rPr>
          <w:b/>
          <w:bCs/>
          <w:rtl/>
        </w:rPr>
        <w:t xml:space="preserve"> </w:t>
      </w:r>
      <w:r w:rsidRPr="0046583B">
        <w:rPr>
          <w:rFonts w:hint="eastAsia"/>
          <w:b/>
          <w:bCs/>
          <w:rtl/>
        </w:rPr>
        <w:t>נתונים</w:t>
      </w:r>
      <w:r w:rsidRPr="0046583B">
        <w:rPr>
          <w:b/>
          <w:bCs/>
          <w:rtl/>
        </w:rPr>
        <w:t xml:space="preserve"> </w:t>
      </w:r>
      <w:r w:rsidRPr="0046583B">
        <w:rPr>
          <w:rFonts w:hint="eastAsia"/>
          <w:b/>
          <w:bCs/>
          <w:rtl/>
        </w:rPr>
        <w:t>פרטניים</w:t>
      </w:r>
      <w:r w:rsidRPr="0046583B">
        <w:rPr>
          <w:b/>
          <w:bCs/>
          <w:rtl/>
        </w:rPr>
        <w:t xml:space="preserve"> </w:t>
      </w:r>
      <w:r w:rsidRPr="0046583B">
        <w:rPr>
          <w:rFonts w:hint="eastAsia"/>
          <w:b/>
          <w:bCs/>
          <w:rtl/>
        </w:rPr>
        <w:t>על</w:t>
      </w:r>
      <w:r w:rsidRPr="0046583B">
        <w:rPr>
          <w:b/>
          <w:bCs/>
          <w:rtl/>
        </w:rPr>
        <w:t xml:space="preserve"> </w:t>
      </w:r>
      <w:r w:rsidRPr="0046583B">
        <w:rPr>
          <w:rFonts w:hint="eastAsia"/>
          <w:b/>
          <w:bCs/>
          <w:rtl/>
        </w:rPr>
        <w:t>כלל</w:t>
      </w:r>
      <w:r w:rsidRPr="0046583B">
        <w:rPr>
          <w:b/>
          <w:bCs/>
          <w:rtl/>
        </w:rPr>
        <w:t xml:space="preserve"> </w:t>
      </w:r>
      <w:r w:rsidRPr="0046583B">
        <w:rPr>
          <w:rFonts w:hint="eastAsia"/>
          <w:b/>
          <w:bCs/>
          <w:rtl/>
        </w:rPr>
        <w:t>המפונים</w:t>
      </w:r>
      <w:r w:rsidRPr="0046583B">
        <w:rPr>
          <w:b/>
          <w:bCs/>
          <w:rtl/>
        </w:rPr>
        <w:t xml:space="preserve"> </w:t>
      </w:r>
      <w:r w:rsidRPr="0046583B">
        <w:rPr>
          <w:rFonts w:hint="eastAsia"/>
          <w:b/>
          <w:bCs/>
          <w:rtl/>
        </w:rPr>
        <w:t>שנקלטו</w:t>
      </w:r>
      <w:r w:rsidRPr="0046583B">
        <w:rPr>
          <w:b/>
          <w:bCs/>
          <w:rtl/>
        </w:rPr>
        <w:t xml:space="preserve"> </w:t>
      </w:r>
      <w:r w:rsidRPr="0046583B">
        <w:rPr>
          <w:rFonts w:hint="eastAsia"/>
          <w:b/>
          <w:bCs/>
          <w:rtl/>
        </w:rPr>
        <w:t>בבתי</w:t>
      </w:r>
      <w:r w:rsidRPr="0046583B">
        <w:rPr>
          <w:b/>
          <w:bCs/>
          <w:rtl/>
        </w:rPr>
        <w:t xml:space="preserve"> </w:t>
      </w:r>
      <w:r w:rsidRPr="0046583B">
        <w:rPr>
          <w:rFonts w:hint="eastAsia"/>
          <w:b/>
          <w:bCs/>
          <w:rtl/>
        </w:rPr>
        <w:t>המלון</w:t>
      </w:r>
      <w:r w:rsidRPr="0046583B">
        <w:rPr>
          <w:b/>
          <w:bCs/>
          <w:rtl/>
        </w:rPr>
        <w:t xml:space="preserve"> </w:t>
      </w:r>
      <w:r w:rsidRPr="0046583B">
        <w:rPr>
          <w:rFonts w:hint="eastAsia"/>
          <w:b/>
          <w:bCs/>
          <w:rtl/>
        </w:rPr>
        <w:t>ובבתי</w:t>
      </w:r>
      <w:r w:rsidRPr="0046583B">
        <w:rPr>
          <w:b/>
          <w:bCs/>
          <w:rtl/>
        </w:rPr>
        <w:t xml:space="preserve"> </w:t>
      </w:r>
      <w:r w:rsidRPr="0046583B">
        <w:rPr>
          <w:rFonts w:hint="eastAsia"/>
          <w:b/>
          <w:bCs/>
          <w:rtl/>
        </w:rPr>
        <w:t>הארחה</w:t>
      </w:r>
      <w:bookmarkEnd w:id="26"/>
      <w:r w:rsidRPr="0046583B">
        <w:rPr>
          <w:b/>
          <w:bCs/>
          <w:rtl/>
        </w:rPr>
        <w:t xml:space="preserve">. </w:t>
      </w:r>
    </w:p>
    <w:p w:rsidR="00413A92" w:rsidP="00413A92" w14:paraId="626397D7" w14:textId="77777777">
      <w:pPr>
        <w:pStyle w:val="a"/>
        <w:spacing w:line="269" w:lineRule="auto"/>
        <w:rPr>
          <w:rtl/>
        </w:rPr>
      </w:pPr>
    </w:p>
    <w:p w:rsidR="00413A92" w:rsidP="00413A92" w14:paraId="21C4F38A" w14:textId="77777777">
      <w:pPr>
        <w:spacing w:line="269" w:lineRule="auto"/>
        <w:ind w:left="312"/>
        <w:rPr>
          <w:rtl/>
        </w:rPr>
      </w:pPr>
      <w:r w:rsidRPr="009414AF">
        <w:rPr>
          <w:rFonts w:hint="eastAsia"/>
          <w:rtl/>
        </w:rPr>
        <w:t>פקע</w:t>
      </w:r>
      <w:r w:rsidRPr="009414AF">
        <w:rPr>
          <w:rtl/>
        </w:rPr>
        <w:t xml:space="preserve">"ר </w:t>
      </w:r>
      <w:r w:rsidRPr="009414AF">
        <w:rPr>
          <w:rFonts w:hint="eastAsia"/>
          <w:rtl/>
        </w:rPr>
        <w:t>ציין</w:t>
      </w:r>
      <w:r w:rsidRPr="009414AF">
        <w:rPr>
          <w:rtl/>
        </w:rPr>
        <w:t xml:space="preserve"> </w:t>
      </w:r>
      <w:r w:rsidRPr="0046583B">
        <w:rPr>
          <w:rFonts w:hint="eastAsia"/>
          <w:rtl/>
        </w:rPr>
        <w:t>ב</w:t>
      </w:r>
      <w:r w:rsidRPr="0046583B">
        <w:rPr>
          <w:rFonts w:hint="cs"/>
          <w:rtl/>
        </w:rPr>
        <w:t>הת</w:t>
      </w:r>
      <w:r w:rsidRPr="0046583B">
        <w:rPr>
          <w:rFonts w:hint="eastAsia"/>
          <w:rtl/>
        </w:rPr>
        <w:t>ייחס</w:t>
      </w:r>
      <w:r w:rsidRPr="0046583B">
        <w:rPr>
          <w:rFonts w:hint="cs"/>
          <w:rtl/>
        </w:rPr>
        <w:t>ו</w:t>
      </w:r>
      <w:r w:rsidRPr="0046583B">
        <w:rPr>
          <w:rFonts w:hint="eastAsia"/>
          <w:rtl/>
        </w:rPr>
        <w:t>תו</w:t>
      </w:r>
      <w:r w:rsidRPr="009414AF">
        <w:rPr>
          <w:rtl/>
        </w:rPr>
        <w:t xml:space="preserve"> לממצאי הביקורת כי </w:t>
      </w:r>
      <w:r>
        <w:rPr>
          <w:rFonts w:hint="cs"/>
          <w:rtl/>
        </w:rPr>
        <w:t xml:space="preserve">לא הוטלה עליו </w:t>
      </w:r>
      <w:r w:rsidRPr="009414AF">
        <w:rPr>
          <w:rtl/>
        </w:rPr>
        <w:t>האחריות לקליטת המפונים ו</w:t>
      </w:r>
      <w:r>
        <w:rPr>
          <w:rFonts w:hint="cs"/>
          <w:rtl/>
        </w:rPr>
        <w:t>ל</w:t>
      </w:r>
      <w:r w:rsidRPr="009414AF">
        <w:rPr>
          <w:rtl/>
        </w:rPr>
        <w:t xml:space="preserve">מתן מענה </w:t>
      </w:r>
      <w:r>
        <w:rPr>
          <w:rFonts w:hint="cs"/>
          <w:rtl/>
        </w:rPr>
        <w:t>ע</w:t>
      </w:r>
      <w:r w:rsidRPr="009414AF">
        <w:rPr>
          <w:rtl/>
        </w:rPr>
        <w:t>ל</w:t>
      </w:r>
      <w:r>
        <w:rPr>
          <w:rFonts w:hint="cs"/>
          <w:rtl/>
        </w:rPr>
        <w:t xml:space="preserve"> </w:t>
      </w:r>
      <w:r w:rsidRPr="009414AF">
        <w:rPr>
          <w:rtl/>
        </w:rPr>
        <w:t>צורכיהם והיא לא חלק מתפקידיו</w:t>
      </w:r>
      <w:r w:rsidRPr="009414AF">
        <w:rPr>
          <w:rFonts w:hint="cs"/>
          <w:rtl/>
        </w:rPr>
        <w:t xml:space="preserve"> (עוד בנוגע להתייחסות פקע"ר - ראו להלן).</w:t>
      </w:r>
      <w:r w:rsidRPr="00D107D2">
        <w:rPr>
          <w:rtl/>
        </w:rPr>
        <w:t xml:space="preserve"> </w:t>
      </w:r>
    </w:p>
    <w:p w:rsidR="00413A92" w:rsidRPr="0046583B" w:rsidP="00413A92" w14:paraId="1BBFC635" w14:textId="77777777">
      <w:pPr>
        <w:spacing w:line="269" w:lineRule="auto"/>
        <w:rPr>
          <w:rtl/>
        </w:rPr>
      </w:pPr>
    </w:p>
    <w:p w:rsidR="00413A92" w:rsidP="00413A92" w14:paraId="2723A743" w14:textId="77777777">
      <w:pPr>
        <w:spacing w:line="269" w:lineRule="auto"/>
        <w:ind w:left="312"/>
        <w:rPr>
          <w:b/>
          <w:bCs/>
          <w:rtl/>
        </w:rPr>
      </w:pPr>
      <w:r w:rsidRPr="00B45ECC">
        <w:rPr>
          <w:rFonts w:hint="eastAsia"/>
          <w:b/>
          <w:bCs/>
          <w:rtl/>
        </w:rPr>
        <w:t>כמו</w:t>
      </w:r>
      <w:r w:rsidRPr="00B45ECC">
        <w:rPr>
          <w:b/>
          <w:bCs/>
          <w:rtl/>
        </w:rPr>
        <w:t xml:space="preserve"> כן, </w:t>
      </w:r>
      <w:r w:rsidRPr="00B45ECC">
        <w:rPr>
          <w:rFonts w:hint="eastAsia"/>
          <w:b/>
          <w:bCs/>
          <w:rtl/>
        </w:rPr>
        <w:t>בסיורים</w:t>
      </w:r>
      <w:r w:rsidRPr="00B45ECC">
        <w:rPr>
          <w:b/>
          <w:bCs/>
          <w:rtl/>
        </w:rPr>
        <w:t xml:space="preserve"> שערך מבקר המדינה באתרי מפונים בשבועות הראשונים של המלחמה עלה </w:t>
      </w:r>
      <w:r w:rsidRPr="00B45ECC">
        <w:rPr>
          <w:rFonts w:hint="eastAsia"/>
          <w:b/>
          <w:bCs/>
          <w:rtl/>
        </w:rPr>
        <w:t>כי</w:t>
      </w:r>
      <w:r w:rsidRPr="00B45ECC">
        <w:rPr>
          <w:b/>
          <w:bCs/>
          <w:rtl/>
        </w:rPr>
        <w:t xml:space="preserve"> </w:t>
      </w:r>
      <w:r w:rsidRPr="00B45ECC">
        <w:rPr>
          <w:rFonts w:hint="eastAsia"/>
          <w:b/>
          <w:bCs/>
          <w:rtl/>
        </w:rPr>
        <w:t>נציגי</w:t>
      </w:r>
      <w:r w:rsidRPr="00B45ECC">
        <w:rPr>
          <w:b/>
          <w:bCs/>
          <w:rtl/>
        </w:rPr>
        <w:t xml:space="preserve"> </w:t>
      </w:r>
      <w:r w:rsidRPr="00B45ECC">
        <w:rPr>
          <w:rFonts w:hint="eastAsia"/>
          <w:b/>
          <w:bCs/>
          <w:rtl/>
        </w:rPr>
        <w:t>פקע</w:t>
      </w:r>
      <w:r w:rsidRPr="00B45ECC">
        <w:rPr>
          <w:b/>
          <w:bCs/>
          <w:rtl/>
        </w:rPr>
        <w:t xml:space="preserve">"ר </w:t>
      </w:r>
      <w:r w:rsidRPr="00B45ECC">
        <w:rPr>
          <w:rFonts w:hint="eastAsia"/>
          <w:b/>
          <w:bCs/>
          <w:rtl/>
        </w:rPr>
        <w:t>באתרי</w:t>
      </w:r>
      <w:r w:rsidRPr="00B45ECC">
        <w:rPr>
          <w:b/>
          <w:bCs/>
          <w:rtl/>
        </w:rPr>
        <w:t xml:space="preserve"> המפונים </w:t>
      </w:r>
      <w:r w:rsidRPr="00B45ECC">
        <w:rPr>
          <w:rFonts w:hint="eastAsia"/>
          <w:b/>
          <w:bCs/>
          <w:rtl/>
        </w:rPr>
        <w:t>לא</w:t>
      </w:r>
      <w:r w:rsidRPr="00B45ECC">
        <w:rPr>
          <w:b/>
          <w:bCs/>
          <w:rtl/>
        </w:rPr>
        <w:t xml:space="preserve"> ידעו לספק מענה </w:t>
      </w:r>
      <w:r w:rsidRPr="00B45ECC">
        <w:rPr>
          <w:rFonts w:hint="eastAsia"/>
          <w:b/>
          <w:bCs/>
          <w:rtl/>
        </w:rPr>
        <w:t>לצרכיהם</w:t>
      </w:r>
      <w:r w:rsidRPr="00B45ECC">
        <w:rPr>
          <w:b/>
          <w:bCs/>
          <w:rtl/>
        </w:rPr>
        <w:t xml:space="preserve"> </w:t>
      </w:r>
      <w:r w:rsidRPr="00B45ECC">
        <w:rPr>
          <w:rFonts w:hint="eastAsia"/>
          <w:b/>
          <w:bCs/>
          <w:rtl/>
        </w:rPr>
        <w:t>של</w:t>
      </w:r>
      <w:r w:rsidRPr="00B45ECC">
        <w:rPr>
          <w:b/>
          <w:bCs/>
          <w:rtl/>
        </w:rPr>
        <w:t xml:space="preserve"> </w:t>
      </w:r>
      <w:r w:rsidRPr="00B45ECC">
        <w:rPr>
          <w:rFonts w:hint="eastAsia"/>
          <w:b/>
          <w:bCs/>
          <w:rtl/>
        </w:rPr>
        <w:t>המפונים</w:t>
      </w:r>
      <w:r w:rsidRPr="00B45ECC">
        <w:rPr>
          <w:b/>
          <w:bCs/>
          <w:rtl/>
        </w:rPr>
        <w:t xml:space="preserve"> וכי תפק</w:t>
      </w:r>
      <w:r w:rsidRPr="00B45ECC">
        <w:rPr>
          <w:rFonts w:hint="eastAsia"/>
          <w:b/>
          <w:bCs/>
          <w:rtl/>
        </w:rPr>
        <w:t>ידם</w:t>
      </w:r>
      <w:r w:rsidRPr="00B45ECC">
        <w:rPr>
          <w:b/>
          <w:bCs/>
          <w:rtl/>
        </w:rPr>
        <w:t xml:space="preserve"> של נציגי פקע"ר </w:t>
      </w:r>
      <w:r w:rsidRPr="00B45ECC">
        <w:rPr>
          <w:rFonts w:hint="eastAsia"/>
          <w:b/>
          <w:bCs/>
          <w:rtl/>
        </w:rPr>
        <w:t>באתרים</w:t>
      </w:r>
      <w:r w:rsidRPr="00B45ECC">
        <w:rPr>
          <w:b/>
          <w:bCs/>
          <w:rtl/>
        </w:rPr>
        <w:t xml:space="preserve"> לא היה ברור. </w:t>
      </w:r>
    </w:p>
    <w:p w:rsidR="00413A92" w:rsidRPr="0046583B" w:rsidP="00413A92" w14:paraId="1DD47E2C" w14:textId="77777777">
      <w:pPr>
        <w:spacing w:line="269" w:lineRule="auto"/>
        <w:rPr>
          <w:rtl/>
        </w:rPr>
      </w:pPr>
    </w:p>
    <w:bookmarkEnd w:id="25"/>
    <w:p w:rsidR="00413A92" w:rsidP="00413A92" w14:paraId="7BF926BD" w14:textId="77777777">
      <w:pPr>
        <w:spacing w:line="269" w:lineRule="auto"/>
        <w:jc w:val="center"/>
        <w:rPr>
          <w:rFonts w:ascii="Arial" w:hAnsi="Arial" w:cs="Arial"/>
          <w:b/>
          <w:bCs/>
          <w:sz w:val="36"/>
          <w:rtl/>
        </w:rPr>
      </w:pPr>
      <w:r w:rsidRPr="004765B6">
        <w:rPr>
          <w:rFonts w:ascii="Segoe UI Symbol" w:hAnsi="Segoe UI Symbol" w:cs="Segoe UI Symbol"/>
          <w:b/>
          <w:bCs/>
          <w:sz w:val="36"/>
          <w:rtl/>
        </w:rPr>
        <w:t>✰</w:t>
      </w:r>
    </w:p>
    <w:p w:rsidR="00413A92" w:rsidP="00413A92" w14:paraId="205008D0" w14:textId="77777777">
      <w:pPr>
        <w:pStyle w:val="a"/>
        <w:spacing w:line="269" w:lineRule="auto"/>
        <w:ind w:left="0"/>
        <w:rPr>
          <w:rtl/>
        </w:rPr>
      </w:pPr>
    </w:p>
    <w:p w:rsidR="00413A92" w:rsidRPr="009414AF" w:rsidP="00413A92" w14:paraId="396ED99F" w14:textId="77777777">
      <w:pPr>
        <w:spacing w:line="269" w:lineRule="auto"/>
        <w:rPr>
          <w:b/>
          <w:bCs/>
          <w:rtl/>
        </w:rPr>
      </w:pPr>
      <w:r w:rsidRPr="009414AF">
        <w:rPr>
          <w:rFonts w:hint="cs"/>
          <w:b/>
          <w:bCs/>
          <w:rtl/>
        </w:rPr>
        <w:t xml:space="preserve">הצורך במינוי </w:t>
      </w:r>
      <w:r w:rsidRPr="009414AF">
        <w:rPr>
          <w:b/>
          <w:bCs/>
          <w:rtl/>
        </w:rPr>
        <w:t xml:space="preserve">גוף </w:t>
      </w:r>
      <w:r w:rsidRPr="009414AF">
        <w:rPr>
          <w:rFonts w:hint="cs"/>
          <w:b/>
          <w:bCs/>
          <w:rtl/>
        </w:rPr>
        <w:t xml:space="preserve">ממשלתי בעל </w:t>
      </w:r>
      <w:r w:rsidRPr="009414AF">
        <w:rPr>
          <w:rFonts w:hint="eastAsia"/>
          <w:b/>
          <w:bCs/>
          <w:rtl/>
        </w:rPr>
        <w:t>סמכות</w:t>
      </w:r>
      <w:r w:rsidRPr="009414AF">
        <w:rPr>
          <w:b/>
          <w:bCs/>
          <w:rtl/>
        </w:rPr>
        <w:t xml:space="preserve"> </w:t>
      </w:r>
      <w:r w:rsidRPr="009414AF">
        <w:rPr>
          <w:rFonts w:hint="eastAsia"/>
          <w:b/>
          <w:bCs/>
          <w:rtl/>
        </w:rPr>
        <w:t>ואחריות</w:t>
      </w:r>
      <w:r w:rsidRPr="009414AF">
        <w:rPr>
          <w:b/>
          <w:bCs/>
          <w:rtl/>
        </w:rPr>
        <w:t xml:space="preserve"> </w:t>
      </w:r>
      <w:r w:rsidRPr="009414AF">
        <w:rPr>
          <w:rFonts w:hint="eastAsia"/>
          <w:b/>
          <w:bCs/>
          <w:rtl/>
        </w:rPr>
        <w:t>כוללת</w:t>
      </w:r>
      <w:r w:rsidRPr="009414AF">
        <w:rPr>
          <w:b/>
          <w:bCs/>
          <w:rtl/>
        </w:rPr>
        <w:t xml:space="preserve"> </w:t>
      </w:r>
      <w:r w:rsidRPr="009414AF">
        <w:rPr>
          <w:rFonts w:hint="eastAsia"/>
          <w:b/>
          <w:bCs/>
          <w:rtl/>
        </w:rPr>
        <w:t>לניהול</w:t>
      </w:r>
      <w:r w:rsidRPr="009414AF">
        <w:rPr>
          <w:b/>
          <w:bCs/>
          <w:rtl/>
        </w:rPr>
        <w:t xml:space="preserve"> </w:t>
      </w:r>
      <w:r w:rsidRPr="009414AF">
        <w:rPr>
          <w:rFonts w:hint="eastAsia"/>
          <w:b/>
          <w:bCs/>
          <w:rtl/>
        </w:rPr>
        <w:t>הטיפול</w:t>
      </w:r>
      <w:r w:rsidRPr="009414AF">
        <w:rPr>
          <w:b/>
          <w:bCs/>
          <w:rtl/>
        </w:rPr>
        <w:t xml:space="preserve"> </w:t>
      </w:r>
      <w:r w:rsidRPr="009414AF">
        <w:rPr>
          <w:rFonts w:hint="eastAsia"/>
          <w:b/>
          <w:bCs/>
          <w:rtl/>
        </w:rPr>
        <w:t>בעורף</w:t>
      </w:r>
      <w:r w:rsidRPr="009414AF">
        <w:rPr>
          <w:rFonts w:hint="cs"/>
          <w:b/>
          <w:bCs/>
          <w:rtl/>
        </w:rPr>
        <w:t>, שבהיעדרו נפגעת במישרין יכולת הממשלה לספק את צורכי התושבים, הוא לקח מרכזי ממלחמת לבנון השנייה. ואולם מאז ובמשך 17 שנים, עד לפרוץ מלחמת חרבות ברזל, הממשלה</w:t>
      </w:r>
      <w:r w:rsidRPr="009414AF">
        <w:rPr>
          <w:b/>
          <w:bCs/>
          <w:rtl/>
        </w:rPr>
        <w:t xml:space="preserve">, </w:t>
      </w:r>
      <w:r w:rsidRPr="009414AF">
        <w:rPr>
          <w:rFonts w:hint="eastAsia"/>
          <w:b/>
          <w:bCs/>
          <w:rtl/>
        </w:rPr>
        <w:t>מצ</w:t>
      </w:r>
      <w:r w:rsidRPr="009414AF">
        <w:rPr>
          <w:rFonts w:hint="cs"/>
          <w:b/>
          <w:bCs/>
          <w:rtl/>
        </w:rPr>
        <w:t>י</w:t>
      </w:r>
      <w:r w:rsidRPr="009414AF">
        <w:rPr>
          <w:rFonts w:hint="eastAsia"/>
          <w:b/>
          <w:bCs/>
          <w:rtl/>
        </w:rPr>
        <w:t>דה</w:t>
      </w:r>
      <w:r w:rsidRPr="009414AF">
        <w:rPr>
          <w:b/>
          <w:bCs/>
          <w:rtl/>
        </w:rPr>
        <w:t>,</w:t>
      </w:r>
      <w:r w:rsidRPr="009414AF">
        <w:rPr>
          <w:rFonts w:hint="cs"/>
          <w:b/>
          <w:bCs/>
          <w:rtl/>
        </w:rPr>
        <w:t xml:space="preserve"> לא השלימה את הפעולות למינוי גוף כזה, שאוחז בסמכות ובאחריות הנדרשות, ולהסדרת פעילותו, </w:t>
      </w:r>
      <w:r w:rsidRPr="009414AF">
        <w:rPr>
          <w:rFonts w:hint="eastAsia"/>
          <w:b/>
          <w:bCs/>
          <w:rtl/>
        </w:rPr>
        <w:t>וגופי</w:t>
      </w:r>
      <w:r w:rsidRPr="009414AF">
        <w:rPr>
          <w:b/>
          <w:bCs/>
          <w:rtl/>
        </w:rPr>
        <w:t xml:space="preserve"> </w:t>
      </w:r>
      <w:r w:rsidRPr="009414AF">
        <w:rPr>
          <w:rFonts w:hint="eastAsia"/>
          <w:b/>
          <w:bCs/>
          <w:rtl/>
        </w:rPr>
        <w:t>החירום</w:t>
      </w:r>
      <w:r w:rsidRPr="009414AF">
        <w:rPr>
          <w:rFonts w:hint="cs"/>
          <w:b/>
          <w:bCs/>
          <w:rtl/>
        </w:rPr>
        <w:t xml:space="preserve"> שפעלו תחת משרד הביטחון - רח"ל ופקע"ר, במגבלת סמכויותיהם, </w:t>
      </w:r>
      <w:r w:rsidRPr="009414AF">
        <w:rPr>
          <w:rFonts w:hint="eastAsia"/>
          <w:b/>
          <w:bCs/>
          <w:rtl/>
        </w:rPr>
        <w:t>לא</w:t>
      </w:r>
      <w:r w:rsidRPr="009414AF">
        <w:rPr>
          <w:b/>
          <w:bCs/>
          <w:rtl/>
        </w:rPr>
        <w:t xml:space="preserve"> </w:t>
      </w:r>
      <w:r w:rsidRPr="009414AF">
        <w:rPr>
          <w:rFonts w:hint="eastAsia"/>
          <w:b/>
          <w:bCs/>
          <w:rtl/>
        </w:rPr>
        <w:t>נתנו</w:t>
      </w:r>
      <w:r w:rsidRPr="009414AF">
        <w:rPr>
          <w:rFonts w:hint="cs"/>
          <w:b/>
          <w:bCs/>
          <w:rtl/>
        </w:rPr>
        <w:t xml:space="preserve"> מענה על כלל הפערים. לפיכך לא מומשה </w:t>
      </w:r>
      <w:r w:rsidRPr="009414AF">
        <w:rPr>
          <w:b/>
          <w:bCs/>
          <w:rtl/>
        </w:rPr>
        <w:t>"אחריות-על" לטיפול בעורף בכלל מצבי החירום, לרבות בעת מלחמה</w:t>
      </w:r>
      <w:r w:rsidRPr="009414AF">
        <w:rPr>
          <w:rFonts w:hint="cs"/>
          <w:b/>
          <w:bCs/>
          <w:rtl/>
        </w:rPr>
        <w:t xml:space="preserve">. </w:t>
      </w:r>
      <w:r w:rsidRPr="009414AF">
        <w:rPr>
          <w:rFonts w:hint="eastAsia"/>
          <w:b/>
          <w:bCs/>
          <w:rtl/>
        </w:rPr>
        <w:t>מדובר</w:t>
      </w:r>
      <w:r w:rsidRPr="009414AF">
        <w:rPr>
          <w:b/>
          <w:bCs/>
          <w:rtl/>
        </w:rPr>
        <w:t xml:space="preserve"> במחדל </w:t>
      </w:r>
      <w:r w:rsidRPr="009414AF">
        <w:rPr>
          <w:rFonts w:hint="cs"/>
          <w:b/>
          <w:bCs/>
          <w:rtl/>
        </w:rPr>
        <w:t>בעל כמה מאפיינים</w:t>
      </w:r>
      <w:r w:rsidRPr="009414AF">
        <w:rPr>
          <w:b/>
          <w:bCs/>
          <w:rtl/>
        </w:rPr>
        <w:t xml:space="preserve">: </w:t>
      </w:r>
      <w:r w:rsidRPr="009414AF">
        <w:rPr>
          <w:rFonts w:hint="eastAsia"/>
          <w:b/>
          <w:bCs/>
          <w:rtl/>
        </w:rPr>
        <w:t>המחדל</w:t>
      </w:r>
      <w:r w:rsidRPr="009414AF">
        <w:rPr>
          <w:b/>
          <w:bCs/>
          <w:rtl/>
        </w:rPr>
        <w:t xml:space="preserve"> </w:t>
      </w:r>
      <w:r w:rsidRPr="009414AF">
        <w:rPr>
          <w:rFonts w:hint="eastAsia"/>
          <w:b/>
          <w:bCs/>
          <w:rtl/>
        </w:rPr>
        <w:t>נמשך</w:t>
      </w:r>
      <w:r w:rsidRPr="009414AF">
        <w:rPr>
          <w:b/>
          <w:bCs/>
          <w:rtl/>
        </w:rPr>
        <w:t xml:space="preserve"> </w:t>
      </w:r>
      <w:r w:rsidRPr="009414AF">
        <w:rPr>
          <w:rFonts w:hint="eastAsia"/>
          <w:b/>
          <w:bCs/>
          <w:rtl/>
        </w:rPr>
        <w:t>שנים</w:t>
      </w:r>
      <w:r w:rsidRPr="009414AF">
        <w:rPr>
          <w:b/>
          <w:bCs/>
          <w:rtl/>
        </w:rPr>
        <w:t xml:space="preserve"> רבות; </w:t>
      </w:r>
      <w:r w:rsidRPr="009414AF">
        <w:rPr>
          <w:rFonts w:hint="eastAsia"/>
          <w:b/>
          <w:bCs/>
          <w:rtl/>
        </w:rPr>
        <w:t>הוא</w:t>
      </w:r>
      <w:r w:rsidRPr="009414AF">
        <w:rPr>
          <w:b/>
          <w:bCs/>
          <w:rtl/>
        </w:rPr>
        <w:t xml:space="preserve"> נוגע </w:t>
      </w:r>
      <w:r w:rsidRPr="009414AF">
        <w:rPr>
          <w:rFonts w:hint="eastAsia"/>
          <w:b/>
          <w:bCs/>
          <w:rtl/>
        </w:rPr>
        <w:t>לתחום</w:t>
      </w:r>
      <w:r w:rsidRPr="009414AF">
        <w:rPr>
          <w:b/>
          <w:bCs/>
          <w:rtl/>
        </w:rPr>
        <w:t xml:space="preserve"> </w:t>
      </w:r>
      <w:r w:rsidRPr="009414AF">
        <w:rPr>
          <w:rFonts w:hint="eastAsia"/>
          <w:b/>
          <w:bCs/>
          <w:rtl/>
        </w:rPr>
        <w:t>ההיערכות</w:t>
      </w:r>
      <w:r w:rsidRPr="009414AF">
        <w:rPr>
          <w:b/>
          <w:bCs/>
          <w:rtl/>
        </w:rPr>
        <w:t xml:space="preserve"> </w:t>
      </w:r>
      <w:r w:rsidRPr="009414AF">
        <w:rPr>
          <w:rFonts w:hint="eastAsia"/>
          <w:b/>
          <w:bCs/>
          <w:rtl/>
        </w:rPr>
        <w:t>לחירום</w:t>
      </w:r>
      <w:r w:rsidRPr="009414AF">
        <w:rPr>
          <w:b/>
          <w:bCs/>
          <w:rtl/>
        </w:rPr>
        <w:t xml:space="preserve"> </w:t>
      </w:r>
      <w:r w:rsidRPr="009414AF">
        <w:rPr>
          <w:rFonts w:hint="eastAsia"/>
          <w:b/>
          <w:bCs/>
          <w:rtl/>
        </w:rPr>
        <w:t>שחשיבותו</w:t>
      </w:r>
      <w:r w:rsidRPr="009414AF">
        <w:rPr>
          <w:b/>
          <w:bCs/>
          <w:rtl/>
        </w:rPr>
        <w:t xml:space="preserve"> </w:t>
      </w:r>
      <w:r w:rsidRPr="009414AF">
        <w:rPr>
          <w:rFonts w:hint="eastAsia"/>
          <w:b/>
          <w:bCs/>
          <w:rtl/>
        </w:rPr>
        <w:t>ראשונה</w:t>
      </w:r>
      <w:r w:rsidRPr="009414AF">
        <w:rPr>
          <w:b/>
          <w:bCs/>
          <w:rtl/>
        </w:rPr>
        <w:t xml:space="preserve"> </w:t>
      </w:r>
      <w:r w:rsidRPr="009414AF">
        <w:rPr>
          <w:rFonts w:hint="eastAsia"/>
          <w:b/>
          <w:bCs/>
          <w:rtl/>
        </w:rPr>
        <w:t>במעלה</w:t>
      </w:r>
      <w:r w:rsidRPr="009414AF">
        <w:rPr>
          <w:b/>
          <w:bCs/>
          <w:rtl/>
        </w:rPr>
        <w:t xml:space="preserve">; </w:t>
      </w:r>
      <w:r w:rsidRPr="009414AF">
        <w:rPr>
          <w:rFonts w:hint="eastAsia"/>
          <w:b/>
          <w:bCs/>
          <w:rtl/>
        </w:rPr>
        <w:t>מבקר</w:t>
      </w:r>
      <w:r w:rsidRPr="009414AF">
        <w:rPr>
          <w:b/>
          <w:bCs/>
          <w:rtl/>
        </w:rPr>
        <w:t xml:space="preserve"> </w:t>
      </w:r>
      <w:r w:rsidRPr="009414AF">
        <w:rPr>
          <w:rFonts w:hint="eastAsia"/>
          <w:b/>
          <w:bCs/>
          <w:rtl/>
        </w:rPr>
        <w:t>המדינה</w:t>
      </w:r>
      <w:r w:rsidRPr="009414AF">
        <w:rPr>
          <w:b/>
          <w:bCs/>
          <w:rtl/>
        </w:rPr>
        <w:t xml:space="preserve"> </w:t>
      </w:r>
      <w:r w:rsidRPr="009414AF">
        <w:rPr>
          <w:rFonts w:hint="eastAsia"/>
          <w:b/>
          <w:bCs/>
          <w:rtl/>
        </w:rPr>
        <w:t>התריע</w:t>
      </w:r>
      <w:r w:rsidRPr="009414AF">
        <w:rPr>
          <w:b/>
          <w:bCs/>
          <w:rtl/>
        </w:rPr>
        <w:t xml:space="preserve"> </w:t>
      </w:r>
      <w:r w:rsidRPr="009414AF">
        <w:rPr>
          <w:rFonts w:hint="eastAsia"/>
          <w:b/>
          <w:bCs/>
          <w:rtl/>
        </w:rPr>
        <w:t>עליו</w:t>
      </w:r>
      <w:r w:rsidRPr="009414AF">
        <w:rPr>
          <w:b/>
          <w:bCs/>
          <w:rtl/>
        </w:rPr>
        <w:t xml:space="preserve"> </w:t>
      </w:r>
      <w:r w:rsidRPr="009414AF">
        <w:rPr>
          <w:rFonts w:hint="cs"/>
          <w:b/>
          <w:bCs/>
          <w:rtl/>
        </w:rPr>
        <w:t>במסגרת כמה</w:t>
      </w:r>
      <w:r w:rsidRPr="009414AF">
        <w:rPr>
          <w:b/>
          <w:bCs/>
          <w:rtl/>
        </w:rPr>
        <w:t xml:space="preserve"> </w:t>
      </w:r>
      <w:r w:rsidRPr="009414AF">
        <w:rPr>
          <w:rFonts w:hint="eastAsia"/>
          <w:b/>
          <w:bCs/>
          <w:rtl/>
        </w:rPr>
        <w:t>דוחות</w:t>
      </w:r>
      <w:r w:rsidRPr="009414AF">
        <w:rPr>
          <w:b/>
          <w:bCs/>
          <w:rtl/>
        </w:rPr>
        <w:t xml:space="preserve"> במשך שנים; </w:t>
      </w:r>
      <w:r w:rsidRPr="009414AF">
        <w:rPr>
          <w:rFonts w:hint="eastAsia"/>
          <w:b/>
          <w:bCs/>
          <w:rtl/>
        </w:rPr>
        <w:t>עקב</w:t>
      </w:r>
      <w:r w:rsidRPr="009414AF">
        <w:rPr>
          <w:b/>
          <w:bCs/>
          <w:rtl/>
        </w:rPr>
        <w:t xml:space="preserve"> </w:t>
      </w:r>
      <w:r w:rsidRPr="009414AF">
        <w:rPr>
          <w:rFonts w:hint="eastAsia"/>
          <w:b/>
          <w:bCs/>
          <w:rtl/>
        </w:rPr>
        <w:t>המחדל</w:t>
      </w:r>
      <w:r w:rsidRPr="009414AF">
        <w:rPr>
          <w:b/>
          <w:bCs/>
          <w:rtl/>
        </w:rPr>
        <w:t xml:space="preserve"> נפגע המענה הממשלתי בתקופת </w:t>
      </w:r>
      <w:r w:rsidRPr="009414AF">
        <w:rPr>
          <w:rFonts w:hint="cs"/>
          <w:b/>
          <w:bCs/>
          <w:rtl/>
        </w:rPr>
        <w:t xml:space="preserve">המלחמה. כתוצאה מכל אלו בפרוץ מלחמת חרבות ברזל הממשלה נדרשה לעסוק במינוי גורם שיוביל ויתכלל את הפעולה האזרחית, בלא שהוכנה התשתית לפעולתו טרם המלחמה. </w:t>
      </w:r>
    </w:p>
    <w:p w:rsidR="00413A92" w:rsidP="00413A92" w14:paraId="6C9F7C3B" w14:textId="77777777">
      <w:pPr>
        <w:pStyle w:val="a"/>
        <w:spacing w:line="269" w:lineRule="auto"/>
        <w:rPr>
          <w:rtl/>
        </w:rPr>
      </w:pPr>
    </w:p>
    <w:p w:rsidR="00413A92" w:rsidRPr="009414AF" w:rsidP="00413A92" w14:paraId="3D6DCA9C" w14:textId="77777777">
      <w:pPr>
        <w:spacing w:line="269" w:lineRule="auto"/>
        <w:rPr>
          <w:b/>
          <w:bCs/>
          <w:rtl/>
        </w:rPr>
      </w:pPr>
      <w:r w:rsidRPr="009414AF">
        <w:rPr>
          <w:rFonts w:hint="cs"/>
          <w:b/>
          <w:bCs/>
          <w:rtl/>
        </w:rPr>
        <w:t xml:space="preserve">על רקע החסר החמור במינוי </w:t>
      </w:r>
      <w:r w:rsidRPr="009414AF">
        <w:rPr>
          <w:b/>
          <w:bCs/>
          <w:rtl/>
        </w:rPr>
        <w:t xml:space="preserve">גוף </w:t>
      </w:r>
      <w:r w:rsidRPr="009414AF">
        <w:rPr>
          <w:rFonts w:hint="cs"/>
          <w:b/>
          <w:bCs/>
          <w:rtl/>
        </w:rPr>
        <w:t xml:space="preserve">ממשלתי בעל </w:t>
      </w:r>
      <w:r w:rsidRPr="009414AF">
        <w:rPr>
          <w:rFonts w:hint="eastAsia"/>
          <w:b/>
          <w:bCs/>
          <w:rtl/>
        </w:rPr>
        <w:t>סמכות</w:t>
      </w:r>
      <w:r w:rsidRPr="009414AF">
        <w:rPr>
          <w:b/>
          <w:bCs/>
          <w:rtl/>
        </w:rPr>
        <w:t xml:space="preserve"> </w:t>
      </w:r>
      <w:r w:rsidRPr="009414AF">
        <w:rPr>
          <w:rFonts w:hint="eastAsia"/>
          <w:b/>
          <w:bCs/>
          <w:rtl/>
        </w:rPr>
        <w:t>ואחריות</w:t>
      </w:r>
      <w:r w:rsidRPr="009414AF">
        <w:rPr>
          <w:b/>
          <w:bCs/>
          <w:rtl/>
        </w:rPr>
        <w:t xml:space="preserve"> </w:t>
      </w:r>
      <w:r w:rsidRPr="009414AF">
        <w:rPr>
          <w:rFonts w:hint="eastAsia"/>
          <w:b/>
          <w:bCs/>
          <w:rtl/>
        </w:rPr>
        <w:t>כוללת</w:t>
      </w:r>
      <w:r w:rsidRPr="009414AF">
        <w:rPr>
          <w:b/>
          <w:bCs/>
          <w:rtl/>
        </w:rPr>
        <w:t xml:space="preserve"> </w:t>
      </w:r>
      <w:r w:rsidRPr="009414AF">
        <w:rPr>
          <w:rFonts w:hint="eastAsia"/>
          <w:b/>
          <w:bCs/>
          <w:rtl/>
        </w:rPr>
        <w:t>לניהול</w:t>
      </w:r>
      <w:r w:rsidRPr="009414AF">
        <w:rPr>
          <w:b/>
          <w:bCs/>
          <w:rtl/>
        </w:rPr>
        <w:t xml:space="preserve"> </w:t>
      </w:r>
      <w:r w:rsidRPr="009414AF">
        <w:rPr>
          <w:rFonts w:hint="eastAsia"/>
          <w:b/>
          <w:bCs/>
          <w:rtl/>
        </w:rPr>
        <w:t>הטיפול</w:t>
      </w:r>
      <w:r w:rsidRPr="009414AF">
        <w:rPr>
          <w:b/>
          <w:bCs/>
          <w:rtl/>
        </w:rPr>
        <w:t xml:space="preserve"> </w:t>
      </w:r>
      <w:r w:rsidRPr="009414AF">
        <w:rPr>
          <w:rFonts w:hint="eastAsia"/>
          <w:b/>
          <w:bCs/>
          <w:rtl/>
        </w:rPr>
        <w:t>בעורף</w:t>
      </w:r>
      <w:r w:rsidRPr="009414AF">
        <w:rPr>
          <w:rFonts w:hint="cs"/>
          <w:b/>
          <w:bCs/>
          <w:rtl/>
        </w:rPr>
        <w:t xml:space="preserve">, בולטת רח"ל - רשות החירום הלאומית - יחידת מטה הזוכה לתקציב שנתי ממוצע של קרוב ל-80 מיליון ש"ח, </w:t>
      </w:r>
      <w:r w:rsidRPr="009414AF">
        <w:rPr>
          <w:b/>
          <w:bCs/>
          <w:rtl/>
        </w:rPr>
        <w:t>בשעה שפעילותה בשעת חירום מצומצמת, ועיקרה, בהתאם לסמכויותיה ערב פרוץ מלחמת חרבות ברזל - מילוי משימות מטה במסגרת משרד הביטחון</w:t>
      </w:r>
      <w:r w:rsidRPr="009414AF">
        <w:rPr>
          <w:rFonts w:hint="cs"/>
          <w:b/>
          <w:bCs/>
          <w:rtl/>
        </w:rPr>
        <w:t>,</w:t>
      </w:r>
      <w:r w:rsidRPr="009414AF">
        <w:rPr>
          <w:b/>
          <w:bCs/>
          <w:rtl/>
        </w:rPr>
        <w:t xml:space="preserve"> ומשכך אינה מהווה גורם לאומי, כשמה, ואינה מהווה גוף חירום לאומי בעת חירום המנהל את ההיבטים האזרחיים של הטיפול בעורף.</w:t>
      </w:r>
      <w:r w:rsidRPr="009414AF">
        <w:rPr>
          <w:rFonts w:hint="cs"/>
          <w:b/>
          <w:bCs/>
          <w:rtl/>
        </w:rPr>
        <w:t xml:space="preserve"> </w:t>
      </w:r>
    </w:p>
    <w:p w:rsidR="00413A92" w:rsidP="00413A92" w14:paraId="3802A128" w14:textId="77777777">
      <w:pPr>
        <w:pStyle w:val="a"/>
        <w:spacing w:line="269" w:lineRule="auto"/>
        <w:rPr>
          <w:rtl/>
        </w:rPr>
      </w:pPr>
    </w:p>
    <w:p w:rsidR="00413A92" w:rsidRPr="009414AF" w:rsidP="00413A92" w14:paraId="57ED573E" w14:textId="77777777">
      <w:pPr>
        <w:spacing w:line="269" w:lineRule="auto"/>
        <w:rPr>
          <w:rtl/>
        </w:rPr>
      </w:pPr>
      <w:r w:rsidRPr="009414AF">
        <w:rPr>
          <w:b/>
          <w:bCs/>
          <w:rtl/>
        </w:rPr>
        <w:t>גם פיקוד העורף,</w:t>
      </w:r>
      <w:r>
        <w:rPr>
          <w:b/>
          <w:bCs/>
          <w:rtl/>
        </w:rPr>
        <w:t xml:space="preserve"> </w:t>
      </w:r>
      <w:r w:rsidRPr="009414AF">
        <w:rPr>
          <w:b/>
          <w:bCs/>
          <w:rtl/>
        </w:rPr>
        <w:t xml:space="preserve">גוף בעל משאבים גדולים ביותר (ובכלל זה - משאבי </w:t>
      </w:r>
      <w:r w:rsidRPr="009414AF">
        <w:rPr>
          <w:rFonts w:hint="cs"/>
          <w:b/>
          <w:bCs/>
          <w:rtl/>
        </w:rPr>
        <w:t>כוח אדם,</w:t>
      </w:r>
      <w:r w:rsidRPr="009414AF">
        <w:rPr>
          <w:b/>
          <w:bCs/>
          <w:rtl/>
        </w:rPr>
        <w:t xml:space="preserve"> בשל סמכותו לגייס מילואים בעיתות ח</w:t>
      </w:r>
      <w:r>
        <w:rPr>
          <w:rFonts w:hint="cs"/>
          <w:b/>
          <w:bCs/>
          <w:rtl/>
        </w:rPr>
        <w:t>י</w:t>
      </w:r>
      <w:r w:rsidRPr="009414AF">
        <w:rPr>
          <w:b/>
          <w:bCs/>
          <w:rtl/>
        </w:rPr>
        <w:t xml:space="preserve">רום), </w:t>
      </w:r>
      <w:r w:rsidRPr="009414AF">
        <w:rPr>
          <w:rFonts w:hint="cs"/>
          <w:b/>
          <w:bCs/>
          <w:rtl/>
        </w:rPr>
        <w:t xml:space="preserve">אשר מופקד על ההתגוננות האזרחית כמשמעה בחוק הג"א, </w:t>
      </w:r>
      <w:r>
        <w:rPr>
          <w:rFonts w:hint="cs"/>
          <w:b/>
          <w:bCs/>
          <w:rtl/>
        </w:rPr>
        <w:t xml:space="preserve">ואשר </w:t>
      </w:r>
      <w:r w:rsidRPr="009414AF">
        <w:rPr>
          <w:rFonts w:hint="cs"/>
          <w:b/>
          <w:bCs/>
          <w:rtl/>
        </w:rPr>
        <w:t xml:space="preserve">אמון על התמיכה בעורף האזרחי בזמן חירום, </w:t>
      </w:r>
      <w:r w:rsidRPr="009414AF">
        <w:rPr>
          <w:rFonts w:hint="eastAsia"/>
          <w:b/>
          <w:bCs/>
          <w:rtl/>
        </w:rPr>
        <w:t>ונדרש</w:t>
      </w:r>
      <w:r w:rsidRPr="009414AF">
        <w:rPr>
          <w:b/>
          <w:bCs/>
          <w:rtl/>
        </w:rPr>
        <w:t xml:space="preserve"> </w:t>
      </w:r>
      <w:r w:rsidRPr="009414AF">
        <w:rPr>
          <w:rFonts w:hint="eastAsia"/>
          <w:b/>
          <w:bCs/>
          <w:rtl/>
        </w:rPr>
        <w:t>בידי</w:t>
      </w:r>
      <w:r w:rsidRPr="009414AF">
        <w:rPr>
          <w:b/>
          <w:bCs/>
          <w:rtl/>
        </w:rPr>
        <w:t xml:space="preserve"> הממשלה </w:t>
      </w:r>
      <w:r w:rsidRPr="009414AF">
        <w:rPr>
          <w:rFonts w:hint="eastAsia"/>
          <w:b/>
          <w:bCs/>
          <w:rtl/>
        </w:rPr>
        <w:t>להקצות</w:t>
      </w:r>
      <w:r w:rsidRPr="009414AF">
        <w:rPr>
          <w:b/>
          <w:bCs/>
          <w:rtl/>
        </w:rPr>
        <w:t xml:space="preserve"> כוח אדם </w:t>
      </w:r>
      <w:r w:rsidRPr="009414AF">
        <w:rPr>
          <w:rFonts w:hint="eastAsia"/>
          <w:b/>
          <w:bCs/>
          <w:rtl/>
        </w:rPr>
        <w:t>לתמיכה</w:t>
      </w:r>
      <w:r w:rsidRPr="009414AF">
        <w:rPr>
          <w:b/>
          <w:bCs/>
          <w:rtl/>
        </w:rPr>
        <w:t xml:space="preserve"> בפעול</w:t>
      </w:r>
      <w:r w:rsidRPr="009414AF">
        <w:rPr>
          <w:rFonts w:hint="eastAsia"/>
          <w:b/>
          <w:bCs/>
          <w:rtl/>
        </w:rPr>
        <w:t>ו</w:t>
      </w:r>
      <w:r w:rsidRPr="009414AF">
        <w:rPr>
          <w:b/>
          <w:bCs/>
          <w:rtl/>
        </w:rPr>
        <w:t xml:space="preserve">ת רח"ל </w:t>
      </w:r>
      <w:r>
        <w:rPr>
          <w:rFonts w:hint="cs"/>
          <w:b/>
          <w:bCs/>
          <w:rtl/>
        </w:rPr>
        <w:t>בכל הנוגע</w:t>
      </w:r>
      <w:r w:rsidRPr="009414AF">
        <w:rPr>
          <w:b/>
          <w:bCs/>
          <w:rtl/>
        </w:rPr>
        <w:t xml:space="preserve"> </w:t>
      </w:r>
      <w:r w:rsidRPr="009414AF">
        <w:rPr>
          <w:rFonts w:hint="eastAsia"/>
          <w:b/>
          <w:bCs/>
          <w:rtl/>
        </w:rPr>
        <w:t>לקליטת</w:t>
      </w:r>
      <w:r w:rsidRPr="009414AF">
        <w:rPr>
          <w:b/>
          <w:bCs/>
          <w:rtl/>
        </w:rPr>
        <w:t xml:space="preserve"> </w:t>
      </w:r>
      <w:r w:rsidRPr="009414AF">
        <w:rPr>
          <w:rFonts w:hint="eastAsia"/>
          <w:b/>
          <w:bCs/>
          <w:rtl/>
        </w:rPr>
        <w:t>מפונים</w:t>
      </w:r>
      <w:r w:rsidRPr="009414AF">
        <w:rPr>
          <w:b/>
          <w:bCs/>
          <w:rtl/>
        </w:rPr>
        <w:t xml:space="preserve"> </w:t>
      </w:r>
      <w:r w:rsidRPr="009414AF">
        <w:rPr>
          <w:rFonts w:hint="eastAsia"/>
          <w:b/>
          <w:bCs/>
          <w:rtl/>
        </w:rPr>
        <w:t>במתקנים</w:t>
      </w:r>
      <w:r w:rsidRPr="009414AF">
        <w:rPr>
          <w:b/>
          <w:bCs/>
          <w:rtl/>
        </w:rPr>
        <w:t>,</w:t>
      </w:r>
      <w:r w:rsidRPr="009414AF">
        <w:rPr>
          <w:rtl/>
        </w:rPr>
        <w:t xml:space="preserve"> </w:t>
      </w:r>
      <w:r w:rsidRPr="009414AF">
        <w:rPr>
          <w:b/>
          <w:bCs/>
          <w:rtl/>
        </w:rPr>
        <w:t xml:space="preserve">לא נתן מענה </w:t>
      </w:r>
      <w:r>
        <w:rPr>
          <w:rFonts w:hint="cs"/>
          <w:b/>
          <w:bCs/>
          <w:rtl/>
        </w:rPr>
        <w:t>ע</w:t>
      </w:r>
      <w:r w:rsidRPr="009414AF">
        <w:rPr>
          <w:b/>
          <w:bCs/>
          <w:rtl/>
        </w:rPr>
        <w:t>ל</w:t>
      </w:r>
      <w:r>
        <w:rPr>
          <w:rFonts w:hint="cs"/>
          <w:b/>
          <w:bCs/>
          <w:rtl/>
        </w:rPr>
        <w:t xml:space="preserve"> </w:t>
      </w:r>
      <w:r w:rsidRPr="009414AF">
        <w:rPr>
          <w:b/>
          <w:bCs/>
          <w:rtl/>
        </w:rPr>
        <w:t>צ</w:t>
      </w:r>
      <w:r w:rsidRPr="009414AF">
        <w:rPr>
          <w:rFonts w:hint="cs"/>
          <w:b/>
          <w:bCs/>
          <w:rtl/>
        </w:rPr>
        <w:t>ו</w:t>
      </w:r>
      <w:r w:rsidRPr="009414AF">
        <w:rPr>
          <w:b/>
          <w:bCs/>
          <w:rtl/>
        </w:rPr>
        <w:t>רכיהם של המפונים ותפקיד נציגיו באתרי המפונים לא היה ברור</w:t>
      </w:r>
      <w:r w:rsidRPr="009414AF">
        <w:rPr>
          <w:rFonts w:hint="cs"/>
          <w:b/>
          <w:bCs/>
          <w:rtl/>
        </w:rPr>
        <w:t xml:space="preserve">. למעשה, </w:t>
      </w:r>
      <w:bookmarkStart w:id="27" w:name="_Hlk182995860"/>
      <w:r w:rsidRPr="009414AF">
        <w:rPr>
          <w:rFonts w:hint="cs"/>
          <w:b/>
          <w:bCs/>
          <w:rtl/>
        </w:rPr>
        <w:t xml:space="preserve">פקע"ר התמקד בפינוי אוכלוסייה, במיגון ובהנחיית הרשויות המקומיות. </w:t>
      </w:r>
    </w:p>
    <w:p w:rsidR="00413A92" w:rsidP="00413A92" w14:paraId="4738CBF3" w14:textId="77777777">
      <w:pPr>
        <w:pStyle w:val="a"/>
        <w:spacing w:line="269" w:lineRule="auto"/>
        <w:rPr>
          <w:rtl/>
        </w:rPr>
      </w:pPr>
    </w:p>
    <w:p w:rsidR="00413A92" w:rsidRPr="009414AF" w:rsidP="00413A92" w14:paraId="68F50EBA" w14:textId="77777777">
      <w:pPr>
        <w:spacing w:line="269" w:lineRule="auto"/>
        <w:rPr>
          <w:rtl/>
        </w:rPr>
      </w:pPr>
      <w:r w:rsidRPr="009414AF">
        <w:rPr>
          <w:rFonts w:hint="cs"/>
          <w:rtl/>
        </w:rPr>
        <w:t>רח"ל השיבה למשרד מבקר המדינה כי משרדי הממשלה אינם מחויבים לפעול בהתאם להנחיות</w:t>
      </w:r>
      <w:r>
        <w:rPr>
          <w:rFonts w:hint="cs"/>
          <w:rtl/>
        </w:rPr>
        <w:t>יה</w:t>
      </w:r>
      <w:r w:rsidRPr="009414AF">
        <w:rPr>
          <w:rFonts w:hint="cs"/>
          <w:rtl/>
        </w:rPr>
        <w:t xml:space="preserve"> ואינם כפופים לכל סנקציה אם אינם פועלים בהתאם להנחיות</w:t>
      </w:r>
      <w:r>
        <w:rPr>
          <w:rFonts w:hint="cs"/>
          <w:rtl/>
        </w:rPr>
        <w:t xml:space="preserve"> אלה</w:t>
      </w:r>
      <w:r w:rsidRPr="009414AF">
        <w:rPr>
          <w:rFonts w:hint="cs"/>
          <w:rtl/>
        </w:rPr>
        <w:t xml:space="preserve">, וכי סמכויותיה להנחות משרדי ממשלה אינן חלות על גופים אחרים (כמו חברות ממשלתיות, תאגידים סטטוטוריים וגופים פרטיים). </w:t>
      </w:r>
      <w:r w:rsidRPr="009414AF">
        <w:rPr>
          <w:rtl/>
        </w:rPr>
        <w:t xml:space="preserve">פקע"ר השיב כי </w:t>
      </w:r>
      <w:r w:rsidRPr="009414AF">
        <w:rPr>
          <w:rFonts w:hint="cs"/>
          <w:rtl/>
        </w:rPr>
        <w:t>מימש את אחריותו בתחומי ההתגוננות האזרחית</w:t>
      </w:r>
      <w:r>
        <w:rPr>
          <w:rFonts w:hint="cs"/>
          <w:rtl/>
        </w:rPr>
        <w:t>,</w:t>
      </w:r>
      <w:r w:rsidRPr="009414AF">
        <w:rPr>
          <w:rFonts w:hint="cs"/>
          <w:rtl/>
        </w:rPr>
        <w:t xml:space="preserve"> וכי </w:t>
      </w:r>
      <w:r w:rsidRPr="009414AF">
        <w:rPr>
          <w:rtl/>
        </w:rPr>
        <w:t>קיימת הפרדה בין שלב הפינוי, המצוי באחריות צה"ל, לבין שלב הקליטה, לרבות האחריות למתן המענים בתחומי החיים השונים לאוכלוסייה המפונה, המצוי באחריות רח"ל ומשרדי הממשלה.</w:t>
      </w:r>
      <w:r w:rsidRPr="009414AF">
        <w:rPr>
          <w:rFonts w:hint="cs"/>
          <w:rtl/>
        </w:rPr>
        <w:t xml:space="preserve"> </w:t>
      </w:r>
      <w:r w:rsidRPr="009414AF">
        <w:rPr>
          <w:rtl/>
        </w:rPr>
        <w:t xml:space="preserve">פקע"ר ציין כי האחריות לקליטת המפונים ומתן המענה </w:t>
      </w:r>
      <w:r>
        <w:rPr>
          <w:rFonts w:hint="cs"/>
          <w:rtl/>
        </w:rPr>
        <w:t>ע</w:t>
      </w:r>
      <w:r w:rsidRPr="009414AF">
        <w:rPr>
          <w:rtl/>
        </w:rPr>
        <w:t>ל</w:t>
      </w:r>
      <w:r>
        <w:rPr>
          <w:rFonts w:hint="cs"/>
          <w:rtl/>
        </w:rPr>
        <w:t xml:space="preserve"> </w:t>
      </w:r>
      <w:r w:rsidRPr="009414AF">
        <w:rPr>
          <w:rtl/>
        </w:rPr>
        <w:t xml:space="preserve">צורכיהם לא הוטלה על פקע"ר והיא </w:t>
      </w:r>
      <w:r>
        <w:rPr>
          <w:rFonts w:hint="cs"/>
          <w:rtl/>
        </w:rPr>
        <w:t xml:space="preserve">אינה נכללת במסגרת </w:t>
      </w:r>
      <w:r w:rsidRPr="009414AF">
        <w:rPr>
          <w:rtl/>
        </w:rPr>
        <w:t>תפקידיו, והוא אינו יכול להחליף את משרדי ה</w:t>
      </w:r>
      <w:r w:rsidRPr="009414AF">
        <w:rPr>
          <w:rFonts w:hint="cs"/>
          <w:rtl/>
        </w:rPr>
        <w:t>מ</w:t>
      </w:r>
      <w:r w:rsidRPr="009414AF">
        <w:rPr>
          <w:rtl/>
        </w:rPr>
        <w:t>משלה במימוש אחריותם וסמכויותיהם. עוד ציין פקע"ר כי הוא ב</w:t>
      </w:r>
      <w:r>
        <w:rPr>
          <w:rFonts w:hint="cs"/>
          <w:rtl/>
        </w:rPr>
        <w:t>י</w:t>
      </w:r>
      <w:r w:rsidRPr="009414AF">
        <w:rPr>
          <w:rtl/>
        </w:rPr>
        <w:t xml:space="preserve">צע </w:t>
      </w:r>
      <w:r>
        <w:rPr>
          <w:rFonts w:hint="cs"/>
          <w:rtl/>
        </w:rPr>
        <w:t xml:space="preserve">כמה </w:t>
      </w:r>
      <w:r w:rsidRPr="009414AF">
        <w:rPr>
          <w:rtl/>
        </w:rPr>
        <w:t xml:space="preserve">פעולות שסייעו למרחב האזרחי, עקב הוואקום שנוצר במהלך המלחמה והיעדר מתן מענה לאזרחים, </w:t>
      </w:r>
      <w:r>
        <w:rPr>
          <w:rFonts w:hint="cs"/>
          <w:rtl/>
        </w:rPr>
        <w:t xml:space="preserve">כדי </w:t>
      </w:r>
      <w:r w:rsidRPr="009414AF">
        <w:rPr>
          <w:rtl/>
        </w:rPr>
        <w:t xml:space="preserve">לסייע ולצמצם את הפערים שנוצרו. </w:t>
      </w:r>
    </w:p>
    <w:p w:rsidR="00413A92" w:rsidP="00413A92" w14:paraId="1C42F387" w14:textId="77777777">
      <w:pPr>
        <w:pStyle w:val="a"/>
        <w:spacing w:line="269" w:lineRule="auto"/>
        <w:rPr>
          <w:rtl/>
        </w:rPr>
      </w:pPr>
    </w:p>
    <w:p w:rsidR="00413A92" w:rsidP="00413A92" w14:paraId="4F85427B" w14:textId="77777777">
      <w:pPr>
        <w:spacing w:line="269" w:lineRule="auto"/>
        <w:rPr>
          <w:rtl/>
        </w:rPr>
      </w:pPr>
      <w:r w:rsidRPr="009414AF">
        <w:rPr>
          <w:rFonts w:hint="cs"/>
          <w:b/>
          <w:bCs/>
          <w:rtl/>
        </w:rPr>
        <w:t xml:space="preserve">תשובות רח"ל ופקע"ר מחדדות את הקושי הנובע מהפער בין החלטות ממשלה 950 ו-975 בדבר אחריות רח"ל לפעול </w:t>
      </w:r>
      <w:r w:rsidRPr="009414AF">
        <w:rPr>
          <w:b/>
          <w:bCs/>
          <w:rtl/>
        </w:rPr>
        <w:t xml:space="preserve">באמצעות כוח אדם </w:t>
      </w:r>
      <w:r w:rsidRPr="009414AF">
        <w:rPr>
          <w:rFonts w:hint="cs"/>
          <w:b/>
          <w:bCs/>
          <w:rtl/>
        </w:rPr>
        <w:t xml:space="preserve">של </w:t>
      </w:r>
      <w:r w:rsidRPr="009414AF">
        <w:rPr>
          <w:b/>
          <w:bCs/>
          <w:rtl/>
        </w:rPr>
        <w:t xml:space="preserve">הצבא, </w:t>
      </w:r>
      <w:r w:rsidRPr="009414AF">
        <w:rPr>
          <w:rFonts w:hint="cs"/>
          <w:b/>
          <w:bCs/>
          <w:rtl/>
        </w:rPr>
        <w:t>לבין האופן שבו רח"ל ופקע"ר תופסים את תפקידם בכל הנוגע לסיוע לתושבים שפונו מבתיהם.</w:t>
      </w:r>
    </w:p>
    <w:p w:rsidR="00413A92" w:rsidP="00413A92" w14:paraId="46544A9D" w14:textId="77777777">
      <w:pPr>
        <w:spacing w:line="269" w:lineRule="auto"/>
        <w:rPr>
          <w:rtl/>
        </w:rPr>
      </w:pPr>
    </w:p>
    <w:bookmarkEnd w:id="27"/>
    <w:p w:rsidR="00413A92" w:rsidP="00413A92" w14:paraId="2ABF5263" w14:textId="77777777">
      <w:pPr>
        <w:spacing w:line="269" w:lineRule="auto"/>
        <w:rPr>
          <w:b/>
          <w:bCs/>
          <w:rtl/>
        </w:rPr>
      </w:pPr>
      <w:r w:rsidRPr="009414AF">
        <w:rPr>
          <w:rFonts w:hint="cs"/>
          <w:b/>
          <w:bCs/>
          <w:rtl/>
        </w:rPr>
        <w:t xml:space="preserve">על שר הביטחון, שעליו הטילה הממשלה את האחריות </w:t>
      </w:r>
      <w:r w:rsidRPr="009414AF">
        <w:rPr>
          <w:b/>
          <w:bCs/>
          <w:rtl/>
        </w:rPr>
        <w:t>לטיפול בעורף במצבי חירום</w:t>
      </w:r>
      <w:r w:rsidRPr="009414AF">
        <w:rPr>
          <w:rFonts w:hint="cs"/>
          <w:b/>
          <w:bCs/>
          <w:rtl/>
        </w:rPr>
        <w:t xml:space="preserve"> והקנתה לו סמכות הסדרה מסוימת, בהתייעצות עם ראש הממשלה, להביא לפני הממשלה הצעת החלטה להסדרת האחריות לטיפול בעורף במצבי חירום. הסדרה זו נדרשת לצורך תיאום ותכלול של השירותים הניתנים לאזרחים בעת מלחמה ותאפשר גם את היערכותו ותרגולו של מערך הניהול ב</w:t>
      </w:r>
      <w:r>
        <w:rPr>
          <w:rFonts w:hint="cs"/>
          <w:b/>
          <w:bCs/>
          <w:rtl/>
        </w:rPr>
        <w:t xml:space="preserve">עת </w:t>
      </w:r>
      <w:r w:rsidRPr="009414AF">
        <w:rPr>
          <w:rFonts w:hint="cs"/>
          <w:b/>
          <w:bCs/>
          <w:rtl/>
        </w:rPr>
        <w:t xml:space="preserve">שגרה כדי להיערך למצבי חירום. עוד על שר הביטחון לבחון לעומק את תפקידיה של רח"ל, ולוודא כי משאביה יהלמו את תפקידיה גם בשעת חירום, וכן </w:t>
      </w:r>
      <w:r>
        <w:rPr>
          <w:rFonts w:hint="cs"/>
          <w:b/>
          <w:bCs/>
          <w:rtl/>
        </w:rPr>
        <w:t xml:space="preserve">עליו </w:t>
      </w:r>
      <w:r w:rsidRPr="009414AF">
        <w:rPr>
          <w:rFonts w:hint="cs"/>
          <w:b/>
          <w:bCs/>
          <w:rtl/>
        </w:rPr>
        <w:t>לבחון את תחומי האחריות של פקע"ר, אל מול הצורך ב</w:t>
      </w:r>
      <w:r w:rsidRPr="009414AF">
        <w:rPr>
          <w:b/>
          <w:bCs/>
          <w:rtl/>
        </w:rPr>
        <w:t>מענה על כלל הפערים הקיימים בתחום ניהול ההיבטים האזרחיים בשעת חירום</w:t>
      </w:r>
      <w:r w:rsidRPr="009414AF">
        <w:rPr>
          <w:rFonts w:hint="cs"/>
          <w:b/>
          <w:bCs/>
          <w:rtl/>
        </w:rPr>
        <w:t>.</w:t>
      </w:r>
    </w:p>
    <w:p w:rsidR="00413A92" w:rsidP="00413A92" w14:paraId="08C86248" w14:textId="77777777">
      <w:pPr>
        <w:spacing w:line="269" w:lineRule="auto"/>
        <w:rPr>
          <w:b/>
          <w:bCs/>
          <w:rtl/>
        </w:rPr>
      </w:pPr>
      <w:r>
        <w:rPr>
          <w:rFonts w:hint="cs"/>
          <w:b/>
          <w:bCs/>
          <w:rtl/>
        </w:rPr>
        <w:t xml:space="preserve"> </w:t>
      </w:r>
    </w:p>
    <w:p w:rsidR="00413A92" w:rsidP="00413A92" w14:paraId="0A6F0E1F" w14:textId="77777777">
      <w:pPr>
        <w:pStyle w:val="Heading2"/>
        <w:spacing w:before="0" w:line="269" w:lineRule="auto"/>
        <w:rPr>
          <w:rtl/>
        </w:rPr>
      </w:pPr>
      <w:r>
        <w:rPr>
          <w:rFonts w:hint="cs"/>
          <w:rtl/>
        </w:rPr>
        <w:t>הטלת האחריות על הקבינט החברתי-כלכלי ופעולותיו למימושה</w:t>
      </w:r>
    </w:p>
    <w:p w:rsidR="00413A92" w:rsidP="00413A92" w14:paraId="617D63F2" w14:textId="77777777">
      <w:pPr>
        <w:pStyle w:val="a"/>
        <w:spacing w:line="269" w:lineRule="auto"/>
        <w:rPr>
          <w:rtl/>
        </w:rPr>
      </w:pPr>
    </w:p>
    <w:p w:rsidR="00413A92" w:rsidRPr="004509B3" w:rsidP="00413A92" w14:paraId="22702CF5" w14:textId="77777777">
      <w:pPr>
        <w:spacing w:line="269" w:lineRule="auto"/>
        <w:rPr>
          <w:rtl/>
        </w:rPr>
      </w:pPr>
      <w:r w:rsidRPr="00214BDB">
        <w:rPr>
          <w:rtl/>
        </w:rPr>
        <w:t>ב</w:t>
      </w:r>
      <w:r>
        <w:rPr>
          <w:rFonts w:hint="cs"/>
          <w:rtl/>
        </w:rPr>
        <w:t xml:space="preserve">מהלך המלחמה הממשלה נדרשת כאמור </w:t>
      </w:r>
      <w:r w:rsidRPr="00B55511">
        <w:rPr>
          <w:rtl/>
        </w:rPr>
        <w:t xml:space="preserve">לשמש </w:t>
      </w:r>
      <w:r>
        <w:rPr>
          <w:rFonts w:hint="cs"/>
          <w:rtl/>
        </w:rPr>
        <w:t>ה</w:t>
      </w:r>
      <w:r w:rsidRPr="00B55511">
        <w:rPr>
          <w:rtl/>
        </w:rPr>
        <w:t>מתכלל</w:t>
      </w:r>
      <w:r>
        <w:rPr>
          <w:rFonts w:hint="cs"/>
          <w:rtl/>
        </w:rPr>
        <w:t>ת</w:t>
      </w:r>
      <w:r w:rsidRPr="00B55511">
        <w:rPr>
          <w:rtl/>
        </w:rPr>
        <w:t xml:space="preserve"> הלאומי</w:t>
      </w:r>
      <w:r>
        <w:rPr>
          <w:rFonts w:hint="cs"/>
          <w:rtl/>
        </w:rPr>
        <w:t>ת</w:t>
      </w:r>
      <w:r w:rsidRPr="00B55511">
        <w:rPr>
          <w:rtl/>
        </w:rPr>
        <w:t xml:space="preserve"> של הצד האזרחי של המלחמה, וכחלק מכך לייצר את תמונת המצב השלמה של ניהול הצד האזרחי של המלחמה, לזהות את הצרכים, להגדיר את הקריטריונים ואת סדרי העדיפויות ולתאם ולהכווין את כלל הגופים הפועלים.</w:t>
      </w:r>
      <w:r>
        <w:rPr>
          <w:rFonts w:hint="cs"/>
          <w:rtl/>
        </w:rPr>
        <w:t xml:space="preserve"> צורכי הציבור משתרעים על מכלול התחומים האזרחיים, בהיבט של קבלת מידע, קבלת שירותים ומימוש הזכויות שהמדינה מעניקה לתושבים באמצעות גופים הפועלים מטעמה, ככל הניתן </w:t>
      </w:r>
      <w:r w:rsidRPr="00214BDB">
        <w:rPr>
          <w:rtl/>
        </w:rPr>
        <w:t>תוך סינרגי</w:t>
      </w:r>
      <w:r>
        <w:rPr>
          <w:rFonts w:hint="cs"/>
          <w:rtl/>
        </w:rPr>
        <w:t>י</w:t>
      </w:r>
      <w:r w:rsidRPr="00214BDB">
        <w:rPr>
          <w:rtl/>
        </w:rPr>
        <w:t>ה בין משרדי הממשלה וצמצום הנטל הבירוקרטי הכרוך בקבלת המידע ובמימוש הזכויות.</w:t>
      </w:r>
    </w:p>
    <w:p w:rsidR="00413A92" w:rsidRPr="004509B3" w:rsidP="00413A92" w14:paraId="44797803" w14:textId="77777777">
      <w:pPr>
        <w:spacing w:line="269" w:lineRule="auto"/>
        <w:rPr>
          <w:rtl/>
        </w:rPr>
      </w:pPr>
    </w:p>
    <w:p w:rsidR="00E518DD" w14:paraId="02FDF019" w14:textId="77777777">
      <w:pPr>
        <w:bidi w:val="0"/>
        <w:spacing w:after="200" w:line="276" w:lineRule="auto"/>
        <w:rPr>
          <w:rFonts w:eastAsiaTheme="majorEastAsia"/>
          <w:bCs/>
          <w:szCs w:val="28"/>
          <w:u w:val="single"/>
          <w:rtl/>
        </w:rPr>
      </w:pPr>
      <w:r>
        <w:rPr>
          <w:rtl/>
        </w:rPr>
        <w:br w:type="page"/>
      </w:r>
    </w:p>
    <w:p w:rsidR="00413A92" w:rsidP="00413A92" w14:paraId="62F09CDD" w14:textId="77777777">
      <w:pPr>
        <w:pStyle w:val="Heading3"/>
        <w:spacing w:before="0" w:line="269" w:lineRule="auto"/>
        <w:rPr>
          <w:rtl/>
        </w:rPr>
      </w:pPr>
      <w:r w:rsidRPr="00FC20A4">
        <w:rPr>
          <w:rFonts w:hint="eastAsia"/>
          <w:rtl/>
        </w:rPr>
        <w:t>הסמכת</w:t>
      </w:r>
      <w:r>
        <w:rPr>
          <w:rFonts w:hint="cs"/>
          <w:rtl/>
        </w:rPr>
        <w:t>ו של</w:t>
      </w:r>
      <w:r w:rsidRPr="00FC20A4">
        <w:rPr>
          <w:rtl/>
        </w:rPr>
        <w:t xml:space="preserve"> </w:t>
      </w:r>
      <w:r w:rsidRPr="00FC20A4">
        <w:rPr>
          <w:rFonts w:hint="eastAsia"/>
          <w:rtl/>
        </w:rPr>
        <w:t>הקבינט</w:t>
      </w:r>
      <w:r w:rsidRPr="00FC20A4">
        <w:rPr>
          <w:rtl/>
        </w:rPr>
        <w:t xml:space="preserve"> </w:t>
      </w:r>
      <w:r w:rsidRPr="00FC20A4">
        <w:rPr>
          <w:rFonts w:hint="eastAsia"/>
          <w:rtl/>
        </w:rPr>
        <w:t>החברתי</w:t>
      </w:r>
      <w:r w:rsidRPr="00FC20A4">
        <w:rPr>
          <w:rtl/>
        </w:rPr>
        <w:t xml:space="preserve">-כלכלי </w:t>
      </w:r>
      <w:r w:rsidRPr="00FC20A4">
        <w:rPr>
          <w:rFonts w:hint="eastAsia"/>
          <w:rtl/>
        </w:rPr>
        <w:t>לטפל</w:t>
      </w:r>
      <w:r w:rsidRPr="00FC20A4">
        <w:rPr>
          <w:rtl/>
        </w:rPr>
        <w:t xml:space="preserve"> </w:t>
      </w:r>
      <w:r w:rsidRPr="00FC20A4">
        <w:rPr>
          <w:rFonts w:hint="eastAsia"/>
          <w:rtl/>
        </w:rPr>
        <w:t>בהיבטים</w:t>
      </w:r>
      <w:r w:rsidRPr="00FC20A4">
        <w:rPr>
          <w:rtl/>
        </w:rPr>
        <w:t xml:space="preserve"> </w:t>
      </w:r>
      <w:r w:rsidRPr="00FC20A4">
        <w:rPr>
          <w:rFonts w:hint="eastAsia"/>
          <w:rtl/>
        </w:rPr>
        <w:t>האזרחיים</w:t>
      </w:r>
      <w:r w:rsidRPr="00FC20A4">
        <w:rPr>
          <w:rtl/>
        </w:rPr>
        <w:t xml:space="preserve"> </w:t>
      </w:r>
      <w:r w:rsidRPr="00FC20A4">
        <w:rPr>
          <w:rFonts w:hint="eastAsia"/>
          <w:rtl/>
        </w:rPr>
        <w:t>במלחמה</w:t>
      </w:r>
      <w:r>
        <w:rPr>
          <w:rFonts w:hint="cs"/>
          <w:rtl/>
        </w:rPr>
        <w:t>, ומימוש ההסמכה</w:t>
      </w:r>
    </w:p>
    <w:p w:rsidR="00413A92" w:rsidP="00413A92" w14:paraId="43BEA374" w14:textId="77777777">
      <w:pPr>
        <w:pStyle w:val="a"/>
        <w:spacing w:line="269" w:lineRule="auto"/>
        <w:rPr>
          <w:rtl/>
        </w:rPr>
      </w:pPr>
    </w:p>
    <w:p w:rsidR="00413A92" w:rsidP="00413A92" w14:paraId="03916978" w14:textId="77777777">
      <w:pPr>
        <w:spacing w:line="269" w:lineRule="auto"/>
        <w:rPr>
          <w:rtl/>
        </w:rPr>
      </w:pPr>
      <w:r>
        <w:rPr>
          <w:rFonts w:hint="cs"/>
          <w:rtl/>
        </w:rPr>
        <w:t>חוק יסוד: הממשלה קובע כי הממשלה תקבע את סדרי ישיבותיה ועבודתה, דרכי דיוניה ואופן קבלת החלטותיה, אם דרך קבע ואם לעניין מסוים. מתוקף סמכות זו, הממשלה קבעה את תקנון עבודת הממשלה. ממשלת ישראל ה-37 פועלת מכוח תקנון עבודת הממשלה ה-36</w:t>
      </w:r>
      <w:r>
        <w:rPr>
          <w:rStyle w:val="FootnoteReference1"/>
          <w:rtl/>
        </w:rPr>
        <w:footnoteReference w:id="40"/>
      </w:r>
      <w:r>
        <w:rPr>
          <w:rFonts w:hint="cs"/>
          <w:rtl/>
        </w:rPr>
        <w:t xml:space="preserve"> (להלן - תקנון עבודת הממשלה). על פי תקנון זה, בעת חירום הממשלה תעקוב אחר התפתחות מצב החירום ותנחה, ככל הנדרש, את משרדי הממשלה, הרשויות והזרועות האחרות של המדינה כיצד לטפל באירוע, בהשלכותיו ובתוצאותיו, לרבות בכל הנוגע לגיוס אמצעים וכוח אדם ולפעילות האזרחית. </w:t>
      </w:r>
    </w:p>
    <w:p w:rsidR="00413A92" w:rsidP="00413A92" w14:paraId="7C87C947" w14:textId="77777777">
      <w:pPr>
        <w:pStyle w:val="a"/>
        <w:spacing w:line="269" w:lineRule="auto"/>
        <w:rPr>
          <w:rtl/>
        </w:rPr>
      </w:pPr>
    </w:p>
    <w:p w:rsidR="00413A92" w:rsidP="00413A92" w14:paraId="00419AD7" w14:textId="77777777">
      <w:pPr>
        <w:spacing w:line="269" w:lineRule="auto"/>
        <w:rPr>
          <w:rtl/>
        </w:rPr>
      </w:pPr>
      <w:r>
        <w:rPr>
          <w:rFonts w:hint="cs"/>
          <w:rtl/>
        </w:rPr>
        <w:t>תקנון עבודת הממשלה מאפשר לממשלה למנות ועדות שרים ולקבוע את הרכבן וסמכויותיהן ולקבוע כי החלטות ועדות שרים יהיו על דעת הממשלה, כך שדינן כדין החלטות ממשלה. על פי התקנון, סדר היום של ישיבות ועדת שרים ייקבע בידי יו"ר ועדת השרים. ב-12.2.23 החליטה הממשלה למנות ועדת שרים לענייני חברה וכלכלה (הקבינט החברתי-כלכלי) לתקופת כהונתה של הממשלה ה-37 וקבעה את הרכבה וסמכויותיה, אשר כללו טיפול בנושאים חברתיים-כלכליים</w:t>
      </w:r>
      <w:r>
        <w:rPr>
          <w:rStyle w:val="FootnoteReference1"/>
          <w:rtl/>
        </w:rPr>
        <w:footnoteReference w:id="41"/>
      </w:r>
      <w:r>
        <w:rPr>
          <w:rFonts w:hint="cs"/>
          <w:rtl/>
        </w:rPr>
        <w:t xml:space="preserve">. הממשלה החליטה כי ראש הממשלה יהיה יו"ר הקבינט החברתי-כלכלי, וכי שר האוצר יהיה ממלא מקום יו"ר הקבינט החברתי-כלכלי. ראש הממשלה ה-37 הוא חבר הכנסת בנימין נתניהו ושר האוצר הוא חבר הכנסת בצלאל סמוטריץ'. על פי החלטת הממשלה, מנכ"ל משרד האוצר יבצע מעקב אחר יישום החלטות הקבינט החברתי-כלכלי. </w:t>
      </w:r>
    </w:p>
    <w:p w:rsidR="00413A92" w:rsidP="00413A92" w14:paraId="6FDDC8E6" w14:textId="77777777">
      <w:pPr>
        <w:pStyle w:val="a"/>
        <w:spacing w:line="269" w:lineRule="auto"/>
        <w:rPr>
          <w:rtl/>
        </w:rPr>
      </w:pPr>
    </w:p>
    <w:p w:rsidR="00413A92" w:rsidP="00413A92" w14:paraId="2A71127F" w14:textId="77777777">
      <w:pPr>
        <w:pStyle w:val="ListParagraph"/>
        <w:numPr>
          <w:ilvl w:val="0"/>
          <w:numId w:val="12"/>
        </w:numPr>
        <w:spacing w:line="269" w:lineRule="auto"/>
        <w:rPr>
          <w:rtl/>
        </w:rPr>
      </w:pPr>
      <w:r>
        <w:rPr>
          <w:rFonts w:hint="cs"/>
          <w:rtl/>
        </w:rPr>
        <w:t>ב</w:t>
      </w:r>
      <w:bookmarkStart w:id="28" w:name="_Hlk170896691"/>
      <w:r>
        <w:rPr>
          <w:rFonts w:hint="cs"/>
          <w:rtl/>
        </w:rPr>
        <w:t xml:space="preserve">-15.10.23, שמונה ימים לאחר פרוץ מלחמת חרבות ברזל, החליטה הממשלה להסמיך את הקבינט החברתי-כלכלי לטפל בכל ההיבטים האזרחיים הנוגעים לניהול מערך מלחמת חרבות ברזל, </w:t>
      </w:r>
      <w:bookmarkEnd w:id="28"/>
      <w:r>
        <w:rPr>
          <w:rFonts w:hint="cs"/>
          <w:rtl/>
        </w:rPr>
        <w:t>ובכלל זאת הבטחת רציפות תפקודית אזרחית, לרבות בתחומי החינוך, הבריאות, הרווחה, הביטחון תזונתי, וכלל השירותים הממשלתיים, ומענה כלכלי לעובדים, לבעלי עסקים ולכלל צורכי המשק</w:t>
      </w:r>
      <w:r>
        <w:rPr>
          <w:rStyle w:val="FootnoteReference1"/>
          <w:rtl/>
        </w:rPr>
        <w:footnoteReference w:id="42"/>
      </w:r>
      <w:r>
        <w:rPr>
          <w:rFonts w:hint="cs"/>
          <w:rtl/>
        </w:rPr>
        <w:t xml:space="preserve">. בהחלטת הממשלה צוין כי הסמכויות הניתנות לקבינט אינן פוגעות בסמכויות שרי הממשלה על פי דין. הממשלה החליטה כי החלטה זו תקפה ממועד קבלתה (15.10.23) ועד לסיום המלחמה, וכי הממשלה תאריך אותה לפי הצורך, בשים לב להימשכות הטיפול בהיבטים האזרחיים של המלחמה. כמו כן, הממשלה קבעה כי החלטות הקבינט החברתי-כלכלי מכוח סמכויותיו אלו לטפל בכל ההיבטים האזרחיים של המלחמה יהיו על דעת הממשלה, כך שדינן כדין החלטות ממשלה על פי תקנון עבודת הממשלה. עוד קבעה הממשלה בהחלטה זו כי ממלא מקום יו"ר הקבינט החברתי-כלכלי, כלומר שר האוצר, ינהל בפועל את דיוני הקבינט החברתי-כלכלי ויהיו לו כל הסמכויות הנתונות ליו"ר הקבינט החברתי כלכלי - ראש הממשלה, וזאת בלי לפגוע בסמכויות יו"ר הקבינט החברתי-כלכלי, ראש הממשלה, אם הוא משתתף בישיבות הקבינט. </w:t>
      </w:r>
    </w:p>
    <w:p w:rsidR="00413A92" w:rsidP="00413A92" w14:paraId="4EDF6C6D" w14:textId="77777777">
      <w:pPr>
        <w:pStyle w:val="a"/>
        <w:spacing w:line="269" w:lineRule="auto"/>
        <w:rPr>
          <w:rtl/>
        </w:rPr>
      </w:pPr>
    </w:p>
    <w:p w:rsidR="00413A92" w:rsidP="00413A92" w14:paraId="6C4F66B7" w14:textId="77777777">
      <w:pPr>
        <w:spacing w:line="269" w:lineRule="auto"/>
        <w:ind w:left="312"/>
        <w:rPr>
          <w:rtl/>
        </w:rPr>
      </w:pPr>
      <w:r>
        <w:rPr>
          <w:rFonts w:hint="cs"/>
          <w:rtl/>
        </w:rPr>
        <w:t xml:space="preserve">אותה החלטת ממשלה קבעה כי מנכ"ל משרד רה"ם ירכז, בתיאום עם מנכ"ל משרד האוצר, את עבודת הקבינט החברתי-כלכלי ויבצע מעקב אחר יישום החלטות הקבינט, וכי זרוע הביצוע של הקבינט החברתי-כלכלי יהיה פורום המנכ"לים בראשות מנכ"ל משרד רה"ם (וכן עובד מדינה, שימונה על ידי ראש הממשלה לתיאום פעולות הממשלה מבחינת מתן מענה על צרכים של תושבי עוטף עזה ושיקום היישובים). </w:t>
      </w:r>
    </w:p>
    <w:p w:rsidR="00413A92" w:rsidP="00413A92" w14:paraId="3D246182" w14:textId="77777777">
      <w:pPr>
        <w:pStyle w:val="a"/>
        <w:spacing w:line="269" w:lineRule="auto"/>
        <w:rPr>
          <w:rtl/>
        </w:rPr>
      </w:pPr>
    </w:p>
    <w:p w:rsidR="00413A92" w:rsidP="00413A92" w14:paraId="37BD88C6" w14:textId="77777777">
      <w:pPr>
        <w:pStyle w:val="ListParagraph"/>
        <w:numPr>
          <w:ilvl w:val="0"/>
          <w:numId w:val="12"/>
        </w:numPr>
        <w:spacing w:line="269" w:lineRule="auto"/>
        <w:rPr>
          <w:rtl/>
        </w:rPr>
      </w:pPr>
      <w:r>
        <w:rPr>
          <w:rFonts w:hint="cs"/>
          <w:rtl/>
        </w:rPr>
        <w:t>הקבינט החברתי-כלכלי התכנס ב-16.10.23, כעשרה ימים לאחר פרוץ המלחמה, לצורך דיון בנושא הטיפול בצרכים ובמענים כלכליים בעקבות המלחמה</w:t>
      </w:r>
      <w:bookmarkStart w:id="29" w:name="_Hlk168237865"/>
      <w:r>
        <w:rPr>
          <w:rFonts w:hint="cs"/>
          <w:rtl/>
        </w:rPr>
        <w:t xml:space="preserve">. </w:t>
      </w:r>
      <w:bookmarkEnd w:id="29"/>
      <w:r>
        <w:rPr>
          <w:rFonts w:hint="cs"/>
          <w:rtl/>
        </w:rPr>
        <w:t xml:space="preserve">במהלך הדיון שרים העלו קשיים המחייבים טיפול, כגון היעדר פיצוי למפעלים ולבעלי עסקים, הצורך בדחיית תשלומי הלוואות ומשכנתאות, היעדר מענה הולם למפונים ולמשפחות החטופים, היעדר מענה הולם למשרתי מילואים, קשיי תעסוקה, חסרים במענים סוציאליים ופסיכולוגיים, קשיי דיור, קשיים בתפקוד מערכת החינוך וחסרים תקציביים לרשויות מקומיות. </w:t>
      </w:r>
    </w:p>
    <w:p w:rsidR="00413A92" w:rsidP="00413A92" w14:paraId="7D34F7E1" w14:textId="77777777">
      <w:pPr>
        <w:pStyle w:val="a"/>
        <w:spacing w:line="269" w:lineRule="auto"/>
        <w:rPr>
          <w:rtl/>
        </w:rPr>
      </w:pPr>
    </w:p>
    <w:p w:rsidR="00413A92" w:rsidP="00413A92" w14:paraId="74167EC7" w14:textId="77777777">
      <w:pPr>
        <w:spacing w:line="269" w:lineRule="auto"/>
        <w:ind w:left="312"/>
        <w:rPr>
          <w:rtl/>
        </w:rPr>
      </w:pPr>
      <w:r>
        <w:rPr>
          <w:rFonts w:hint="cs"/>
          <w:rtl/>
        </w:rPr>
        <w:t>שר האוצר אשר, כאמור, על פי החלטת ממשלה אחראי לנהל את דיוני הקבינט ולצורך כך ניתנו לו סמכויות יו"ר הקבינט, ציין בדיון כי הקבינט החברתי-כלכלי ישמש בתקופת המלחמה קבינט אזרחי ולצורך זה יוקם מנגנון להצפת בעיות בכלל התחומים האזרחיים ולפתרונן באופן יעיל ומהיר ובמינימום בירוקרטיה;</w:t>
      </w:r>
      <w:r>
        <w:rPr>
          <w:rStyle w:val="CommentReference"/>
          <w:rFonts w:hint="cs"/>
          <w:rtl/>
        </w:rPr>
        <w:t xml:space="preserve"> </w:t>
      </w:r>
      <w:r>
        <w:rPr>
          <w:rFonts w:hint="cs"/>
          <w:rtl/>
        </w:rPr>
        <w:t>וכי הוא יגבש בהקדם את המנגנון וכן חלוקה לצוותי עבודה. נמצא כי בדיון לא התקבלו החלטות בעניין הצרכים שהעלו השרים כאמור.</w:t>
      </w:r>
    </w:p>
    <w:p w:rsidR="00413A92" w:rsidP="00413A92" w14:paraId="1E0A84DE" w14:textId="77777777">
      <w:pPr>
        <w:pStyle w:val="a"/>
        <w:spacing w:line="269" w:lineRule="auto"/>
        <w:rPr>
          <w:rtl/>
        </w:rPr>
      </w:pPr>
    </w:p>
    <w:p w:rsidR="00413A92" w:rsidP="00413A92" w14:paraId="1497F3C5" w14:textId="77777777">
      <w:pPr>
        <w:pStyle w:val="ListParagraph"/>
        <w:numPr>
          <w:ilvl w:val="0"/>
          <w:numId w:val="12"/>
        </w:numPr>
        <w:spacing w:line="269" w:lineRule="auto"/>
        <w:rPr>
          <w:rtl/>
        </w:rPr>
      </w:pPr>
      <w:r>
        <w:rPr>
          <w:rFonts w:hint="cs"/>
          <w:rtl/>
        </w:rPr>
        <w:t>בדיון שקיים הקבינט החברתי-</w:t>
      </w:r>
      <w:r w:rsidRPr="00B213E8">
        <w:rPr>
          <w:rFonts w:hint="cs"/>
          <w:rtl/>
        </w:rPr>
        <w:t xml:space="preserve">כלכלי </w:t>
      </w:r>
      <w:r w:rsidRPr="00B213E8">
        <w:rPr>
          <w:rFonts w:hint="eastAsia"/>
          <w:rtl/>
        </w:rPr>
        <w:t>ב</w:t>
      </w:r>
      <w:r w:rsidRPr="00B213E8">
        <w:rPr>
          <w:rtl/>
        </w:rPr>
        <w:t>-19.10.23</w:t>
      </w:r>
      <w:r w:rsidRPr="00B213E8">
        <w:rPr>
          <w:rFonts w:hint="cs"/>
          <w:rtl/>
        </w:rPr>
        <w:t xml:space="preserve"> התייחס</w:t>
      </w:r>
      <w:r>
        <w:rPr>
          <w:rFonts w:hint="cs"/>
          <w:rtl/>
        </w:rPr>
        <w:t xml:space="preserve"> ראש רח"ל לאמירה ולפיה רח"ל אמורה לשמש גוף מתכלל של ההיבטים האזרחיים והדגיש כי רח"ל אינה עושה זאת, שכן אין זה מתפקידיה, שהם בהיבטי רציפות תפקודית של המשק האזרחי. שר האוצר קבע בדיון כי הבעיות בתחומים האזרחיים ייפתרו על ידי כל משרד ממשלתי בתחום אחריותו; כי בעיות שמשרד ממשלתי אינו יכול לפתור במסגרת המשרדית יועלו על ידי מנכ"ל המשרד בפורום המנכ"לים שמקיים מנכ"ל משרד רה"ם, כדי שמנכ"ל משרד רה"ם יפתור אותן (אשר לפעילות פורום מנכ"לים - ראו להלן); בעיות שלא ייפתרו על ידי מנכ"ל משרד רה"ם יועברו ל"עבודת עומק" בידי צוות של המנכ"לים הרלוונטיים, עם מנכ"ל משרד האוצר; עניינים שלא יפתרו באותו צוות ויצריכו הכרעה בין משרדים יועברו לשר האוצר לצורך הכרעתו; אם נדרשת החלטת ממשלה, אותם נושאים יובאו לדיון בקבינט החברתי-כלכלי. שר האוצר ציין כי אם יתברר שהמנגנון המוצע אינו נותן מענה על הצורך בפתרון בעיות, ייבחנו חלופות אחרות. </w:t>
      </w:r>
    </w:p>
    <w:p w:rsidR="00413A92" w:rsidP="00413A92" w14:paraId="246F8C1C" w14:textId="77777777">
      <w:pPr>
        <w:pStyle w:val="a"/>
        <w:spacing w:line="269" w:lineRule="auto"/>
        <w:rPr>
          <w:rtl/>
        </w:rPr>
      </w:pPr>
    </w:p>
    <w:p w:rsidR="00413A92" w:rsidP="00413A92" w14:paraId="665EC2D8" w14:textId="77777777">
      <w:pPr>
        <w:spacing w:line="269" w:lineRule="auto"/>
        <w:ind w:left="312"/>
        <w:rPr>
          <w:rtl/>
        </w:rPr>
      </w:pPr>
      <w:r>
        <w:rPr>
          <w:rFonts w:hint="cs"/>
          <w:rtl/>
        </w:rPr>
        <w:t xml:space="preserve">כעבור יומיים, ב-21.10.23, מנכ"ל משרד רה"ם הציג לפני מנכ"ל משרד האוצר את הצורך להסדיר את תהליכי העבודה בין לשכות שני המנכ"לים, בהסבירו כי מטרת ההסדרה היא ייעול והגברת האפקטיביות של פעילות הקבינט החברתי-כלכלי, לרבות קביעת מנגנונים לעבודה משותפת עם פורום המנכ"לים בראשות מנכ"ל משרד רה"ם, אשר הוגדר כזרוע הביצוע של הקבינט. </w:t>
      </w:r>
    </w:p>
    <w:p w:rsidR="00413A92" w:rsidP="00413A92" w14:paraId="5C65CCE8" w14:textId="77777777">
      <w:pPr>
        <w:spacing w:line="269" w:lineRule="auto"/>
        <w:ind w:left="312"/>
        <w:rPr>
          <w:rtl/>
        </w:rPr>
      </w:pPr>
    </w:p>
    <w:p w:rsidR="00413A92" w:rsidP="00413A92" w14:paraId="4872C476" w14:textId="77777777">
      <w:pPr>
        <w:pStyle w:val="ListParagraph"/>
        <w:numPr>
          <w:ilvl w:val="0"/>
          <w:numId w:val="12"/>
        </w:numPr>
        <w:spacing w:line="269" w:lineRule="auto"/>
        <w:rPr>
          <w:b/>
          <w:bCs/>
        </w:rPr>
      </w:pPr>
      <w:r>
        <w:rPr>
          <w:rFonts w:hint="cs"/>
          <w:b/>
          <w:bCs/>
          <w:rtl/>
        </w:rPr>
        <w:t xml:space="preserve">בהיעדר גורם מוביל שמונה לתכלל את הטיפול הממשלתי בתחום האזרחי, לפני מלחמת חרבות ברזל, הציג שר האוצר, לאחר פרוץ המלחמה ב-19.10.23, לחברי הקבינט החברתי-כלכלי מנגנון שנועד להסדיר את הליכי הבחינה, ההחלטה והטיפול בנוגע לצרכים האזרחיים שעלו מייד עם פרוץ המלחמה. בהתאם למנגנון שהציג שר האוצר: בעיות שמשרד ממשלתי אינו יכול לפתור במסגרת </w:t>
      </w:r>
      <w:r>
        <w:rPr>
          <w:rFonts w:hint="cs"/>
          <w:b/>
          <w:bCs/>
          <w:rtl/>
        </w:rPr>
        <w:t xml:space="preserve">המשרדית יועלו על ידי מנכ"ל המשרד בפורום המנכ"לים שמקיים מנכ"ל משרד רה"ם; בעיות שלא ייפתרו על ידי מנכ"ל משרד רה"ם יועברו לעבודת עומק בידי צוות של המנכ"לים הרלוונטיים, יחד עם מנכ"ל משרד האוצר; בעיות שלא ייפתרו באותו צוות ויצריכו הכרעה בין משרדים יועברו להכרעת שר האוצר, ואם נדרשת החלטת ממשלה יובאו לדיון בקבינט החברתי-כלכלי. כהשלמה לכך הציע מנכ"ל משרד רה"ם למנכ"ל משרד האוצר הסדר משלים לטיפול בנושא לצורך הסדרת תהליכי העבודה בין לשכת מנכ"ל משרד רה"ם ללשכת מנכ"ל משרד האוצר. </w:t>
      </w:r>
      <w:r w:rsidRPr="00AA239D">
        <w:rPr>
          <w:rFonts w:hint="cs"/>
          <w:b/>
          <w:bCs/>
          <w:rtl/>
        </w:rPr>
        <w:t xml:space="preserve">נמצא כי המנגנון ששר האוצר הציג לחברי הקבינט החברתי-כלכלי ב-19.10.23, </w:t>
      </w:r>
      <w:r>
        <w:rPr>
          <w:rFonts w:hint="cs"/>
          <w:b/>
          <w:bCs/>
          <w:rtl/>
        </w:rPr>
        <w:t>וכן</w:t>
      </w:r>
      <w:r w:rsidRPr="00AA239D">
        <w:rPr>
          <w:rFonts w:hint="cs"/>
          <w:b/>
          <w:bCs/>
          <w:rtl/>
        </w:rPr>
        <w:t xml:space="preserve"> הצעת מנכ"ל משרד רה"ם, לא אומצו בסופו של דבר</w:t>
      </w:r>
      <w:r>
        <w:rPr>
          <w:rFonts w:hint="cs"/>
          <w:b/>
          <w:bCs/>
          <w:rtl/>
        </w:rPr>
        <w:t>.</w:t>
      </w:r>
    </w:p>
    <w:p w:rsidR="00413A92" w:rsidP="00413A92" w14:paraId="75E7B715" w14:textId="77777777">
      <w:pPr>
        <w:pStyle w:val="a"/>
        <w:spacing w:line="269" w:lineRule="auto"/>
        <w:rPr>
          <w:rtl/>
        </w:rPr>
      </w:pPr>
    </w:p>
    <w:p w:rsidR="00413A92" w:rsidRPr="003C68B1" w:rsidP="00413A92" w14:paraId="5567A720" w14:textId="77777777">
      <w:pPr>
        <w:pStyle w:val="ListParagraph"/>
        <w:numPr>
          <w:ilvl w:val="0"/>
          <w:numId w:val="12"/>
        </w:numPr>
        <w:spacing w:line="269" w:lineRule="auto"/>
      </w:pPr>
      <w:r>
        <w:rPr>
          <w:rFonts w:hint="cs"/>
          <w:rtl/>
        </w:rPr>
        <w:t>ב-</w:t>
      </w:r>
      <w:r w:rsidRPr="00A219ED">
        <w:rPr>
          <w:rFonts w:hint="cs"/>
          <w:rtl/>
        </w:rPr>
        <w:t xml:space="preserve">25.10.23, שישה ימים לאחר </w:t>
      </w:r>
      <w:r>
        <w:rPr>
          <w:rFonts w:hint="cs"/>
          <w:rtl/>
        </w:rPr>
        <w:t>הדיון</w:t>
      </w:r>
      <w:r w:rsidRPr="00A219ED">
        <w:rPr>
          <w:rFonts w:hint="cs"/>
          <w:rtl/>
        </w:rPr>
        <w:t xml:space="preserve"> האמור של הקבינט החברתי-כלכלי, החליטה הממשלה לתקן את החלטת הממשלה </w:t>
      </w:r>
      <w:r>
        <w:rPr>
          <w:rFonts w:hint="cs"/>
          <w:rtl/>
        </w:rPr>
        <w:t>מ-</w:t>
      </w:r>
      <w:r w:rsidRPr="00A219ED">
        <w:rPr>
          <w:rFonts w:hint="cs"/>
          <w:rtl/>
        </w:rPr>
        <w:t xml:space="preserve">15.10.23, </w:t>
      </w:r>
      <w:r>
        <w:rPr>
          <w:rFonts w:hint="cs"/>
          <w:rtl/>
        </w:rPr>
        <w:t>ש</w:t>
      </w:r>
      <w:r w:rsidRPr="00A219ED">
        <w:rPr>
          <w:rFonts w:hint="cs"/>
          <w:rtl/>
        </w:rPr>
        <w:t>במסגרתה הוסמך הקבינט החברתי-כלכלי לטפל בכל ההיבטים האזרחיים של המלחמה</w:t>
      </w:r>
      <w:r>
        <w:rPr>
          <w:rStyle w:val="FootnoteReference1"/>
          <w:rtl/>
        </w:rPr>
        <w:footnoteReference w:id="43"/>
      </w:r>
      <w:r w:rsidRPr="00A219ED">
        <w:rPr>
          <w:rFonts w:hint="cs"/>
          <w:rtl/>
        </w:rPr>
        <w:t xml:space="preserve">. </w:t>
      </w:r>
    </w:p>
    <w:p w:rsidR="00413A92" w:rsidP="00413A92" w14:paraId="04835244" w14:textId="77777777">
      <w:pPr>
        <w:pStyle w:val="a"/>
        <w:spacing w:line="269" w:lineRule="auto"/>
        <w:rPr>
          <w:rtl/>
        </w:rPr>
      </w:pPr>
    </w:p>
    <w:p w:rsidR="00413A92" w:rsidP="00413A92" w14:paraId="3CF7B3CD" w14:textId="77777777">
      <w:pPr>
        <w:spacing w:line="269" w:lineRule="auto"/>
        <w:ind w:left="312"/>
        <w:rPr>
          <w:rtl/>
        </w:rPr>
      </w:pPr>
      <w:r>
        <w:rPr>
          <w:rFonts w:hint="cs"/>
          <w:rtl/>
        </w:rPr>
        <w:t xml:space="preserve">בהחלטת הממשלה המתקנת מ-25.10.23 נקבע כי ממלא מקום יו"ר הקבינט החברתי-כלכלי, כלומר שר האוצר, </w:t>
      </w:r>
      <w:r w:rsidRPr="002E01E2">
        <w:rPr>
          <w:rFonts w:hint="eastAsia"/>
          <w:rtl/>
        </w:rPr>
        <w:t>יקים</w:t>
      </w:r>
      <w:r w:rsidRPr="002E01E2">
        <w:rPr>
          <w:rtl/>
        </w:rPr>
        <w:t xml:space="preserve"> מרכז שליטה </w:t>
      </w:r>
      <w:r w:rsidRPr="002E01E2">
        <w:rPr>
          <w:rFonts w:hint="eastAsia"/>
          <w:rtl/>
        </w:rPr>
        <w:t>אזרחי</w:t>
      </w:r>
      <w:r>
        <w:rPr>
          <w:rFonts w:hint="cs"/>
          <w:rtl/>
        </w:rPr>
        <w:t xml:space="preserve"> (להלן - המשל"ט האזרחי) וימנה פרויקטור לניהול המשל"ט האזרחי ועובדים נוספים ככל שיהיה צורך לתקופה זמנית של עד חצי שנה; המשל"ט האזרחי ירכז את עבודת הקבינט החברתי-כלכלי, ובכלל זה יתאם, יתכלל ויגבש תמונת מצב אל מול משרדי הממשלה והגורמים הרלוונטיים בכל הנוגע לשמירת הרציפות התפקודית ומתן מענה על צורכי העורף בזמן מלחמה, וכן יבצע מעקב אחר יישום החלטות הקבינט</w:t>
      </w:r>
      <w:r>
        <w:rPr>
          <w:rStyle w:val="FootnoteReference1"/>
          <w:rtl/>
        </w:rPr>
        <w:footnoteReference w:id="44"/>
      </w:r>
      <w:r>
        <w:rPr>
          <w:rFonts w:hint="cs"/>
          <w:rtl/>
        </w:rPr>
        <w:t xml:space="preserve">. החלטה זו החליפה את החלטתה הקודמת של הממשלה (מ-15.10.23) ולפיה מנכ"ל משרד רה"ם ירכז, בתיאום עם מנכ"ל משרד האוצר, את עבודת הקבינט ויבצע מעקב אחר יישום החלטות הקבינט, ופורום המנכ"לים בראשות מנכ"ל משרד רה"ם ישמש זרוע הביצוע. </w:t>
      </w:r>
    </w:p>
    <w:p w:rsidR="00413A92" w:rsidP="00413A92" w14:paraId="05B982B0" w14:textId="77777777">
      <w:pPr>
        <w:pStyle w:val="a"/>
        <w:spacing w:line="269" w:lineRule="auto"/>
        <w:rPr>
          <w:rtl/>
        </w:rPr>
      </w:pPr>
    </w:p>
    <w:p w:rsidR="00413A92" w:rsidP="00413A92" w14:paraId="38D74ACB" w14:textId="77777777">
      <w:pPr>
        <w:pStyle w:val="ListParagraph"/>
        <w:numPr>
          <w:ilvl w:val="0"/>
          <w:numId w:val="12"/>
        </w:numPr>
        <w:spacing w:line="269" w:lineRule="auto"/>
      </w:pPr>
      <w:r>
        <w:rPr>
          <w:rFonts w:hint="cs"/>
          <w:rtl/>
        </w:rPr>
        <w:t xml:space="preserve">בחלוף שישה ימים נוספים, ב-31.10.23, </w:t>
      </w:r>
      <w:bookmarkStart w:id="30" w:name="_Hlk170896756"/>
      <w:r>
        <w:rPr>
          <w:rFonts w:hint="cs"/>
          <w:rtl/>
        </w:rPr>
        <w:t>שר האוצר הודיע לחברי הקבינט החברתי-כלכלי כי מונה ראש למשל"ט האזרחי - מנהל המשל"ט שתפקידו יהיה לתאם את פעילות משרדי הממשלה בכל הנוגע להיבטים האזרחיים של המלחמה,</w:t>
      </w:r>
      <w:r w:rsidRPr="00022F36">
        <w:rPr>
          <w:rFonts w:hint="cs"/>
          <w:rtl/>
        </w:rPr>
        <w:t xml:space="preserve"> </w:t>
      </w:r>
      <w:r>
        <w:rPr>
          <w:rFonts w:hint="cs"/>
          <w:rtl/>
        </w:rPr>
        <w:t>וכי עניינים שהמשל"ט האזרחי לא יצליח לפתור יועלו לפני הקבינט החברתי-כלכלי, אשר יתכנס באופן קבוע</w:t>
      </w:r>
      <w:bookmarkEnd w:id="30"/>
      <w:r>
        <w:rPr>
          <w:rFonts w:hint="cs"/>
          <w:rtl/>
        </w:rPr>
        <w:t>. יצוין כי במקביל, פעל שר האוצר למציאת דרך פעולה אשר תייעל את תהליכי התקצוב במשרד האוצר בזמן המלחמה (פעולה זו ותוצאותיה נבדקות בימים אלה במשרד מבקר המדינה)</w:t>
      </w:r>
      <w:r>
        <w:rPr>
          <w:rStyle w:val="FootnoteReference1"/>
          <w:rtl/>
        </w:rPr>
        <w:footnoteReference w:id="45"/>
      </w:r>
      <w:r>
        <w:rPr>
          <w:rFonts w:hint="cs"/>
          <w:rtl/>
        </w:rPr>
        <w:t>.</w:t>
      </w:r>
    </w:p>
    <w:p w:rsidR="00413A92" w:rsidP="00413A92" w14:paraId="365D11B5" w14:textId="77777777">
      <w:pPr>
        <w:pStyle w:val="a"/>
        <w:spacing w:line="269" w:lineRule="auto"/>
        <w:rPr>
          <w:rtl/>
        </w:rPr>
      </w:pPr>
    </w:p>
    <w:p w:rsidR="00413A92" w:rsidP="00413A92" w14:paraId="2B7D1CEE" w14:textId="77777777">
      <w:pPr>
        <w:spacing w:line="269" w:lineRule="auto"/>
        <w:rPr>
          <w:rtl/>
        </w:rPr>
      </w:pPr>
      <w:r w:rsidRPr="009414AF">
        <w:rPr>
          <w:rFonts w:hint="cs"/>
          <w:b/>
          <w:bCs/>
          <w:rtl/>
        </w:rPr>
        <w:t xml:space="preserve">נמצא כי לאחר שהתקבלו ההחלטות האמורות </w:t>
      </w:r>
      <w:r w:rsidRPr="009414AF">
        <w:rPr>
          <w:rFonts w:hint="eastAsia"/>
          <w:b/>
          <w:bCs/>
          <w:rtl/>
        </w:rPr>
        <w:t>ה</w:t>
      </w:r>
      <w:r w:rsidRPr="009414AF">
        <w:rPr>
          <w:b/>
          <w:bCs/>
          <w:rtl/>
        </w:rPr>
        <w:t>קבינט התכנס פעמיים נוספות בשנת 2023 - ב-8.11.23 וב-10.12.</w:t>
      </w:r>
      <w:r w:rsidRPr="009414AF">
        <w:rPr>
          <w:rFonts w:hint="cs"/>
          <w:b/>
          <w:bCs/>
          <w:rtl/>
        </w:rPr>
        <w:t>23</w:t>
      </w:r>
      <w:r w:rsidRPr="009414AF">
        <w:rPr>
          <w:b/>
          <w:bCs/>
          <w:rtl/>
        </w:rPr>
        <w:t xml:space="preserve">, ובהתכנסויות אלו לא נדונה פעילות המשל"ט האזרחי, </w:t>
      </w:r>
      <w:r w:rsidRPr="009414AF">
        <w:rPr>
          <w:rFonts w:hint="eastAsia"/>
          <w:b/>
          <w:bCs/>
          <w:rtl/>
        </w:rPr>
        <w:t>ו</w:t>
      </w:r>
      <w:r w:rsidRPr="009414AF">
        <w:rPr>
          <w:rFonts w:hint="cs"/>
          <w:b/>
          <w:bCs/>
          <w:rtl/>
        </w:rPr>
        <w:t xml:space="preserve">כי </w:t>
      </w:r>
      <w:r w:rsidRPr="009414AF">
        <w:rPr>
          <w:rFonts w:hint="eastAsia"/>
          <w:b/>
          <w:bCs/>
          <w:rtl/>
        </w:rPr>
        <w:t>במהלך</w:t>
      </w:r>
      <w:r w:rsidRPr="009414AF">
        <w:rPr>
          <w:b/>
          <w:bCs/>
          <w:rtl/>
        </w:rPr>
        <w:t xml:space="preserve"> </w:t>
      </w:r>
      <w:r w:rsidRPr="009414AF">
        <w:rPr>
          <w:rFonts w:hint="cs"/>
          <w:b/>
          <w:bCs/>
          <w:rtl/>
        </w:rPr>
        <w:t>שמונת</w:t>
      </w:r>
      <w:r w:rsidRPr="009414AF">
        <w:rPr>
          <w:b/>
          <w:bCs/>
          <w:rtl/>
        </w:rPr>
        <w:t xml:space="preserve"> החודשים הראשונים של 2024 עד סוף </w:t>
      </w:r>
      <w:r w:rsidRPr="009414AF">
        <w:rPr>
          <w:rFonts w:hint="cs"/>
          <w:b/>
          <w:bCs/>
          <w:rtl/>
        </w:rPr>
        <w:t>אוגוסט</w:t>
      </w:r>
      <w:r w:rsidRPr="009414AF">
        <w:rPr>
          <w:b/>
          <w:bCs/>
          <w:rtl/>
        </w:rPr>
        <w:t xml:space="preserve">, הקבינט החברתי-כלכלי לא התכנס כלל. כמו כן, בתקופה </w:t>
      </w:r>
      <w:r w:rsidRPr="009414AF">
        <w:rPr>
          <w:rFonts w:hint="cs"/>
          <w:b/>
          <w:bCs/>
          <w:rtl/>
        </w:rPr>
        <w:t>שמ</w:t>
      </w:r>
      <w:r w:rsidRPr="009414AF">
        <w:rPr>
          <w:b/>
          <w:bCs/>
          <w:rtl/>
        </w:rPr>
        <w:t xml:space="preserve">אוקטובר 2023 עד </w:t>
      </w:r>
      <w:r w:rsidRPr="009414AF">
        <w:rPr>
          <w:rFonts w:hint="cs"/>
          <w:b/>
          <w:bCs/>
          <w:rtl/>
        </w:rPr>
        <w:t>סוף אוגוסט</w:t>
      </w:r>
      <w:r w:rsidRPr="009414AF">
        <w:rPr>
          <w:b/>
          <w:bCs/>
          <w:rtl/>
        </w:rPr>
        <w:t xml:space="preserve"> 2024, לא דנה </w:t>
      </w:r>
      <w:r w:rsidRPr="009414AF">
        <w:rPr>
          <w:rFonts w:hint="eastAsia"/>
          <w:b/>
          <w:bCs/>
          <w:rtl/>
        </w:rPr>
        <w:t>הממשלה</w:t>
      </w:r>
      <w:r w:rsidRPr="009414AF">
        <w:rPr>
          <w:b/>
          <w:bCs/>
          <w:rtl/>
        </w:rPr>
        <w:t xml:space="preserve"> בפעילות המשל"ט האזרחי, למעט דיון </w:t>
      </w:r>
      <w:r w:rsidRPr="009414AF">
        <w:rPr>
          <w:b/>
          <w:bCs/>
          <w:rtl/>
        </w:rPr>
        <w:t>שהתקיים ב</w:t>
      </w:r>
      <w:r w:rsidRPr="009414AF">
        <w:rPr>
          <w:rFonts w:hint="cs"/>
          <w:b/>
          <w:bCs/>
          <w:rtl/>
        </w:rPr>
        <w:t>-31.12.23</w:t>
      </w:r>
      <w:r w:rsidRPr="009414AF">
        <w:rPr>
          <w:b/>
          <w:bCs/>
          <w:rtl/>
        </w:rPr>
        <w:t xml:space="preserve"> לצורך קבלת החלטת </w:t>
      </w:r>
      <w:r w:rsidRPr="009414AF">
        <w:rPr>
          <w:rFonts w:hint="cs"/>
          <w:b/>
          <w:bCs/>
          <w:rtl/>
        </w:rPr>
        <w:t>ה</w:t>
      </w:r>
      <w:r w:rsidRPr="009414AF">
        <w:rPr>
          <w:b/>
          <w:bCs/>
          <w:rtl/>
        </w:rPr>
        <w:t xml:space="preserve">ממשלה </w:t>
      </w:r>
      <w:r w:rsidRPr="009414AF">
        <w:rPr>
          <w:rFonts w:hint="cs"/>
          <w:b/>
          <w:bCs/>
          <w:rtl/>
        </w:rPr>
        <w:t>שבה אושר</w:t>
      </w:r>
      <w:r w:rsidRPr="009414AF">
        <w:rPr>
          <w:b/>
          <w:bCs/>
          <w:rtl/>
        </w:rPr>
        <w:t xml:space="preserve"> להגדיר את משרת ראש המשל"ט האזרחי </w:t>
      </w:r>
      <w:r w:rsidRPr="009414AF">
        <w:rPr>
          <w:rFonts w:hint="cs"/>
          <w:b/>
          <w:bCs/>
          <w:rtl/>
        </w:rPr>
        <w:t>כמקבילה</w:t>
      </w:r>
      <w:r w:rsidRPr="009414AF">
        <w:rPr>
          <w:b/>
          <w:bCs/>
          <w:rtl/>
        </w:rPr>
        <w:t xml:space="preserve"> למשרת מנכ"ל משרד ממשלתי</w:t>
      </w:r>
      <w:r>
        <w:rPr>
          <w:rFonts w:hint="cs"/>
          <w:b/>
          <w:bCs/>
          <w:rtl/>
        </w:rPr>
        <w:t xml:space="preserve"> </w:t>
      </w:r>
      <w:r w:rsidRPr="009414AF">
        <w:rPr>
          <w:b/>
          <w:bCs/>
          <w:rtl/>
        </w:rPr>
        <w:t xml:space="preserve">(פעילות הקבינט החברתי-כלכלי </w:t>
      </w:r>
      <w:r w:rsidRPr="009414AF">
        <w:rPr>
          <w:rFonts w:hint="cs"/>
          <w:b/>
          <w:bCs/>
          <w:rtl/>
        </w:rPr>
        <w:t>נבדקת בימים אלה בידי משרד מבקר המדינה</w:t>
      </w:r>
      <w:r w:rsidRPr="009414AF">
        <w:rPr>
          <w:b/>
          <w:bCs/>
          <w:rtl/>
        </w:rPr>
        <w:t>)</w:t>
      </w:r>
      <w:r w:rsidRPr="000563E3">
        <w:rPr>
          <w:rStyle w:val="FootnoteReference1"/>
          <w:b/>
          <w:bCs/>
          <w:rtl/>
        </w:rPr>
        <w:t xml:space="preserve"> </w:t>
      </w:r>
      <w:r>
        <w:rPr>
          <w:rStyle w:val="FootnoteReference1"/>
          <w:b/>
          <w:bCs/>
          <w:rtl/>
        </w:rPr>
        <w:footnoteReference w:id="46"/>
      </w:r>
      <w:r w:rsidRPr="009414AF">
        <w:rPr>
          <w:b/>
          <w:bCs/>
          <w:rtl/>
        </w:rPr>
        <w:t>.</w:t>
      </w:r>
      <w:r w:rsidRPr="009414AF">
        <w:rPr>
          <w:rFonts w:hint="cs"/>
          <w:rtl/>
        </w:rPr>
        <w:t xml:space="preserve"> </w:t>
      </w:r>
    </w:p>
    <w:p w:rsidR="00413A92" w:rsidP="00413A92" w14:paraId="79CB9792" w14:textId="77777777">
      <w:pPr>
        <w:spacing w:line="269" w:lineRule="auto"/>
        <w:rPr>
          <w:rtl/>
        </w:rPr>
      </w:pPr>
    </w:p>
    <w:p w:rsidR="00413A92" w:rsidP="00413A92" w14:paraId="1282B653" w14:textId="77777777">
      <w:pPr>
        <w:spacing w:line="269" w:lineRule="auto"/>
        <w:rPr>
          <w:b/>
          <w:bCs/>
          <w:rtl/>
        </w:rPr>
      </w:pPr>
      <w:r w:rsidRPr="009414AF">
        <w:rPr>
          <w:rFonts w:hint="cs"/>
          <w:b/>
          <w:bCs/>
          <w:rtl/>
        </w:rPr>
        <w:t xml:space="preserve">בביקורת עלה </w:t>
      </w:r>
      <w:r>
        <w:rPr>
          <w:rFonts w:hint="cs"/>
          <w:b/>
          <w:bCs/>
          <w:rtl/>
        </w:rPr>
        <w:t>אפוא</w:t>
      </w:r>
      <w:r w:rsidRPr="009414AF">
        <w:rPr>
          <w:rFonts w:hint="cs"/>
          <w:b/>
          <w:bCs/>
          <w:rtl/>
        </w:rPr>
        <w:t xml:space="preserve"> כי גם המנגנון לניהול התחום האזרחי, שעליו החליטה הממשלה כשלושה שבועות לאחר פרוץ המלחמה, ובמרכזו </w:t>
      </w:r>
      <w:r w:rsidRPr="009414AF">
        <w:rPr>
          <w:b/>
          <w:bCs/>
          <w:rtl/>
        </w:rPr>
        <w:t xml:space="preserve">הסמכת הקבינט החברתי-כלכלי, בראשות שר האוצר, לניהול מכלול הצרכים האזרחיים והקמת המשל"ט האזרחי לריכוז עבודת הקבינט, </w:t>
      </w:r>
      <w:r w:rsidRPr="009414AF">
        <w:rPr>
          <w:rFonts w:hint="cs"/>
          <w:b/>
          <w:bCs/>
          <w:rtl/>
        </w:rPr>
        <w:t xml:space="preserve">לא עלה על המסילה ולא יצא אל הפועל. </w:t>
      </w:r>
      <w:r w:rsidRPr="009414AF">
        <w:rPr>
          <w:rFonts w:hint="eastAsia"/>
          <w:b/>
          <w:bCs/>
          <w:rtl/>
        </w:rPr>
        <w:t>הקבינט</w:t>
      </w:r>
      <w:r w:rsidRPr="009414AF">
        <w:rPr>
          <w:b/>
          <w:bCs/>
          <w:rtl/>
        </w:rPr>
        <w:t xml:space="preserve"> החברתי-כלכלי מיעט להתכנס </w:t>
      </w:r>
      <w:r w:rsidRPr="009414AF">
        <w:rPr>
          <w:rFonts w:hint="eastAsia"/>
          <w:b/>
          <w:bCs/>
          <w:rtl/>
        </w:rPr>
        <w:t>במהלך</w:t>
      </w:r>
      <w:r w:rsidRPr="009414AF">
        <w:rPr>
          <w:b/>
          <w:bCs/>
          <w:rtl/>
        </w:rPr>
        <w:t xml:space="preserve"> המלחמה, עד </w:t>
      </w:r>
      <w:r w:rsidRPr="009414AF">
        <w:rPr>
          <w:rFonts w:hint="eastAsia"/>
          <w:b/>
          <w:bCs/>
          <w:rtl/>
        </w:rPr>
        <w:t>סוף</w:t>
      </w:r>
      <w:r w:rsidRPr="009414AF">
        <w:rPr>
          <w:b/>
          <w:bCs/>
          <w:rtl/>
        </w:rPr>
        <w:t xml:space="preserve"> </w:t>
      </w:r>
      <w:r w:rsidRPr="009414AF">
        <w:rPr>
          <w:rFonts w:hint="eastAsia"/>
          <w:b/>
          <w:bCs/>
          <w:rtl/>
        </w:rPr>
        <w:t>אוגוסט</w:t>
      </w:r>
      <w:r w:rsidRPr="009414AF">
        <w:rPr>
          <w:b/>
          <w:bCs/>
          <w:rtl/>
        </w:rPr>
        <w:t xml:space="preserve"> 2024, </w:t>
      </w:r>
      <w:r w:rsidRPr="009414AF">
        <w:rPr>
          <w:rFonts w:hint="eastAsia"/>
          <w:b/>
          <w:bCs/>
          <w:rtl/>
        </w:rPr>
        <w:t>ובדיוניו</w:t>
      </w:r>
      <w:r w:rsidRPr="009414AF">
        <w:rPr>
          <w:b/>
          <w:bCs/>
          <w:rtl/>
        </w:rPr>
        <w:t xml:space="preserve"> המעטים לא דן בפעילות </w:t>
      </w:r>
      <w:r w:rsidRPr="009414AF">
        <w:rPr>
          <w:rFonts w:hint="eastAsia"/>
          <w:b/>
          <w:bCs/>
          <w:rtl/>
        </w:rPr>
        <w:t>המשל</w:t>
      </w:r>
      <w:r w:rsidRPr="009414AF">
        <w:rPr>
          <w:b/>
          <w:bCs/>
          <w:rtl/>
        </w:rPr>
        <w:t>"ט האזרחי</w:t>
      </w:r>
      <w:r w:rsidRPr="009414AF">
        <w:rPr>
          <w:rFonts w:hint="cs"/>
          <w:b/>
          <w:bCs/>
          <w:rtl/>
        </w:rPr>
        <w:t xml:space="preserve"> או בתכלול פעילות משרדי הממשלה במלחמה</w:t>
      </w:r>
      <w:r w:rsidRPr="009414AF">
        <w:rPr>
          <w:b/>
          <w:bCs/>
          <w:rtl/>
        </w:rPr>
        <w:t xml:space="preserve">. </w:t>
      </w:r>
      <w:r w:rsidRPr="009414AF">
        <w:rPr>
          <w:rFonts w:hint="cs"/>
          <w:b/>
          <w:bCs/>
          <w:rtl/>
        </w:rPr>
        <w:t>בפועל הקבינט החברתי-כלכלי לא עסק במכלול של צרכים רבים שהעלו לפניו נציגי שרים עוד בתחילת המלחמה, כגון בתחומי התעסוקה והדיור, חסר ב</w:t>
      </w:r>
      <w:r w:rsidRPr="009414AF">
        <w:rPr>
          <w:rFonts w:hint="eastAsia"/>
          <w:b/>
          <w:bCs/>
          <w:rtl/>
        </w:rPr>
        <w:t>מענים</w:t>
      </w:r>
      <w:r w:rsidRPr="009414AF">
        <w:rPr>
          <w:b/>
          <w:bCs/>
          <w:rtl/>
        </w:rPr>
        <w:t xml:space="preserve"> סוציאלי</w:t>
      </w:r>
      <w:r w:rsidRPr="009414AF">
        <w:rPr>
          <w:rFonts w:hint="cs"/>
          <w:b/>
          <w:bCs/>
          <w:rtl/>
        </w:rPr>
        <w:t>י</w:t>
      </w:r>
      <w:r w:rsidRPr="009414AF">
        <w:rPr>
          <w:b/>
          <w:bCs/>
          <w:rtl/>
        </w:rPr>
        <w:t xml:space="preserve">ם ופסיכולוגיים, </w:t>
      </w:r>
      <w:r w:rsidRPr="009414AF">
        <w:rPr>
          <w:rFonts w:hint="cs"/>
          <w:b/>
          <w:bCs/>
          <w:rtl/>
        </w:rPr>
        <w:t xml:space="preserve">העדר </w:t>
      </w:r>
      <w:r w:rsidRPr="009414AF">
        <w:rPr>
          <w:rFonts w:hint="eastAsia"/>
          <w:b/>
          <w:bCs/>
          <w:rtl/>
        </w:rPr>
        <w:t>פיצוי</w:t>
      </w:r>
      <w:r w:rsidRPr="009414AF">
        <w:rPr>
          <w:b/>
          <w:bCs/>
          <w:rtl/>
        </w:rPr>
        <w:t xml:space="preserve"> </w:t>
      </w:r>
      <w:r w:rsidRPr="009414AF">
        <w:rPr>
          <w:rFonts w:hint="cs"/>
          <w:b/>
          <w:bCs/>
          <w:rtl/>
        </w:rPr>
        <w:t>ל</w:t>
      </w:r>
      <w:r w:rsidRPr="009414AF">
        <w:rPr>
          <w:rFonts w:hint="eastAsia"/>
          <w:b/>
          <w:bCs/>
          <w:rtl/>
        </w:rPr>
        <w:t>מפעלים</w:t>
      </w:r>
      <w:r w:rsidRPr="009414AF">
        <w:rPr>
          <w:b/>
          <w:bCs/>
          <w:rtl/>
        </w:rPr>
        <w:t xml:space="preserve"> ו</w:t>
      </w:r>
      <w:r w:rsidRPr="009414AF">
        <w:rPr>
          <w:rFonts w:hint="cs"/>
          <w:b/>
          <w:bCs/>
          <w:rtl/>
        </w:rPr>
        <w:t>ל</w:t>
      </w:r>
      <w:r w:rsidRPr="009414AF">
        <w:rPr>
          <w:b/>
          <w:bCs/>
          <w:rtl/>
        </w:rPr>
        <w:t xml:space="preserve">בעלי עסקים, </w:t>
      </w:r>
      <w:r w:rsidRPr="009414AF">
        <w:rPr>
          <w:rFonts w:hint="cs"/>
          <w:b/>
          <w:bCs/>
          <w:rtl/>
        </w:rPr>
        <w:t>קשיים ב</w:t>
      </w:r>
      <w:r w:rsidRPr="009414AF">
        <w:rPr>
          <w:rFonts w:hint="eastAsia"/>
          <w:b/>
          <w:bCs/>
          <w:rtl/>
        </w:rPr>
        <w:t>פעילות</w:t>
      </w:r>
      <w:r w:rsidRPr="009414AF">
        <w:rPr>
          <w:b/>
          <w:bCs/>
          <w:rtl/>
        </w:rPr>
        <w:t xml:space="preserve"> מערכת החינוך</w:t>
      </w:r>
      <w:r w:rsidRPr="009414AF">
        <w:rPr>
          <w:rFonts w:hint="cs"/>
          <w:b/>
          <w:bCs/>
          <w:rtl/>
        </w:rPr>
        <w:t xml:space="preserve"> וחסרים תקציביים</w:t>
      </w:r>
      <w:r w:rsidRPr="009414AF">
        <w:rPr>
          <w:b/>
          <w:bCs/>
          <w:rtl/>
        </w:rPr>
        <w:t xml:space="preserve"> ל</w:t>
      </w:r>
      <w:r w:rsidRPr="009414AF">
        <w:rPr>
          <w:rFonts w:hint="cs"/>
          <w:b/>
          <w:bCs/>
          <w:rtl/>
        </w:rPr>
        <w:t>מימון פעילות ה</w:t>
      </w:r>
      <w:r w:rsidRPr="009414AF">
        <w:rPr>
          <w:b/>
          <w:bCs/>
          <w:rtl/>
        </w:rPr>
        <w:t xml:space="preserve">רשויות </w:t>
      </w:r>
      <w:r w:rsidRPr="009414AF">
        <w:rPr>
          <w:rFonts w:hint="cs"/>
          <w:b/>
          <w:bCs/>
          <w:rtl/>
        </w:rPr>
        <w:t>ה</w:t>
      </w:r>
      <w:r w:rsidRPr="009414AF">
        <w:rPr>
          <w:b/>
          <w:bCs/>
          <w:rtl/>
        </w:rPr>
        <w:t xml:space="preserve">מקומיות. </w:t>
      </w:r>
      <w:bookmarkStart w:id="31" w:name="_Hlk170896987"/>
      <w:r w:rsidRPr="009414AF">
        <w:rPr>
          <w:rFonts w:hint="cs"/>
          <w:b/>
          <w:bCs/>
          <w:rtl/>
        </w:rPr>
        <w:t xml:space="preserve">כפי שיפורט להלן, </w:t>
      </w:r>
      <w:r w:rsidRPr="009414AF">
        <w:rPr>
          <w:rFonts w:hint="eastAsia"/>
          <w:b/>
          <w:bCs/>
          <w:rtl/>
        </w:rPr>
        <w:t>משרד</w:t>
      </w:r>
      <w:r w:rsidRPr="009414AF">
        <w:rPr>
          <w:b/>
          <w:bCs/>
          <w:rtl/>
        </w:rPr>
        <w:t xml:space="preserve"> </w:t>
      </w:r>
      <w:r w:rsidRPr="009414AF">
        <w:rPr>
          <w:rFonts w:hint="eastAsia"/>
          <w:b/>
          <w:bCs/>
          <w:rtl/>
        </w:rPr>
        <w:t>האוצר</w:t>
      </w:r>
      <w:r w:rsidRPr="009414AF">
        <w:rPr>
          <w:rFonts w:hint="cs"/>
          <w:b/>
          <w:bCs/>
          <w:rtl/>
        </w:rPr>
        <w:t xml:space="preserve"> </w:t>
      </w:r>
      <w:r w:rsidRPr="009414AF">
        <w:rPr>
          <w:rFonts w:hint="eastAsia"/>
          <w:b/>
          <w:bCs/>
          <w:rtl/>
        </w:rPr>
        <w:t>ו</w:t>
      </w:r>
      <w:r w:rsidRPr="009414AF">
        <w:rPr>
          <w:b/>
          <w:bCs/>
          <w:rtl/>
        </w:rPr>
        <w:t xml:space="preserve">נציבות שירות המדינה </w:t>
      </w:r>
      <w:r w:rsidRPr="009414AF">
        <w:rPr>
          <w:rFonts w:hint="eastAsia"/>
          <w:b/>
          <w:bCs/>
          <w:rtl/>
        </w:rPr>
        <w:t>לא</w:t>
      </w:r>
      <w:r w:rsidRPr="009414AF">
        <w:rPr>
          <w:b/>
          <w:bCs/>
          <w:rtl/>
        </w:rPr>
        <w:t xml:space="preserve"> </w:t>
      </w:r>
      <w:r w:rsidRPr="009414AF">
        <w:rPr>
          <w:rFonts w:hint="eastAsia"/>
          <w:b/>
          <w:bCs/>
          <w:rtl/>
        </w:rPr>
        <w:t>נתנו</w:t>
      </w:r>
      <w:r w:rsidRPr="009414AF">
        <w:rPr>
          <w:b/>
          <w:bCs/>
          <w:rtl/>
        </w:rPr>
        <w:t xml:space="preserve"> </w:t>
      </w:r>
      <w:r w:rsidRPr="009414AF">
        <w:rPr>
          <w:rFonts w:hint="eastAsia"/>
          <w:b/>
          <w:bCs/>
          <w:rtl/>
        </w:rPr>
        <w:t>מענה</w:t>
      </w:r>
      <w:r w:rsidRPr="009414AF">
        <w:rPr>
          <w:b/>
          <w:bCs/>
          <w:rtl/>
        </w:rPr>
        <w:t xml:space="preserve"> </w:t>
      </w:r>
      <w:r>
        <w:rPr>
          <w:rFonts w:hint="cs"/>
          <w:b/>
          <w:bCs/>
          <w:rtl/>
        </w:rPr>
        <w:t>ע</w:t>
      </w:r>
      <w:r w:rsidRPr="009414AF">
        <w:rPr>
          <w:rFonts w:hint="eastAsia"/>
          <w:b/>
          <w:bCs/>
          <w:rtl/>
        </w:rPr>
        <w:t>ל</w:t>
      </w:r>
      <w:r>
        <w:rPr>
          <w:rFonts w:hint="cs"/>
          <w:b/>
          <w:bCs/>
          <w:rtl/>
        </w:rPr>
        <w:t xml:space="preserve"> </w:t>
      </w:r>
      <w:r w:rsidRPr="009414AF">
        <w:rPr>
          <w:rFonts w:hint="eastAsia"/>
          <w:b/>
          <w:bCs/>
          <w:rtl/>
        </w:rPr>
        <w:t>קשיים</w:t>
      </w:r>
      <w:r w:rsidRPr="009414AF">
        <w:rPr>
          <w:b/>
          <w:bCs/>
          <w:rtl/>
        </w:rPr>
        <w:t xml:space="preserve"> במהלך הניסיון </w:t>
      </w:r>
      <w:r w:rsidRPr="009414AF">
        <w:rPr>
          <w:rFonts w:hint="eastAsia"/>
          <w:b/>
          <w:bCs/>
          <w:rtl/>
        </w:rPr>
        <w:t>לממש</w:t>
      </w:r>
      <w:r w:rsidRPr="009414AF">
        <w:rPr>
          <w:b/>
          <w:bCs/>
          <w:rtl/>
        </w:rPr>
        <w:t xml:space="preserve"> את מדיניות השר </w:t>
      </w:r>
      <w:r w:rsidRPr="009414AF">
        <w:rPr>
          <w:rFonts w:hint="eastAsia"/>
          <w:b/>
          <w:bCs/>
          <w:rtl/>
        </w:rPr>
        <w:t>לעניין</w:t>
      </w:r>
      <w:r w:rsidRPr="009414AF">
        <w:rPr>
          <w:b/>
          <w:bCs/>
          <w:rtl/>
        </w:rPr>
        <w:t xml:space="preserve"> הקמת </w:t>
      </w:r>
      <w:r w:rsidRPr="009414AF">
        <w:rPr>
          <w:rFonts w:hint="eastAsia"/>
          <w:b/>
          <w:bCs/>
          <w:rtl/>
        </w:rPr>
        <w:t>המשל</w:t>
      </w:r>
      <w:r w:rsidRPr="009414AF">
        <w:rPr>
          <w:b/>
          <w:bCs/>
          <w:rtl/>
        </w:rPr>
        <w:t xml:space="preserve">"ט האזרחי </w:t>
      </w:r>
      <w:r w:rsidRPr="009414AF">
        <w:rPr>
          <w:rFonts w:hint="eastAsia"/>
          <w:b/>
          <w:bCs/>
          <w:rtl/>
        </w:rPr>
        <w:t>ופעילות</w:t>
      </w:r>
      <w:r w:rsidRPr="009414AF">
        <w:rPr>
          <w:b/>
          <w:bCs/>
          <w:rtl/>
        </w:rPr>
        <w:t xml:space="preserve"> </w:t>
      </w:r>
      <w:r w:rsidRPr="009414AF">
        <w:rPr>
          <w:rFonts w:hint="eastAsia"/>
          <w:b/>
          <w:bCs/>
          <w:rtl/>
        </w:rPr>
        <w:t>המשל</w:t>
      </w:r>
      <w:r w:rsidRPr="009414AF">
        <w:rPr>
          <w:b/>
          <w:bCs/>
          <w:rtl/>
        </w:rPr>
        <w:t xml:space="preserve">"ט </w:t>
      </w:r>
      <w:r w:rsidRPr="009414AF">
        <w:rPr>
          <w:rFonts w:hint="eastAsia"/>
          <w:b/>
          <w:bCs/>
          <w:rtl/>
        </w:rPr>
        <w:t>האזרחי</w:t>
      </w:r>
      <w:r w:rsidRPr="009414AF">
        <w:rPr>
          <w:rFonts w:hint="cs"/>
          <w:b/>
          <w:bCs/>
          <w:rtl/>
        </w:rPr>
        <w:t xml:space="preserve"> </w:t>
      </w:r>
      <w:r w:rsidRPr="009414AF">
        <w:rPr>
          <w:rFonts w:hint="eastAsia"/>
          <w:b/>
          <w:bCs/>
          <w:rtl/>
        </w:rPr>
        <w:t>בשעת</w:t>
      </w:r>
      <w:r w:rsidRPr="009414AF">
        <w:rPr>
          <w:b/>
          <w:bCs/>
          <w:rtl/>
        </w:rPr>
        <w:t xml:space="preserve"> </w:t>
      </w:r>
      <w:r w:rsidRPr="009414AF">
        <w:rPr>
          <w:rFonts w:hint="eastAsia"/>
          <w:b/>
          <w:bCs/>
          <w:rtl/>
        </w:rPr>
        <w:t>מלחמה</w:t>
      </w:r>
      <w:r w:rsidRPr="009414AF">
        <w:rPr>
          <w:b/>
          <w:bCs/>
          <w:rtl/>
        </w:rPr>
        <w:t xml:space="preserve">, </w:t>
      </w:r>
      <w:r w:rsidRPr="009414AF">
        <w:rPr>
          <w:rFonts w:hint="eastAsia"/>
          <w:b/>
          <w:bCs/>
          <w:rtl/>
        </w:rPr>
        <w:t>ושר</w:t>
      </w:r>
      <w:r w:rsidRPr="009414AF">
        <w:rPr>
          <w:b/>
          <w:bCs/>
          <w:rtl/>
        </w:rPr>
        <w:t xml:space="preserve"> האוצר </w:t>
      </w:r>
      <w:r w:rsidRPr="009414AF">
        <w:rPr>
          <w:rFonts w:hint="eastAsia"/>
          <w:b/>
          <w:bCs/>
          <w:rtl/>
        </w:rPr>
        <w:t>מצידו</w:t>
      </w:r>
      <w:r w:rsidRPr="009414AF">
        <w:rPr>
          <w:b/>
          <w:bCs/>
          <w:rtl/>
        </w:rPr>
        <w:t xml:space="preserve"> לא </w:t>
      </w:r>
      <w:r w:rsidRPr="009414AF">
        <w:rPr>
          <w:rFonts w:hint="eastAsia"/>
          <w:b/>
          <w:bCs/>
          <w:rtl/>
        </w:rPr>
        <w:t>מ</w:t>
      </w:r>
      <w:r w:rsidRPr="009414AF">
        <w:rPr>
          <w:rFonts w:hint="cs"/>
          <w:b/>
          <w:bCs/>
          <w:rtl/>
        </w:rPr>
        <w:t>י</w:t>
      </w:r>
      <w:r w:rsidRPr="009414AF">
        <w:rPr>
          <w:rFonts w:hint="eastAsia"/>
          <w:b/>
          <w:bCs/>
          <w:rtl/>
        </w:rPr>
        <w:t>מש</w:t>
      </w:r>
      <w:r w:rsidRPr="009414AF">
        <w:rPr>
          <w:b/>
          <w:bCs/>
          <w:rtl/>
        </w:rPr>
        <w:t xml:space="preserve"> את</w:t>
      </w:r>
      <w:r>
        <w:rPr>
          <w:b/>
          <w:bCs/>
          <w:rtl/>
        </w:rPr>
        <w:t xml:space="preserve"> </w:t>
      </w:r>
      <w:r w:rsidRPr="009414AF">
        <w:rPr>
          <w:b/>
          <w:bCs/>
          <w:rtl/>
        </w:rPr>
        <w:t xml:space="preserve">החלטתו בנושא. </w:t>
      </w:r>
      <w:r w:rsidRPr="009414AF">
        <w:rPr>
          <w:rFonts w:hint="eastAsia"/>
          <w:b/>
          <w:bCs/>
          <w:rtl/>
        </w:rPr>
        <w:t>בכך</w:t>
      </w:r>
      <w:r w:rsidRPr="009414AF">
        <w:rPr>
          <w:b/>
          <w:bCs/>
          <w:rtl/>
        </w:rPr>
        <w:t xml:space="preserve"> </w:t>
      </w:r>
      <w:r w:rsidRPr="009414AF">
        <w:rPr>
          <w:rFonts w:hint="eastAsia"/>
          <w:b/>
          <w:bCs/>
          <w:rtl/>
        </w:rPr>
        <w:t>נשמט</w:t>
      </w:r>
      <w:r w:rsidRPr="009414AF">
        <w:rPr>
          <w:b/>
          <w:bCs/>
          <w:rtl/>
        </w:rPr>
        <w:t xml:space="preserve"> למעשה הבסיס </w:t>
      </w:r>
      <w:r w:rsidRPr="009414AF">
        <w:rPr>
          <w:rFonts w:hint="eastAsia"/>
          <w:b/>
          <w:bCs/>
          <w:rtl/>
        </w:rPr>
        <w:t>מהמנגנון</w:t>
      </w:r>
      <w:r w:rsidRPr="009414AF">
        <w:rPr>
          <w:b/>
          <w:bCs/>
          <w:rtl/>
        </w:rPr>
        <w:t xml:space="preserve"> </w:t>
      </w:r>
      <w:r w:rsidRPr="009414AF">
        <w:rPr>
          <w:rFonts w:hint="eastAsia"/>
          <w:b/>
          <w:bCs/>
          <w:rtl/>
        </w:rPr>
        <w:t>שביקשה</w:t>
      </w:r>
      <w:r w:rsidRPr="009414AF">
        <w:rPr>
          <w:b/>
          <w:bCs/>
          <w:rtl/>
        </w:rPr>
        <w:t xml:space="preserve"> הממשלה לממש - </w:t>
      </w:r>
      <w:r w:rsidRPr="009414AF">
        <w:rPr>
          <w:rFonts w:hint="eastAsia"/>
          <w:b/>
          <w:bCs/>
          <w:rtl/>
        </w:rPr>
        <w:t>הסמכת</w:t>
      </w:r>
      <w:r w:rsidRPr="009414AF">
        <w:rPr>
          <w:b/>
          <w:bCs/>
          <w:rtl/>
        </w:rPr>
        <w:t xml:space="preserve"> הקבינט החברתי-כלכלי ל</w:t>
      </w:r>
      <w:r w:rsidRPr="009414AF">
        <w:rPr>
          <w:rFonts w:hint="eastAsia"/>
          <w:b/>
          <w:bCs/>
          <w:rtl/>
        </w:rPr>
        <w:t>ניהול</w:t>
      </w:r>
      <w:r w:rsidRPr="009414AF">
        <w:rPr>
          <w:b/>
          <w:bCs/>
          <w:rtl/>
        </w:rPr>
        <w:t xml:space="preserve"> </w:t>
      </w:r>
      <w:r w:rsidRPr="009414AF">
        <w:rPr>
          <w:rFonts w:hint="eastAsia"/>
          <w:b/>
          <w:bCs/>
          <w:rtl/>
        </w:rPr>
        <w:t>מכלול</w:t>
      </w:r>
      <w:r w:rsidRPr="009414AF">
        <w:rPr>
          <w:b/>
          <w:bCs/>
          <w:rtl/>
        </w:rPr>
        <w:t xml:space="preserve"> </w:t>
      </w:r>
      <w:r w:rsidRPr="009414AF">
        <w:rPr>
          <w:rFonts w:hint="eastAsia"/>
          <w:b/>
          <w:bCs/>
          <w:rtl/>
        </w:rPr>
        <w:t>הנושאים</w:t>
      </w:r>
      <w:r w:rsidRPr="009414AF">
        <w:rPr>
          <w:b/>
          <w:bCs/>
          <w:rtl/>
        </w:rPr>
        <w:t xml:space="preserve"> </w:t>
      </w:r>
      <w:r w:rsidRPr="009414AF">
        <w:rPr>
          <w:rFonts w:hint="eastAsia"/>
          <w:b/>
          <w:bCs/>
          <w:rtl/>
        </w:rPr>
        <w:t>והצרכים</w:t>
      </w:r>
      <w:r w:rsidRPr="009414AF">
        <w:rPr>
          <w:b/>
          <w:bCs/>
          <w:rtl/>
        </w:rPr>
        <w:t xml:space="preserve"> </w:t>
      </w:r>
      <w:r w:rsidRPr="009414AF">
        <w:rPr>
          <w:rFonts w:hint="eastAsia"/>
          <w:b/>
          <w:bCs/>
          <w:rtl/>
        </w:rPr>
        <w:t>האזרחיים</w:t>
      </w:r>
      <w:r w:rsidRPr="009414AF">
        <w:rPr>
          <w:b/>
          <w:bCs/>
          <w:rtl/>
        </w:rPr>
        <w:t xml:space="preserve"> </w:t>
      </w:r>
      <w:r w:rsidRPr="009414AF">
        <w:rPr>
          <w:rFonts w:hint="eastAsia"/>
          <w:b/>
          <w:bCs/>
          <w:rtl/>
        </w:rPr>
        <w:t>והקמת</w:t>
      </w:r>
      <w:r w:rsidRPr="009414AF">
        <w:rPr>
          <w:b/>
          <w:bCs/>
          <w:rtl/>
        </w:rPr>
        <w:t xml:space="preserve"> </w:t>
      </w:r>
      <w:r w:rsidRPr="009414AF">
        <w:rPr>
          <w:rFonts w:hint="cs"/>
          <w:b/>
          <w:bCs/>
          <w:rtl/>
        </w:rPr>
        <w:t>ה</w:t>
      </w:r>
      <w:r w:rsidRPr="009414AF">
        <w:rPr>
          <w:rFonts w:hint="eastAsia"/>
          <w:b/>
          <w:bCs/>
          <w:rtl/>
        </w:rPr>
        <w:t>משל</w:t>
      </w:r>
      <w:r w:rsidRPr="009414AF">
        <w:rPr>
          <w:b/>
          <w:bCs/>
          <w:rtl/>
        </w:rPr>
        <w:t xml:space="preserve">"ט </w:t>
      </w:r>
      <w:r w:rsidRPr="009414AF">
        <w:rPr>
          <w:rFonts w:hint="cs"/>
          <w:b/>
          <w:bCs/>
          <w:rtl/>
        </w:rPr>
        <w:t>ה</w:t>
      </w:r>
      <w:r w:rsidRPr="009414AF">
        <w:rPr>
          <w:b/>
          <w:bCs/>
          <w:rtl/>
        </w:rPr>
        <w:t xml:space="preserve">אזרחי </w:t>
      </w:r>
      <w:r w:rsidRPr="009414AF">
        <w:rPr>
          <w:rFonts w:hint="eastAsia"/>
          <w:b/>
          <w:bCs/>
          <w:rtl/>
        </w:rPr>
        <w:t>לריכוז</w:t>
      </w:r>
      <w:r w:rsidRPr="009414AF">
        <w:rPr>
          <w:b/>
          <w:bCs/>
          <w:rtl/>
        </w:rPr>
        <w:t xml:space="preserve"> </w:t>
      </w:r>
      <w:r w:rsidRPr="009414AF">
        <w:rPr>
          <w:rFonts w:hint="eastAsia"/>
          <w:b/>
          <w:bCs/>
          <w:rtl/>
        </w:rPr>
        <w:t>עבודת</w:t>
      </w:r>
      <w:r w:rsidRPr="009414AF">
        <w:rPr>
          <w:b/>
          <w:bCs/>
          <w:rtl/>
        </w:rPr>
        <w:t xml:space="preserve"> הקבינט </w:t>
      </w:r>
      <w:r w:rsidRPr="009414AF">
        <w:rPr>
          <w:rFonts w:hint="eastAsia"/>
          <w:b/>
          <w:bCs/>
          <w:rtl/>
        </w:rPr>
        <w:t>תוך</w:t>
      </w:r>
      <w:r w:rsidRPr="009414AF">
        <w:rPr>
          <w:b/>
          <w:bCs/>
          <w:rtl/>
        </w:rPr>
        <w:t xml:space="preserve"> </w:t>
      </w:r>
      <w:r w:rsidRPr="009414AF">
        <w:rPr>
          <w:rFonts w:hint="eastAsia"/>
          <w:b/>
          <w:bCs/>
          <w:rtl/>
        </w:rPr>
        <w:t>מעקב</w:t>
      </w:r>
      <w:r w:rsidRPr="009414AF">
        <w:rPr>
          <w:b/>
          <w:bCs/>
          <w:rtl/>
        </w:rPr>
        <w:t xml:space="preserve"> אחר יישום החלטות</w:t>
      </w:r>
      <w:r w:rsidRPr="009414AF">
        <w:rPr>
          <w:rFonts w:hint="eastAsia"/>
          <w:b/>
          <w:bCs/>
          <w:rtl/>
        </w:rPr>
        <w:t>יו</w:t>
      </w:r>
      <w:r w:rsidRPr="009414AF">
        <w:rPr>
          <w:b/>
          <w:bCs/>
          <w:rtl/>
        </w:rPr>
        <w:t>.</w:t>
      </w:r>
      <w:r w:rsidRPr="00053CF1">
        <w:rPr>
          <w:b/>
          <w:bCs/>
          <w:rtl/>
        </w:rPr>
        <w:t xml:space="preserve"> </w:t>
      </w:r>
    </w:p>
    <w:p w:rsidR="00413A92" w:rsidP="00413A92" w14:paraId="3B99526A" w14:textId="77777777">
      <w:pPr>
        <w:pStyle w:val="a"/>
        <w:spacing w:line="269" w:lineRule="auto"/>
        <w:rPr>
          <w:rtl/>
        </w:rPr>
      </w:pPr>
    </w:p>
    <w:p w:rsidR="00413A92" w:rsidRPr="00077FA3" w:rsidP="00413A92" w14:paraId="03FB7232" w14:textId="77777777">
      <w:pPr>
        <w:spacing w:line="269" w:lineRule="auto"/>
        <w:rPr>
          <w:rtl/>
        </w:rPr>
      </w:pPr>
      <w:r w:rsidRPr="00077FA3">
        <w:rPr>
          <w:rFonts w:hint="cs"/>
          <w:rtl/>
        </w:rPr>
        <w:t xml:space="preserve">בתשובת שר האוצר למשרד מבקר המדינה הוא </w:t>
      </w:r>
      <w:r w:rsidRPr="00077FA3">
        <w:rPr>
          <w:rFonts w:hint="eastAsia"/>
          <w:rtl/>
        </w:rPr>
        <w:t>מסר</w:t>
      </w:r>
      <w:r w:rsidRPr="00077FA3">
        <w:rPr>
          <w:rFonts w:hint="cs"/>
          <w:rtl/>
        </w:rPr>
        <w:t xml:space="preserve"> כי היקף פעילותו המצומצם של הקבינט החברתי-כלכלי נבע מפעילותו המצומצמת והמוגבלת של המשל"ט האזרחי (בנוגע להקמת המשל"ט, פעילותו וסגירתו - ראו להלן). שר האוצר ציין בתשובתו כי משעה שהמשל"ט לא פעל כמתוכנן ולמעשה לא הצליח לתפקד, לא היה טעם בכינוס הקבינט החברתי-כלכלי שאמור היה לפעול לפתרון בעיות </w:t>
      </w:r>
      <w:r>
        <w:rPr>
          <w:rFonts w:hint="cs"/>
          <w:rtl/>
        </w:rPr>
        <w:t xml:space="preserve">שהתעוררו </w:t>
      </w:r>
      <w:r w:rsidRPr="00077FA3">
        <w:rPr>
          <w:rFonts w:hint="cs"/>
          <w:rtl/>
        </w:rPr>
        <w:t xml:space="preserve">בין משרדי הממשלה בתיווך ראש המשל"ט האזרחי, על בסיס תמונת מצב שהמשל"ט האזרחי היה אמור לגבש. </w:t>
      </w:r>
    </w:p>
    <w:p w:rsidR="00413A92" w:rsidP="00413A92" w14:paraId="605898CA" w14:textId="77777777">
      <w:pPr>
        <w:pStyle w:val="a"/>
        <w:spacing w:line="269" w:lineRule="auto"/>
        <w:rPr>
          <w:rtl/>
        </w:rPr>
      </w:pPr>
    </w:p>
    <w:p w:rsidR="00413A92" w:rsidP="00413A92" w14:paraId="41EA792A" w14:textId="77777777">
      <w:pPr>
        <w:spacing w:line="269" w:lineRule="auto"/>
        <w:rPr>
          <w:b/>
          <w:bCs/>
          <w:rtl/>
        </w:rPr>
      </w:pPr>
      <w:r w:rsidRPr="00077FA3">
        <w:rPr>
          <w:rFonts w:hint="cs"/>
          <w:b/>
          <w:bCs/>
          <w:rtl/>
        </w:rPr>
        <w:t xml:space="preserve">בהקשר לתשובת שר האוצר כאמור, ולפיה לא היה טעם לכנס את הקבינט בשעה שהמשל"ט לא תפקד למעשה, משרד מבקר המדינה מעיר לשר האוצר כי </w:t>
      </w:r>
      <w:r w:rsidRPr="00077FA3">
        <w:rPr>
          <w:b/>
          <w:bCs/>
          <w:rtl/>
        </w:rPr>
        <w:t xml:space="preserve">גם בהיעדר זרוע ביצוע דוגמת המשל"ט, היה על הקבינט החברתי-כלכלי לפעול כנדרש מכל ועדת שרים - לקיים דיונים ולקבל החלטות בתחומי אחריותו, ובמידת הצורך להנחות את משרדי הממשלה הרלוונטיים לבצע עבודת מטה בנושאים מסוימים ולהיעזר ביועצים כלכליים </w:t>
      </w:r>
      <w:r w:rsidRPr="00077FA3">
        <w:rPr>
          <w:rFonts w:hint="cs"/>
          <w:b/>
          <w:bCs/>
          <w:rtl/>
        </w:rPr>
        <w:t xml:space="preserve">של הממשלה </w:t>
      </w:r>
      <w:r w:rsidRPr="00077FA3">
        <w:rPr>
          <w:b/>
          <w:bCs/>
          <w:rtl/>
        </w:rPr>
        <w:t xml:space="preserve">המשתתפים </w:t>
      </w:r>
      <w:r w:rsidRPr="00077FA3">
        <w:rPr>
          <w:rFonts w:hint="cs"/>
          <w:b/>
          <w:bCs/>
          <w:rtl/>
        </w:rPr>
        <w:t xml:space="preserve">ממילא </w:t>
      </w:r>
      <w:r w:rsidRPr="00077FA3">
        <w:rPr>
          <w:b/>
          <w:bCs/>
          <w:rtl/>
        </w:rPr>
        <w:t>בדיוני הקבינט.</w:t>
      </w:r>
      <w:r w:rsidRPr="00077FA3">
        <w:rPr>
          <w:rFonts w:hint="cs"/>
          <w:b/>
          <w:bCs/>
          <w:rtl/>
        </w:rPr>
        <w:t xml:space="preserve"> יודגש כי </w:t>
      </w:r>
      <w:r w:rsidRPr="00077FA3">
        <w:rPr>
          <w:rFonts w:hint="eastAsia"/>
          <w:b/>
          <w:bCs/>
          <w:rtl/>
        </w:rPr>
        <w:t>הצורך</w:t>
      </w:r>
      <w:r w:rsidRPr="00077FA3">
        <w:rPr>
          <w:b/>
          <w:bCs/>
          <w:rtl/>
        </w:rPr>
        <w:t xml:space="preserve"> </w:t>
      </w:r>
      <w:r w:rsidRPr="00077FA3">
        <w:rPr>
          <w:rFonts w:hint="eastAsia"/>
          <w:b/>
          <w:bCs/>
          <w:rtl/>
        </w:rPr>
        <w:t>בפעולה</w:t>
      </w:r>
      <w:r w:rsidRPr="00077FA3">
        <w:rPr>
          <w:b/>
          <w:bCs/>
          <w:rtl/>
        </w:rPr>
        <w:t xml:space="preserve"> </w:t>
      </w:r>
      <w:r w:rsidRPr="00077FA3">
        <w:rPr>
          <w:rFonts w:hint="eastAsia"/>
          <w:b/>
          <w:bCs/>
          <w:rtl/>
        </w:rPr>
        <w:t>רצופה</w:t>
      </w:r>
      <w:r w:rsidRPr="00077FA3">
        <w:rPr>
          <w:b/>
          <w:bCs/>
          <w:rtl/>
        </w:rPr>
        <w:t xml:space="preserve"> </w:t>
      </w:r>
      <w:r w:rsidRPr="00077FA3">
        <w:rPr>
          <w:rFonts w:hint="eastAsia"/>
          <w:b/>
          <w:bCs/>
          <w:rtl/>
        </w:rPr>
        <w:t>ומשמעותית</w:t>
      </w:r>
      <w:r w:rsidRPr="00077FA3">
        <w:rPr>
          <w:b/>
          <w:bCs/>
          <w:rtl/>
        </w:rPr>
        <w:t xml:space="preserve"> </w:t>
      </w:r>
      <w:r w:rsidRPr="00077FA3">
        <w:rPr>
          <w:rFonts w:hint="eastAsia"/>
          <w:b/>
          <w:bCs/>
          <w:rtl/>
        </w:rPr>
        <w:t>של</w:t>
      </w:r>
      <w:r w:rsidRPr="00077FA3">
        <w:rPr>
          <w:b/>
          <w:bCs/>
          <w:rtl/>
        </w:rPr>
        <w:t xml:space="preserve"> </w:t>
      </w:r>
      <w:r w:rsidRPr="00077FA3">
        <w:rPr>
          <w:rFonts w:hint="eastAsia"/>
          <w:b/>
          <w:bCs/>
          <w:rtl/>
        </w:rPr>
        <w:t>הקבינט</w:t>
      </w:r>
      <w:r w:rsidRPr="00077FA3">
        <w:rPr>
          <w:b/>
          <w:bCs/>
          <w:rtl/>
        </w:rPr>
        <w:t xml:space="preserve"> </w:t>
      </w:r>
      <w:r w:rsidRPr="00077FA3">
        <w:rPr>
          <w:rFonts w:hint="eastAsia"/>
          <w:b/>
          <w:bCs/>
          <w:rtl/>
        </w:rPr>
        <w:t>החברתי</w:t>
      </w:r>
      <w:r w:rsidRPr="00077FA3">
        <w:rPr>
          <w:b/>
          <w:bCs/>
          <w:rtl/>
        </w:rPr>
        <w:t xml:space="preserve"> </w:t>
      </w:r>
      <w:r w:rsidRPr="00077FA3">
        <w:rPr>
          <w:rFonts w:hint="eastAsia"/>
          <w:b/>
          <w:bCs/>
          <w:rtl/>
        </w:rPr>
        <w:t>כלכלי</w:t>
      </w:r>
      <w:r w:rsidRPr="00077FA3">
        <w:rPr>
          <w:b/>
          <w:bCs/>
          <w:rtl/>
        </w:rPr>
        <w:t xml:space="preserve"> </w:t>
      </w:r>
      <w:r w:rsidRPr="00077FA3">
        <w:rPr>
          <w:rFonts w:hint="eastAsia"/>
          <w:b/>
          <w:bCs/>
          <w:rtl/>
        </w:rPr>
        <w:t>מקבל</w:t>
      </w:r>
      <w:r w:rsidRPr="00077FA3">
        <w:rPr>
          <w:b/>
          <w:bCs/>
          <w:rtl/>
        </w:rPr>
        <w:t xml:space="preserve"> </w:t>
      </w:r>
      <w:r w:rsidRPr="00077FA3">
        <w:rPr>
          <w:rFonts w:hint="eastAsia"/>
          <w:b/>
          <w:bCs/>
          <w:rtl/>
        </w:rPr>
        <w:t>משנה</w:t>
      </w:r>
      <w:r w:rsidRPr="00077FA3">
        <w:rPr>
          <w:b/>
          <w:bCs/>
          <w:rtl/>
        </w:rPr>
        <w:t xml:space="preserve"> </w:t>
      </w:r>
      <w:r w:rsidRPr="00077FA3">
        <w:rPr>
          <w:rFonts w:hint="eastAsia"/>
          <w:b/>
          <w:bCs/>
          <w:rtl/>
        </w:rPr>
        <w:t>תוקף</w:t>
      </w:r>
      <w:r w:rsidRPr="00077FA3">
        <w:rPr>
          <w:b/>
          <w:bCs/>
          <w:rtl/>
        </w:rPr>
        <w:t xml:space="preserve"> </w:t>
      </w:r>
      <w:r w:rsidRPr="00077FA3">
        <w:rPr>
          <w:rFonts w:hint="eastAsia"/>
          <w:b/>
          <w:bCs/>
          <w:rtl/>
        </w:rPr>
        <w:t>בתקופת</w:t>
      </w:r>
      <w:r w:rsidRPr="00077FA3">
        <w:rPr>
          <w:b/>
          <w:bCs/>
          <w:rtl/>
        </w:rPr>
        <w:t xml:space="preserve"> </w:t>
      </w:r>
      <w:r>
        <w:rPr>
          <w:rFonts w:hint="cs"/>
          <w:b/>
          <w:bCs/>
          <w:rtl/>
        </w:rPr>
        <w:t>ה</w:t>
      </w:r>
      <w:r w:rsidRPr="00077FA3">
        <w:rPr>
          <w:rFonts w:hint="eastAsia"/>
          <w:b/>
          <w:bCs/>
          <w:rtl/>
        </w:rPr>
        <w:t>חירום</w:t>
      </w:r>
      <w:r w:rsidRPr="00077FA3">
        <w:rPr>
          <w:b/>
          <w:bCs/>
          <w:rtl/>
        </w:rPr>
        <w:t xml:space="preserve"> </w:t>
      </w:r>
      <w:r w:rsidRPr="00077FA3">
        <w:rPr>
          <w:rFonts w:hint="eastAsia"/>
          <w:b/>
          <w:bCs/>
          <w:rtl/>
        </w:rPr>
        <w:t>יוצאת</w:t>
      </w:r>
      <w:r w:rsidRPr="00077FA3">
        <w:rPr>
          <w:b/>
          <w:bCs/>
          <w:rtl/>
        </w:rPr>
        <w:t xml:space="preserve"> </w:t>
      </w:r>
      <w:r w:rsidRPr="00077FA3">
        <w:rPr>
          <w:rFonts w:hint="eastAsia"/>
          <w:b/>
          <w:bCs/>
          <w:rtl/>
        </w:rPr>
        <w:t>הדופן</w:t>
      </w:r>
      <w:r w:rsidRPr="00077FA3">
        <w:rPr>
          <w:b/>
          <w:bCs/>
          <w:rtl/>
        </w:rPr>
        <w:t xml:space="preserve"> </w:t>
      </w:r>
      <w:r>
        <w:rPr>
          <w:rFonts w:hint="cs"/>
          <w:b/>
          <w:bCs/>
          <w:rtl/>
        </w:rPr>
        <w:t>ש</w:t>
      </w:r>
      <w:r w:rsidRPr="00077FA3">
        <w:rPr>
          <w:rFonts w:hint="eastAsia"/>
          <w:b/>
          <w:bCs/>
          <w:rtl/>
        </w:rPr>
        <w:t>אליה</w:t>
      </w:r>
      <w:r w:rsidRPr="00077FA3">
        <w:rPr>
          <w:b/>
          <w:bCs/>
          <w:rtl/>
        </w:rPr>
        <w:t xml:space="preserve"> </w:t>
      </w:r>
      <w:r w:rsidRPr="00077FA3">
        <w:rPr>
          <w:rFonts w:hint="eastAsia"/>
          <w:b/>
          <w:bCs/>
          <w:rtl/>
        </w:rPr>
        <w:t>נקלעה</w:t>
      </w:r>
      <w:r w:rsidRPr="00077FA3">
        <w:rPr>
          <w:b/>
          <w:bCs/>
          <w:rtl/>
        </w:rPr>
        <w:t xml:space="preserve"> </w:t>
      </w:r>
      <w:r w:rsidRPr="00077FA3">
        <w:rPr>
          <w:rFonts w:hint="eastAsia"/>
          <w:b/>
          <w:bCs/>
          <w:rtl/>
        </w:rPr>
        <w:t>המדינה</w:t>
      </w:r>
      <w:r w:rsidRPr="00077FA3">
        <w:rPr>
          <w:b/>
          <w:bCs/>
          <w:rtl/>
        </w:rPr>
        <w:t xml:space="preserve"> </w:t>
      </w:r>
      <w:r w:rsidRPr="00077FA3">
        <w:rPr>
          <w:rFonts w:hint="eastAsia"/>
          <w:b/>
          <w:bCs/>
          <w:rtl/>
        </w:rPr>
        <w:t>מסוף</w:t>
      </w:r>
      <w:r>
        <w:rPr>
          <w:rFonts w:hint="cs"/>
          <w:b/>
          <w:bCs/>
          <w:rtl/>
        </w:rPr>
        <w:t xml:space="preserve"> שנת</w:t>
      </w:r>
      <w:r w:rsidRPr="00077FA3">
        <w:rPr>
          <w:b/>
          <w:bCs/>
          <w:rtl/>
        </w:rPr>
        <w:t xml:space="preserve"> 2023</w:t>
      </w:r>
      <w:r w:rsidRPr="00077FA3">
        <w:rPr>
          <w:rFonts w:hint="cs"/>
          <w:b/>
          <w:bCs/>
          <w:rtl/>
        </w:rPr>
        <w:t>.</w:t>
      </w:r>
    </w:p>
    <w:bookmarkEnd w:id="31"/>
    <w:p w:rsidR="00413A92" w:rsidP="00413A92" w14:paraId="5B371CCB" w14:textId="77777777">
      <w:pPr>
        <w:spacing w:line="269" w:lineRule="auto"/>
        <w:rPr>
          <w:rtl/>
        </w:rPr>
      </w:pPr>
    </w:p>
    <w:p w:rsidR="00E518DD" w14:paraId="6C587E19" w14:textId="77777777">
      <w:pPr>
        <w:bidi w:val="0"/>
        <w:spacing w:after="200" w:line="276" w:lineRule="auto"/>
        <w:rPr>
          <w:rFonts w:eastAsiaTheme="majorEastAsia"/>
          <w:bCs/>
          <w:szCs w:val="28"/>
          <w:u w:val="single"/>
          <w:rtl/>
        </w:rPr>
      </w:pPr>
      <w:r>
        <w:rPr>
          <w:rtl/>
        </w:rPr>
        <w:br w:type="page"/>
      </w:r>
    </w:p>
    <w:p w:rsidR="00413A92" w:rsidP="00413A92" w14:paraId="19EA6392" w14:textId="77777777">
      <w:pPr>
        <w:pStyle w:val="Heading3"/>
        <w:spacing w:before="0" w:line="269" w:lineRule="auto"/>
        <w:rPr>
          <w:rtl/>
        </w:rPr>
      </w:pPr>
      <w:r>
        <w:rPr>
          <w:rFonts w:hint="cs"/>
          <w:rtl/>
        </w:rPr>
        <w:t>אי-מימוש תפקידיו של מרכז השליטה האזרחי</w:t>
      </w:r>
    </w:p>
    <w:p w:rsidR="00413A92" w:rsidP="00413A92" w14:paraId="4FFA8D76" w14:textId="77777777">
      <w:pPr>
        <w:pStyle w:val="a"/>
        <w:spacing w:line="269" w:lineRule="auto"/>
        <w:rPr>
          <w:rtl/>
        </w:rPr>
      </w:pPr>
    </w:p>
    <w:p w:rsidR="00413A92" w:rsidP="00413A92" w14:paraId="5A11D543" w14:textId="77777777">
      <w:pPr>
        <w:spacing w:line="269" w:lineRule="auto"/>
        <w:rPr>
          <w:rtl/>
        </w:rPr>
      </w:pPr>
      <w:r w:rsidRPr="00C92C79">
        <w:rPr>
          <w:rFonts w:hint="cs"/>
          <w:rtl/>
        </w:rPr>
        <w:t>כאמור, ב-25.10.23 החליטה הממשלה</w:t>
      </w:r>
      <w:r>
        <w:rPr>
          <w:rFonts w:hint="cs"/>
          <w:rtl/>
        </w:rPr>
        <w:t xml:space="preserve"> </w:t>
      </w:r>
      <w:r w:rsidRPr="00C92C79">
        <w:rPr>
          <w:rFonts w:hint="cs"/>
          <w:rtl/>
        </w:rPr>
        <w:t>כי שר האוצר</w:t>
      </w:r>
      <w:r>
        <w:rPr>
          <w:rFonts w:hint="cs"/>
          <w:rtl/>
        </w:rPr>
        <w:t xml:space="preserve"> </w:t>
      </w:r>
      <w:r w:rsidRPr="00C92C79">
        <w:rPr>
          <w:rFonts w:hint="cs"/>
          <w:rtl/>
        </w:rPr>
        <w:t xml:space="preserve">יקים </w:t>
      </w:r>
      <w:r>
        <w:rPr>
          <w:rFonts w:hint="cs"/>
          <w:rtl/>
        </w:rPr>
        <w:t xml:space="preserve">משל"ט אזרחי </w:t>
      </w:r>
      <w:r w:rsidRPr="00C92C79">
        <w:rPr>
          <w:rFonts w:hint="cs"/>
          <w:rtl/>
        </w:rPr>
        <w:t xml:space="preserve">וימנה פרויקטור לניהולו ועובדים נוספים </w:t>
      </w:r>
      <w:r>
        <w:rPr>
          <w:rFonts w:hint="cs"/>
          <w:rtl/>
        </w:rPr>
        <w:t>במידת ה</w:t>
      </w:r>
      <w:r w:rsidRPr="00C92C79">
        <w:rPr>
          <w:rFonts w:hint="cs"/>
          <w:rtl/>
        </w:rPr>
        <w:t>צורך לתקופה זמנית של עד חצי שנה, ו</w:t>
      </w:r>
      <w:r>
        <w:rPr>
          <w:rFonts w:hint="cs"/>
          <w:rtl/>
        </w:rPr>
        <w:t xml:space="preserve">היא </w:t>
      </w:r>
      <w:r w:rsidRPr="00C92C79">
        <w:rPr>
          <w:rFonts w:hint="cs"/>
          <w:rtl/>
        </w:rPr>
        <w:t xml:space="preserve">קבעה כי המשל"ט האזרחי בראשות הפרויקטור </w:t>
      </w:r>
      <w:bookmarkStart w:id="32" w:name="_Hlk168822944"/>
      <w:r w:rsidRPr="00C92C79">
        <w:rPr>
          <w:rFonts w:hint="cs"/>
          <w:rtl/>
        </w:rPr>
        <w:t xml:space="preserve">ירכז את עבודת הקבינט החברתי-כלכלי, ובכלל </w:t>
      </w:r>
      <w:r>
        <w:rPr>
          <w:rFonts w:hint="cs"/>
          <w:rtl/>
        </w:rPr>
        <w:t xml:space="preserve">זה יתאם, יתכלל ויגבש תמונת מצב אל מול משרדי הממשלה והגורמים הרלוונטיים בכל הנוגע לשמירת הרציפות התפקודית ומתן מענה על צורכי העורף בזמן מלחמה. כמו כן החליטה כי המשל"ט יבצע מעקב אחר יישום החלטות הקבינט החברתי-כלכלי, אשר הוסמך עשרה ימים קודם לכן (ב-15.10.23) לטפל בהיבטים האזרחיים של המלחמה. כאמור, ב-31.10.23 שר האוצר הודיע לחברי הקבינט החברתי-כלכלי כי מונה ראש למשל"ט האזרחי שיתאם את פעילות משרדי הממשלה בכל הנוגע להיבטים האזרחיים של המלחמה, וכי פעילות המשל"ט תתחיל ב-1.11.23. </w:t>
      </w:r>
    </w:p>
    <w:p w:rsidR="00413A92" w:rsidP="00413A92" w14:paraId="792F4CAB" w14:textId="77777777">
      <w:pPr>
        <w:pStyle w:val="a"/>
        <w:spacing w:line="269" w:lineRule="auto"/>
        <w:rPr>
          <w:rtl/>
        </w:rPr>
      </w:pPr>
    </w:p>
    <w:p w:rsidR="00413A92" w:rsidP="00413A92" w14:paraId="269D3A74" w14:textId="77777777">
      <w:pPr>
        <w:spacing w:line="269" w:lineRule="auto"/>
        <w:rPr>
          <w:rtl/>
        </w:rPr>
      </w:pPr>
      <w:r>
        <w:rPr>
          <w:rFonts w:hint="cs"/>
          <w:rtl/>
        </w:rPr>
        <w:t xml:space="preserve">תפקידי המשל"ט האזרחי הוגדרו כאמור בידי הממשלה ב-25.10.23, והם פורטו על ידי שר האוצר כעבור כמה ימים, ב-31.10.23: טיוב ממשקי העבודה בין משרדי הממשלה; גיבוש תמונת מצב שוטפת; ריכוז צרכים שיעלו ממשרדי הממשלה, השלטון המקומי וגורמים נוספים; ריכוז מנגנון קבלת ההחלטות והדיווח. </w:t>
      </w:r>
      <w:bookmarkEnd w:id="32"/>
      <w:r>
        <w:rPr>
          <w:rFonts w:hint="cs"/>
          <w:rtl/>
        </w:rPr>
        <w:t xml:space="preserve">שר האוצר הודיע לשרים ולמנכ"לי משרדי הממשלה כי לצורך קיום תפקידי המשל"ט האזרחי, יתקיימו ישיבות חיתוך מצב יומיות, שבהן ישתתפו חלק ממנכ"לי משרדי הממשלה, על פי צורך, וכן נציגים ממשרד המשפטים וממשרד האוצר, ראש רח"ל, נציגי פיקוד העורף וגורמים נוספים בהתאם לצורך. שר האוצר ביקש ממנכ"לי משרדי הממשלה להשתתף בחיתוכי המצב ולהתמקד בפערים הקיימים בתחומם המחייבים סיוע, תיאום וסנכרון עם משרדים נוספים, בקידום החלטות ממשלה ותיקוני חקיקה ובתהליכים ומשאבים שאינם מצויים בידם. </w:t>
      </w:r>
    </w:p>
    <w:p w:rsidR="00413A92" w:rsidP="00413A92" w14:paraId="78D83134" w14:textId="77777777">
      <w:pPr>
        <w:spacing w:line="269" w:lineRule="auto"/>
        <w:rPr>
          <w:rtl/>
        </w:rPr>
      </w:pPr>
    </w:p>
    <w:p w:rsidR="00413A92" w:rsidRPr="00191067" w:rsidP="00413A92" w14:paraId="18E49985" w14:textId="77777777">
      <w:pPr>
        <w:pStyle w:val="Heading3"/>
        <w:spacing w:before="0" w:line="269" w:lineRule="auto"/>
        <w:rPr>
          <w:rtl/>
        </w:rPr>
      </w:pPr>
      <w:r w:rsidRPr="00341CAE">
        <w:rPr>
          <w:rFonts w:hint="cs"/>
          <w:rtl/>
        </w:rPr>
        <w:t xml:space="preserve">מינוי ראש המשל"ט האזרחי </w:t>
      </w:r>
      <w:r w:rsidRPr="00341CAE">
        <w:rPr>
          <w:rFonts w:hint="eastAsia"/>
          <w:rtl/>
        </w:rPr>
        <w:t>ופערים</w:t>
      </w:r>
      <w:r w:rsidRPr="00341CAE">
        <w:rPr>
          <w:rtl/>
        </w:rPr>
        <w:t xml:space="preserve"> בהקמת </w:t>
      </w:r>
      <w:r w:rsidRPr="00341CAE">
        <w:rPr>
          <w:rFonts w:hint="eastAsia"/>
          <w:rtl/>
        </w:rPr>
        <w:t>ועבודת</w:t>
      </w:r>
      <w:r w:rsidRPr="00341CAE">
        <w:rPr>
          <w:rtl/>
        </w:rPr>
        <w:t xml:space="preserve"> המשל"ט </w:t>
      </w:r>
      <w:r w:rsidRPr="00341CAE">
        <w:rPr>
          <w:rFonts w:hint="eastAsia"/>
          <w:rtl/>
        </w:rPr>
        <w:t>האזרחי</w:t>
      </w:r>
    </w:p>
    <w:p w:rsidR="00413A92" w:rsidP="00413A92" w14:paraId="14E24016" w14:textId="77777777">
      <w:pPr>
        <w:pStyle w:val="a"/>
        <w:spacing w:line="269" w:lineRule="auto"/>
        <w:rPr>
          <w:rtl/>
        </w:rPr>
      </w:pPr>
    </w:p>
    <w:p w:rsidR="00413A92" w:rsidP="00413A92" w14:paraId="46C14B62" w14:textId="77777777">
      <w:pPr>
        <w:spacing w:line="269" w:lineRule="auto"/>
        <w:rPr>
          <w:rtl/>
        </w:rPr>
      </w:pPr>
      <w:r>
        <w:rPr>
          <w:rFonts w:hint="cs"/>
          <w:rtl/>
        </w:rPr>
        <w:t xml:space="preserve">במהלך </w:t>
      </w:r>
      <w:r w:rsidRPr="00E774FD">
        <w:rPr>
          <w:rFonts w:hint="cs"/>
          <w:rtl/>
        </w:rPr>
        <w:t>אוקטובר</w:t>
      </w:r>
      <w:r>
        <w:rPr>
          <w:rFonts w:hint="cs"/>
          <w:rtl/>
        </w:rPr>
        <w:t xml:space="preserve"> 2023 פעל שר האוצר כדי לאתר מועמד מתאים לתפקיד ראש המשל"ט האזרחי ולמנותו לתפקיד.</w:t>
      </w:r>
    </w:p>
    <w:p w:rsidR="00413A92" w:rsidP="00413A92" w14:paraId="0075BBB5" w14:textId="77777777">
      <w:pPr>
        <w:pStyle w:val="a"/>
        <w:spacing w:line="269" w:lineRule="auto"/>
        <w:rPr>
          <w:rtl/>
        </w:rPr>
      </w:pPr>
    </w:p>
    <w:p w:rsidR="00413A92" w:rsidP="00413A92" w14:paraId="3FAEBEB5" w14:textId="77777777">
      <w:pPr>
        <w:pStyle w:val="ListParagraph"/>
        <w:numPr>
          <w:ilvl w:val="6"/>
          <w:numId w:val="12"/>
        </w:numPr>
        <w:spacing w:line="269" w:lineRule="auto"/>
        <w:ind w:left="340" w:hanging="340"/>
      </w:pPr>
      <w:r>
        <w:rPr>
          <w:rFonts w:hint="cs"/>
          <w:rtl/>
        </w:rPr>
        <w:t>ב</w:t>
      </w:r>
      <w:r w:rsidRPr="00E774FD">
        <w:rPr>
          <w:rFonts w:hint="cs"/>
          <w:rtl/>
        </w:rPr>
        <w:t xml:space="preserve">-15.10.23 פנה שר האוצר למנכ"ל משרד </w:t>
      </w:r>
      <w:r w:rsidRPr="00A14F7D">
        <w:rPr>
          <w:rFonts w:hint="cs"/>
          <w:rtl/>
        </w:rPr>
        <w:t xml:space="preserve">האנרגייה לשעבר, בהצעה למנותו לפרוייקטור לטפל בהיבטים האזרחיים של המלחמה. </w:t>
      </w:r>
      <w:r w:rsidRPr="00A14F7D">
        <w:rPr>
          <w:rFonts w:hint="eastAsia"/>
          <w:rtl/>
        </w:rPr>
        <w:t>מינוי</w:t>
      </w:r>
      <w:r w:rsidRPr="00A14F7D">
        <w:rPr>
          <w:rtl/>
        </w:rPr>
        <w:t xml:space="preserve"> שלא צלח בסופו של </w:t>
      </w:r>
      <w:r w:rsidRPr="00A14F7D">
        <w:rPr>
          <w:rFonts w:hint="eastAsia"/>
          <w:rtl/>
        </w:rPr>
        <w:t>יום</w:t>
      </w:r>
      <w:r w:rsidRPr="00A14F7D">
        <w:rPr>
          <w:rtl/>
        </w:rPr>
        <w:t>.</w:t>
      </w:r>
      <w:r w:rsidRPr="00A14F7D">
        <w:rPr>
          <w:rFonts w:hint="cs"/>
          <w:rtl/>
        </w:rPr>
        <w:t xml:space="preserve"> המנכ"ל לשעבר מסר למשרד מבקר המדינה כי שר האוצר הודיע לו ב-24.10.23 כי לא ניתן לקדם את מינויו לתפקיד, מאחר שהמנכ"ל לשעבר לא היה באותה עת עובד מדינה או גוף ממשלתי</w:t>
      </w:r>
      <w:r w:rsidRPr="00E774FD">
        <w:rPr>
          <w:rFonts w:hint="cs"/>
          <w:rtl/>
        </w:rPr>
        <w:t>.</w:t>
      </w:r>
    </w:p>
    <w:p w:rsidR="00413A92" w:rsidP="00413A92" w14:paraId="2DD70930" w14:textId="77777777">
      <w:pPr>
        <w:pStyle w:val="a"/>
        <w:spacing w:line="269" w:lineRule="auto"/>
        <w:rPr>
          <w:rtl/>
        </w:rPr>
      </w:pPr>
    </w:p>
    <w:p w:rsidR="00413A92" w:rsidP="00413A92" w14:paraId="2D8836CD" w14:textId="77777777">
      <w:pPr>
        <w:pStyle w:val="ListParagraph"/>
        <w:numPr>
          <w:ilvl w:val="6"/>
          <w:numId w:val="12"/>
        </w:numPr>
        <w:spacing w:line="269" w:lineRule="auto"/>
        <w:ind w:left="340" w:hanging="340"/>
      </w:pPr>
      <w:r>
        <w:rPr>
          <w:rFonts w:hint="cs"/>
          <w:rtl/>
        </w:rPr>
        <w:t>ב</w:t>
      </w:r>
      <w:r w:rsidRPr="004E1655">
        <w:rPr>
          <w:rFonts w:hint="cs"/>
          <w:rtl/>
        </w:rPr>
        <w:t xml:space="preserve">-24.10.23 </w:t>
      </w:r>
      <w:r>
        <w:rPr>
          <w:rFonts w:hint="cs"/>
          <w:rtl/>
        </w:rPr>
        <w:t xml:space="preserve">פנה שר האוצר למנכ"ל חברת החשמל לישראל, בהצעה למנותו לפרוייקטור לטפל בהיבטים האזרחיים של המלחמה. מנכ"ל חברת החשמל לישראל מסר למשרד מבקר המדינה כי הוא </w:t>
      </w:r>
      <w:r w:rsidRPr="00054D5B">
        <w:rPr>
          <w:rFonts w:ascii="David" w:eastAsia="Times New Roman" w:hAnsi="David"/>
          <w:sz w:val="24"/>
          <w:rtl/>
        </w:rPr>
        <w:t>נענה בחיוב לבקשת שר האוצר</w:t>
      </w:r>
      <w:r>
        <w:rPr>
          <w:rFonts w:ascii="David" w:eastAsia="Times New Roman" w:hAnsi="David" w:hint="cs"/>
          <w:sz w:val="24"/>
          <w:rtl/>
        </w:rPr>
        <w:t xml:space="preserve"> לאחר אישור דירקטוריון חברת החשמל, ושר האוצר הסכים</w:t>
      </w:r>
      <w:r w:rsidRPr="00054D5B">
        <w:rPr>
          <w:rFonts w:ascii="David" w:eastAsia="Times New Roman" w:hAnsi="David"/>
          <w:sz w:val="24"/>
          <w:rtl/>
        </w:rPr>
        <w:t xml:space="preserve"> </w:t>
      </w:r>
      <w:r>
        <w:rPr>
          <w:rFonts w:ascii="David" w:eastAsia="Times New Roman" w:hAnsi="David" w:hint="cs"/>
          <w:sz w:val="24"/>
          <w:rtl/>
        </w:rPr>
        <w:t>כי המנכ"ל י</w:t>
      </w:r>
      <w:r w:rsidRPr="00054D5B">
        <w:rPr>
          <w:rFonts w:ascii="David" w:eastAsia="Times New Roman" w:hAnsi="David"/>
          <w:sz w:val="24"/>
          <w:rtl/>
        </w:rPr>
        <w:t xml:space="preserve">משיך לכהן </w:t>
      </w:r>
      <w:r>
        <w:rPr>
          <w:rFonts w:ascii="David" w:eastAsia="Times New Roman" w:hAnsi="David" w:hint="cs"/>
          <w:sz w:val="24"/>
          <w:rtl/>
        </w:rPr>
        <w:t xml:space="preserve">במקביל </w:t>
      </w:r>
      <w:r w:rsidRPr="00054D5B">
        <w:rPr>
          <w:rFonts w:ascii="David" w:eastAsia="Times New Roman" w:hAnsi="David"/>
          <w:sz w:val="24"/>
          <w:rtl/>
        </w:rPr>
        <w:t xml:space="preserve">כמנכ"ל חברת החשמל. </w:t>
      </w:r>
      <w:r w:rsidRPr="00054D5B">
        <w:rPr>
          <w:rFonts w:ascii="David" w:eastAsia="Times New Roman" w:hAnsi="David" w:hint="cs"/>
          <w:sz w:val="24"/>
          <w:rtl/>
        </w:rPr>
        <w:t>המנכ"ל</w:t>
      </w:r>
      <w:r w:rsidRPr="00054D5B">
        <w:rPr>
          <w:rFonts w:ascii="David" w:eastAsia="Times New Roman" w:hAnsi="David"/>
          <w:sz w:val="24"/>
          <w:rtl/>
        </w:rPr>
        <w:t xml:space="preserve"> הציע לכהן כפרויקטור ללא שכר, וללא צורך בהקצאת משאבים מיוחדים לתפקיד, אלא הציע להשתמש במשאבי ח</w:t>
      </w:r>
      <w:r w:rsidRPr="00054D5B">
        <w:rPr>
          <w:rFonts w:ascii="David" w:eastAsia="Times New Roman" w:hAnsi="David" w:hint="cs"/>
          <w:sz w:val="24"/>
          <w:rtl/>
        </w:rPr>
        <w:t>ברת החשמל לישראל</w:t>
      </w:r>
      <w:r w:rsidRPr="00054D5B">
        <w:rPr>
          <w:rFonts w:ascii="David" w:eastAsia="Times New Roman" w:hAnsi="David"/>
          <w:sz w:val="24"/>
          <w:rtl/>
        </w:rPr>
        <w:t xml:space="preserve"> - תקציב, כ"א, רכב ושטחי עבודה. השר קיבל את הצעתו של </w:t>
      </w:r>
      <w:r w:rsidRPr="00054D5B">
        <w:rPr>
          <w:rFonts w:ascii="David" w:eastAsia="Times New Roman" w:hAnsi="David" w:hint="cs"/>
          <w:sz w:val="24"/>
          <w:rtl/>
        </w:rPr>
        <w:t>המנכ"ל,</w:t>
      </w:r>
      <w:r w:rsidRPr="00054D5B">
        <w:rPr>
          <w:rFonts w:ascii="David" w:eastAsia="Times New Roman" w:hAnsi="David"/>
          <w:sz w:val="24"/>
          <w:rtl/>
        </w:rPr>
        <w:t xml:space="preserve"> </w:t>
      </w:r>
      <w:r w:rsidRPr="00054D5B">
        <w:rPr>
          <w:rFonts w:eastAsia="Times New Roman" w:hint="cs"/>
          <w:sz w:val="24"/>
          <w:rtl/>
        </w:rPr>
        <w:t xml:space="preserve">אולם </w:t>
      </w:r>
      <w:r w:rsidRPr="00054D5B">
        <w:rPr>
          <w:rFonts w:ascii="David" w:eastAsia="Times New Roman" w:hAnsi="David"/>
          <w:sz w:val="24"/>
          <w:rtl/>
        </w:rPr>
        <w:t>שר האנרג</w:t>
      </w:r>
      <w:r>
        <w:rPr>
          <w:rFonts w:ascii="David" w:eastAsia="Times New Roman" w:hAnsi="David" w:hint="cs"/>
          <w:sz w:val="24"/>
          <w:rtl/>
        </w:rPr>
        <w:t>י</w:t>
      </w:r>
      <w:r w:rsidRPr="00054D5B">
        <w:rPr>
          <w:rFonts w:ascii="David" w:eastAsia="Times New Roman" w:hAnsi="David"/>
          <w:sz w:val="24"/>
          <w:rtl/>
        </w:rPr>
        <w:t xml:space="preserve">יה, </w:t>
      </w:r>
      <w:r>
        <w:rPr>
          <w:rFonts w:ascii="David" w:eastAsia="Times New Roman" w:hAnsi="David" w:hint="cs"/>
          <w:sz w:val="24"/>
          <w:rtl/>
        </w:rPr>
        <w:t xml:space="preserve">מר </w:t>
      </w:r>
      <w:r w:rsidRPr="00054D5B">
        <w:rPr>
          <w:rFonts w:ascii="David" w:eastAsia="Times New Roman" w:hAnsi="David"/>
          <w:sz w:val="24"/>
          <w:rtl/>
        </w:rPr>
        <w:t xml:space="preserve">ישראל כץ, התנגד למילוי תפקיד כפול של </w:t>
      </w:r>
      <w:r w:rsidRPr="00054D5B">
        <w:rPr>
          <w:rFonts w:ascii="David" w:eastAsia="Times New Roman" w:hAnsi="David" w:hint="cs"/>
          <w:sz w:val="24"/>
          <w:rtl/>
        </w:rPr>
        <w:t>המנכ"ל</w:t>
      </w:r>
      <w:r w:rsidRPr="00054D5B">
        <w:rPr>
          <w:rFonts w:ascii="David" w:eastAsia="Times New Roman" w:hAnsi="David"/>
          <w:sz w:val="24"/>
          <w:rtl/>
        </w:rPr>
        <w:t xml:space="preserve"> - כמנכ"ל ח</w:t>
      </w:r>
      <w:r w:rsidRPr="00054D5B">
        <w:rPr>
          <w:rFonts w:ascii="David" w:eastAsia="Times New Roman" w:hAnsi="David" w:hint="cs"/>
          <w:sz w:val="24"/>
          <w:rtl/>
        </w:rPr>
        <w:t>ברת החשמל לישראל</w:t>
      </w:r>
      <w:r w:rsidRPr="00054D5B">
        <w:rPr>
          <w:rFonts w:ascii="David" w:eastAsia="Times New Roman" w:hAnsi="David"/>
          <w:sz w:val="24"/>
          <w:rtl/>
        </w:rPr>
        <w:t xml:space="preserve"> וכפרויקטור. על רקע התנגדות שר האנרגי</w:t>
      </w:r>
      <w:r>
        <w:rPr>
          <w:rFonts w:ascii="David" w:eastAsia="Times New Roman" w:hAnsi="David" w:hint="cs"/>
          <w:sz w:val="24"/>
          <w:rtl/>
        </w:rPr>
        <w:t>י</w:t>
      </w:r>
      <w:r w:rsidRPr="00054D5B">
        <w:rPr>
          <w:rFonts w:ascii="David" w:eastAsia="Times New Roman" w:hAnsi="David"/>
          <w:sz w:val="24"/>
          <w:rtl/>
        </w:rPr>
        <w:t xml:space="preserve">ה, </w:t>
      </w:r>
      <w:r w:rsidRPr="00054D5B">
        <w:rPr>
          <w:rFonts w:ascii="David" w:eastAsia="Times New Roman" w:hAnsi="David"/>
          <w:sz w:val="24"/>
          <w:rtl/>
        </w:rPr>
        <w:t>הועלו קשיים בעניין הכהונה הכפולה גם מלשכת היועצת המשפטית לממשלה</w:t>
      </w:r>
      <w:r>
        <w:rPr>
          <w:rFonts w:ascii="David" w:eastAsia="Times New Roman" w:hAnsi="David" w:hint="cs"/>
          <w:sz w:val="24"/>
          <w:rtl/>
        </w:rPr>
        <w:t xml:space="preserve">, </w:t>
      </w:r>
      <w:r w:rsidRPr="00054D5B">
        <w:rPr>
          <w:rFonts w:ascii="David" w:eastAsia="Times New Roman" w:hAnsi="David"/>
          <w:sz w:val="24"/>
          <w:rtl/>
        </w:rPr>
        <w:t>מנציבות שירות המדינה</w:t>
      </w:r>
      <w:r>
        <w:rPr>
          <w:rFonts w:ascii="David" w:eastAsia="Times New Roman" w:hAnsi="David" w:hint="cs"/>
          <w:sz w:val="24"/>
          <w:rtl/>
        </w:rPr>
        <w:t xml:space="preserve"> ומרשות החברות הממשלתיות,</w:t>
      </w:r>
      <w:r w:rsidRPr="00054D5B">
        <w:rPr>
          <w:rFonts w:ascii="David" w:eastAsia="Times New Roman" w:hAnsi="David"/>
          <w:sz w:val="24"/>
          <w:rtl/>
        </w:rPr>
        <w:t xml:space="preserve"> אשר סברו כי הכהונה הכפולה אינה אפשרית וכי מילוי תפקיד הפרויקטור צריך להיעשות בידי עובד מדינה, שאינו יכול לשמש גם בתפקיד </w:t>
      </w:r>
      <w:r w:rsidRPr="00054D5B">
        <w:rPr>
          <w:rFonts w:ascii="David" w:eastAsia="Times New Roman" w:hAnsi="David" w:hint="cs"/>
          <w:sz w:val="24"/>
          <w:rtl/>
        </w:rPr>
        <w:t>מנכ"ל החברה</w:t>
      </w:r>
      <w:r w:rsidRPr="00054D5B">
        <w:rPr>
          <w:rFonts w:ascii="David" w:eastAsia="Times New Roman" w:hAnsi="David"/>
          <w:sz w:val="24"/>
          <w:rtl/>
        </w:rPr>
        <w:t xml:space="preserve">. לנוכח הקשיים </w:t>
      </w:r>
      <w:r w:rsidRPr="00054D5B">
        <w:rPr>
          <w:rFonts w:ascii="David" w:eastAsia="Times New Roman" w:hAnsi="David" w:hint="cs"/>
          <w:sz w:val="24"/>
          <w:rtl/>
        </w:rPr>
        <w:t xml:space="preserve">וההתנגדויות </w:t>
      </w:r>
      <w:r w:rsidRPr="00054D5B">
        <w:rPr>
          <w:rFonts w:ascii="David" w:eastAsia="Times New Roman" w:hAnsi="David"/>
          <w:sz w:val="24"/>
          <w:rtl/>
        </w:rPr>
        <w:t xml:space="preserve">שהועלו, </w:t>
      </w:r>
      <w:r w:rsidRPr="00054D5B">
        <w:rPr>
          <w:rFonts w:ascii="David" w:eastAsia="Times New Roman" w:hAnsi="David" w:hint="cs"/>
          <w:sz w:val="24"/>
          <w:rtl/>
        </w:rPr>
        <w:t>המנכ"ל</w:t>
      </w:r>
      <w:r w:rsidRPr="00054D5B">
        <w:rPr>
          <w:rFonts w:ascii="David" w:eastAsia="Times New Roman" w:hAnsi="David"/>
          <w:sz w:val="24"/>
          <w:rtl/>
        </w:rPr>
        <w:t xml:space="preserve"> הציע מתכונות שונות, כגון יציא</w:t>
      </w:r>
      <w:r w:rsidRPr="00054D5B">
        <w:rPr>
          <w:rFonts w:ascii="David" w:eastAsia="Times New Roman" w:hAnsi="David" w:hint="cs"/>
          <w:sz w:val="24"/>
          <w:rtl/>
        </w:rPr>
        <w:t>תו</w:t>
      </w:r>
      <w:r w:rsidRPr="00054D5B">
        <w:rPr>
          <w:rFonts w:ascii="David" w:eastAsia="Times New Roman" w:hAnsi="David"/>
          <w:sz w:val="24"/>
          <w:rtl/>
        </w:rPr>
        <w:t xml:space="preserve"> לח</w:t>
      </w:r>
      <w:r w:rsidRPr="00054D5B">
        <w:rPr>
          <w:rFonts w:ascii="David" w:eastAsia="Times New Roman" w:hAnsi="David" w:hint="cs"/>
          <w:sz w:val="24"/>
          <w:rtl/>
        </w:rPr>
        <w:t xml:space="preserve">ופשה ללא תשלום מהחברה </w:t>
      </w:r>
      <w:r w:rsidRPr="00054D5B">
        <w:rPr>
          <w:rFonts w:ascii="David" w:eastAsia="Times New Roman" w:hAnsi="David"/>
          <w:sz w:val="24"/>
          <w:rtl/>
        </w:rPr>
        <w:t>ו</w:t>
      </w:r>
      <w:r w:rsidRPr="00054D5B">
        <w:rPr>
          <w:rFonts w:ascii="David" w:eastAsia="Times New Roman" w:hAnsi="David" w:hint="cs"/>
          <w:sz w:val="24"/>
          <w:rtl/>
        </w:rPr>
        <w:t xml:space="preserve">המשך ניהולה </w:t>
      </w:r>
      <w:r w:rsidRPr="00054D5B">
        <w:rPr>
          <w:rFonts w:ascii="David" w:eastAsia="Times New Roman" w:hAnsi="David"/>
          <w:sz w:val="24"/>
          <w:rtl/>
        </w:rPr>
        <w:t>בהתנדבות</w:t>
      </w:r>
      <w:r w:rsidRPr="00054D5B">
        <w:rPr>
          <w:rFonts w:ascii="David" w:eastAsia="Times New Roman" w:hAnsi="David" w:hint="cs"/>
          <w:sz w:val="24"/>
          <w:rtl/>
        </w:rPr>
        <w:t>;</w:t>
      </w:r>
      <w:r w:rsidRPr="00054D5B">
        <w:rPr>
          <w:rFonts w:ascii="David" w:eastAsia="Times New Roman" w:hAnsi="David"/>
          <w:sz w:val="24"/>
          <w:rtl/>
        </w:rPr>
        <w:t xml:space="preserve"> מילוי תפקיד הפרויקטור כיועץ; ואף גיוסו למילואים. </w:t>
      </w:r>
      <w:r w:rsidRPr="00054D5B">
        <w:rPr>
          <w:rFonts w:ascii="David" w:eastAsia="Times New Roman" w:hAnsi="David" w:hint="cs"/>
          <w:sz w:val="24"/>
          <w:rtl/>
        </w:rPr>
        <w:t xml:space="preserve">לדברי המנכ"ל, </w:t>
      </w:r>
      <w:r w:rsidRPr="00054D5B">
        <w:rPr>
          <w:rFonts w:ascii="David" w:eastAsia="Times New Roman" w:hAnsi="David"/>
          <w:sz w:val="24"/>
          <w:rtl/>
        </w:rPr>
        <w:t>שר האנרגי</w:t>
      </w:r>
      <w:r w:rsidRPr="00054D5B">
        <w:rPr>
          <w:rFonts w:ascii="David" w:eastAsia="Times New Roman" w:hAnsi="David" w:hint="cs"/>
          <w:sz w:val="24"/>
          <w:rtl/>
        </w:rPr>
        <w:t>י</w:t>
      </w:r>
      <w:r w:rsidRPr="00054D5B">
        <w:rPr>
          <w:rFonts w:ascii="David" w:eastAsia="Times New Roman" w:hAnsi="David"/>
          <w:sz w:val="24"/>
          <w:rtl/>
        </w:rPr>
        <w:t xml:space="preserve">ה, לשכת היועצת המשפטית לממשלה, נש"ם ורשות החברות הממשלתיות עמדו על התנגדותם, ולצד ההתנגדות לא הציעו הצעה כלשהי לפתרון. </w:t>
      </w:r>
      <w:r w:rsidRPr="00054D5B">
        <w:rPr>
          <w:rFonts w:eastAsia="Times New Roman" w:hint="cs"/>
          <w:sz w:val="24"/>
          <w:rtl/>
        </w:rPr>
        <w:t xml:space="preserve">המנכ"ל מסר למשרד מבקר המדינה כי </w:t>
      </w:r>
      <w:r w:rsidRPr="00054D5B">
        <w:rPr>
          <w:rFonts w:ascii="David" w:eastAsia="Times New Roman" w:hAnsi="David"/>
          <w:sz w:val="24"/>
          <w:rtl/>
        </w:rPr>
        <w:t>במשך כארבעה ימים נדון נושא מינויו כפרויקטור, ומשלא הוסכם דבר, הוא הסיר את מועמדותו</w:t>
      </w:r>
      <w:r>
        <w:rPr>
          <w:rFonts w:hint="cs"/>
          <w:rtl/>
        </w:rPr>
        <w:t>.</w:t>
      </w:r>
    </w:p>
    <w:p w:rsidR="00413A92" w:rsidP="00413A92" w14:paraId="5DAB316F" w14:textId="77777777">
      <w:pPr>
        <w:pStyle w:val="a"/>
        <w:spacing w:line="269" w:lineRule="auto"/>
        <w:rPr>
          <w:rtl/>
        </w:rPr>
      </w:pPr>
    </w:p>
    <w:p w:rsidR="00413A92" w:rsidRPr="00CD7CAA" w:rsidP="00413A92" w14:paraId="0B945CCC" w14:textId="77777777">
      <w:pPr>
        <w:spacing w:line="269" w:lineRule="auto"/>
        <w:ind w:left="312"/>
        <w:rPr>
          <w:rtl/>
        </w:rPr>
      </w:pPr>
      <w:r w:rsidRPr="00077FA3">
        <w:rPr>
          <w:rFonts w:hint="cs"/>
          <w:rtl/>
        </w:rPr>
        <w:t xml:space="preserve">במהלך הביקורת מסר מנכ"ל חברת חשמל כי על פי מידע שמצוי בידיו ודברים שעלו באמצעי התקשורת, </w:t>
      </w:r>
      <w:r w:rsidRPr="00077FA3">
        <w:rPr>
          <w:rFonts w:ascii="David" w:eastAsia="Times New Roman" w:hAnsi="David"/>
          <w:sz w:val="24"/>
          <w:rtl/>
        </w:rPr>
        <w:t xml:space="preserve">גם אגף התקציבים באוצר התנגד למינוי </w:t>
      </w:r>
      <w:r w:rsidRPr="00077FA3">
        <w:rPr>
          <w:rFonts w:ascii="David" w:eastAsia="Times New Roman" w:hAnsi="David" w:hint="cs"/>
          <w:sz w:val="24"/>
          <w:rtl/>
        </w:rPr>
        <w:t xml:space="preserve">המנכ"ל </w:t>
      </w:r>
      <w:r w:rsidRPr="00077FA3">
        <w:rPr>
          <w:rFonts w:ascii="David" w:eastAsia="Times New Roman" w:hAnsi="David"/>
          <w:sz w:val="24"/>
          <w:rtl/>
        </w:rPr>
        <w:t xml:space="preserve">כפרויקטור. </w:t>
      </w:r>
      <w:r w:rsidRPr="00077FA3">
        <w:rPr>
          <w:rFonts w:hint="cs"/>
          <w:rtl/>
        </w:rPr>
        <w:t>בעניין זה השיב אגף התקציבים בהתייחסותו לממצאי הביקורת כי האגף לא התנגד למינוי ו</w:t>
      </w:r>
      <w:r>
        <w:rPr>
          <w:rFonts w:hint="cs"/>
          <w:rtl/>
        </w:rPr>
        <w:t xml:space="preserve">השר לא הביא את הנושא </w:t>
      </w:r>
      <w:r w:rsidRPr="00077FA3">
        <w:rPr>
          <w:rFonts w:hint="cs"/>
          <w:rtl/>
        </w:rPr>
        <w:t>לפתחו של האגף.</w:t>
      </w:r>
      <w:r>
        <w:rPr>
          <w:rFonts w:hint="cs"/>
          <w:rtl/>
        </w:rPr>
        <w:t xml:space="preserve"> </w:t>
      </w:r>
    </w:p>
    <w:p w:rsidR="00413A92" w:rsidP="00413A92" w14:paraId="55B8C00C" w14:textId="77777777">
      <w:pPr>
        <w:pStyle w:val="a"/>
        <w:spacing w:line="269" w:lineRule="auto"/>
        <w:rPr>
          <w:rtl/>
        </w:rPr>
      </w:pPr>
    </w:p>
    <w:p w:rsidR="00413A92" w:rsidRPr="008D06CD" w:rsidP="00413A92" w14:paraId="2BAC6035" w14:textId="77777777">
      <w:pPr>
        <w:pStyle w:val="ListParagraph"/>
        <w:numPr>
          <w:ilvl w:val="6"/>
          <w:numId w:val="12"/>
        </w:numPr>
        <w:spacing w:line="269" w:lineRule="auto"/>
        <w:ind w:left="340" w:hanging="340"/>
      </w:pPr>
      <w:r w:rsidRPr="008D06CD">
        <w:rPr>
          <w:rFonts w:hint="cs"/>
          <w:rtl/>
        </w:rPr>
        <w:t xml:space="preserve">ב-30.10.23 פנה שר האוצר למנכ"ל החברה למתנסים, בהצעה למנותו לראש המשל"ט האזרחי. המנכ"ל קיבל את ההצעה ב-30.10.23, ב-1.11.23 החל בביצוע התפקיד </w:t>
      </w:r>
      <w:r w:rsidRPr="008D06CD">
        <w:rPr>
          <w:rFonts w:hint="eastAsia"/>
          <w:rtl/>
        </w:rPr>
        <w:t>וב</w:t>
      </w:r>
      <w:r w:rsidRPr="008D06CD">
        <w:rPr>
          <w:rtl/>
        </w:rPr>
        <w:t xml:space="preserve">-12.11.23 </w:t>
      </w:r>
      <w:r w:rsidRPr="008D06CD">
        <w:rPr>
          <w:rFonts w:hint="eastAsia"/>
          <w:rtl/>
        </w:rPr>
        <w:t>מונה</w:t>
      </w:r>
      <w:r w:rsidRPr="008D06CD">
        <w:rPr>
          <w:rtl/>
        </w:rPr>
        <w:t xml:space="preserve"> </w:t>
      </w:r>
      <w:r w:rsidRPr="008D06CD">
        <w:rPr>
          <w:rFonts w:hint="eastAsia"/>
          <w:rtl/>
        </w:rPr>
        <w:t>לתפקיד</w:t>
      </w:r>
      <w:r w:rsidRPr="008D06CD">
        <w:rPr>
          <w:rFonts w:hint="cs"/>
          <w:rtl/>
        </w:rPr>
        <w:t xml:space="preserve">. </w:t>
      </w:r>
      <w:r w:rsidRPr="008D06CD">
        <w:rPr>
          <w:rFonts w:hint="eastAsia"/>
          <w:rtl/>
        </w:rPr>
        <w:t>עם</w:t>
      </w:r>
      <w:r w:rsidRPr="008D06CD">
        <w:rPr>
          <w:rtl/>
        </w:rPr>
        <w:t xml:space="preserve"> </w:t>
      </w:r>
      <w:r w:rsidRPr="008D06CD">
        <w:rPr>
          <w:rFonts w:hint="eastAsia"/>
          <w:rtl/>
        </w:rPr>
        <w:t>זאת</w:t>
      </w:r>
      <w:r w:rsidRPr="008D06CD">
        <w:rPr>
          <w:rtl/>
        </w:rPr>
        <w:t xml:space="preserve">, </w:t>
      </w:r>
      <w:r w:rsidRPr="008D06CD">
        <w:rPr>
          <w:rFonts w:hint="eastAsia"/>
          <w:rtl/>
        </w:rPr>
        <w:t>מינ</w:t>
      </w:r>
      <w:r w:rsidRPr="008D06CD">
        <w:rPr>
          <w:rFonts w:hint="cs"/>
          <w:rtl/>
        </w:rPr>
        <w:t>ו</w:t>
      </w:r>
      <w:r w:rsidRPr="008D06CD">
        <w:rPr>
          <w:rFonts w:hint="eastAsia"/>
          <w:rtl/>
        </w:rPr>
        <w:t>י</w:t>
      </w:r>
      <w:r w:rsidRPr="008D06CD">
        <w:rPr>
          <w:rFonts w:hint="cs"/>
          <w:rtl/>
        </w:rPr>
        <w:t>ו</w:t>
      </w:r>
      <w:r w:rsidRPr="008D06CD">
        <w:rPr>
          <w:rtl/>
        </w:rPr>
        <w:t xml:space="preserve"> הושלם </w:t>
      </w:r>
      <w:r w:rsidRPr="008D06CD">
        <w:rPr>
          <w:rFonts w:hint="eastAsia"/>
          <w:rtl/>
        </w:rPr>
        <w:t>רשמית</w:t>
      </w:r>
      <w:r w:rsidRPr="008D06CD">
        <w:rPr>
          <w:rtl/>
        </w:rPr>
        <w:t xml:space="preserve"> ב-17.1.24 עם חתימתו על הסכ</w:t>
      </w:r>
      <w:r w:rsidRPr="008D06CD">
        <w:rPr>
          <w:rFonts w:hint="cs"/>
          <w:rtl/>
        </w:rPr>
        <w:t>ם</w:t>
      </w:r>
      <w:r w:rsidRPr="008D06CD">
        <w:rPr>
          <w:rtl/>
        </w:rPr>
        <w:t xml:space="preserve"> העסקתו</w:t>
      </w:r>
      <w:r w:rsidRPr="008D06CD">
        <w:rPr>
          <w:rFonts w:hint="cs"/>
          <w:rtl/>
        </w:rPr>
        <w:t>,</w:t>
      </w:r>
      <w:r w:rsidRPr="008D06CD">
        <w:rPr>
          <w:rtl/>
        </w:rPr>
        <w:t xml:space="preserve"> ולאחר</w:t>
      </w:r>
      <w:r w:rsidRPr="008D06CD">
        <w:rPr>
          <w:rFonts w:hint="cs"/>
          <w:rtl/>
        </w:rPr>
        <w:t xml:space="preserve"> </w:t>
      </w:r>
      <w:r w:rsidRPr="008D06CD">
        <w:rPr>
          <w:rFonts w:hint="eastAsia"/>
          <w:rtl/>
        </w:rPr>
        <w:t>שלושה</w:t>
      </w:r>
      <w:r w:rsidRPr="008D06CD">
        <w:rPr>
          <w:rtl/>
        </w:rPr>
        <w:t xml:space="preserve"> ימים </w:t>
      </w:r>
      <w:r w:rsidRPr="008D06CD">
        <w:rPr>
          <w:rFonts w:hint="cs"/>
          <w:rtl/>
        </w:rPr>
        <w:t>ב-</w:t>
      </w:r>
      <w:r w:rsidRPr="008D06CD">
        <w:rPr>
          <w:rtl/>
        </w:rPr>
        <w:t>20.1.24</w:t>
      </w:r>
      <w:r w:rsidRPr="008D06CD">
        <w:rPr>
          <w:rFonts w:hint="cs"/>
          <w:rtl/>
        </w:rPr>
        <w:t xml:space="preserve"> </w:t>
      </w:r>
      <w:r w:rsidRPr="008D06CD">
        <w:rPr>
          <w:rFonts w:hint="eastAsia"/>
          <w:rtl/>
        </w:rPr>
        <w:t>הודיע</w:t>
      </w:r>
      <w:r w:rsidRPr="008D06CD">
        <w:rPr>
          <w:rtl/>
        </w:rPr>
        <w:t xml:space="preserve"> </w:t>
      </w:r>
      <w:r w:rsidRPr="008D06CD">
        <w:rPr>
          <w:rFonts w:hint="eastAsia"/>
          <w:rtl/>
        </w:rPr>
        <w:t>כי</w:t>
      </w:r>
      <w:r w:rsidRPr="008D06CD">
        <w:rPr>
          <w:rtl/>
        </w:rPr>
        <w:t xml:space="preserve"> </w:t>
      </w:r>
      <w:r w:rsidRPr="008D06CD">
        <w:rPr>
          <w:rFonts w:hint="eastAsia"/>
          <w:rtl/>
        </w:rPr>
        <w:t>החליט</w:t>
      </w:r>
      <w:r w:rsidRPr="008D06CD">
        <w:rPr>
          <w:rtl/>
        </w:rPr>
        <w:t xml:space="preserve"> </w:t>
      </w:r>
      <w:r w:rsidRPr="008D06CD">
        <w:rPr>
          <w:rFonts w:hint="eastAsia"/>
          <w:rtl/>
        </w:rPr>
        <w:t>לסיים</w:t>
      </w:r>
      <w:r w:rsidRPr="008D06CD">
        <w:rPr>
          <w:rtl/>
        </w:rPr>
        <w:t xml:space="preserve"> </w:t>
      </w:r>
      <w:r w:rsidRPr="008D06CD">
        <w:rPr>
          <w:rFonts w:hint="eastAsia"/>
          <w:rtl/>
        </w:rPr>
        <w:t>את</w:t>
      </w:r>
      <w:r w:rsidRPr="008D06CD">
        <w:rPr>
          <w:rtl/>
        </w:rPr>
        <w:t xml:space="preserve"> </w:t>
      </w:r>
      <w:r w:rsidRPr="008D06CD">
        <w:rPr>
          <w:rFonts w:hint="eastAsia"/>
          <w:rtl/>
        </w:rPr>
        <w:t>תפקידו</w:t>
      </w:r>
      <w:r w:rsidRPr="008D06CD">
        <w:rPr>
          <w:rFonts w:hint="cs"/>
          <w:rtl/>
        </w:rPr>
        <w:t xml:space="preserve">, </w:t>
      </w:r>
      <w:r w:rsidRPr="008D06CD">
        <w:rPr>
          <w:rFonts w:hint="eastAsia"/>
          <w:rtl/>
        </w:rPr>
        <w:t>מאחר</w:t>
      </w:r>
      <w:r w:rsidRPr="008D06CD">
        <w:rPr>
          <w:rtl/>
        </w:rPr>
        <w:t xml:space="preserve"> שמצא שאין בידי </w:t>
      </w:r>
      <w:r w:rsidRPr="008D06CD">
        <w:rPr>
          <w:rFonts w:hint="eastAsia"/>
          <w:rtl/>
        </w:rPr>
        <w:t>המשל</w:t>
      </w:r>
      <w:r w:rsidRPr="008D06CD">
        <w:rPr>
          <w:rtl/>
        </w:rPr>
        <w:t>"ט האזרחי את הכלים הדרושים למימוש האחריות אשר הוטלה עליו,</w:t>
      </w:r>
      <w:r w:rsidRPr="008D06CD">
        <w:rPr>
          <w:rFonts w:hint="cs"/>
          <w:rtl/>
        </w:rPr>
        <w:t xml:space="preserve"> כמפורט להלן</w:t>
      </w:r>
      <w:r w:rsidRPr="008D06CD">
        <w:rPr>
          <w:rtl/>
        </w:rPr>
        <w:t>.</w:t>
      </w:r>
    </w:p>
    <w:p w:rsidR="00413A92" w:rsidP="00413A92" w14:paraId="0EF38E8C" w14:textId="77777777">
      <w:pPr>
        <w:pStyle w:val="a"/>
        <w:spacing w:line="269" w:lineRule="auto"/>
        <w:rPr>
          <w:rtl/>
        </w:rPr>
      </w:pPr>
    </w:p>
    <w:p w:rsidR="00413A92" w:rsidRPr="004B59EB" w:rsidP="00413A92" w14:paraId="30B05AAA" w14:textId="77777777">
      <w:pPr>
        <w:spacing w:line="269" w:lineRule="auto"/>
        <w:rPr>
          <w:rtl/>
        </w:rPr>
      </w:pPr>
      <w:r>
        <w:rPr>
          <w:rFonts w:hint="cs"/>
          <w:rtl/>
        </w:rPr>
        <w:t xml:space="preserve">ראש המשל"ט האזרחי החל לעסוק במשימות המשל"ט בתחילת נובמבר 2023, כחודשיים וחצי לפני שמונה רשמית לתפקיד: ראש המשל"ט האזרחי החל לכהן בתפקידו באופן רשמי עם חתימתו וחתימת משרד האוצר על הסכם העסקה ב-17.1.24, לאחר שתנאי שכרו אושרו בידי הממשלה ב-31.12.23 - </w:t>
      </w:r>
      <w:r w:rsidRPr="0080471D">
        <w:rPr>
          <w:rtl/>
        </w:rPr>
        <w:t>החלט</w:t>
      </w:r>
      <w:r>
        <w:rPr>
          <w:rFonts w:hint="cs"/>
          <w:rtl/>
        </w:rPr>
        <w:t xml:space="preserve">ה מס' </w:t>
      </w:r>
      <w:r w:rsidRPr="0080471D">
        <w:rPr>
          <w:rtl/>
        </w:rPr>
        <w:t>1207</w:t>
      </w:r>
      <w:r>
        <w:rPr>
          <w:rFonts w:hint="cs"/>
          <w:rtl/>
        </w:rPr>
        <w:t xml:space="preserve"> בנושא</w:t>
      </w:r>
      <w:r w:rsidRPr="0080471D">
        <w:rPr>
          <w:rtl/>
        </w:rPr>
        <w:t xml:space="preserve"> "קביעת משרת פרויקטור המשל"ט האזרחי כמקבילה למשרת מנכ"ל</w:t>
      </w:r>
      <w:r>
        <w:rPr>
          <w:rFonts w:hint="cs"/>
          <w:rtl/>
        </w:rPr>
        <w:t>".</w:t>
      </w:r>
    </w:p>
    <w:p w:rsidR="00413A92" w:rsidP="00413A92" w14:paraId="7893025F" w14:textId="77777777">
      <w:pPr>
        <w:pStyle w:val="a"/>
        <w:spacing w:line="269" w:lineRule="auto"/>
        <w:rPr>
          <w:rtl/>
        </w:rPr>
      </w:pPr>
    </w:p>
    <w:p w:rsidR="00413A92" w:rsidP="00413A92" w14:paraId="3ACEF5D1" w14:textId="77777777">
      <w:pPr>
        <w:spacing w:line="269" w:lineRule="auto"/>
        <w:rPr>
          <w:b/>
          <w:bCs/>
          <w:rtl/>
        </w:rPr>
      </w:pPr>
      <w:r w:rsidRPr="0040623E">
        <w:rPr>
          <w:rFonts w:hint="eastAsia"/>
          <w:b/>
          <w:bCs/>
          <w:rtl/>
        </w:rPr>
        <w:t>ראש</w:t>
      </w:r>
      <w:r w:rsidRPr="0040623E">
        <w:rPr>
          <w:b/>
          <w:bCs/>
          <w:rtl/>
        </w:rPr>
        <w:t xml:space="preserve"> </w:t>
      </w:r>
      <w:r w:rsidRPr="0040623E">
        <w:rPr>
          <w:rFonts w:hint="eastAsia"/>
          <w:b/>
          <w:bCs/>
          <w:rtl/>
        </w:rPr>
        <w:t>המשל</w:t>
      </w:r>
      <w:r w:rsidRPr="0040623E">
        <w:rPr>
          <w:b/>
          <w:bCs/>
          <w:rtl/>
        </w:rPr>
        <w:t xml:space="preserve">"ט האזרחי </w:t>
      </w:r>
      <w:r w:rsidRPr="0040623E">
        <w:rPr>
          <w:rFonts w:hint="eastAsia"/>
          <w:b/>
          <w:bCs/>
          <w:rtl/>
        </w:rPr>
        <w:t>מסר</w:t>
      </w:r>
      <w:r w:rsidRPr="0040623E">
        <w:rPr>
          <w:b/>
          <w:bCs/>
          <w:rtl/>
        </w:rPr>
        <w:t xml:space="preserve"> </w:t>
      </w:r>
      <w:r w:rsidRPr="0040623E">
        <w:rPr>
          <w:rFonts w:hint="eastAsia"/>
          <w:b/>
          <w:bCs/>
          <w:rtl/>
        </w:rPr>
        <w:t>למשרד</w:t>
      </w:r>
      <w:r w:rsidRPr="0040623E">
        <w:rPr>
          <w:b/>
          <w:bCs/>
          <w:rtl/>
        </w:rPr>
        <w:t xml:space="preserve"> </w:t>
      </w:r>
      <w:r w:rsidRPr="0040623E">
        <w:rPr>
          <w:rFonts w:hint="eastAsia"/>
          <w:b/>
          <w:bCs/>
          <w:rtl/>
        </w:rPr>
        <w:t>מבקר</w:t>
      </w:r>
      <w:r w:rsidRPr="0040623E">
        <w:rPr>
          <w:b/>
          <w:bCs/>
          <w:rtl/>
        </w:rPr>
        <w:t xml:space="preserve"> </w:t>
      </w:r>
      <w:r w:rsidRPr="0040623E">
        <w:rPr>
          <w:rFonts w:hint="eastAsia"/>
          <w:b/>
          <w:bCs/>
          <w:rtl/>
        </w:rPr>
        <w:t>המדינה</w:t>
      </w:r>
      <w:r w:rsidRPr="0040623E">
        <w:rPr>
          <w:b/>
          <w:bCs/>
          <w:rtl/>
        </w:rPr>
        <w:t xml:space="preserve"> </w:t>
      </w:r>
      <w:r w:rsidRPr="0040623E">
        <w:rPr>
          <w:rFonts w:hint="eastAsia"/>
          <w:b/>
          <w:bCs/>
          <w:rtl/>
        </w:rPr>
        <w:t>בינואר</w:t>
      </w:r>
      <w:r w:rsidRPr="0040623E">
        <w:rPr>
          <w:b/>
          <w:bCs/>
          <w:rtl/>
        </w:rPr>
        <w:t xml:space="preserve"> 2024 </w:t>
      </w:r>
      <w:r w:rsidRPr="0040623E">
        <w:rPr>
          <w:rFonts w:hint="eastAsia"/>
          <w:b/>
          <w:bCs/>
          <w:rtl/>
        </w:rPr>
        <w:t>כי</w:t>
      </w:r>
      <w:r w:rsidRPr="0040623E">
        <w:rPr>
          <w:b/>
          <w:bCs/>
          <w:rtl/>
        </w:rPr>
        <w:t xml:space="preserve"> </w:t>
      </w:r>
      <w:r w:rsidRPr="0040623E">
        <w:rPr>
          <w:rFonts w:hint="eastAsia"/>
          <w:b/>
          <w:bCs/>
          <w:rtl/>
        </w:rPr>
        <w:t>במהלך</w:t>
      </w:r>
      <w:r w:rsidRPr="0040623E">
        <w:rPr>
          <w:b/>
          <w:bCs/>
          <w:rtl/>
        </w:rPr>
        <w:t xml:space="preserve"> תקופת פעילותו</w:t>
      </w:r>
      <w:r>
        <w:rPr>
          <w:rFonts w:hint="cs"/>
          <w:b/>
          <w:bCs/>
          <w:rtl/>
        </w:rPr>
        <w:t xml:space="preserve"> של ראש המשל"ט האזרחי</w:t>
      </w:r>
      <w:r w:rsidRPr="0040623E">
        <w:rPr>
          <w:b/>
          <w:bCs/>
          <w:rtl/>
        </w:rPr>
        <w:t xml:space="preserve">, החל </w:t>
      </w:r>
      <w:r>
        <w:rPr>
          <w:rFonts w:hint="cs"/>
          <w:b/>
          <w:bCs/>
          <w:rtl/>
        </w:rPr>
        <w:t>ב</w:t>
      </w:r>
      <w:r w:rsidRPr="0040623E">
        <w:rPr>
          <w:rFonts w:hint="eastAsia"/>
          <w:b/>
          <w:bCs/>
          <w:rtl/>
        </w:rPr>
        <w:t>תחילת</w:t>
      </w:r>
      <w:r w:rsidRPr="0040623E">
        <w:rPr>
          <w:b/>
          <w:bCs/>
          <w:rtl/>
        </w:rPr>
        <w:t xml:space="preserve"> </w:t>
      </w:r>
      <w:r w:rsidRPr="0040623E">
        <w:rPr>
          <w:rFonts w:hint="eastAsia"/>
          <w:b/>
          <w:bCs/>
          <w:rtl/>
        </w:rPr>
        <w:t>נובמבר</w:t>
      </w:r>
      <w:r w:rsidRPr="0040623E">
        <w:rPr>
          <w:b/>
          <w:bCs/>
          <w:rtl/>
        </w:rPr>
        <w:t xml:space="preserve"> 2023 </w:t>
      </w:r>
      <w:r>
        <w:rPr>
          <w:rFonts w:hint="cs"/>
          <w:b/>
          <w:bCs/>
          <w:rtl/>
        </w:rPr>
        <w:t>וכלה ב</w:t>
      </w:r>
      <w:r w:rsidRPr="0040623E">
        <w:rPr>
          <w:rFonts w:hint="eastAsia"/>
          <w:b/>
          <w:bCs/>
          <w:rtl/>
        </w:rPr>
        <w:t>סיום</w:t>
      </w:r>
      <w:r w:rsidRPr="0040623E">
        <w:rPr>
          <w:b/>
          <w:bCs/>
          <w:rtl/>
        </w:rPr>
        <w:t xml:space="preserve"> </w:t>
      </w:r>
      <w:r w:rsidRPr="0040623E">
        <w:rPr>
          <w:rFonts w:hint="eastAsia"/>
          <w:b/>
          <w:bCs/>
          <w:rtl/>
        </w:rPr>
        <w:t>תפקידו</w:t>
      </w:r>
      <w:r w:rsidRPr="0040623E">
        <w:rPr>
          <w:b/>
          <w:bCs/>
          <w:rtl/>
        </w:rPr>
        <w:t xml:space="preserve"> בסוף ינואר 2024, </w:t>
      </w:r>
      <w:r w:rsidRPr="0040623E">
        <w:rPr>
          <w:rFonts w:hint="eastAsia"/>
          <w:b/>
          <w:bCs/>
          <w:rtl/>
        </w:rPr>
        <w:t>התגלו</w:t>
      </w:r>
      <w:r w:rsidRPr="0040623E">
        <w:rPr>
          <w:b/>
          <w:bCs/>
          <w:rtl/>
        </w:rPr>
        <w:t xml:space="preserve"> </w:t>
      </w:r>
      <w:r w:rsidRPr="0040623E">
        <w:rPr>
          <w:rFonts w:hint="eastAsia"/>
          <w:b/>
          <w:bCs/>
          <w:rtl/>
        </w:rPr>
        <w:t>פערים</w:t>
      </w:r>
      <w:r w:rsidRPr="0040623E">
        <w:rPr>
          <w:b/>
          <w:bCs/>
          <w:rtl/>
        </w:rPr>
        <w:t xml:space="preserve"> </w:t>
      </w:r>
      <w:r w:rsidRPr="0040623E">
        <w:rPr>
          <w:rFonts w:hint="eastAsia"/>
          <w:b/>
          <w:bCs/>
          <w:rtl/>
        </w:rPr>
        <w:t>משמעותיים</w:t>
      </w:r>
      <w:r w:rsidRPr="0040623E">
        <w:rPr>
          <w:b/>
          <w:bCs/>
          <w:rtl/>
        </w:rPr>
        <w:t xml:space="preserve"> </w:t>
      </w:r>
      <w:r w:rsidRPr="0040623E">
        <w:rPr>
          <w:rFonts w:hint="eastAsia"/>
          <w:b/>
          <w:bCs/>
          <w:rtl/>
        </w:rPr>
        <w:t>בין</w:t>
      </w:r>
      <w:r w:rsidRPr="0040623E">
        <w:rPr>
          <w:b/>
          <w:bCs/>
          <w:rtl/>
        </w:rPr>
        <w:t xml:space="preserve"> </w:t>
      </w:r>
      <w:r w:rsidRPr="0040623E">
        <w:rPr>
          <w:rFonts w:hint="eastAsia"/>
          <w:b/>
          <w:bCs/>
          <w:rtl/>
        </w:rPr>
        <w:t>תפקידיו</w:t>
      </w:r>
      <w:r w:rsidRPr="0040623E">
        <w:rPr>
          <w:b/>
          <w:bCs/>
          <w:rtl/>
        </w:rPr>
        <w:t xml:space="preserve">, </w:t>
      </w:r>
      <w:r w:rsidRPr="0040623E">
        <w:rPr>
          <w:rFonts w:hint="eastAsia"/>
          <w:b/>
          <w:bCs/>
          <w:rtl/>
        </w:rPr>
        <w:t>כפי</w:t>
      </w:r>
      <w:r w:rsidRPr="0040623E">
        <w:rPr>
          <w:b/>
          <w:bCs/>
          <w:rtl/>
        </w:rPr>
        <w:t xml:space="preserve"> </w:t>
      </w:r>
      <w:r w:rsidRPr="0040623E">
        <w:rPr>
          <w:rFonts w:hint="eastAsia"/>
          <w:b/>
          <w:bCs/>
          <w:rtl/>
        </w:rPr>
        <w:t>שהוגדרו</w:t>
      </w:r>
      <w:r w:rsidRPr="0040623E">
        <w:rPr>
          <w:b/>
          <w:bCs/>
          <w:rtl/>
        </w:rPr>
        <w:t xml:space="preserve"> </w:t>
      </w:r>
      <w:r w:rsidRPr="0040623E">
        <w:rPr>
          <w:rFonts w:hint="eastAsia"/>
          <w:b/>
          <w:bCs/>
          <w:rtl/>
        </w:rPr>
        <w:t>בהחלטת</w:t>
      </w:r>
      <w:r w:rsidRPr="0040623E">
        <w:rPr>
          <w:b/>
          <w:bCs/>
          <w:rtl/>
        </w:rPr>
        <w:t xml:space="preserve"> </w:t>
      </w:r>
      <w:r w:rsidRPr="0040623E">
        <w:rPr>
          <w:rFonts w:hint="eastAsia"/>
          <w:b/>
          <w:bCs/>
          <w:rtl/>
        </w:rPr>
        <w:t>הממשלה</w:t>
      </w:r>
      <w:r w:rsidRPr="0040623E">
        <w:rPr>
          <w:b/>
          <w:bCs/>
          <w:rtl/>
        </w:rPr>
        <w:t xml:space="preserve"> </w:t>
      </w:r>
      <w:r w:rsidRPr="0040623E">
        <w:rPr>
          <w:rFonts w:hint="eastAsia"/>
          <w:b/>
          <w:bCs/>
          <w:rtl/>
        </w:rPr>
        <w:t>ועל</w:t>
      </w:r>
      <w:r w:rsidRPr="0040623E">
        <w:rPr>
          <w:b/>
          <w:bCs/>
          <w:rtl/>
        </w:rPr>
        <w:t xml:space="preserve"> </w:t>
      </w:r>
      <w:r w:rsidRPr="0040623E">
        <w:rPr>
          <w:rFonts w:hint="eastAsia"/>
          <w:b/>
          <w:bCs/>
          <w:rtl/>
        </w:rPr>
        <w:t>ידי</w:t>
      </w:r>
      <w:r w:rsidRPr="0040623E">
        <w:rPr>
          <w:b/>
          <w:bCs/>
          <w:rtl/>
        </w:rPr>
        <w:t xml:space="preserve"> </w:t>
      </w:r>
      <w:r w:rsidRPr="0040623E">
        <w:rPr>
          <w:rFonts w:hint="eastAsia"/>
          <w:b/>
          <w:bCs/>
          <w:rtl/>
        </w:rPr>
        <w:t>שר</w:t>
      </w:r>
      <w:r w:rsidRPr="0040623E">
        <w:rPr>
          <w:b/>
          <w:bCs/>
          <w:rtl/>
        </w:rPr>
        <w:t xml:space="preserve"> </w:t>
      </w:r>
      <w:r w:rsidRPr="0040623E">
        <w:rPr>
          <w:rFonts w:hint="eastAsia"/>
          <w:b/>
          <w:bCs/>
          <w:rtl/>
        </w:rPr>
        <w:t>האוצר</w:t>
      </w:r>
      <w:r>
        <w:rPr>
          <w:rFonts w:hint="cs"/>
          <w:b/>
          <w:bCs/>
          <w:rtl/>
        </w:rPr>
        <w:t xml:space="preserve">, </w:t>
      </w:r>
      <w:r w:rsidRPr="0040623E">
        <w:rPr>
          <w:rFonts w:hint="eastAsia"/>
          <w:b/>
          <w:bCs/>
          <w:rtl/>
        </w:rPr>
        <w:t>לבין</w:t>
      </w:r>
      <w:r w:rsidRPr="0040623E">
        <w:rPr>
          <w:b/>
          <w:bCs/>
          <w:rtl/>
        </w:rPr>
        <w:t xml:space="preserve"> </w:t>
      </w:r>
      <w:r w:rsidRPr="0040623E">
        <w:rPr>
          <w:rFonts w:hint="eastAsia"/>
          <w:b/>
          <w:bCs/>
          <w:rtl/>
        </w:rPr>
        <w:t>הסביבה</w:t>
      </w:r>
      <w:r w:rsidRPr="0040623E">
        <w:rPr>
          <w:b/>
          <w:bCs/>
          <w:rtl/>
        </w:rPr>
        <w:t xml:space="preserve"> </w:t>
      </w:r>
      <w:r>
        <w:rPr>
          <w:rFonts w:hint="cs"/>
          <w:b/>
          <w:bCs/>
          <w:rtl/>
        </w:rPr>
        <w:t>ש</w:t>
      </w:r>
      <w:r w:rsidRPr="0040623E">
        <w:rPr>
          <w:rFonts w:hint="eastAsia"/>
          <w:b/>
          <w:bCs/>
          <w:rtl/>
        </w:rPr>
        <w:t>בה</w:t>
      </w:r>
      <w:r w:rsidRPr="0040623E">
        <w:rPr>
          <w:b/>
          <w:bCs/>
          <w:rtl/>
        </w:rPr>
        <w:t xml:space="preserve"> </w:t>
      </w:r>
      <w:r>
        <w:rPr>
          <w:rFonts w:hint="cs"/>
          <w:b/>
          <w:bCs/>
          <w:rtl/>
        </w:rPr>
        <w:t xml:space="preserve">הוא </w:t>
      </w:r>
      <w:r w:rsidRPr="0040623E">
        <w:rPr>
          <w:rFonts w:hint="eastAsia"/>
          <w:b/>
          <w:bCs/>
          <w:rtl/>
        </w:rPr>
        <w:t>התבקש</w:t>
      </w:r>
      <w:r w:rsidRPr="0040623E">
        <w:rPr>
          <w:b/>
          <w:bCs/>
          <w:rtl/>
        </w:rPr>
        <w:t xml:space="preserve"> </w:t>
      </w:r>
      <w:r w:rsidRPr="0040623E">
        <w:rPr>
          <w:rFonts w:hint="eastAsia"/>
          <w:b/>
          <w:bCs/>
          <w:rtl/>
        </w:rPr>
        <w:t>לפעול</w:t>
      </w:r>
      <w:r>
        <w:rPr>
          <w:rFonts w:hint="cs"/>
          <w:b/>
          <w:bCs/>
          <w:rtl/>
        </w:rPr>
        <w:t>,</w:t>
      </w:r>
      <w:r w:rsidRPr="0040623E">
        <w:rPr>
          <w:b/>
          <w:bCs/>
          <w:rtl/>
        </w:rPr>
        <w:t xml:space="preserve"> </w:t>
      </w:r>
      <w:r w:rsidRPr="0040623E">
        <w:rPr>
          <w:rFonts w:hint="eastAsia"/>
          <w:b/>
          <w:bCs/>
          <w:rtl/>
        </w:rPr>
        <w:t>וכן</w:t>
      </w:r>
      <w:r w:rsidRPr="0040623E">
        <w:rPr>
          <w:b/>
          <w:bCs/>
          <w:rtl/>
        </w:rPr>
        <w:t xml:space="preserve"> </w:t>
      </w:r>
      <w:r>
        <w:rPr>
          <w:rFonts w:hint="cs"/>
          <w:b/>
          <w:bCs/>
          <w:rtl/>
        </w:rPr>
        <w:t xml:space="preserve">למול </w:t>
      </w:r>
      <w:r w:rsidRPr="0040623E">
        <w:rPr>
          <w:rFonts w:hint="eastAsia"/>
          <w:b/>
          <w:bCs/>
          <w:rtl/>
        </w:rPr>
        <w:t>הכלים</w:t>
      </w:r>
      <w:r w:rsidRPr="0040623E">
        <w:rPr>
          <w:b/>
          <w:bCs/>
          <w:rtl/>
        </w:rPr>
        <w:t xml:space="preserve">, </w:t>
      </w:r>
      <w:r w:rsidRPr="0040623E">
        <w:rPr>
          <w:rFonts w:hint="eastAsia"/>
          <w:b/>
          <w:bCs/>
          <w:rtl/>
        </w:rPr>
        <w:t>הסמכויות</w:t>
      </w:r>
      <w:r w:rsidRPr="0040623E">
        <w:rPr>
          <w:b/>
          <w:bCs/>
          <w:rtl/>
        </w:rPr>
        <w:t xml:space="preserve">, </w:t>
      </w:r>
      <w:r w:rsidRPr="0040623E">
        <w:rPr>
          <w:rFonts w:hint="eastAsia"/>
          <w:b/>
          <w:bCs/>
          <w:rtl/>
        </w:rPr>
        <w:t>כוח</w:t>
      </w:r>
      <w:r w:rsidRPr="0040623E">
        <w:rPr>
          <w:b/>
          <w:bCs/>
          <w:rtl/>
        </w:rPr>
        <w:t xml:space="preserve"> </w:t>
      </w:r>
      <w:r w:rsidRPr="0040623E">
        <w:rPr>
          <w:rFonts w:hint="eastAsia"/>
          <w:b/>
          <w:bCs/>
          <w:rtl/>
        </w:rPr>
        <w:t>האדם</w:t>
      </w:r>
      <w:r w:rsidRPr="0040623E">
        <w:rPr>
          <w:b/>
          <w:bCs/>
          <w:rtl/>
        </w:rPr>
        <w:t xml:space="preserve"> </w:t>
      </w:r>
      <w:r w:rsidRPr="0040623E">
        <w:rPr>
          <w:rFonts w:hint="eastAsia"/>
          <w:b/>
          <w:bCs/>
          <w:rtl/>
        </w:rPr>
        <w:t>והמשאבים</w:t>
      </w:r>
      <w:r w:rsidRPr="0040623E">
        <w:rPr>
          <w:b/>
          <w:bCs/>
          <w:rtl/>
        </w:rPr>
        <w:t xml:space="preserve"> </w:t>
      </w:r>
      <w:r w:rsidRPr="0040623E">
        <w:rPr>
          <w:rFonts w:hint="eastAsia"/>
          <w:b/>
          <w:bCs/>
          <w:rtl/>
        </w:rPr>
        <w:t>שניתנו</w:t>
      </w:r>
      <w:r w:rsidRPr="0040623E">
        <w:rPr>
          <w:b/>
          <w:bCs/>
          <w:rtl/>
        </w:rPr>
        <w:t xml:space="preserve"> </w:t>
      </w:r>
      <w:r w:rsidRPr="0040623E">
        <w:rPr>
          <w:rFonts w:hint="eastAsia"/>
          <w:b/>
          <w:bCs/>
          <w:rtl/>
        </w:rPr>
        <w:t>לו</w:t>
      </w:r>
      <w:r w:rsidRPr="0040623E">
        <w:rPr>
          <w:b/>
          <w:bCs/>
          <w:rtl/>
        </w:rPr>
        <w:t xml:space="preserve">. ראש </w:t>
      </w:r>
      <w:r w:rsidRPr="0040623E">
        <w:rPr>
          <w:rFonts w:hint="eastAsia"/>
          <w:b/>
          <w:bCs/>
          <w:rtl/>
        </w:rPr>
        <w:t>המשל</w:t>
      </w:r>
      <w:r w:rsidRPr="0040623E">
        <w:rPr>
          <w:b/>
          <w:bCs/>
          <w:rtl/>
        </w:rPr>
        <w:t xml:space="preserve">"ט האזרחי הדגיש </w:t>
      </w:r>
      <w:r>
        <w:rPr>
          <w:rFonts w:hint="cs"/>
          <w:b/>
          <w:bCs/>
          <w:rtl/>
        </w:rPr>
        <w:t xml:space="preserve">לפני צוות משרד מבקר המדינה </w:t>
      </w:r>
      <w:r w:rsidRPr="0040623E">
        <w:rPr>
          <w:b/>
          <w:bCs/>
          <w:rtl/>
        </w:rPr>
        <w:t>כי בשל הפערים האלה</w:t>
      </w:r>
      <w:r>
        <w:rPr>
          <w:rFonts w:hint="cs"/>
          <w:b/>
          <w:bCs/>
          <w:rtl/>
        </w:rPr>
        <w:t xml:space="preserve"> לא היה אפשר</w:t>
      </w:r>
      <w:r w:rsidRPr="0040623E">
        <w:rPr>
          <w:b/>
          <w:bCs/>
          <w:rtl/>
        </w:rPr>
        <w:t xml:space="preserve"> לנהל את </w:t>
      </w:r>
      <w:r w:rsidRPr="0040623E">
        <w:rPr>
          <w:rFonts w:hint="eastAsia"/>
          <w:b/>
          <w:bCs/>
          <w:rtl/>
        </w:rPr>
        <w:t>המשל</w:t>
      </w:r>
      <w:r w:rsidRPr="0040623E">
        <w:rPr>
          <w:b/>
          <w:bCs/>
          <w:rtl/>
        </w:rPr>
        <w:t xml:space="preserve">"ט האזרחי בדרך שתגשים את ייעודו. </w:t>
      </w:r>
    </w:p>
    <w:p w:rsidR="00413A92" w:rsidP="00413A92" w14:paraId="30B91DC8" w14:textId="77777777">
      <w:pPr>
        <w:pStyle w:val="a"/>
        <w:spacing w:line="269" w:lineRule="auto"/>
        <w:rPr>
          <w:rtl/>
        </w:rPr>
      </w:pPr>
    </w:p>
    <w:p w:rsidR="00413A92" w:rsidP="00413A92" w14:paraId="48B846BD" w14:textId="77777777">
      <w:pPr>
        <w:pStyle w:val="ListParagraph"/>
        <w:numPr>
          <w:ilvl w:val="0"/>
          <w:numId w:val="11"/>
        </w:numPr>
        <w:spacing w:line="269" w:lineRule="auto"/>
      </w:pPr>
      <w:r w:rsidRPr="00D202D7">
        <w:rPr>
          <w:rStyle w:val="7"/>
          <w:rFonts w:hint="eastAsia"/>
          <w:rtl/>
        </w:rPr>
        <w:t>משאבי</w:t>
      </w:r>
      <w:r>
        <w:rPr>
          <w:rStyle w:val="7"/>
          <w:rFonts w:hint="cs"/>
          <w:rtl/>
        </w:rPr>
        <w:t xml:space="preserve"> אנוש</w:t>
      </w:r>
      <w:r w:rsidRPr="00D202D7">
        <w:rPr>
          <w:rStyle w:val="7"/>
          <w:rtl/>
        </w:rPr>
        <w:t>:</w:t>
      </w:r>
      <w:r>
        <w:rPr>
          <w:rFonts w:hint="cs"/>
          <w:rtl/>
        </w:rPr>
        <w:t xml:space="preserve"> </w:t>
      </w:r>
      <w:r w:rsidRPr="00077A15">
        <w:rPr>
          <w:rtl/>
        </w:rPr>
        <w:t>תהליך איוש משרות בשירות המדינה הוא מורכב ומרובה שלבים, ובמרכזו חובת איוש משרות באמצעות הליך תחרותי. ניתן היה לצפות כי בשעת מלחמה, כאשר מוקם משל"ט אזרחי לצורך ביצוע משימות חיוניות בעת הזו, ייעשה מאמץ מרבי לאיוש המשרות במשל"ט במהירות וביעילות.</w:t>
      </w:r>
    </w:p>
    <w:p w:rsidR="00413A92" w:rsidP="00413A92" w14:paraId="607EACA1" w14:textId="77777777">
      <w:pPr>
        <w:pStyle w:val="a"/>
        <w:spacing w:line="269" w:lineRule="auto"/>
        <w:rPr>
          <w:rtl/>
        </w:rPr>
      </w:pPr>
    </w:p>
    <w:p w:rsidR="00413A92" w:rsidP="00413A92" w14:paraId="76B192DF" w14:textId="77777777">
      <w:pPr>
        <w:spacing w:line="269" w:lineRule="auto"/>
        <w:ind w:left="312"/>
      </w:pPr>
      <w:r>
        <w:rPr>
          <w:rFonts w:hint="cs"/>
          <w:rtl/>
        </w:rPr>
        <w:t xml:space="preserve">בתחילת נובמבר 2023, חודשיים וחצי לפני שנכנס רשמית לתפקידו, ראש המשל"ט האזרחי הציג לשר האוצר ולמנכ"ל משרד האוצר תפיסת הפעלה מוצעת למשל"ט האזרחי, לרבות מבנה ארגוני ותקציבים </w:t>
      </w:r>
      <w:r>
        <w:rPr>
          <w:rFonts w:hint="cs"/>
          <w:rtl/>
        </w:rPr>
        <w:t xml:space="preserve">הנדרשים לצורך מימוש תפקידו: 20 מיליון ש"ח לצורכי תקצוב פעילות המשל"ט האזרחי במשך שישה חודשים, מתוכם שישה מיליון ש"ח להעסקת 26 בעלי תפקידים. בהמשך לדרישת שר האוצר לצמצם את המבנה הארגוני וכך את עלויותיו, הציע ראש המשל"ט האזרחי ב-5.11.23 מבנה ארגוני חלופי אשר כלל שישה בעלי תפקידים, בעלות כוללת של 11 </w:t>
      </w:r>
      <w:r w:rsidRPr="0047624A">
        <w:rPr>
          <w:rFonts w:hint="cs"/>
          <w:rtl/>
        </w:rPr>
        <w:t>מיליון ש"ח לחצי שנה, תוך הבהרה כי קיים קושי רב לעמוד במשימות המשל"ט האזרחי במבנה ארגוני צר זה. בסופו של דבר הועמדו לרשות המשל"ט האזרחי רק ב-</w:t>
      </w:r>
      <w:r>
        <w:rPr>
          <w:rFonts w:hint="cs"/>
          <w:rtl/>
        </w:rPr>
        <w:t>26</w:t>
      </w:r>
      <w:r w:rsidRPr="0047624A">
        <w:rPr>
          <w:rFonts w:hint="cs"/>
          <w:rtl/>
        </w:rPr>
        <w:t>.11.23 שש משרות כוח אדם</w:t>
      </w:r>
      <w:r>
        <w:rPr>
          <w:rStyle w:val="FootnoteReference1"/>
          <w:rtl/>
        </w:rPr>
        <w:footnoteReference w:id="47"/>
      </w:r>
      <w:r w:rsidRPr="0047624A">
        <w:rPr>
          <w:rFonts w:hint="cs"/>
          <w:rtl/>
        </w:rPr>
        <w:t>.</w:t>
      </w:r>
    </w:p>
    <w:p w:rsidR="00413A92" w:rsidP="00413A92" w14:paraId="155C74EB" w14:textId="77777777">
      <w:pPr>
        <w:pStyle w:val="a"/>
        <w:spacing w:line="269" w:lineRule="auto"/>
        <w:rPr>
          <w:rtl/>
        </w:rPr>
      </w:pPr>
    </w:p>
    <w:p w:rsidR="00413A92" w:rsidP="00413A92" w14:paraId="16FE113F" w14:textId="77777777">
      <w:pPr>
        <w:spacing w:line="269" w:lineRule="auto"/>
        <w:ind w:left="312"/>
        <w:rPr>
          <w:rtl/>
        </w:rPr>
      </w:pPr>
      <w:r>
        <w:rPr>
          <w:rFonts w:hint="cs"/>
          <w:rtl/>
        </w:rPr>
        <w:t>שלבי הקמת המשל"ט האזרחי ואיוש המשרות שבו מוצגים בלוח שלהלן. שלבים הנוגעים לאיוש תפקיד ראש המשל"ט מסומנים בכחול, ושלבים הנוגעים לאיוש תפקידים אחרים - בסגול.</w:t>
      </w:r>
    </w:p>
    <w:p w:rsidR="00413A92" w:rsidP="00413A92" w14:paraId="2BE8685E" w14:textId="77777777">
      <w:pPr>
        <w:pStyle w:val="a"/>
        <w:spacing w:line="269" w:lineRule="auto"/>
        <w:rPr>
          <w:rtl/>
        </w:rPr>
      </w:pPr>
      <w:bookmarkStart w:id="33" w:name="_Hlk200959899"/>
    </w:p>
    <w:p w:rsidR="00413A92" w:rsidP="00885737" w14:paraId="0DF8A6C2" w14:textId="77777777">
      <w:pPr>
        <w:keepNext/>
        <w:keepLines/>
        <w:spacing w:line="269" w:lineRule="auto"/>
        <w:jc w:val="center"/>
        <w:rPr>
          <w:b/>
          <w:bCs/>
          <w:rtl/>
        </w:rPr>
      </w:pPr>
      <w:r>
        <w:rPr>
          <w:rFonts w:hint="cs"/>
          <w:rtl/>
        </w:rPr>
        <w:t>לוח 3</w:t>
      </w:r>
      <w:r w:rsidRPr="00D76A5B">
        <w:rPr>
          <w:rtl/>
        </w:rPr>
        <w:t>:</w:t>
      </w:r>
      <w:r w:rsidRPr="006A734B">
        <w:rPr>
          <w:rFonts w:hint="cs"/>
          <w:b/>
          <w:bCs/>
          <w:rtl/>
        </w:rPr>
        <w:t xml:space="preserve"> </w:t>
      </w:r>
      <w:r>
        <w:rPr>
          <w:rFonts w:hint="cs"/>
          <w:b/>
          <w:bCs/>
          <w:rtl/>
        </w:rPr>
        <w:t>איוש משרות המשל"ט האזרחי, אוקטובר 2023 - ינואר 2024</w:t>
      </w:r>
    </w:p>
    <w:p w:rsidR="00413A92" w:rsidP="00413A92" w14:paraId="17221454" w14:textId="77777777">
      <w:pPr>
        <w:spacing w:line="269" w:lineRule="auto"/>
        <w:ind w:left="-1"/>
        <w:jc w:val="center"/>
        <w:rPr>
          <w:sz w:val="22"/>
          <w:szCs w:val="22"/>
          <w:rtl/>
        </w:rPr>
      </w:pPr>
      <w:r>
        <w:rPr>
          <w:noProof/>
          <w:sz w:val="22"/>
          <w:szCs w:val="22"/>
          <w:rtl/>
        </w:rPr>
        <w:drawing>
          <wp:inline distT="0" distB="0" distL="0" distR="0">
            <wp:extent cx="4498794" cy="5962640"/>
            <wp:effectExtent l="0" t="0" r="0" b="635"/>
            <wp:docPr id="4" name="תמונה 4" descr="שלבי הקמת המשל&quot;ט האזרחי ואיוש המשרות שבו מוצגים בלוח שלהלן:&#10; ראש המשל&quot;ט האזרחי הציג לשר האוצר בתחילת נובמבר 2023 תפיסת הפעלה מוצעת בתקציב של 20 מיליון ש&quot;ח לפעילות של שישה חודשים במבנה ארגוני שכלל העסקת 26 בעלי תפקידים, וב-5.11.23 צמצם, לפי דרישת שר האוצר, את המבנה הארגוני והציע מבנה חלופי שכלל העסקת שישה בעלי תפקידים בעלות של 11 מיליון ש&quot;ח לחצי ש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ציר זמן יפעת 1 הוספה.jp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4502746" cy="5967878"/>
                    </a:xfrm>
                    <a:prstGeom prst="rect">
                      <a:avLst/>
                    </a:prstGeom>
                  </pic:spPr>
                </pic:pic>
              </a:graphicData>
            </a:graphic>
          </wp:inline>
        </w:drawing>
      </w:r>
    </w:p>
    <w:p w:rsidR="00413A92" w:rsidP="00413A92" w14:paraId="1172A8AB" w14:textId="77777777">
      <w:pPr>
        <w:spacing w:line="269" w:lineRule="auto"/>
        <w:ind w:left="312"/>
        <w:jc w:val="left"/>
        <w:rPr>
          <w:sz w:val="22"/>
          <w:szCs w:val="22"/>
          <w:rtl/>
        </w:rPr>
      </w:pPr>
    </w:p>
    <w:p w:rsidR="00413A92" w:rsidP="00413A92" w14:paraId="76BD6CE7" w14:textId="77777777">
      <w:pPr>
        <w:spacing w:line="269" w:lineRule="auto"/>
        <w:ind w:left="-1"/>
        <w:jc w:val="center"/>
        <w:rPr>
          <w:sz w:val="22"/>
          <w:szCs w:val="22"/>
          <w:rtl/>
        </w:rPr>
      </w:pPr>
      <w:r>
        <w:rPr>
          <w:noProof/>
          <w:sz w:val="22"/>
          <w:szCs w:val="22"/>
          <w:rtl/>
        </w:rPr>
        <w:drawing>
          <wp:inline distT="0" distB="0" distL="0" distR="0">
            <wp:extent cx="4702603" cy="6246891"/>
            <wp:effectExtent l="0" t="0" r="3175" b="1905"/>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ציר זמן יפעת 2.jp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rcRect b="1313"/>
                    <a:stretch>
                      <a:fillRect/>
                    </a:stretch>
                  </pic:blipFill>
                  <pic:spPr bwMode="auto">
                    <a:xfrm>
                      <a:off x="0" y="0"/>
                      <a:ext cx="4708070" cy="6254154"/>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bookmarkEnd w:id="33"/>
    <w:p w:rsidR="00413A92" w:rsidRPr="002C034F" w:rsidP="00413A92" w14:paraId="5C07D061" w14:textId="77777777">
      <w:pPr>
        <w:spacing w:line="269" w:lineRule="auto"/>
        <w:ind w:left="-1"/>
        <w:jc w:val="left"/>
        <w:rPr>
          <w:sz w:val="22"/>
          <w:szCs w:val="22"/>
          <w:rtl/>
        </w:rPr>
      </w:pPr>
      <w:r>
        <w:rPr>
          <w:rFonts w:hint="cs"/>
          <w:sz w:val="22"/>
          <w:szCs w:val="22"/>
          <w:rtl/>
        </w:rPr>
        <w:t>על פי נתוני</w:t>
      </w:r>
      <w:r w:rsidRPr="002C034F">
        <w:rPr>
          <w:sz w:val="22"/>
          <w:szCs w:val="22"/>
          <w:rtl/>
        </w:rPr>
        <w:t xml:space="preserve"> משרד </w:t>
      </w:r>
      <w:r>
        <w:rPr>
          <w:rFonts w:hint="cs"/>
          <w:sz w:val="22"/>
          <w:szCs w:val="22"/>
          <w:rtl/>
        </w:rPr>
        <w:t>האוצר וראש המשל"ט האזרחי</w:t>
      </w:r>
      <w:r w:rsidRPr="002C034F">
        <w:rPr>
          <w:sz w:val="22"/>
          <w:szCs w:val="22"/>
          <w:rtl/>
        </w:rPr>
        <w:t xml:space="preserve">, </w:t>
      </w:r>
      <w:r w:rsidRPr="002C034F">
        <w:rPr>
          <w:rFonts w:hint="eastAsia"/>
          <w:sz w:val="22"/>
          <w:szCs w:val="22"/>
          <w:rtl/>
        </w:rPr>
        <w:t>בעיבוד</w:t>
      </w:r>
      <w:r w:rsidRPr="002C034F">
        <w:rPr>
          <w:sz w:val="22"/>
          <w:szCs w:val="22"/>
          <w:rtl/>
        </w:rPr>
        <w:t xml:space="preserve"> </w:t>
      </w:r>
      <w:r w:rsidRPr="002C034F">
        <w:rPr>
          <w:rFonts w:hint="eastAsia"/>
          <w:sz w:val="22"/>
          <w:szCs w:val="22"/>
          <w:rtl/>
        </w:rPr>
        <w:t>משרד</w:t>
      </w:r>
      <w:r w:rsidRPr="002C034F">
        <w:rPr>
          <w:sz w:val="22"/>
          <w:szCs w:val="22"/>
          <w:rtl/>
        </w:rPr>
        <w:t xml:space="preserve"> </w:t>
      </w:r>
      <w:r w:rsidRPr="002C034F">
        <w:rPr>
          <w:rFonts w:hint="eastAsia"/>
          <w:sz w:val="22"/>
          <w:szCs w:val="22"/>
          <w:rtl/>
        </w:rPr>
        <w:t>מבקר</w:t>
      </w:r>
      <w:r w:rsidRPr="002C034F">
        <w:rPr>
          <w:sz w:val="22"/>
          <w:szCs w:val="22"/>
          <w:rtl/>
        </w:rPr>
        <w:t xml:space="preserve"> </w:t>
      </w:r>
      <w:r w:rsidRPr="002C034F">
        <w:rPr>
          <w:rFonts w:hint="eastAsia"/>
          <w:sz w:val="22"/>
          <w:szCs w:val="22"/>
          <w:rtl/>
        </w:rPr>
        <w:t>המדינה</w:t>
      </w:r>
      <w:r>
        <w:rPr>
          <w:rFonts w:hint="cs"/>
          <w:sz w:val="22"/>
          <w:szCs w:val="22"/>
          <w:rtl/>
        </w:rPr>
        <w:t>.</w:t>
      </w:r>
    </w:p>
    <w:p w:rsidR="00413A92" w:rsidP="00413A92" w14:paraId="32D1F9D2" w14:textId="77777777">
      <w:pPr>
        <w:pStyle w:val="a"/>
        <w:spacing w:line="269" w:lineRule="auto"/>
        <w:rPr>
          <w:rtl/>
        </w:rPr>
      </w:pPr>
    </w:p>
    <w:p w:rsidR="00413A92" w:rsidP="00413A92" w14:paraId="3C69CC4C" w14:textId="77777777">
      <w:pPr>
        <w:spacing w:line="269" w:lineRule="auto"/>
        <w:ind w:left="312"/>
        <w:rPr>
          <w:b/>
          <w:bCs/>
          <w:rtl/>
        </w:rPr>
      </w:pPr>
      <w:r>
        <w:rPr>
          <w:rFonts w:hint="cs"/>
          <w:b/>
          <w:bCs/>
          <w:rtl/>
        </w:rPr>
        <w:t xml:space="preserve">נמצא כי ראש המשל"ט האזרחי הציג לשר האוצר בתחילת נובמבר 2023 תפיסת הפעלה מוצעת בתקציב של 20 מיליון ש"ח לפעילות של שישה חודשים במבנה ארגוני שכלל העסקת 26 בעלי תפקידים, וב-5.11.23 צמצם, לפי דרישת שר האוצר, את המבנה הארגוני והציע מבנה חלופי שכלל העסקת שישה בעלי תפקידים בעלות של 11 מיליון ש"ח לחצי שנה. </w:t>
      </w:r>
    </w:p>
    <w:p w:rsidR="00413A92" w:rsidP="00413A92" w14:paraId="41CF65BD" w14:textId="77777777">
      <w:pPr>
        <w:pStyle w:val="a"/>
        <w:spacing w:line="269" w:lineRule="auto"/>
        <w:rPr>
          <w:rtl/>
        </w:rPr>
      </w:pPr>
    </w:p>
    <w:p w:rsidR="00413A92" w:rsidP="00413A92" w14:paraId="4C7ECD3D" w14:textId="77777777">
      <w:pPr>
        <w:spacing w:line="269" w:lineRule="auto"/>
        <w:ind w:left="312"/>
        <w:rPr>
          <w:b/>
          <w:bCs/>
          <w:rtl/>
        </w:rPr>
      </w:pPr>
      <w:r>
        <w:rPr>
          <w:rFonts w:hint="cs"/>
          <w:b/>
          <w:bCs/>
          <w:rtl/>
        </w:rPr>
        <w:t xml:space="preserve">תהליך איוש משרות בשירות המדינה הוא כאמור מורכב ומרובה שלבים, וניתן היה לצפות כי בשעת מלחמה, ייעשה מאמץ מרבי לאיוש המשרות במשל"ט </w:t>
      </w:r>
      <w:r w:rsidRPr="00C75935">
        <w:rPr>
          <w:rFonts w:hint="cs"/>
          <w:b/>
          <w:bCs/>
          <w:rtl/>
        </w:rPr>
        <w:t>האזרחי במהירות וביעילות. ואולם בפועל, העובד הראשון במשל"ט האזרחי (למעט ראש המשל"ט) נקלט בו כמעט חודשיים לאחר ש</w:t>
      </w:r>
      <w:r>
        <w:rPr>
          <w:rFonts w:hint="cs"/>
          <w:b/>
          <w:bCs/>
          <w:rtl/>
        </w:rPr>
        <w:t xml:space="preserve">שר האוצר אישר את המודל </w:t>
      </w:r>
      <w:r w:rsidRPr="00C75935">
        <w:rPr>
          <w:rFonts w:hint="cs"/>
          <w:b/>
          <w:bCs/>
          <w:rtl/>
        </w:rPr>
        <w:t xml:space="preserve">הארגוני של המשל"ט </w:t>
      </w:r>
      <w:r w:rsidRPr="00C75935">
        <w:rPr>
          <w:rFonts w:hint="eastAsia"/>
          <w:b/>
          <w:bCs/>
          <w:rtl/>
        </w:rPr>
        <w:t>האזרחי</w:t>
      </w:r>
      <w:r w:rsidRPr="00C75935">
        <w:rPr>
          <w:rFonts w:hint="cs"/>
          <w:b/>
          <w:bCs/>
          <w:rtl/>
        </w:rPr>
        <w:t xml:space="preserve"> (3.1.24 ו-5.11.23, בהתאמה), וכעבור </w:t>
      </w:r>
      <w:r>
        <w:rPr>
          <w:rFonts w:hint="cs"/>
          <w:b/>
          <w:bCs/>
          <w:rtl/>
        </w:rPr>
        <w:t>שישה</w:t>
      </w:r>
      <w:r w:rsidRPr="00C75935">
        <w:rPr>
          <w:rFonts w:hint="cs"/>
          <w:b/>
          <w:bCs/>
          <w:rtl/>
        </w:rPr>
        <w:t xml:space="preserve"> ימים נקלט העובד השני - סגן מנהל המשל"ט </w:t>
      </w:r>
      <w:r w:rsidRPr="00C75935">
        <w:rPr>
          <w:rFonts w:hint="eastAsia"/>
          <w:b/>
          <w:bCs/>
          <w:rtl/>
        </w:rPr>
        <w:t>האזרחי</w:t>
      </w:r>
      <w:r w:rsidRPr="00C75935">
        <w:rPr>
          <w:rFonts w:hint="cs"/>
          <w:b/>
          <w:bCs/>
          <w:rtl/>
        </w:rPr>
        <w:t xml:space="preserve">. עד להודעת ראש המשל"ט </w:t>
      </w:r>
      <w:r w:rsidRPr="00C75935">
        <w:rPr>
          <w:rFonts w:hint="eastAsia"/>
          <w:b/>
          <w:bCs/>
          <w:rtl/>
        </w:rPr>
        <w:t>האזרחי</w:t>
      </w:r>
      <w:r w:rsidRPr="00C75935">
        <w:rPr>
          <w:rFonts w:hint="cs"/>
          <w:b/>
          <w:bCs/>
          <w:rtl/>
        </w:rPr>
        <w:t xml:space="preserve"> על סיום תפקידו לא נקלטו עוד עובדים למשל"ט, ובהמשך</w:t>
      </w:r>
      <w:r>
        <w:rPr>
          <w:rFonts w:hint="cs"/>
          <w:b/>
          <w:bCs/>
          <w:rtl/>
        </w:rPr>
        <w:t xml:space="preserve"> - הוא נסגר. יוצא אפוא כי במשך חודשיים, לא הצליח משרד האוצר לאייש את כל חמש המשרות שהוקצו למשל"ט (מלבד ראש המשל"ט). בחינת הנתונים שלעיל מעלה כמה שלבים שבהם חל עיכוב: </w:t>
      </w:r>
    </w:p>
    <w:p w:rsidR="00413A92" w:rsidP="00413A92" w14:paraId="3794853D" w14:textId="77777777">
      <w:pPr>
        <w:pStyle w:val="a"/>
        <w:spacing w:line="269" w:lineRule="auto"/>
        <w:rPr>
          <w:rtl/>
        </w:rPr>
      </w:pPr>
    </w:p>
    <w:p w:rsidR="00413A92" w:rsidP="00413A92" w14:paraId="57C83419" w14:textId="77777777">
      <w:pPr>
        <w:pStyle w:val="ListParagraph"/>
        <w:numPr>
          <w:ilvl w:val="1"/>
          <w:numId w:val="11"/>
        </w:numPr>
        <w:spacing w:line="269" w:lineRule="auto"/>
        <w:rPr>
          <w:b/>
          <w:bCs/>
        </w:rPr>
      </w:pPr>
      <w:r>
        <w:rPr>
          <w:rFonts w:hint="cs"/>
          <w:b/>
          <w:bCs/>
          <w:rtl/>
        </w:rPr>
        <w:t>בין פניית סמנכ"לית הון אנושי ומינהל במשרד האוצר למנכ"ל המשרד לשם אישור פטור ממכרז לחמש משרות של המשל"ט לבין פניית מנכ"ל משרד האוצר לנציבות שירות המדינה לצורך הזה, חלפו יותר משבועיים. במהלך השבועיים, ביקש משרד האוצר לאשר מבנה ארגוני של המשל"ט והנציבות אישרה אותו.</w:t>
      </w:r>
    </w:p>
    <w:p w:rsidR="00413A92" w:rsidP="00413A92" w14:paraId="3683931A" w14:textId="77777777">
      <w:pPr>
        <w:pStyle w:val="a"/>
        <w:spacing w:line="269" w:lineRule="auto"/>
        <w:rPr>
          <w:rtl/>
        </w:rPr>
      </w:pPr>
    </w:p>
    <w:p w:rsidR="00413A92" w:rsidP="00413A92" w14:paraId="70AF1520" w14:textId="77777777">
      <w:pPr>
        <w:pStyle w:val="ListParagraph"/>
        <w:numPr>
          <w:ilvl w:val="1"/>
          <w:numId w:val="11"/>
        </w:numPr>
        <w:spacing w:line="269" w:lineRule="auto"/>
        <w:rPr>
          <w:b/>
          <w:bCs/>
        </w:rPr>
      </w:pPr>
      <w:r>
        <w:rPr>
          <w:rFonts w:hint="cs"/>
          <w:b/>
          <w:bCs/>
          <w:rtl/>
        </w:rPr>
        <w:t xml:space="preserve">נציבות שירות המדינה אישרה פטור ממכרז לחמש משרות במשל"ט ב-5.12.23, אך רק כעבור חמישה ימים נוספים הנציבות עדכנה משרות אלה במערכת הממוחשבת, ובכך אפשרה למשרד האוצר להתחיל בהליך איוש המשרות. </w:t>
      </w:r>
    </w:p>
    <w:p w:rsidR="00413A92" w:rsidP="00413A92" w14:paraId="07CA4DD0" w14:textId="77777777">
      <w:pPr>
        <w:pStyle w:val="a"/>
        <w:spacing w:line="269" w:lineRule="auto"/>
        <w:rPr>
          <w:rtl/>
        </w:rPr>
      </w:pPr>
    </w:p>
    <w:p w:rsidR="00413A92" w:rsidP="00413A92" w14:paraId="7717C84D" w14:textId="77777777">
      <w:pPr>
        <w:pStyle w:val="ListParagraph"/>
        <w:numPr>
          <w:ilvl w:val="1"/>
          <w:numId w:val="11"/>
        </w:numPr>
        <w:spacing w:line="269" w:lineRule="auto"/>
        <w:rPr>
          <w:b/>
          <w:bCs/>
        </w:rPr>
      </w:pPr>
      <w:r>
        <w:rPr>
          <w:rFonts w:hint="cs"/>
          <w:b/>
          <w:bCs/>
          <w:rtl/>
        </w:rPr>
        <w:t xml:space="preserve">הממונה על השכר ונציבות שירות המדינה הודיעו למנכ"ל משרד האוצר על המלצתם לאשר את תנאי העסקת ראש המשל"ט רק שלושה שבועות לאחר שהמנכ"ל הגיש להם את הבקשה להמליץ על כך, והחלטת הממשלה לאשר את תנאי השכר התקבלה רק כעבור שבועיים נוספים. </w:t>
      </w:r>
    </w:p>
    <w:p w:rsidR="00413A92" w:rsidP="00413A92" w14:paraId="666C2476" w14:textId="77777777">
      <w:pPr>
        <w:pStyle w:val="a"/>
        <w:spacing w:line="269" w:lineRule="auto"/>
        <w:rPr>
          <w:rtl/>
        </w:rPr>
      </w:pPr>
    </w:p>
    <w:p w:rsidR="00413A92" w:rsidRPr="009739D5" w:rsidP="00413A92" w14:paraId="5DBFB1AF" w14:textId="77777777">
      <w:pPr>
        <w:spacing w:line="269" w:lineRule="auto"/>
        <w:ind w:left="340"/>
      </w:pPr>
      <w:r>
        <w:rPr>
          <w:rFonts w:hint="cs"/>
          <w:rtl/>
        </w:rPr>
        <w:t>סמנכ"לית הון אנושי ומינהל ב</w:t>
      </w:r>
      <w:r w:rsidRPr="002A56C3">
        <w:rPr>
          <w:rFonts w:hint="eastAsia"/>
          <w:rtl/>
        </w:rPr>
        <w:t>משרד</w:t>
      </w:r>
      <w:r w:rsidRPr="002A56C3">
        <w:rPr>
          <w:rtl/>
        </w:rPr>
        <w:t xml:space="preserve"> </w:t>
      </w:r>
      <w:r w:rsidRPr="002A56C3">
        <w:rPr>
          <w:rFonts w:hint="eastAsia"/>
          <w:rtl/>
        </w:rPr>
        <w:t>האוצר</w:t>
      </w:r>
      <w:r w:rsidRPr="002A56C3">
        <w:rPr>
          <w:rtl/>
        </w:rPr>
        <w:t xml:space="preserve"> </w:t>
      </w:r>
      <w:r w:rsidRPr="002A56C3">
        <w:rPr>
          <w:rFonts w:hint="eastAsia"/>
          <w:rtl/>
        </w:rPr>
        <w:t>השיב</w:t>
      </w:r>
      <w:r>
        <w:rPr>
          <w:rFonts w:hint="cs"/>
          <w:rtl/>
        </w:rPr>
        <w:t>ה</w:t>
      </w:r>
      <w:r w:rsidRPr="002A56C3">
        <w:rPr>
          <w:rtl/>
        </w:rPr>
        <w:t xml:space="preserve"> למשרד מבקר המדינה כי נוסף על שני העובדים שנקלטו </w:t>
      </w:r>
      <w:r w:rsidRPr="002A56C3">
        <w:rPr>
          <w:rFonts w:hint="eastAsia"/>
          <w:rtl/>
        </w:rPr>
        <w:t>למשל</w:t>
      </w:r>
      <w:r w:rsidRPr="002A56C3">
        <w:rPr>
          <w:rtl/>
        </w:rPr>
        <w:t xml:space="preserve">"ט כאמור, </w:t>
      </w:r>
      <w:r w:rsidRPr="002A56C3">
        <w:rPr>
          <w:rFonts w:hint="eastAsia"/>
          <w:rtl/>
        </w:rPr>
        <w:t>ארבעה</w:t>
      </w:r>
      <w:r w:rsidRPr="002A56C3">
        <w:rPr>
          <w:rtl/>
        </w:rPr>
        <w:t xml:space="preserve"> עובדים נוספים נבחרו </w:t>
      </w:r>
      <w:r w:rsidRPr="002A56C3">
        <w:rPr>
          <w:rFonts w:hint="eastAsia"/>
          <w:rtl/>
        </w:rPr>
        <w:t>אך</w:t>
      </w:r>
      <w:r w:rsidRPr="002A56C3">
        <w:rPr>
          <w:rtl/>
        </w:rPr>
        <w:t xml:space="preserve"> לא נקלטו עקב הודעת ראש </w:t>
      </w:r>
      <w:r w:rsidRPr="002A56C3">
        <w:rPr>
          <w:rFonts w:hint="eastAsia"/>
          <w:rtl/>
        </w:rPr>
        <w:t>המשל</w:t>
      </w:r>
      <w:r w:rsidRPr="002A56C3">
        <w:rPr>
          <w:rtl/>
        </w:rPr>
        <w:t>"ט על סיום תפקידו.</w:t>
      </w:r>
    </w:p>
    <w:p w:rsidR="00413A92" w:rsidP="00413A92" w14:paraId="1E107938" w14:textId="77777777">
      <w:pPr>
        <w:pStyle w:val="a"/>
        <w:spacing w:line="269" w:lineRule="auto"/>
        <w:rPr>
          <w:rtl/>
        </w:rPr>
      </w:pPr>
    </w:p>
    <w:p w:rsidR="00413A92" w:rsidP="00413A92" w14:paraId="7907095F" w14:textId="77777777">
      <w:pPr>
        <w:spacing w:line="269" w:lineRule="auto"/>
        <w:ind w:left="312"/>
        <w:rPr>
          <w:b/>
          <w:bCs/>
          <w:rtl/>
        </w:rPr>
      </w:pPr>
      <w:r>
        <w:rPr>
          <w:rFonts w:hint="cs"/>
          <w:b/>
          <w:bCs/>
          <w:rtl/>
        </w:rPr>
        <w:t>יוצא</w:t>
      </w:r>
      <w:r w:rsidRPr="00AE5CF5">
        <w:rPr>
          <w:b/>
          <w:bCs/>
          <w:rtl/>
        </w:rPr>
        <w:t xml:space="preserve"> </w:t>
      </w:r>
      <w:r>
        <w:rPr>
          <w:rFonts w:hint="cs"/>
          <w:b/>
          <w:bCs/>
          <w:rtl/>
        </w:rPr>
        <w:t xml:space="preserve">אפוא כי במשך חודשיים וחצי מאישור שר האוצר את המודל הארגוני של המשל"ט ועד לסיום תפקידו של ראש המשל"ט, אוישו רק שלוש משש המשרות במשל"ט. הליכי איוש המשרות התנהלו בנציבות שירות המדינה ובמשרד האוצר בלוח זמנים, אשר לא תאם את צורך החיוני והדחוף באיוש המשרות. העיכוב באיוש </w:t>
      </w:r>
      <w:r w:rsidRPr="007B17D5">
        <w:rPr>
          <w:rFonts w:hint="cs"/>
          <w:b/>
          <w:bCs/>
          <w:rtl/>
        </w:rPr>
        <w:t xml:space="preserve">המשרות נעוץ </w:t>
      </w:r>
      <w:r w:rsidRPr="0026123B">
        <w:rPr>
          <w:rFonts w:hint="eastAsia"/>
          <w:b/>
          <w:bCs/>
          <w:rtl/>
        </w:rPr>
        <w:t>בעבודת</w:t>
      </w:r>
      <w:r w:rsidRPr="0026123B">
        <w:rPr>
          <w:b/>
          <w:bCs/>
          <w:rtl/>
        </w:rPr>
        <w:t xml:space="preserve"> </w:t>
      </w:r>
      <w:r w:rsidRPr="0026123B">
        <w:rPr>
          <w:rFonts w:hint="eastAsia"/>
          <w:b/>
          <w:bCs/>
          <w:rtl/>
        </w:rPr>
        <w:t>משרד</w:t>
      </w:r>
      <w:r w:rsidRPr="0026123B">
        <w:rPr>
          <w:b/>
          <w:bCs/>
          <w:rtl/>
        </w:rPr>
        <w:t xml:space="preserve"> </w:t>
      </w:r>
      <w:r w:rsidRPr="0026123B">
        <w:rPr>
          <w:rFonts w:hint="eastAsia"/>
          <w:b/>
          <w:bCs/>
          <w:rtl/>
        </w:rPr>
        <w:t>האוצר</w:t>
      </w:r>
      <w:r w:rsidRPr="002A56C3">
        <w:rPr>
          <w:b/>
          <w:bCs/>
          <w:rtl/>
        </w:rPr>
        <w:t xml:space="preserve"> ונציבות שירות המד</w:t>
      </w:r>
      <w:r w:rsidRPr="002A56C3">
        <w:rPr>
          <w:rFonts w:hint="eastAsia"/>
          <w:b/>
          <w:bCs/>
          <w:rtl/>
        </w:rPr>
        <w:t>ינה</w:t>
      </w:r>
      <w:r w:rsidRPr="00032190">
        <w:rPr>
          <w:rFonts w:hint="cs"/>
          <w:b/>
          <w:bCs/>
          <w:rtl/>
        </w:rPr>
        <w:t>, וה</w:t>
      </w:r>
      <w:r>
        <w:rPr>
          <w:rFonts w:hint="cs"/>
          <w:b/>
          <w:bCs/>
          <w:rtl/>
        </w:rPr>
        <w:t xml:space="preserve">עיכוב באישור תנאי השכר של ראש המשל"ט, הנדרש לצורך השלמת תהליך קליטתו, נעוץ בעיקר בעבודת הממונה על השכר ונציבות שירות המדינה. </w:t>
      </w:r>
    </w:p>
    <w:p w:rsidR="00413A92" w:rsidP="00413A92" w14:paraId="1DFF6BEA" w14:textId="77777777">
      <w:pPr>
        <w:pStyle w:val="a"/>
        <w:spacing w:line="269" w:lineRule="auto"/>
        <w:rPr>
          <w:rtl/>
        </w:rPr>
      </w:pPr>
    </w:p>
    <w:p w:rsidR="00413A92" w:rsidP="00413A92" w14:paraId="6ADBA0C9" w14:textId="77777777">
      <w:pPr>
        <w:spacing w:line="269" w:lineRule="auto"/>
        <w:ind w:left="312"/>
        <w:rPr>
          <w:rtl/>
        </w:rPr>
      </w:pPr>
      <w:r w:rsidRPr="00582863">
        <w:rPr>
          <w:rFonts w:hint="cs"/>
          <w:rtl/>
        </w:rPr>
        <w:t xml:space="preserve">אגף </w:t>
      </w:r>
      <w:r>
        <w:rPr>
          <w:rFonts w:hint="cs"/>
          <w:rtl/>
        </w:rPr>
        <w:t>ה</w:t>
      </w:r>
      <w:r w:rsidRPr="00582863">
        <w:rPr>
          <w:rFonts w:hint="cs"/>
          <w:rtl/>
        </w:rPr>
        <w:t xml:space="preserve">תקציבים במשרד האוצר השיב למשרד מבקר המדינה כי </w:t>
      </w:r>
      <w:r>
        <w:rPr>
          <w:rFonts w:hint="cs"/>
          <w:rtl/>
        </w:rPr>
        <w:t xml:space="preserve">אישר הקצאת תקציב למשל"ט עבור חמש משרות (בנוסף לראש המשל"ט) כבר </w:t>
      </w:r>
      <w:r w:rsidRPr="00582863">
        <w:rPr>
          <w:rFonts w:hint="cs"/>
          <w:rtl/>
        </w:rPr>
        <w:t xml:space="preserve">ב-15.11.23 </w:t>
      </w:r>
      <w:r>
        <w:rPr>
          <w:rFonts w:hint="cs"/>
          <w:rtl/>
        </w:rPr>
        <w:t xml:space="preserve">(באותו היום בו </w:t>
      </w:r>
      <w:r w:rsidRPr="00582863">
        <w:rPr>
          <w:rFonts w:hint="cs"/>
          <w:rtl/>
        </w:rPr>
        <w:t xml:space="preserve">הציג ראש המשל"ט בפני אגף </w:t>
      </w:r>
      <w:r>
        <w:rPr>
          <w:rFonts w:hint="cs"/>
          <w:rtl/>
        </w:rPr>
        <w:t>תקציבים</w:t>
      </w:r>
      <w:r w:rsidRPr="00582863">
        <w:rPr>
          <w:rFonts w:hint="cs"/>
          <w:rtl/>
        </w:rPr>
        <w:t xml:space="preserve"> את הצורך בחמישה תקני כוח אדם</w:t>
      </w:r>
      <w:r>
        <w:rPr>
          <w:rFonts w:hint="cs"/>
          <w:rtl/>
        </w:rPr>
        <w:t>)</w:t>
      </w:r>
      <w:r w:rsidRPr="00582863">
        <w:rPr>
          <w:rFonts w:hint="cs"/>
          <w:rtl/>
        </w:rPr>
        <w:t xml:space="preserve">. אישור </w:t>
      </w:r>
      <w:r>
        <w:rPr>
          <w:rFonts w:hint="cs"/>
          <w:rtl/>
        </w:rPr>
        <w:t xml:space="preserve">רשמי של אגף תקציבים </w:t>
      </w:r>
      <w:r w:rsidRPr="00582863">
        <w:rPr>
          <w:rFonts w:hint="cs"/>
          <w:rtl/>
        </w:rPr>
        <w:t>הועבר למשרד האוצר ב-26.11.23, אך לא היה בכך כדי לעכב את איוש התקנים.</w:t>
      </w:r>
    </w:p>
    <w:p w:rsidR="00413A92" w:rsidP="00413A92" w14:paraId="06B42261" w14:textId="77777777">
      <w:pPr>
        <w:pStyle w:val="a"/>
        <w:spacing w:line="269" w:lineRule="auto"/>
        <w:rPr>
          <w:rtl/>
        </w:rPr>
      </w:pPr>
    </w:p>
    <w:p w:rsidR="00413A92" w:rsidP="00413A92" w14:paraId="47979152" w14:textId="77777777">
      <w:pPr>
        <w:spacing w:line="269" w:lineRule="auto"/>
        <w:ind w:left="312"/>
        <w:rPr>
          <w:b/>
          <w:bCs/>
          <w:color w:val="000000" w:themeColor="text1"/>
          <w:rtl/>
        </w:rPr>
      </w:pPr>
      <w:r>
        <w:rPr>
          <w:rFonts w:hint="cs"/>
          <w:rtl/>
        </w:rPr>
        <w:t>מתשובת מנכ"ל משרד האוצר למשרד מבקר המדינה עולה כי היו</w:t>
      </w:r>
      <w:r w:rsidRPr="00187C56">
        <w:rPr>
          <w:rtl/>
        </w:rPr>
        <w:t xml:space="preserve"> נסיונות לקדם את איוש </w:t>
      </w:r>
      <w:r>
        <w:rPr>
          <w:rFonts w:hint="cs"/>
          <w:rtl/>
        </w:rPr>
        <w:t xml:space="preserve">המשרות במשל"ט </w:t>
      </w:r>
      <w:r w:rsidRPr="00187C56">
        <w:rPr>
          <w:rtl/>
        </w:rPr>
        <w:t>במסלול חורג</w:t>
      </w:r>
      <w:r>
        <w:rPr>
          <w:rFonts w:hint="cs"/>
          <w:rtl/>
        </w:rPr>
        <w:t xml:space="preserve">, בין היתר </w:t>
      </w:r>
      <w:r w:rsidRPr="00187C56">
        <w:rPr>
          <w:rtl/>
        </w:rPr>
        <w:t xml:space="preserve">באמצעות השאלת עובדים </w:t>
      </w:r>
      <w:r>
        <w:rPr>
          <w:rFonts w:hint="cs"/>
          <w:rtl/>
        </w:rPr>
        <w:t>מחברה ממשלתית שבה</w:t>
      </w:r>
      <w:r w:rsidRPr="00187C56">
        <w:rPr>
          <w:rtl/>
        </w:rPr>
        <w:t xml:space="preserve"> עבד ראש המשל"ט</w:t>
      </w:r>
      <w:r>
        <w:rPr>
          <w:rFonts w:hint="cs"/>
          <w:rtl/>
        </w:rPr>
        <w:t>. נסיונות אלה לא צלחו ו</w:t>
      </w:r>
      <w:r w:rsidRPr="00187C56">
        <w:rPr>
          <w:rtl/>
        </w:rPr>
        <w:t xml:space="preserve">נקבע כי יש </w:t>
      </w:r>
      <w:r>
        <w:rPr>
          <w:rFonts w:hint="cs"/>
          <w:rtl/>
        </w:rPr>
        <w:t>לאייש</w:t>
      </w:r>
      <w:r w:rsidRPr="00187C56">
        <w:rPr>
          <w:rtl/>
        </w:rPr>
        <w:t xml:space="preserve"> את </w:t>
      </w:r>
      <w:r>
        <w:rPr>
          <w:rFonts w:hint="cs"/>
          <w:rtl/>
        </w:rPr>
        <w:t xml:space="preserve">המשרות </w:t>
      </w:r>
      <w:r w:rsidRPr="00187C56">
        <w:rPr>
          <w:rtl/>
        </w:rPr>
        <w:t xml:space="preserve">בהתאם לנהלים הרגילים. </w:t>
      </w:r>
      <w:r>
        <w:rPr>
          <w:rFonts w:hint="cs"/>
          <w:rtl/>
        </w:rPr>
        <w:t xml:space="preserve">עוד השיב המנכ"ל כי על מנת לקדם במהירות איוש משרות עבור המשל"ט, מנכ"ל המשרד העביר משרות המיועדות ליחידות המשרד לטובת המשל"ט. </w:t>
      </w:r>
    </w:p>
    <w:p w:rsidR="00413A92" w:rsidP="00413A92" w14:paraId="1CAEC577" w14:textId="77777777">
      <w:pPr>
        <w:pStyle w:val="a"/>
        <w:spacing w:line="269" w:lineRule="auto"/>
        <w:rPr>
          <w:rtl/>
        </w:rPr>
      </w:pPr>
    </w:p>
    <w:p w:rsidR="00413A92" w:rsidRPr="002A56C3" w:rsidP="00413A92" w14:paraId="77DA356D" w14:textId="77777777">
      <w:pPr>
        <w:spacing w:line="269" w:lineRule="auto"/>
        <w:ind w:left="312"/>
        <w:rPr>
          <w:color w:val="000000" w:themeColor="text1"/>
          <w:rtl/>
        </w:rPr>
      </w:pPr>
      <w:r>
        <w:rPr>
          <w:rFonts w:hint="cs"/>
          <w:color w:val="000000" w:themeColor="text1"/>
          <w:rtl/>
        </w:rPr>
        <w:t xml:space="preserve">אגף השכר והסכמי העבודה, בראשו עומד הממונה על השכר, השיב למשרד מבקר המדינה כי הוא התבקש להמליץ לא רק על תנאי שכר של ראש המשל"ט אלא גם על עצם הקבלתו למשרת מנכ"ל, ולצורך זה נדרשו השלמות עובדתיות כמקובל במקרים אלו, לרבות בדבר סמכויותיו, תחומי אחריותו, מקומו במבנה הארגוני ומוטת הניהול שלו ועצמאות תפקודו. על רקע כל אלה ציין אגף השכר והסכמי עבודה כי הוא פעל במהירות האפשרית על מנת להשלים את החוסרים העובדתיים ולתאם את ההמלצה מול נציבות שירות המדינה. על פי התשובה, באותה עת עבד האגף בתנאים של מחסור משמעותי בכוח אדם כיוון שחלק מעובדיו שירתו במילואים זמן ממושך וחלק מהעובדים פונו מבתיהם. </w:t>
      </w:r>
    </w:p>
    <w:p w:rsidR="00413A92" w:rsidP="00413A92" w14:paraId="09409694" w14:textId="77777777">
      <w:pPr>
        <w:pStyle w:val="a"/>
        <w:spacing w:line="269" w:lineRule="auto"/>
        <w:rPr>
          <w:rtl/>
        </w:rPr>
      </w:pPr>
    </w:p>
    <w:p w:rsidR="00413A92" w:rsidP="00413A92" w14:paraId="0DDD6889" w14:textId="77777777">
      <w:pPr>
        <w:spacing w:line="269" w:lineRule="auto"/>
        <w:ind w:left="312"/>
        <w:rPr>
          <w:b/>
          <w:bCs/>
          <w:rtl/>
        </w:rPr>
      </w:pPr>
      <w:r w:rsidRPr="00E2467B">
        <w:rPr>
          <w:rFonts w:hint="eastAsia"/>
          <w:b/>
          <w:bCs/>
          <w:rtl/>
        </w:rPr>
        <w:t>משרד</w:t>
      </w:r>
      <w:r w:rsidRPr="00E2467B">
        <w:rPr>
          <w:b/>
          <w:bCs/>
          <w:rtl/>
        </w:rPr>
        <w:t xml:space="preserve"> </w:t>
      </w:r>
      <w:r w:rsidRPr="00E2467B">
        <w:rPr>
          <w:rFonts w:hint="eastAsia"/>
          <w:b/>
          <w:bCs/>
          <w:rtl/>
        </w:rPr>
        <w:t>מבקר</w:t>
      </w:r>
      <w:r w:rsidRPr="00E2467B">
        <w:rPr>
          <w:b/>
          <w:bCs/>
          <w:rtl/>
        </w:rPr>
        <w:t xml:space="preserve"> </w:t>
      </w:r>
      <w:r w:rsidRPr="00E2467B">
        <w:rPr>
          <w:rFonts w:hint="eastAsia"/>
          <w:b/>
          <w:bCs/>
          <w:rtl/>
        </w:rPr>
        <w:t>המדינה</w:t>
      </w:r>
      <w:r w:rsidRPr="0085264D">
        <w:rPr>
          <w:b/>
          <w:bCs/>
          <w:rtl/>
        </w:rPr>
        <w:t xml:space="preserve"> </w:t>
      </w:r>
      <w:r w:rsidRPr="0085264D">
        <w:rPr>
          <w:rFonts w:hint="eastAsia"/>
          <w:b/>
          <w:bCs/>
          <w:rtl/>
        </w:rPr>
        <w:t>מעיר</w:t>
      </w:r>
      <w:r w:rsidRPr="00272414">
        <w:rPr>
          <w:b/>
          <w:bCs/>
          <w:rtl/>
        </w:rPr>
        <w:t xml:space="preserve"> </w:t>
      </w:r>
      <w:r w:rsidRPr="00A60C41">
        <w:rPr>
          <w:rFonts w:hint="eastAsia"/>
          <w:b/>
          <w:bCs/>
          <w:rtl/>
        </w:rPr>
        <w:t>ל</w:t>
      </w:r>
      <w:r w:rsidRPr="009B2ADE">
        <w:rPr>
          <w:rFonts w:hint="eastAsia"/>
          <w:b/>
          <w:bCs/>
          <w:rtl/>
        </w:rPr>
        <w:t>אגף</w:t>
      </w:r>
      <w:r w:rsidRPr="009B2ADE">
        <w:rPr>
          <w:b/>
          <w:bCs/>
          <w:rtl/>
        </w:rPr>
        <w:t xml:space="preserve"> </w:t>
      </w:r>
      <w:r w:rsidRPr="009B2ADE">
        <w:rPr>
          <w:rFonts w:hint="eastAsia"/>
          <w:b/>
          <w:bCs/>
          <w:rtl/>
        </w:rPr>
        <w:t>שכר</w:t>
      </w:r>
      <w:r w:rsidRPr="009B2ADE">
        <w:rPr>
          <w:b/>
          <w:bCs/>
          <w:rtl/>
        </w:rPr>
        <w:t xml:space="preserve"> </w:t>
      </w:r>
      <w:r w:rsidRPr="009B2ADE">
        <w:rPr>
          <w:rFonts w:hint="eastAsia"/>
          <w:b/>
          <w:bCs/>
          <w:rtl/>
        </w:rPr>
        <w:t>והסכמי</w:t>
      </w:r>
      <w:r w:rsidRPr="009B2ADE">
        <w:rPr>
          <w:b/>
          <w:bCs/>
          <w:rtl/>
        </w:rPr>
        <w:t xml:space="preserve"> </w:t>
      </w:r>
      <w:r w:rsidRPr="009B2ADE">
        <w:rPr>
          <w:rFonts w:hint="eastAsia"/>
          <w:b/>
          <w:bCs/>
          <w:rtl/>
        </w:rPr>
        <w:t>עבודה</w:t>
      </w:r>
      <w:r w:rsidRPr="009B2ADE">
        <w:rPr>
          <w:b/>
          <w:bCs/>
          <w:rtl/>
        </w:rPr>
        <w:t xml:space="preserve"> </w:t>
      </w:r>
      <w:r w:rsidRPr="009B2ADE">
        <w:rPr>
          <w:rFonts w:hint="eastAsia"/>
          <w:b/>
          <w:bCs/>
          <w:rtl/>
        </w:rPr>
        <w:t>ב</w:t>
      </w:r>
      <w:r w:rsidRPr="00E2467B">
        <w:rPr>
          <w:rFonts w:hint="eastAsia"/>
          <w:b/>
          <w:bCs/>
          <w:rtl/>
        </w:rPr>
        <w:t>משרד</w:t>
      </w:r>
      <w:r w:rsidRPr="00E2467B">
        <w:rPr>
          <w:b/>
          <w:bCs/>
          <w:rtl/>
        </w:rPr>
        <w:t xml:space="preserve"> </w:t>
      </w:r>
      <w:r w:rsidRPr="00E2467B">
        <w:rPr>
          <w:rFonts w:hint="eastAsia"/>
          <w:b/>
          <w:bCs/>
          <w:rtl/>
        </w:rPr>
        <w:t>האוצר</w:t>
      </w:r>
      <w:r w:rsidRPr="00E2467B">
        <w:rPr>
          <w:b/>
          <w:bCs/>
          <w:rtl/>
        </w:rPr>
        <w:t xml:space="preserve"> </w:t>
      </w:r>
      <w:r w:rsidRPr="0085264D">
        <w:rPr>
          <w:rFonts w:hint="eastAsia"/>
          <w:b/>
          <w:bCs/>
          <w:rtl/>
        </w:rPr>
        <w:t>ולנציבות</w:t>
      </w:r>
      <w:r w:rsidRPr="0085264D">
        <w:rPr>
          <w:b/>
          <w:bCs/>
          <w:rtl/>
        </w:rPr>
        <w:t xml:space="preserve"> </w:t>
      </w:r>
      <w:r w:rsidRPr="00272414">
        <w:rPr>
          <w:rFonts w:hint="eastAsia"/>
          <w:b/>
          <w:bCs/>
          <w:rtl/>
        </w:rPr>
        <w:t>שירות</w:t>
      </w:r>
      <w:r w:rsidRPr="00A60C41">
        <w:rPr>
          <w:b/>
          <w:bCs/>
          <w:rtl/>
        </w:rPr>
        <w:t xml:space="preserve"> </w:t>
      </w:r>
      <w:r w:rsidRPr="00E75926">
        <w:rPr>
          <w:rFonts w:hint="eastAsia"/>
          <w:b/>
          <w:bCs/>
          <w:rtl/>
        </w:rPr>
        <w:t>המדינה</w:t>
      </w:r>
      <w:r w:rsidRPr="00E75926">
        <w:rPr>
          <w:b/>
          <w:bCs/>
          <w:rtl/>
        </w:rPr>
        <w:t xml:space="preserve"> </w:t>
      </w:r>
      <w:r w:rsidRPr="00AE4653">
        <w:rPr>
          <w:rFonts w:hint="eastAsia"/>
          <w:b/>
          <w:bCs/>
          <w:rtl/>
        </w:rPr>
        <w:t>על</w:t>
      </w:r>
      <w:r w:rsidRPr="00AE4653">
        <w:rPr>
          <w:b/>
          <w:bCs/>
          <w:rtl/>
        </w:rPr>
        <w:t xml:space="preserve"> </w:t>
      </w:r>
      <w:r w:rsidRPr="00AE4653">
        <w:rPr>
          <w:rFonts w:hint="eastAsia"/>
          <w:b/>
          <w:bCs/>
          <w:rtl/>
        </w:rPr>
        <w:t>כך</w:t>
      </w:r>
      <w:r w:rsidRPr="00AE4653">
        <w:rPr>
          <w:b/>
          <w:bCs/>
          <w:rtl/>
        </w:rPr>
        <w:t xml:space="preserve"> </w:t>
      </w:r>
      <w:r w:rsidRPr="00AE4653">
        <w:rPr>
          <w:rFonts w:hint="eastAsia"/>
          <w:b/>
          <w:bCs/>
          <w:rtl/>
        </w:rPr>
        <w:t>שלא</w:t>
      </w:r>
      <w:r w:rsidRPr="00AE4653">
        <w:rPr>
          <w:b/>
          <w:bCs/>
          <w:rtl/>
        </w:rPr>
        <w:t xml:space="preserve"> </w:t>
      </w:r>
      <w:r w:rsidRPr="009B2ADE">
        <w:rPr>
          <w:rFonts w:hint="eastAsia"/>
          <w:b/>
          <w:bCs/>
          <w:rtl/>
        </w:rPr>
        <w:t>גיבשו</w:t>
      </w:r>
      <w:r w:rsidRPr="009B2ADE">
        <w:rPr>
          <w:b/>
          <w:bCs/>
          <w:rtl/>
        </w:rPr>
        <w:t xml:space="preserve"> בעת שגרה דרכי פעולה </w:t>
      </w:r>
      <w:r w:rsidRPr="00E2467B">
        <w:rPr>
          <w:rFonts w:hint="eastAsia"/>
          <w:b/>
          <w:bCs/>
          <w:rtl/>
        </w:rPr>
        <w:t>ל</w:t>
      </w:r>
      <w:r w:rsidRPr="009B2ADE">
        <w:rPr>
          <w:rFonts w:hint="eastAsia"/>
          <w:b/>
          <w:bCs/>
          <w:rtl/>
        </w:rPr>
        <w:t>איוש</w:t>
      </w:r>
      <w:r w:rsidRPr="009B2ADE">
        <w:rPr>
          <w:b/>
          <w:bCs/>
          <w:rtl/>
        </w:rPr>
        <w:t xml:space="preserve"> </w:t>
      </w:r>
      <w:r w:rsidRPr="009B2ADE">
        <w:rPr>
          <w:rFonts w:hint="eastAsia"/>
          <w:b/>
          <w:bCs/>
          <w:rtl/>
        </w:rPr>
        <w:t>משרות</w:t>
      </w:r>
      <w:r w:rsidRPr="009B2ADE">
        <w:rPr>
          <w:b/>
          <w:bCs/>
          <w:rtl/>
        </w:rPr>
        <w:t xml:space="preserve"> </w:t>
      </w:r>
      <w:r w:rsidRPr="009B2ADE">
        <w:rPr>
          <w:rFonts w:hint="eastAsia"/>
          <w:b/>
          <w:bCs/>
          <w:rtl/>
        </w:rPr>
        <w:t>ולקביעת</w:t>
      </w:r>
      <w:r w:rsidRPr="009B2ADE">
        <w:rPr>
          <w:b/>
          <w:bCs/>
          <w:rtl/>
        </w:rPr>
        <w:t xml:space="preserve"> </w:t>
      </w:r>
      <w:r w:rsidRPr="009B2ADE">
        <w:rPr>
          <w:rFonts w:hint="eastAsia"/>
          <w:b/>
          <w:bCs/>
          <w:rtl/>
        </w:rPr>
        <w:t>תנאי</w:t>
      </w:r>
      <w:r w:rsidRPr="009B2ADE">
        <w:rPr>
          <w:b/>
          <w:bCs/>
          <w:rtl/>
        </w:rPr>
        <w:t xml:space="preserve"> </w:t>
      </w:r>
      <w:r w:rsidRPr="009B2ADE">
        <w:rPr>
          <w:rFonts w:hint="eastAsia"/>
          <w:b/>
          <w:bCs/>
          <w:rtl/>
        </w:rPr>
        <w:t>שכר</w:t>
      </w:r>
      <w:r w:rsidRPr="009B2ADE">
        <w:rPr>
          <w:b/>
          <w:bCs/>
          <w:rtl/>
        </w:rPr>
        <w:t xml:space="preserve"> </w:t>
      </w:r>
      <w:r w:rsidRPr="009B2ADE">
        <w:rPr>
          <w:rFonts w:hint="eastAsia"/>
          <w:b/>
          <w:bCs/>
          <w:rtl/>
        </w:rPr>
        <w:t>בשעת</w:t>
      </w:r>
      <w:r w:rsidRPr="009B2ADE">
        <w:rPr>
          <w:b/>
          <w:bCs/>
          <w:rtl/>
        </w:rPr>
        <w:t xml:space="preserve"> </w:t>
      </w:r>
      <w:r w:rsidRPr="009B2ADE">
        <w:rPr>
          <w:rFonts w:hint="eastAsia"/>
          <w:b/>
          <w:bCs/>
          <w:rtl/>
        </w:rPr>
        <w:t>חירום</w:t>
      </w:r>
      <w:r>
        <w:rPr>
          <w:rFonts w:hint="cs"/>
          <w:b/>
          <w:bCs/>
          <w:rtl/>
        </w:rPr>
        <w:t>, לרבות משרות ניהול בכירות כגון משרת ראש המשל"ט</w:t>
      </w:r>
      <w:r w:rsidRPr="00E2467B">
        <w:rPr>
          <w:rFonts w:hint="cs"/>
          <w:b/>
          <w:bCs/>
          <w:rtl/>
        </w:rPr>
        <w:t>.</w:t>
      </w:r>
      <w:r>
        <w:rPr>
          <w:rFonts w:hint="cs"/>
          <w:b/>
          <w:bCs/>
          <w:rtl/>
        </w:rPr>
        <w:t xml:space="preserve"> </w:t>
      </w:r>
    </w:p>
    <w:p w:rsidR="00413A92" w:rsidP="00413A92" w14:paraId="02000F2A" w14:textId="77777777">
      <w:pPr>
        <w:pStyle w:val="a"/>
        <w:spacing w:line="269" w:lineRule="auto"/>
        <w:rPr>
          <w:rtl/>
        </w:rPr>
      </w:pPr>
    </w:p>
    <w:p w:rsidR="00413A92" w:rsidRPr="00FD43D2" w:rsidP="00413A92" w14:paraId="575264FF" w14:textId="77777777">
      <w:pPr>
        <w:spacing w:line="269" w:lineRule="auto"/>
        <w:ind w:left="312"/>
        <w:rPr>
          <w:b/>
          <w:bCs/>
          <w:rtl/>
        </w:rPr>
      </w:pPr>
      <w:r w:rsidRPr="00FD43D2">
        <w:rPr>
          <w:rFonts w:hint="eastAsia"/>
          <w:b/>
          <w:bCs/>
          <w:rtl/>
        </w:rPr>
        <w:t>על</w:t>
      </w:r>
      <w:r w:rsidRPr="00FD43D2">
        <w:rPr>
          <w:b/>
          <w:bCs/>
          <w:rtl/>
        </w:rPr>
        <w:t xml:space="preserve"> </w:t>
      </w:r>
      <w:r>
        <w:rPr>
          <w:rFonts w:hint="cs"/>
          <w:b/>
          <w:bCs/>
          <w:rtl/>
        </w:rPr>
        <w:t xml:space="preserve">נציבות שירות המדינה המופקדת על ניהול ההון האנושי במשרדי הממשלה ואגף השכר והסכמי העבודה במשרד האוצר, </w:t>
      </w:r>
      <w:r w:rsidRPr="00FD43D2">
        <w:rPr>
          <w:b/>
          <w:bCs/>
          <w:rtl/>
        </w:rPr>
        <w:t xml:space="preserve">בהתייעצות עם משרד המשפטים, לגבש דרכי פעולה לאיוש משרות </w:t>
      </w:r>
      <w:r>
        <w:rPr>
          <w:rFonts w:hint="cs"/>
          <w:b/>
          <w:bCs/>
          <w:rtl/>
        </w:rPr>
        <w:t xml:space="preserve">ולקביעת תנאי שכר </w:t>
      </w:r>
      <w:r w:rsidRPr="00FD43D2">
        <w:rPr>
          <w:rFonts w:hint="eastAsia"/>
          <w:b/>
          <w:bCs/>
          <w:rtl/>
        </w:rPr>
        <w:t>בשעת</w:t>
      </w:r>
      <w:r w:rsidRPr="00FD43D2">
        <w:rPr>
          <w:b/>
          <w:bCs/>
          <w:rtl/>
        </w:rPr>
        <w:t xml:space="preserve"> </w:t>
      </w:r>
      <w:r w:rsidRPr="00FD43D2">
        <w:rPr>
          <w:rFonts w:hint="eastAsia"/>
          <w:b/>
          <w:bCs/>
          <w:rtl/>
        </w:rPr>
        <w:t>חירום</w:t>
      </w:r>
      <w:r w:rsidRPr="00FD43D2">
        <w:rPr>
          <w:b/>
          <w:bCs/>
          <w:rtl/>
        </w:rPr>
        <w:t xml:space="preserve">, </w:t>
      </w:r>
      <w:r w:rsidRPr="00FD43D2">
        <w:rPr>
          <w:rFonts w:hint="eastAsia"/>
          <w:b/>
          <w:bCs/>
          <w:rtl/>
        </w:rPr>
        <w:t>בהתחשב</w:t>
      </w:r>
      <w:r w:rsidRPr="00FD43D2">
        <w:rPr>
          <w:b/>
          <w:bCs/>
          <w:rtl/>
        </w:rPr>
        <w:t xml:space="preserve"> </w:t>
      </w:r>
      <w:r w:rsidRPr="00FD43D2">
        <w:rPr>
          <w:rFonts w:hint="eastAsia"/>
          <w:b/>
          <w:bCs/>
          <w:rtl/>
        </w:rPr>
        <w:t>בצורך</w:t>
      </w:r>
      <w:r w:rsidRPr="00FD43D2">
        <w:rPr>
          <w:b/>
          <w:bCs/>
          <w:rtl/>
        </w:rPr>
        <w:t xml:space="preserve"> </w:t>
      </w:r>
      <w:r w:rsidRPr="00FD43D2">
        <w:rPr>
          <w:rFonts w:hint="eastAsia"/>
          <w:b/>
          <w:bCs/>
          <w:rtl/>
        </w:rPr>
        <w:t>לאייש</w:t>
      </w:r>
      <w:r>
        <w:rPr>
          <w:rFonts w:hint="cs"/>
          <w:b/>
          <w:bCs/>
          <w:rtl/>
        </w:rPr>
        <w:t xml:space="preserve"> משרות ולקבוע תנאי שכר</w:t>
      </w:r>
      <w:r w:rsidRPr="00FD43D2">
        <w:rPr>
          <w:b/>
          <w:bCs/>
          <w:rtl/>
        </w:rPr>
        <w:t xml:space="preserve"> בדחיפות ובלוח זמנים קצר ובצורך לקיים הליכי איוש משרות העומדים בהוראות הדין, תוך הקפדה על כללי המינהל התקין, ולהטמיע דרכי פעולה אלה בקרב משרדי הממשלה. על </w:t>
      </w:r>
      <w:r>
        <w:rPr>
          <w:rFonts w:hint="cs"/>
          <w:b/>
          <w:bCs/>
          <w:rtl/>
        </w:rPr>
        <w:t>ההנהלות ו</w:t>
      </w:r>
      <w:r w:rsidRPr="00FD43D2">
        <w:rPr>
          <w:rFonts w:hint="eastAsia"/>
          <w:b/>
          <w:bCs/>
          <w:rtl/>
        </w:rPr>
        <w:t>גורמי</w:t>
      </w:r>
      <w:r w:rsidRPr="00FD43D2">
        <w:rPr>
          <w:b/>
          <w:bCs/>
          <w:rtl/>
        </w:rPr>
        <w:t xml:space="preserve"> </w:t>
      </w:r>
      <w:r w:rsidRPr="00FD43D2">
        <w:rPr>
          <w:rFonts w:hint="eastAsia"/>
          <w:b/>
          <w:bCs/>
          <w:rtl/>
        </w:rPr>
        <w:t>המקצוע</w:t>
      </w:r>
      <w:r w:rsidRPr="00FD43D2">
        <w:rPr>
          <w:b/>
          <w:bCs/>
          <w:rtl/>
        </w:rPr>
        <w:t xml:space="preserve"> </w:t>
      </w:r>
      <w:r w:rsidRPr="00FD43D2">
        <w:rPr>
          <w:rFonts w:hint="eastAsia"/>
          <w:b/>
          <w:bCs/>
          <w:rtl/>
        </w:rPr>
        <w:t>במשרדי</w:t>
      </w:r>
      <w:r w:rsidRPr="00FD43D2">
        <w:rPr>
          <w:b/>
          <w:bCs/>
          <w:rtl/>
        </w:rPr>
        <w:t xml:space="preserve"> </w:t>
      </w:r>
      <w:r w:rsidRPr="00FD43D2">
        <w:rPr>
          <w:rFonts w:hint="eastAsia"/>
          <w:b/>
          <w:bCs/>
          <w:rtl/>
        </w:rPr>
        <w:t>הממשלה</w:t>
      </w:r>
      <w:r>
        <w:rPr>
          <w:rFonts w:hint="cs"/>
          <w:b/>
          <w:bCs/>
          <w:rtl/>
        </w:rPr>
        <w:t>, לרבות במשרד האוצר,</w:t>
      </w:r>
      <w:r w:rsidRPr="00FD43D2">
        <w:rPr>
          <w:b/>
          <w:bCs/>
          <w:rtl/>
        </w:rPr>
        <w:t xml:space="preserve"> לפעול ככל יכולתם כדי לקדם הליכי איוש משרות בשעת חירום בדחיפות המתבקשת, במסגרת כללי המינהל התקין.</w:t>
      </w:r>
    </w:p>
    <w:p w:rsidR="00413A92" w:rsidP="00413A92" w14:paraId="0EF960F6" w14:textId="77777777">
      <w:pPr>
        <w:pStyle w:val="a"/>
        <w:spacing w:line="269" w:lineRule="auto"/>
        <w:rPr>
          <w:rtl/>
        </w:rPr>
      </w:pPr>
    </w:p>
    <w:p w:rsidR="00413A92" w:rsidP="00413A92" w14:paraId="10096B14" w14:textId="77777777">
      <w:pPr>
        <w:pStyle w:val="ListParagraph"/>
        <w:numPr>
          <w:ilvl w:val="0"/>
          <w:numId w:val="11"/>
        </w:numPr>
        <w:spacing w:line="269" w:lineRule="auto"/>
        <w:rPr>
          <w:b/>
          <w:bCs/>
        </w:rPr>
      </w:pPr>
      <w:r w:rsidRPr="005D5005">
        <w:rPr>
          <w:rStyle w:val="7"/>
          <w:rFonts w:hint="cs"/>
          <w:rtl/>
        </w:rPr>
        <w:t>תקציב</w:t>
      </w:r>
      <w:r w:rsidRPr="009B2ADE">
        <w:rPr>
          <w:rStyle w:val="5"/>
          <w:rFonts w:hint="cs"/>
          <w:rtl/>
        </w:rPr>
        <w:t>:</w:t>
      </w:r>
      <w:r w:rsidRPr="009B2ADE">
        <w:rPr>
          <w:rFonts w:hint="cs"/>
          <w:b/>
          <w:bCs/>
          <w:rtl/>
        </w:rPr>
        <w:t xml:space="preserve"> </w:t>
      </w:r>
      <w:r w:rsidRPr="009B2ADE">
        <w:rPr>
          <w:rFonts w:hint="eastAsia"/>
          <w:b/>
          <w:bCs/>
          <w:rtl/>
        </w:rPr>
        <w:t>נמצא</w:t>
      </w:r>
      <w:r w:rsidRPr="009B2ADE">
        <w:rPr>
          <w:b/>
          <w:bCs/>
          <w:rtl/>
        </w:rPr>
        <w:t xml:space="preserve"> כי </w:t>
      </w:r>
      <w:r w:rsidRPr="009B2ADE">
        <w:rPr>
          <w:rFonts w:hint="eastAsia"/>
          <w:b/>
          <w:bCs/>
          <w:rtl/>
        </w:rPr>
        <w:t>משרד</w:t>
      </w:r>
      <w:r w:rsidRPr="009B2ADE">
        <w:rPr>
          <w:b/>
          <w:bCs/>
          <w:rtl/>
        </w:rPr>
        <w:t xml:space="preserve"> האוצר לא הקצה מראש תקציב לפעילות משל"ט אזרחי </w:t>
      </w:r>
      <w:r w:rsidRPr="009B2ADE">
        <w:rPr>
          <w:rFonts w:hint="eastAsia"/>
          <w:b/>
          <w:bCs/>
          <w:rtl/>
        </w:rPr>
        <w:t>ב</w:t>
      </w:r>
      <w:r w:rsidRPr="009B2ADE">
        <w:rPr>
          <w:b/>
          <w:bCs/>
          <w:rtl/>
        </w:rPr>
        <w:t>שעת ח</w:t>
      </w:r>
      <w:r w:rsidRPr="009B2ADE">
        <w:rPr>
          <w:rFonts w:hint="cs"/>
          <w:b/>
          <w:bCs/>
          <w:rtl/>
        </w:rPr>
        <w:t>י</w:t>
      </w:r>
      <w:r w:rsidRPr="009B2ADE">
        <w:rPr>
          <w:b/>
          <w:bCs/>
          <w:rtl/>
        </w:rPr>
        <w:t>רום</w:t>
      </w:r>
      <w:r w:rsidRPr="009B2ADE">
        <w:rPr>
          <w:rFonts w:hint="cs"/>
          <w:b/>
          <w:bCs/>
          <w:rtl/>
        </w:rPr>
        <w:t>.</w:t>
      </w:r>
      <w:r w:rsidRPr="009B2ADE">
        <w:rPr>
          <w:b/>
          <w:bCs/>
          <w:rtl/>
        </w:rPr>
        <w:t xml:space="preserve"> </w:t>
      </w:r>
    </w:p>
    <w:p w:rsidR="00413A92" w:rsidP="00413A92" w14:paraId="545D8A19" w14:textId="77777777">
      <w:pPr>
        <w:pStyle w:val="a"/>
        <w:spacing w:line="269" w:lineRule="auto"/>
        <w:rPr>
          <w:b/>
          <w:rtl/>
        </w:rPr>
      </w:pPr>
    </w:p>
    <w:p w:rsidR="00413A92" w:rsidP="00413A92" w14:paraId="2387C4E3" w14:textId="77777777">
      <w:pPr>
        <w:spacing w:line="269" w:lineRule="auto"/>
        <w:ind w:left="312"/>
        <w:rPr>
          <w:rStyle w:val="5"/>
          <w:rtl/>
        </w:rPr>
      </w:pPr>
      <w:r w:rsidRPr="00801F1D">
        <w:rPr>
          <w:rFonts w:hint="cs"/>
          <w:rtl/>
        </w:rPr>
        <w:t xml:space="preserve">על פי ראש </w:t>
      </w:r>
      <w:r w:rsidRPr="001534E1">
        <w:rPr>
          <w:rFonts w:hint="cs"/>
          <w:color w:val="000000" w:themeColor="text1"/>
          <w:rtl/>
        </w:rPr>
        <w:t>המשל</w:t>
      </w:r>
      <w:r w:rsidRPr="00801F1D">
        <w:rPr>
          <w:rFonts w:hint="cs"/>
          <w:rtl/>
        </w:rPr>
        <w:t>"ט האזרחי, שר</w:t>
      </w:r>
      <w:r w:rsidRPr="00801F1D">
        <w:rPr>
          <w:rtl/>
        </w:rPr>
        <w:t xml:space="preserve"> האוצר </w:t>
      </w:r>
      <w:r w:rsidRPr="00801F1D">
        <w:rPr>
          <w:rFonts w:hint="cs"/>
          <w:rtl/>
        </w:rPr>
        <w:t xml:space="preserve">קבע </w:t>
      </w:r>
      <w:r w:rsidRPr="00801F1D">
        <w:rPr>
          <w:rtl/>
        </w:rPr>
        <w:t>שכל תקציב שיידרש לפעילות</w:t>
      </w:r>
      <w:r w:rsidRPr="00801F1D">
        <w:rPr>
          <w:rFonts w:hint="cs"/>
          <w:rtl/>
        </w:rPr>
        <w:t xml:space="preserve"> המשל"ט</w:t>
      </w:r>
      <w:r w:rsidRPr="00801F1D">
        <w:rPr>
          <w:rtl/>
        </w:rPr>
        <w:t xml:space="preserve"> יידון אצל מנכ"ל משרד האוצר</w:t>
      </w:r>
      <w:r w:rsidRPr="00801F1D">
        <w:rPr>
          <w:rFonts w:hint="cs"/>
          <w:rtl/>
        </w:rPr>
        <w:t xml:space="preserve">, שנקבע כגורם </w:t>
      </w:r>
      <w:r w:rsidRPr="00801F1D">
        <w:rPr>
          <w:rtl/>
        </w:rPr>
        <w:t>המוסמך לאשר הקצאת תקציב ל</w:t>
      </w:r>
      <w:r w:rsidRPr="00801F1D">
        <w:rPr>
          <w:rFonts w:hint="cs"/>
          <w:rtl/>
        </w:rPr>
        <w:t xml:space="preserve">פעילות המשל"ט האזרחי. </w:t>
      </w:r>
      <w:r w:rsidRPr="002A56C3">
        <w:rPr>
          <w:rFonts w:hint="eastAsia"/>
          <w:rtl/>
        </w:rPr>
        <w:t>על</w:t>
      </w:r>
      <w:r w:rsidRPr="002A56C3">
        <w:rPr>
          <w:rtl/>
        </w:rPr>
        <w:t xml:space="preserve"> פי תשובת משרד האוצר למשרד מבקר המדינה, </w:t>
      </w:r>
      <w:r w:rsidRPr="00843449">
        <w:rPr>
          <w:rFonts w:hint="eastAsia"/>
          <w:rtl/>
        </w:rPr>
        <w:t>המשל</w:t>
      </w:r>
      <w:r w:rsidRPr="00843449">
        <w:rPr>
          <w:rtl/>
        </w:rPr>
        <w:t>"ט התנהל באופן עצמאי מול אגף תקציבים.</w:t>
      </w:r>
    </w:p>
    <w:p w:rsidR="00413A92" w:rsidP="00413A92" w14:paraId="2A991035" w14:textId="77777777">
      <w:pPr>
        <w:pStyle w:val="a"/>
        <w:spacing w:line="269" w:lineRule="auto"/>
        <w:rPr>
          <w:rtl/>
        </w:rPr>
      </w:pPr>
    </w:p>
    <w:p w:rsidR="00413A92" w:rsidP="00413A92" w14:paraId="4D0F8FA1" w14:textId="77777777">
      <w:pPr>
        <w:spacing w:line="269" w:lineRule="auto"/>
        <w:ind w:left="312"/>
        <w:rPr>
          <w:b/>
          <w:bCs/>
        </w:rPr>
      </w:pPr>
      <w:r w:rsidRPr="005B47C8">
        <w:rPr>
          <w:rFonts w:hint="cs"/>
          <w:b/>
          <w:bCs/>
          <w:rtl/>
        </w:rPr>
        <w:t>על פי עמדת ראש המשל"ט האזרחי, היקף המשאבים שהוקצו לפעילות המשל"ט האזרחי לא הספיק לביצוע תפקידיו. העמימות בדבר היקף התקציב שיוקצה למשל"ט מעל</w:t>
      </w:r>
      <w:r>
        <w:rPr>
          <w:rFonts w:hint="cs"/>
          <w:b/>
          <w:bCs/>
          <w:rtl/>
        </w:rPr>
        <w:t>ה</w:t>
      </w:r>
      <w:r w:rsidRPr="005B47C8">
        <w:rPr>
          <w:rFonts w:hint="cs"/>
          <w:b/>
          <w:bCs/>
          <w:rtl/>
        </w:rPr>
        <w:t xml:space="preserve"> חשש כי התנאים </w:t>
      </w:r>
      <w:r w:rsidRPr="005B47C8">
        <w:rPr>
          <w:rFonts w:hint="cs"/>
          <w:b/>
          <w:bCs/>
          <w:rtl/>
        </w:rPr>
        <w:t>המינהליים שקבע משרד האוצר לעבודת המשל"ט לא סיפקו תשתית מתאימה לפעילותו ולהשגת מטרותיו.</w:t>
      </w:r>
    </w:p>
    <w:p w:rsidR="00413A92" w:rsidP="00413A92" w14:paraId="6905ED2D" w14:textId="77777777">
      <w:pPr>
        <w:pStyle w:val="a"/>
        <w:spacing w:line="269" w:lineRule="auto"/>
        <w:rPr>
          <w:rtl/>
        </w:rPr>
      </w:pPr>
    </w:p>
    <w:p w:rsidR="00413A92" w:rsidP="00413A92" w14:paraId="2368C173" w14:textId="77777777">
      <w:pPr>
        <w:pStyle w:val="ListParagraph"/>
        <w:numPr>
          <w:ilvl w:val="0"/>
          <w:numId w:val="11"/>
        </w:numPr>
        <w:spacing w:line="269" w:lineRule="auto"/>
      </w:pPr>
      <w:r w:rsidRPr="00E75393">
        <w:rPr>
          <w:rStyle w:val="7"/>
          <w:rFonts w:hint="eastAsia"/>
          <w:rtl/>
        </w:rPr>
        <w:t>ניהול</w:t>
      </w:r>
      <w:r w:rsidRPr="00E75393">
        <w:rPr>
          <w:rStyle w:val="7"/>
          <w:rtl/>
        </w:rPr>
        <w:t xml:space="preserve"> </w:t>
      </w:r>
      <w:r w:rsidRPr="00E75393">
        <w:rPr>
          <w:rStyle w:val="7"/>
          <w:rFonts w:hint="eastAsia"/>
          <w:rtl/>
        </w:rPr>
        <w:t>המידע</w:t>
      </w:r>
      <w:r w:rsidRPr="00E75393">
        <w:rPr>
          <w:rStyle w:val="7"/>
          <w:rtl/>
        </w:rPr>
        <w:t>:</w:t>
      </w:r>
      <w:r>
        <w:rPr>
          <w:rFonts w:hint="cs"/>
          <w:rtl/>
        </w:rPr>
        <w:t xml:space="preserve"> ב-9.11.23 וב-13.11.23 הציג ראש המשל"ט האזרחי לשר האוצר הצעה להקמת מערכת מידע לאיסוף צרכים של האזרחים והמשק ולבחינת הפערים בעניינם, וכן הציג הצעה למודל עבודה שמטרתו לנתח ולסווג את הסוגיות השונות לפי רמות טיפול, על פי פרמטרים שונים, כגון היעדרו או קיומו של גורם מטפל. מודל העבודה המוצע כלל עדכון רציף של הפערים, בהתבסס על דיווחים יומיים של משרדי הממשלה ומוקדי מידע מערכתיים למשל"ט האזרחי (בנוגע לדיווחים של משרדי ממשלה ושל מוקדי מידע מערכתיים - ראו להלן). </w:t>
      </w:r>
    </w:p>
    <w:p w:rsidR="00413A92" w:rsidP="00413A92" w14:paraId="04D2140D" w14:textId="77777777">
      <w:pPr>
        <w:pStyle w:val="a"/>
        <w:spacing w:line="269" w:lineRule="auto"/>
        <w:rPr>
          <w:rtl/>
        </w:rPr>
      </w:pPr>
    </w:p>
    <w:p w:rsidR="00413A92" w:rsidRPr="004C5F19" w:rsidP="00413A92" w14:paraId="0A57DDD7" w14:textId="77777777">
      <w:pPr>
        <w:spacing w:line="269" w:lineRule="auto"/>
        <w:ind w:left="312"/>
        <w:rPr>
          <w:b/>
          <w:bCs/>
          <w:rtl/>
        </w:rPr>
      </w:pPr>
      <w:r>
        <w:rPr>
          <w:rFonts w:hint="cs"/>
          <w:b/>
          <w:bCs/>
          <w:rtl/>
        </w:rPr>
        <w:t xml:space="preserve">בהיעדרה של מערכת מידע לניהול מכלול הצרכים של האוכלוסייה והמשק עם פרוץ המלחמה, הציע ראש המשל"ט האזרחי, כחודש לאחר פרוץ המלחמה, להקים מערכת כזו על מנת שניתן יהיה לנתח, לסווג ולנהל את המידע העצום בנושא. </w:t>
      </w:r>
      <w:r w:rsidRPr="00636AFA">
        <w:rPr>
          <w:rFonts w:hint="eastAsia"/>
          <w:b/>
          <w:bCs/>
          <w:rtl/>
        </w:rPr>
        <w:t>נמצא</w:t>
      </w:r>
      <w:r w:rsidRPr="00636AFA">
        <w:rPr>
          <w:b/>
          <w:bCs/>
          <w:rtl/>
        </w:rPr>
        <w:t xml:space="preserve"> כי </w:t>
      </w:r>
      <w:r>
        <w:rPr>
          <w:rFonts w:hint="cs"/>
          <w:b/>
          <w:bCs/>
          <w:rtl/>
        </w:rPr>
        <w:t xml:space="preserve">מערכת המידע שהציע </w:t>
      </w:r>
      <w:r w:rsidRPr="00636AFA">
        <w:rPr>
          <w:b/>
          <w:bCs/>
          <w:rtl/>
        </w:rPr>
        <w:t xml:space="preserve">ראש </w:t>
      </w:r>
      <w:r w:rsidRPr="00636AFA">
        <w:rPr>
          <w:rFonts w:hint="eastAsia"/>
          <w:b/>
          <w:bCs/>
          <w:rtl/>
        </w:rPr>
        <w:t>המשל</w:t>
      </w:r>
      <w:r w:rsidRPr="00636AFA">
        <w:rPr>
          <w:b/>
          <w:bCs/>
          <w:rtl/>
        </w:rPr>
        <w:t xml:space="preserve">"ט האזרחי </w:t>
      </w:r>
      <w:r>
        <w:rPr>
          <w:rFonts w:hint="cs"/>
          <w:b/>
          <w:bCs/>
          <w:rtl/>
        </w:rPr>
        <w:t>לא הוקמה</w:t>
      </w:r>
      <w:r>
        <w:rPr>
          <w:rFonts w:hint="cs"/>
          <w:rtl/>
        </w:rPr>
        <w:t xml:space="preserve">. </w:t>
      </w:r>
      <w:r>
        <w:rPr>
          <w:rFonts w:hint="cs"/>
          <w:b/>
          <w:bCs/>
          <w:rtl/>
        </w:rPr>
        <w:t>לדברי</w:t>
      </w:r>
      <w:r w:rsidRPr="00702787">
        <w:rPr>
          <w:rFonts w:hint="cs"/>
          <w:b/>
          <w:bCs/>
          <w:rtl/>
        </w:rPr>
        <w:t xml:space="preserve"> ראש המשל"ט האזרחי, משמעות </w:t>
      </w:r>
      <w:r>
        <w:rPr>
          <w:rFonts w:hint="cs"/>
          <w:b/>
          <w:bCs/>
          <w:rtl/>
        </w:rPr>
        <w:t>היעדר מערכת ממוחשבת המספקת מידע מלא כאמור בתחילת המלחמה,</w:t>
      </w:r>
      <w:r w:rsidRPr="00702787">
        <w:rPr>
          <w:rFonts w:hint="cs"/>
          <w:b/>
          <w:bCs/>
          <w:rtl/>
        </w:rPr>
        <w:t xml:space="preserve"> היא כי סוגיית "תכלול עבודת משרדי הממשלה" נותרה חלולה, ללא תוכן מעשי ליישום, וכי קבלת ההחלטות נותרה כזו שאינה מבוססת נתונים מערכתיים וחסרה.</w:t>
      </w:r>
      <w:r>
        <w:rPr>
          <w:rFonts w:hint="cs"/>
          <w:b/>
          <w:bCs/>
          <w:rtl/>
        </w:rPr>
        <w:t xml:space="preserve"> כפי שיצוין להלן, בנובמבר 2023 מערך הדיגיטל הלאומי העלה לאוויר מערכת ממוחשבת לצורך גיבוש </w:t>
      </w:r>
      <w:r w:rsidRPr="00260C1E">
        <w:rPr>
          <w:b/>
          <w:bCs/>
          <w:rtl/>
        </w:rPr>
        <w:t xml:space="preserve">תמונת מצב עדכנית על בסיס נתונים ממשרדי הממשלה </w:t>
      </w:r>
      <w:r>
        <w:rPr>
          <w:rFonts w:hint="cs"/>
          <w:b/>
          <w:bCs/>
          <w:rtl/>
        </w:rPr>
        <w:t>ו</w:t>
      </w:r>
      <w:r w:rsidRPr="00260C1E">
        <w:rPr>
          <w:b/>
          <w:bCs/>
          <w:rtl/>
        </w:rPr>
        <w:t>ממקורות פומביים</w:t>
      </w:r>
      <w:r>
        <w:rPr>
          <w:rFonts w:hint="cs"/>
          <w:b/>
          <w:bCs/>
          <w:rtl/>
        </w:rPr>
        <w:t>, ואולם, הנתונים נאספו בה בהדרגה, כך שכעבור יותר מחצי שנה, במאי 2024, המערכת היתה פעילה באופן חלקי בלבד (ראו להלן - מערכת אמו"ן - איסוף מידע ונתונים).</w:t>
      </w:r>
    </w:p>
    <w:p w:rsidR="00413A92" w:rsidP="00413A92" w14:paraId="67E62D89" w14:textId="77777777">
      <w:pPr>
        <w:pStyle w:val="a"/>
        <w:spacing w:line="269" w:lineRule="auto"/>
        <w:rPr>
          <w:rtl/>
        </w:rPr>
      </w:pPr>
    </w:p>
    <w:p w:rsidR="00413A92" w:rsidP="00413A92" w14:paraId="046DD5F6" w14:textId="77777777">
      <w:pPr>
        <w:pStyle w:val="ListParagraph"/>
        <w:numPr>
          <w:ilvl w:val="0"/>
          <w:numId w:val="11"/>
        </w:numPr>
        <w:spacing w:line="269" w:lineRule="auto"/>
        <w:rPr>
          <w:rtl/>
        </w:rPr>
      </w:pPr>
      <w:r w:rsidRPr="00E75393">
        <w:rPr>
          <w:rStyle w:val="7"/>
          <w:rFonts w:hint="eastAsia"/>
          <w:rtl/>
        </w:rPr>
        <w:t>סמכויות</w:t>
      </w:r>
      <w:r w:rsidRPr="00E75393">
        <w:rPr>
          <w:rStyle w:val="7"/>
          <w:rtl/>
        </w:rPr>
        <w:t xml:space="preserve"> </w:t>
      </w:r>
      <w:r w:rsidRPr="00E75393">
        <w:rPr>
          <w:rStyle w:val="7"/>
          <w:rFonts w:hint="eastAsia"/>
          <w:rtl/>
        </w:rPr>
        <w:t>חופפות</w:t>
      </w:r>
      <w:r w:rsidRPr="00E75393">
        <w:rPr>
          <w:rStyle w:val="7"/>
          <w:rtl/>
        </w:rPr>
        <w:t>:</w:t>
      </w:r>
      <w:r>
        <w:rPr>
          <w:rFonts w:hint="cs"/>
          <w:rtl/>
        </w:rPr>
        <w:t xml:space="preserve"> מנובמבר 2023 ועד ינואר 2024 העלה ראש המשל"ט האזרחי לפני שר האוצר כי קיימת </w:t>
      </w:r>
      <w:bookmarkStart w:id="34" w:name="_Hlk176971482"/>
      <w:r>
        <w:rPr>
          <w:rFonts w:hint="cs"/>
          <w:rtl/>
        </w:rPr>
        <w:t>חפיפה בין הסמכויות שהממשלה העניקה למשל"ט האזרחי לבין סמכויות של גופים אחרים, ובהם משרד רה"ם, הפועלים בערוצים מקבילים וחופפים למשל"ט האזרחי</w:t>
      </w:r>
      <w:bookmarkEnd w:id="34"/>
      <w:r>
        <w:rPr>
          <w:rFonts w:hint="cs"/>
          <w:rtl/>
        </w:rPr>
        <w:t xml:space="preserve">. לדברי ראש המשל"ט האזרחי, היעדר הבהירות לגבי סמכות ואחריות המשל"ט האזרחי ביחס לגורמים האמורים המטפלים אף הם בד בבד בנושאים אזרחיים וכלכליים הנוגעים לצורכי האוכלוסייה גרמה לבלבול ולחוסר הבנה במשרדי הממשלה ובגופים אחרים. </w:t>
      </w:r>
    </w:p>
    <w:p w:rsidR="00413A92" w:rsidP="00413A92" w14:paraId="04B5F525" w14:textId="77777777">
      <w:pPr>
        <w:pStyle w:val="a"/>
        <w:spacing w:line="269" w:lineRule="auto"/>
        <w:rPr>
          <w:rtl/>
        </w:rPr>
      </w:pPr>
    </w:p>
    <w:p w:rsidR="00413A92" w:rsidP="00413A92" w14:paraId="538A3773" w14:textId="77777777">
      <w:pPr>
        <w:pStyle w:val="ListParagraph"/>
        <w:numPr>
          <w:ilvl w:val="1"/>
          <w:numId w:val="11"/>
        </w:numPr>
        <w:spacing w:line="269" w:lineRule="auto"/>
      </w:pPr>
      <w:r>
        <w:rPr>
          <w:rFonts w:hint="cs"/>
          <w:rtl/>
        </w:rPr>
        <w:t xml:space="preserve">ראש המשל"ט האזרחי העלה לפני שר האוצר בתחילת ינואר 2024 כי מנכ"ל משרד רה"ם פועל בציר מקביל לפעילות המשל"ט האזרחי ומקיים פגישות עם אותם גורמים ולאותן מטרות, באופן היוצר כפילות של תכלול הממשלה בתחום האזרחי ופוגע ביכולת של המשל"ט האזרחי לנהל תהליכים רציפים. בנוגע לחפיפה בין פעילותו לבין פעילות מנכ"ל משרד רה"ם, ראש המשל"ט האזרחי מסר למשרד מבקר המדינה כי גם לאחר הקמת המשל"ט מנכ"ל משרד רה"ם המשיך לתכלל פעילות בנושאים אזרחיים. </w:t>
      </w:r>
    </w:p>
    <w:p w:rsidR="00413A92" w:rsidP="00413A92" w14:paraId="787E1AA7" w14:textId="77777777">
      <w:pPr>
        <w:pStyle w:val="a"/>
        <w:spacing w:line="269" w:lineRule="auto"/>
        <w:rPr>
          <w:rtl/>
        </w:rPr>
      </w:pPr>
    </w:p>
    <w:p w:rsidR="00413A92" w:rsidP="00413A92" w14:paraId="18D17DBE" w14:textId="77777777">
      <w:pPr>
        <w:pStyle w:val="ListParagraph"/>
        <w:numPr>
          <w:ilvl w:val="1"/>
          <w:numId w:val="11"/>
        </w:numPr>
        <w:spacing w:line="269" w:lineRule="auto"/>
      </w:pPr>
      <w:r>
        <w:rPr>
          <w:rFonts w:hint="cs"/>
          <w:rtl/>
        </w:rPr>
        <w:t xml:space="preserve">בדצמבר 2023 קיים המשל"ט האזרחי </w:t>
      </w:r>
      <w:r w:rsidRPr="00CD0F7E">
        <w:rPr>
          <w:rtl/>
        </w:rPr>
        <w:t xml:space="preserve">עבודת מטה בסוגיית </w:t>
      </w:r>
      <w:r>
        <w:rPr>
          <w:rFonts w:hint="cs"/>
          <w:rtl/>
        </w:rPr>
        <w:t>ה</w:t>
      </w:r>
      <w:r w:rsidRPr="00CD0F7E">
        <w:rPr>
          <w:rtl/>
        </w:rPr>
        <w:t xml:space="preserve">עובדים </w:t>
      </w:r>
      <w:r>
        <w:rPr>
          <w:rFonts w:hint="cs"/>
          <w:rtl/>
        </w:rPr>
        <w:t>ה</w:t>
      </w:r>
      <w:r w:rsidRPr="00CD0F7E">
        <w:rPr>
          <w:rtl/>
        </w:rPr>
        <w:t>זרים</w:t>
      </w:r>
      <w:r>
        <w:rPr>
          <w:rFonts w:hint="cs"/>
          <w:rtl/>
        </w:rPr>
        <w:t xml:space="preserve">, לרבות בנוגע למכסות להעסקתם בענפי החקלאות, הבניין והתעשייה, כדי </w:t>
      </w:r>
      <w:r w:rsidRPr="00CD0F7E">
        <w:rPr>
          <w:rtl/>
        </w:rPr>
        <w:t>להביא את העניין לדיון בקבינט החברתי-כלכלי</w:t>
      </w:r>
      <w:r>
        <w:rPr>
          <w:rFonts w:hint="cs"/>
          <w:rtl/>
        </w:rPr>
        <w:t>. עבודת המטה עסקה במחסור בכוח אדם במשק עקב המלחמה, על רקע צמצום מספר העובדים הזרים והאיסור שהוטל על כניסת עובדים פלסטינים לישראל</w:t>
      </w:r>
      <w:r w:rsidRPr="00CD0F7E">
        <w:rPr>
          <w:rtl/>
        </w:rPr>
        <w:t xml:space="preserve">. </w:t>
      </w:r>
    </w:p>
    <w:p w:rsidR="00413A92" w:rsidP="00413A92" w14:paraId="37D1AC47" w14:textId="77777777">
      <w:pPr>
        <w:spacing w:line="269" w:lineRule="auto"/>
        <w:ind w:left="709"/>
        <w:rPr>
          <w:rtl/>
        </w:rPr>
      </w:pPr>
      <w:r>
        <w:rPr>
          <w:rFonts w:hint="cs"/>
          <w:rtl/>
        </w:rPr>
        <w:t xml:space="preserve">נמצא כי בד בבד עם עבודת המטה של המשל"ט האזרחי, </w:t>
      </w:r>
      <w:r w:rsidRPr="00CD0F7E">
        <w:rPr>
          <w:rtl/>
        </w:rPr>
        <w:t>מנכ"ל משרד רה"</w:t>
      </w:r>
      <w:r>
        <w:rPr>
          <w:rFonts w:hint="cs"/>
          <w:rtl/>
        </w:rPr>
        <w:t>ם</w:t>
      </w:r>
      <w:r w:rsidRPr="00CD0F7E">
        <w:rPr>
          <w:rtl/>
        </w:rPr>
        <w:t xml:space="preserve"> </w:t>
      </w:r>
      <w:r>
        <w:rPr>
          <w:rFonts w:hint="cs"/>
          <w:rtl/>
        </w:rPr>
        <w:t>טיפל גם כן בסוגיית העובדים הזרים: בדיון שהתקיים ב-29.11.23 השתתפו נציגים ממשרד רה"ם ומרשות האוכלוסין וההגירה; בדיון שהתקיים ב-4.12.23 השתתפו נציגים ממשרד רה"ם, ממשרד הבינוי והשיכון, ממשרד החקלאות, מרשות האוכלוסין וההגירה ומארגונים חוץ ממשלתיים. במסגרת טיפולו בנושא הטיל מנכ"ל משרד רה"ם על רשות האוכלוסין להכין מתווה מפורט לקליטת עובדים זרים בישראל, המליץ על שיחות בין ראש הממשלה לראשי מממשלה של כמה מדינות לצורך קידום כניסת עובדים וקבע דיוני מעקב בעניין, כל זאת במנותק מהמשל"ט האזרחי</w:t>
      </w:r>
      <w:r w:rsidRPr="00CD0F7E">
        <w:rPr>
          <w:rtl/>
        </w:rPr>
        <w:t>.</w:t>
      </w:r>
    </w:p>
    <w:p w:rsidR="00413A92" w:rsidP="00413A92" w14:paraId="01CAF9DC" w14:textId="77777777">
      <w:pPr>
        <w:pStyle w:val="a"/>
        <w:spacing w:line="269" w:lineRule="auto"/>
        <w:rPr>
          <w:rtl/>
        </w:rPr>
      </w:pPr>
    </w:p>
    <w:p w:rsidR="00413A92" w:rsidRPr="00662824" w:rsidP="00413A92" w14:paraId="62E02D22" w14:textId="77777777">
      <w:pPr>
        <w:spacing w:line="269" w:lineRule="auto"/>
        <w:ind w:left="709"/>
        <w:rPr>
          <w:color w:val="000000" w:themeColor="text1"/>
        </w:rPr>
      </w:pPr>
      <w:r>
        <w:rPr>
          <w:rFonts w:hint="cs"/>
          <w:color w:val="000000" w:themeColor="text1"/>
          <w:rtl/>
        </w:rPr>
        <w:t>משרד רה"ם השיב למשרד מבקר המדינה כי הפעילות שביצע מנכ"ל משרד רה"ם היתה בהתאם לתפקידיו ולסמכויותיו שכוללים, בין היתר, איתור פערים שעלו מהשטח והנעת עבודת מטה לגיבוש פתרונות. המשרד הוסיף כי טיפול מנכ"ל משרד רה"ם בסוגיית העובדים הזרים נעשה על רקע פניות שהגיעו למנכ"ל ועבודת מטה בין-משרדית שביצע מטה משרד רה"ם, וכן ציין כי בדיון שקיים מנכ"ל המשרד ב-25.12.23 השתתפו גם נציגים ממשרד האוצר.</w:t>
      </w:r>
    </w:p>
    <w:p w:rsidR="00413A92" w:rsidP="00413A92" w14:paraId="4D3064BE" w14:textId="77777777">
      <w:pPr>
        <w:pStyle w:val="a"/>
        <w:spacing w:line="269" w:lineRule="auto"/>
        <w:rPr>
          <w:rtl/>
        </w:rPr>
      </w:pPr>
      <w:bookmarkStart w:id="35" w:name="_Hlk202686799"/>
    </w:p>
    <w:p w:rsidR="00413A92" w:rsidP="00413A92" w14:paraId="5495B360" w14:textId="77777777">
      <w:pPr>
        <w:pStyle w:val="ListParagraph"/>
        <w:numPr>
          <w:ilvl w:val="1"/>
          <w:numId w:val="11"/>
        </w:numPr>
        <w:spacing w:line="269" w:lineRule="auto"/>
        <w:rPr>
          <w:color w:val="000000" w:themeColor="text1"/>
        </w:rPr>
      </w:pPr>
      <w:r>
        <w:rPr>
          <w:rFonts w:hint="cs"/>
          <w:color w:val="000000" w:themeColor="text1"/>
          <w:rtl/>
        </w:rPr>
        <w:t xml:space="preserve">בחודשים נובמבר-דצמבר 2023 המשל"ט האזרחי פעל להפצת חומרי הסברה לציבור באמצעות מערך ההסברה הלאומי. הלכה למעשה, החומרים לא הופצו. </w:t>
      </w:r>
    </w:p>
    <w:p w:rsidR="00413A92" w:rsidP="00413A92" w14:paraId="0E0F485D" w14:textId="77777777">
      <w:pPr>
        <w:pStyle w:val="a"/>
        <w:spacing w:line="269" w:lineRule="auto"/>
        <w:rPr>
          <w:rtl/>
        </w:rPr>
      </w:pPr>
      <w:bookmarkStart w:id="36" w:name="_Hlk173239255"/>
      <w:bookmarkEnd w:id="35"/>
    </w:p>
    <w:p w:rsidR="00413A92" w:rsidRPr="00077FA3" w:rsidP="00413A92" w14:paraId="7B57CD21" w14:textId="77777777">
      <w:pPr>
        <w:pStyle w:val="ListParagraph"/>
        <w:numPr>
          <w:ilvl w:val="0"/>
          <w:numId w:val="11"/>
        </w:numPr>
        <w:spacing w:line="269" w:lineRule="auto"/>
      </w:pPr>
      <w:r w:rsidRPr="00077FA3">
        <w:rPr>
          <w:rStyle w:val="7"/>
          <w:rFonts w:hint="eastAsia"/>
          <w:rtl/>
        </w:rPr>
        <w:t>התקשרות</w:t>
      </w:r>
      <w:r w:rsidRPr="00077FA3">
        <w:rPr>
          <w:rStyle w:val="7"/>
          <w:rtl/>
        </w:rPr>
        <w:t xml:space="preserve"> </w:t>
      </w:r>
      <w:r w:rsidRPr="00077FA3">
        <w:rPr>
          <w:rStyle w:val="7"/>
          <w:rFonts w:hint="eastAsia"/>
          <w:rtl/>
        </w:rPr>
        <w:t>עם</w:t>
      </w:r>
      <w:r w:rsidRPr="00077FA3">
        <w:rPr>
          <w:rStyle w:val="7"/>
          <w:rtl/>
        </w:rPr>
        <w:t xml:space="preserve"> </w:t>
      </w:r>
      <w:r w:rsidRPr="00077FA3">
        <w:rPr>
          <w:rStyle w:val="7"/>
          <w:rFonts w:hint="eastAsia"/>
          <w:rtl/>
        </w:rPr>
        <w:t>יועצים</w:t>
      </w:r>
      <w:r w:rsidRPr="00077FA3">
        <w:rPr>
          <w:rStyle w:val="7"/>
          <w:rtl/>
        </w:rPr>
        <w:t xml:space="preserve"> בתחומי התקשורת וההסברה:</w:t>
      </w:r>
      <w:r w:rsidRPr="00077FA3">
        <w:rPr>
          <w:rFonts w:hint="cs"/>
          <w:rtl/>
        </w:rPr>
        <w:t xml:space="preserve"> על פי החלטת הממשלה מ-15.10.23, הקבינט החברתי-כלכלי הוסמך לטפל בכל ההיבטים האזרחיים הנוגעים לניהול המלחמה, לרבות הסברה ותיווך של פעולות הממשלה האזרחיות לאוכלוסייה. בהחלטת הממשלה מ-25.10.23, שבה נקבעו תפקידי המשל"ט האזרחי, נכתב כי המשל"ט האזרחי ירכז את עבודת הקבינט החברתי-כלכלי. בהחלטה זו לא נקבע כי המשל"ט האזרחי יעסוק בהסברה או בתיווך של פעולות הממשלה האזרחיות לציבור. עם זאת, לפי עמדת ראש המשל"ט האזרחי החלטות הממשלה האמורות מסמיכות את המשל"ט האזרחי לעסוק בהסברת פעילות משרדי הממשלה לציבור ועל פי דברים שמסר למשרד מבקר המדינה, בעקבות פעילות המשל"ט הועלו פניות של אמצעי תקשורת לראיונות בתחומי הפעילות של הממשלה. ב-9.11.23 ראש המשל"ט האזרחי הציג לשר האוצר מודל לביצוע פעילות הסברה בריכוז המשל"ט האזרחי, וב-13.11.23 שר האוצר וראש המשל"ט האזרחי סיכמו כי המשל"ט האזרחי יוביל את פעילות ההסברה לתושבים בהסתמך על מערך ההסברה הלאומי במשרד רה"ם, ואם ייווצרו קשיים בעניין זה - יש לעדכן את השר בנושא.</w:t>
      </w:r>
    </w:p>
    <w:p w:rsidR="00413A92" w:rsidP="00413A92" w14:paraId="726577C7" w14:textId="77777777">
      <w:pPr>
        <w:pStyle w:val="a"/>
        <w:spacing w:line="269" w:lineRule="auto"/>
        <w:rPr>
          <w:rtl/>
        </w:rPr>
      </w:pPr>
    </w:p>
    <w:p w:rsidR="00413A92" w:rsidRPr="00077FA3" w:rsidP="00413A92" w14:paraId="39B0F2D2" w14:textId="77777777">
      <w:pPr>
        <w:pStyle w:val="ListParagraph"/>
        <w:spacing w:line="269" w:lineRule="auto"/>
        <w:ind w:left="340"/>
        <w:rPr>
          <w:rtl/>
        </w:rPr>
      </w:pPr>
      <w:r w:rsidRPr="00077FA3">
        <w:rPr>
          <w:rFonts w:hint="cs"/>
          <w:rtl/>
        </w:rPr>
        <w:t xml:space="preserve">ב-12.11.23 כתב היועץ המשפטי של משרד האוצר לראש המשל"ט בנוגע לכוונת ראש המשל"ט להתקשר עם משרד יחסי ציבור לצורך פעילות המשל"ט. היועץ המשפטי ציין כי לא ברור הצורך בהתקשרות עם משרד יחסי ציבור, וזאת בשים לב להגדרת תפקידו של ראש המשל"ט; כי המשל"ט יכול להיעזר בשירותי דוברות של משרד רה"ם ומשרד האוצר בשים לב לצורך; וכי במידת הצורך ולפי כללי תקנון כספים ומשק של משרד האוצר (התכ"ם) ועדת המכרזים של משרד האוצר תערוך מכרז להתקשרות לסיוע בייעוץ תקשורתי ממוקד, ובלבד שאין מענה לצורך הזה במשרדי הממשלה. היועץ המשפטי הוסיף כי לא הועברה אליו בקשה להתקשרויות מכל סוג שהוא ועל כן </w:t>
      </w:r>
      <w:r>
        <w:rPr>
          <w:rFonts w:hint="cs"/>
          <w:rtl/>
        </w:rPr>
        <w:t xml:space="preserve">הוא </w:t>
      </w:r>
      <w:r w:rsidRPr="00077FA3">
        <w:rPr>
          <w:rFonts w:hint="cs"/>
          <w:rtl/>
        </w:rPr>
        <w:t xml:space="preserve">לא יכול היה לבחון בקשה ולטפל בה. היועץ המשפטי הוסיף כי הובא לידיעתו שיועצים בתחום התקשורת או יחסי הציבור כבר מלווים את עבודת ראש המשל"ט והם נכחו במשרד האוצר בימים האחרונים, והדגיש כי לא היה </w:t>
      </w:r>
      <w:r w:rsidRPr="00077FA3">
        <w:rPr>
          <w:rFonts w:hint="cs"/>
          <w:rtl/>
        </w:rPr>
        <w:t xml:space="preserve">מקום שאותם יועצים יעשו כן וכי ראש המשל"ט אינו רשאי להיעזר ביועצים, בתמורה או שלא בתמורה, עד להסדרת התקשרות המשל"ט עם יועצים. </w:t>
      </w:r>
    </w:p>
    <w:p w:rsidR="00413A92" w:rsidP="00413A92" w14:paraId="546040EC" w14:textId="77777777">
      <w:pPr>
        <w:pStyle w:val="a"/>
        <w:spacing w:line="269" w:lineRule="auto"/>
        <w:rPr>
          <w:rtl/>
        </w:rPr>
      </w:pPr>
    </w:p>
    <w:p w:rsidR="00413A92" w:rsidRPr="00077FA3" w:rsidP="00413A92" w14:paraId="0BA78763" w14:textId="77777777">
      <w:pPr>
        <w:spacing w:line="269" w:lineRule="auto"/>
        <w:ind w:left="312"/>
        <w:rPr>
          <w:rtl/>
        </w:rPr>
      </w:pPr>
      <w:r w:rsidRPr="00077FA3">
        <w:rPr>
          <w:rFonts w:hint="cs"/>
          <w:rtl/>
        </w:rPr>
        <w:t xml:space="preserve">ב-13.11.23 ביקש ראש המשל"ט משר האוצר "לשוחח עם מנכ"ל משרד רה"ם כדי לאפשר את פעילות ההסברה דרך לשכת הפרסום הממשלתית" (לפ"ם) וכן הוצגה לשר עמדת היועץ המשפטי של משרד האוצר בנוגע לעיסוק המשל"ט בתחום ההסברה. שר האוצר הנחה את עובדי לשכתו </w:t>
      </w:r>
      <w:bookmarkStart w:id="37" w:name="_Hlk174465379"/>
      <w:r w:rsidRPr="00077FA3">
        <w:rPr>
          <w:rFonts w:hint="cs"/>
          <w:rtl/>
        </w:rPr>
        <w:t>לאפשר למשל"ט לתווך את עבודת הממשלה לתושבים, בהסתמך על מערך ההסברה הלאומי במשרד רה"ם</w:t>
      </w:r>
      <w:bookmarkEnd w:id="37"/>
      <w:r w:rsidRPr="00077FA3">
        <w:rPr>
          <w:rFonts w:hint="cs"/>
          <w:rtl/>
        </w:rPr>
        <w:t>, וכן הנחה את מנכ"ל משרד האוצר ואת ראש המשל"ט להסדיר "ערוץ גמיש וזמין" להתקשרות עם יועצים מקצועיים.</w:t>
      </w:r>
    </w:p>
    <w:p w:rsidR="00413A92" w:rsidP="00413A92" w14:paraId="350198CA" w14:textId="77777777">
      <w:pPr>
        <w:pStyle w:val="a"/>
        <w:spacing w:line="269" w:lineRule="auto"/>
        <w:rPr>
          <w:rtl/>
        </w:rPr>
      </w:pPr>
    </w:p>
    <w:p w:rsidR="00413A92" w:rsidRPr="00077FA3" w:rsidP="00413A92" w14:paraId="194F3D39" w14:textId="77777777">
      <w:pPr>
        <w:spacing w:line="269" w:lineRule="auto"/>
        <w:ind w:left="312"/>
        <w:rPr>
          <w:rtl/>
        </w:rPr>
      </w:pPr>
      <w:r w:rsidRPr="00077FA3">
        <w:rPr>
          <w:rFonts w:hint="cs"/>
          <w:rtl/>
        </w:rPr>
        <w:t xml:space="preserve">ב-25.11.23 פנה ראש המשל"ט לאגף התקציבים במשרד האוצר, בבקשה לאשר התחייבות תקציבית לצורך ביצוע פעולות הסברה באמצעות לפ"ם. למוחרת, ב-26.11.23, פנה ראש המשל"ט האזרחי לאגף החשב הכללי במשרד האוצר, בבקשה לאשר התקשרות לצורך ייעוץ לתחומי הסברה למשל"ט האזרחי. ראש המשל"ט תיאר את הצורך כלהלן: למשל"ט נדרש ליווי </w:t>
      </w:r>
      <w:r>
        <w:rPr>
          <w:rFonts w:hint="cs"/>
          <w:rtl/>
        </w:rPr>
        <w:t xml:space="preserve">של </w:t>
      </w:r>
      <w:r w:rsidRPr="00077FA3">
        <w:rPr>
          <w:rFonts w:hint="cs"/>
          <w:rtl/>
        </w:rPr>
        <w:t xml:space="preserve">ייעוץ מקצועי בתחום ההסברה, ובכלל זה סיוע בגיבוש ובתיקוף של אסטרטגיית הסברה, ייעוץ בנוגע לקביעת קהלי היעד להסברה, איסוף מידע ממשרדי הממשלה הרלוונטיים וייעוץ בנוגע לתכנים ולמסרי ההסברה, לפלטפורמות השונות להסברה ולגיבוש חומרי הסברה. עלות ההתקשרות הסתכמה, על פי בקשת ראש המשל"ט, ב-250,000 ש"ח. </w:t>
      </w:r>
    </w:p>
    <w:p w:rsidR="00413A92" w:rsidP="00413A92" w14:paraId="0FEC8442" w14:textId="77777777">
      <w:pPr>
        <w:pStyle w:val="a"/>
        <w:spacing w:line="269" w:lineRule="auto"/>
        <w:rPr>
          <w:rtl/>
        </w:rPr>
      </w:pPr>
    </w:p>
    <w:p w:rsidR="00413A92" w:rsidP="00413A92" w14:paraId="7F9A9590" w14:textId="77777777">
      <w:pPr>
        <w:spacing w:line="269" w:lineRule="auto"/>
        <w:ind w:left="312"/>
        <w:rPr>
          <w:rtl/>
        </w:rPr>
      </w:pPr>
      <w:r w:rsidRPr="00077FA3">
        <w:rPr>
          <w:rFonts w:hint="cs"/>
          <w:rtl/>
        </w:rPr>
        <w:t xml:space="preserve">ב-4.1.24 הועברה להתייחסות היועץ המשפטי של משרד רה"ם הצעת מחיר של יועץ לשירותי עיצוב, קופירייטינג ובימוי. בעקבות זאת, ב-8.1.24 כתב היועץ המשפטי של משרד האוצר לראש המשל"ט על העמדה המשפטית בדבר עיסוק המשל"ט האזרחי בהסברה. היועץ המשפטי סקר, בין השאר, את החלטת הממשלה </w:t>
      </w:r>
      <w:r>
        <w:rPr>
          <w:rFonts w:hint="cs"/>
          <w:rtl/>
        </w:rPr>
        <w:t xml:space="preserve">שבה נקבעו </w:t>
      </w:r>
      <w:r w:rsidRPr="00077FA3">
        <w:rPr>
          <w:rFonts w:hint="cs"/>
          <w:rtl/>
        </w:rPr>
        <w:t xml:space="preserve">תפקידי המשל"ט, ציין כי ההחלטה לא הסמיכה את המשל"ט לעסוק בהסברה וכן ציין כי ההחלטה למנות את ראש המשל"ט לתפקידו הסתמכה בין השאר על תפקידי המשל"ט, וכי תפקיד ההסברה </w:t>
      </w:r>
      <w:r>
        <w:rPr>
          <w:rFonts w:hint="cs"/>
          <w:rtl/>
        </w:rPr>
        <w:t>אינו</w:t>
      </w:r>
      <w:r w:rsidRPr="00077FA3">
        <w:rPr>
          <w:rFonts w:hint="cs"/>
          <w:rtl/>
        </w:rPr>
        <w:t xml:space="preserve"> נמנה עימם</w:t>
      </w:r>
      <w:r>
        <w:rPr>
          <w:rFonts w:hint="cs"/>
          <w:rtl/>
        </w:rPr>
        <w:t>.</w:t>
      </w:r>
      <w:r w:rsidRPr="00077FA3">
        <w:rPr>
          <w:rFonts w:hint="cs"/>
          <w:rtl/>
        </w:rPr>
        <w:t xml:space="preserve"> כמו כן</w:t>
      </w:r>
      <w:r>
        <w:rPr>
          <w:rFonts w:hint="cs"/>
          <w:rtl/>
        </w:rPr>
        <w:t>,</w:t>
      </w:r>
      <w:r w:rsidRPr="00077FA3">
        <w:rPr>
          <w:rFonts w:hint="cs"/>
          <w:rtl/>
        </w:rPr>
        <w:t xml:space="preserve"> היועץ המשפטי סקר את הכללים בדבר פרסום ממשלתי</w:t>
      </w:r>
      <w:r>
        <w:rPr>
          <w:rFonts w:hint="cs"/>
          <w:rtl/>
        </w:rPr>
        <w:t>,</w:t>
      </w:r>
      <w:r w:rsidRPr="00077FA3">
        <w:rPr>
          <w:rFonts w:hint="cs"/>
          <w:rtl/>
        </w:rPr>
        <w:t xml:space="preserve"> לרבות "פרסום בגוון אישי", ובכלל זאת את החובה לקיים הליך מכרזי לצורך בחירת ספק שירותים, וציין כי במסגרת ההליך המכרזי וההתקשרות יש לבחון עניינים מסוימים, לרבות הסדרת ניגוד עניינים של יועצים או ספקי שירות. ממכתבו של היועץ המשפטי עולה כי לנוכח הצורך בהליך מכרזי יש לוודא כי לא ניתנים למשל"ט שירותים של משרד יחסי ציבור או יועץ אחר ללא מכרז והתקשרות על פיו, בתשלום או ללא תשלום. היועץ המשפטי התייחס לפרסומים באמצעי התקשורת בדבר יוזמה להוצאת סרטוני הסברה, ופירט את הכללים בדבר פרסום ממשלתי, לרבות פרסום בגוון אישי, ובכלל זאת </w:t>
      </w:r>
      <w:r>
        <w:rPr>
          <w:rFonts w:hint="cs"/>
          <w:rtl/>
        </w:rPr>
        <w:t xml:space="preserve">את </w:t>
      </w:r>
      <w:r w:rsidRPr="00077FA3">
        <w:rPr>
          <w:rFonts w:hint="cs"/>
          <w:rtl/>
        </w:rPr>
        <w:t xml:space="preserve">הנחיית היועצת המשפטית לממשלה הקובעת כי </w:t>
      </w:r>
      <w:r>
        <w:rPr>
          <w:rFonts w:hint="cs"/>
          <w:rtl/>
        </w:rPr>
        <w:t>אם</w:t>
      </w:r>
      <w:r w:rsidRPr="00077FA3">
        <w:rPr>
          <w:rFonts w:hint="cs"/>
          <w:rtl/>
        </w:rPr>
        <w:t xml:space="preserve"> עולה ספק בדבר עמידתה של בקשה לפרסום בהנחיות המחייבות, יש לפנות ליועץ המשפטי של המשרד הממשלתי לשם קבלת חוות דעתו בעניין. היועץ המשפטי הוסיף כי יש לבדוק את הצעת המחיר שהועברה להתייחסותו, בדבר העסקת גורם אחד או יותר לצורך מתן שירותי בימוי, הפקה, קופירייטינג ועוד, וכמו כן יש להידרש לתהליכים השונים שלפ"ם עשתה בהקשר זה, לרבות חוות דעת היועץ המשפטי של לפ"ם בעניין. מדברים שהיועץ המשפטי של משרד האוצר מסר למשרד מבקר המדינה עולה כי לאחר מכן לא הובאה עוד לפניו בקשת המשל"ט להתקשר עם יועץ. </w:t>
      </w:r>
    </w:p>
    <w:p w:rsidR="00413A92" w:rsidP="00413A92" w14:paraId="6868C15A" w14:textId="77777777">
      <w:pPr>
        <w:spacing w:line="269" w:lineRule="auto"/>
        <w:rPr>
          <w:rtl/>
        </w:rPr>
      </w:pPr>
    </w:p>
    <w:p w:rsidR="00413A92" w:rsidRPr="00077FA3" w:rsidP="00413A92" w14:paraId="15CE8645" w14:textId="77777777">
      <w:pPr>
        <w:spacing w:line="269" w:lineRule="auto"/>
        <w:ind w:left="312"/>
        <w:rPr>
          <w:rtl/>
        </w:rPr>
      </w:pPr>
      <w:r w:rsidRPr="00077FA3">
        <w:rPr>
          <w:rFonts w:hint="cs"/>
          <w:rtl/>
        </w:rPr>
        <w:t>דוברת משרד האוצר מסרה כי לעמדתה, כפי שהובאה לפני ראש המשל"ט, לא היה צורך להתקשר עם משרד חיצוני, שכן בידי יחידות הדוברות של משרד האוצר כלל הכלים והאמצעים למתן השירותים המבוקשים, ואלו הועמדו לרשות המשל"ט. הדוברת ציינה כי הבהירה את הקושי הקיים לעתים שהמשל"ט ידברר ויסביר פעולות ממשלתיות שלא נקבעו על ידי הקבינט החברתי-כלכלי או על ידי המשל"ט, או לדברר פעולות של משרד ממשלתי המוביל יוזמה כלשהי, ללא שיתוף פעולה ע</w:t>
      </w:r>
      <w:r>
        <w:rPr>
          <w:rFonts w:hint="cs"/>
          <w:rtl/>
        </w:rPr>
        <w:t>י</w:t>
      </w:r>
      <w:r w:rsidRPr="00077FA3">
        <w:rPr>
          <w:rFonts w:hint="cs"/>
          <w:rtl/>
        </w:rPr>
        <w:t xml:space="preserve">מו. </w:t>
      </w:r>
    </w:p>
    <w:p w:rsidR="00413A92" w:rsidP="00413A92" w14:paraId="2F01C01C" w14:textId="77777777">
      <w:pPr>
        <w:pStyle w:val="a"/>
        <w:spacing w:line="269" w:lineRule="auto"/>
        <w:rPr>
          <w:rtl/>
        </w:rPr>
      </w:pPr>
    </w:p>
    <w:p w:rsidR="00413A92" w:rsidRPr="00077FA3" w:rsidP="00413A92" w14:paraId="7133D11A" w14:textId="77777777">
      <w:pPr>
        <w:spacing w:line="269" w:lineRule="auto"/>
        <w:ind w:left="312"/>
        <w:rPr>
          <w:rtl/>
        </w:rPr>
      </w:pPr>
      <w:r w:rsidRPr="00077FA3">
        <w:rPr>
          <w:rFonts w:hint="cs"/>
          <w:rtl/>
        </w:rPr>
        <w:t xml:space="preserve">בהתייחסות של ראש המשל"ט לממצאי הביקורת נכתב כי בפעולות </w:t>
      </w:r>
      <w:r w:rsidRPr="00077FA3">
        <w:rPr>
          <w:rtl/>
        </w:rPr>
        <w:t xml:space="preserve">אגף הדוברות במשרד האוצר לא </w:t>
      </w:r>
      <w:r w:rsidRPr="00077FA3">
        <w:rPr>
          <w:rFonts w:hint="cs"/>
          <w:rtl/>
        </w:rPr>
        <w:t>היה כדי ל</w:t>
      </w:r>
      <w:r w:rsidRPr="00077FA3">
        <w:rPr>
          <w:rtl/>
        </w:rPr>
        <w:t>סייע</w:t>
      </w:r>
      <w:r w:rsidRPr="00077FA3">
        <w:rPr>
          <w:rFonts w:hint="cs"/>
          <w:rtl/>
        </w:rPr>
        <w:t xml:space="preserve"> למילוי ה</w:t>
      </w:r>
      <w:r w:rsidRPr="00077FA3">
        <w:rPr>
          <w:rtl/>
        </w:rPr>
        <w:t xml:space="preserve">צרכים של עבודת המשל"ט </w:t>
      </w:r>
      <w:r w:rsidRPr="00077FA3">
        <w:rPr>
          <w:rFonts w:hint="cs"/>
          <w:rtl/>
        </w:rPr>
        <w:t>בהיבטי ה</w:t>
      </w:r>
      <w:r w:rsidRPr="00077FA3">
        <w:rPr>
          <w:rtl/>
        </w:rPr>
        <w:t>תקשורת</w:t>
      </w:r>
      <w:r w:rsidRPr="00077FA3">
        <w:rPr>
          <w:rFonts w:hint="cs"/>
          <w:rtl/>
        </w:rPr>
        <w:t>,</w:t>
      </w:r>
      <w:r w:rsidRPr="00077FA3">
        <w:rPr>
          <w:rtl/>
        </w:rPr>
        <w:t xml:space="preserve"> ולאמצעים </w:t>
      </w:r>
      <w:r>
        <w:rPr>
          <w:rFonts w:hint="cs"/>
          <w:rtl/>
        </w:rPr>
        <w:t xml:space="preserve">הנדרשים </w:t>
      </w:r>
      <w:r w:rsidRPr="00077FA3">
        <w:rPr>
          <w:rtl/>
        </w:rPr>
        <w:t>למשל"ט.</w:t>
      </w:r>
      <w:r>
        <w:rPr>
          <w:rtl/>
        </w:rPr>
        <w:t xml:space="preserve"> </w:t>
      </w:r>
    </w:p>
    <w:p w:rsidR="00413A92" w:rsidP="00413A92" w14:paraId="6BE9D7F7" w14:textId="77777777">
      <w:pPr>
        <w:pStyle w:val="a"/>
        <w:spacing w:line="269" w:lineRule="auto"/>
        <w:rPr>
          <w:rtl/>
        </w:rPr>
      </w:pPr>
    </w:p>
    <w:p w:rsidR="00413A92" w:rsidRPr="00077FA3" w:rsidP="00413A92" w14:paraId="050F12F3" w14:textId="77777777">
      <w:pPr>
        <w:spacing w:line="269" w:lineRule="auto"/>
        <w:ind w:left="312"/>
        <w:rPr>
          <w:rtl/>
        </w:rPr>
      </w:pPr>
      <w:r w:rsidRPr="00077FA3">
        <w:rPr>
          <w:rFonts w:hint="cs"/>
          <w:rtl/>
        </w:rPr>
        <w:t xml:space="preserve">אגף החשב הכללי במשרד האוצר השיב למשרד מבקר המדינה כי מינהל הרכש הממשלתי באגף החשכ"ל פועל </w:t>
      </w:r>
      <w:r>
        <w:rPr>
          <w:rFonts w:hint="cs"/>
          <w:rtl/>
        </w:rPr>
        <w:t>לקידום</w:t>
      </w:r>
      <w:r w:rsidRPr="00077FA3">
        <w:rPr>
          <w:rFonts w:hint="cs"/>
          <w:rtl/>
        </w:rPr>
        <w:t xml:space="preserve"> אפשרות לביצוע הליכי רכש, לרבות הליכים מכרזיים, </w:t>
      </w:r>
      <w:r>
        <w:rPr>
          <w:rFonts w:hint="cs"/>
          <w:rtl/>
        </w:rPr>
        <w:t>במהירות וביעילות</w:t>
      </w:r>
      <w:r w:rsidRPr="00077FA3">
        <w:rPr>
          <w:rFonts w:hint="cs"/>
          <w:rtl/>
        </w:rPr>
        <w:t xml:space="preserve">, ובלי לפגוע בערכי השוויון, השקיפות והמינהל התקין, וכי במקרים המתאימים באפשרות משרדי ממשלה לבצע רכש חירום בדחיפות ללא מכרז. לעניין זה ציין אגף החשכ"ל כי תקנה 3(2) לתקנות חובת המכרזים, התשנ"ג-1993 קובעת עילה לביצוע התקשרות בפטור ממכרז </w:t>
      </w:r>
      <w:r>
        <w:rPr>
          <w:rFonts w:hint="cs"/>
          <w:rtl/>
        </w:rPr>
        <w:t>ו</w:t>
      </w:r>
      <w:r w:rsidRPr="00077FA3">
        <w:rPr>
          <w:rFonts w:hint="cs"/>
          <w:rtl/>
        </w:rPr>
        <w:t xml:space="preserve">לפיה ניתן לבצע </w:t>
      </w:r>
      <w:r>
        <w:rPr>
          <w:rFonts w:hint="cs"/>
          <w:rtl/>
        </w:rPr>
        <w:t>את ה</w:t>
      </w:r>
      <w:r w:rsidRPr="00077FA3">
        <w:rPr>
          <w:rFonts w:hint="cs"/>
          <w:rtl/>
        </w:rPr>
        <w:t xml:space="preserve">התקשרות הנדרשת בדחיפות למניעת נזק של ממש בפטור ממכרז. </w:t>
      </w:r>
    </w:p>
    <w:p w:rsidR="00413A92" w:rsidP="00413A92" w14:paraId="2E569D44" w14:textId="77777777">
      <w:pPr>
        <w:pStyle w:val="a"/>
        <w:spacing w:line="269" w:lineRule="auto"/>
        <w:rPr>
          <w:rtl/>
        </w:rPr>
      </w:pPr>
    </w:p>
    <w:p w:rsidR="00413A92" w:rsidRPr="00077FA3" w:rsidP="00413A92" w14:paraId="4BDBFAE4" w14:textId="77777777">
      <w:pPr>
        <w:spacing w:line="269" w:lineRule="auto"/>
        <w:ind w:left="312"/>
        <w:rPr>
          <w:b/>
          <w:bCs/>
          <w:rtl/>
        </w:rPr>
      </w:pPr>
      <w:r w:rsidRPr="00077FA3">
        <w:rPr>
          <w:rFonts w:hint="eastAsia"/>
          <w:b/>
          <w:bCs/>
          <w:rtl/>
        </w:rPr>
        <w:t>בסופו</w:t>
      </w:r>
      <w:r w:rsidRPr="00077FA3">
        <w:rPr>
          <w:b/>
          <w:bCs/>
          <w:rtl/>
        </w:rPr>
        <w:t xml:space="preserve"> </w:t>
      </w:r>
      <w:r w:rsidRPr="00077FA3">
        <w:rPr>
          <w:rFonts w:hint="eastAsia"/>
          <w:b/>
          <w:bCs/>
          <w:rtl/>
        </w:rPr>
        <w:t>של</w:t>
      </w:r>
      <w:r w:rsidRPr="00077FA3">
        <w:rPr>
          <w:b/>
          <w:bCs/>
          <w:rtl/>
        </w:rPr>
        <w:t xml:space="preserve"> </w:t>
      </w:r>
      <w:r w:rsidRPr="00077FA3">
        <w:rPr>
          <w:rFonts w:hint="eastAsia"/>
          <w:b/>
          <w:bCs/>
          <w:rtl/>
        </w:rPr>
        <w:t>דבר</w:t>
      </w:r>
      <w:r w:rsidRPr="00077FA3">
        <w:rPr>
          <w:b/>
          <w:bCs/>
          <w:rtl/>
        </w:rPr>
        <w:t xml:space="preserve">, </w:t>
      </w:r>
      <w:r w:rsidRPr="00077FA3">
        <w:rPr>
          <w:rFonts w:hint="eastAsia"/>
          <w:b/>
          <w:bCs/>
          <w:rtl/>
        </w:rPr>
        <w:t>ההתקשרות</w:t>
      </w:r>
      <w:r w:rsidRPr="00077FA3">
        <w:rPr>
          <w:b/>
          <w:bCs/>
          <w:rtl/>
        </w:rPr>
        <w:t xml:space="preserve"> </w:t>
      </w:r>
      <w:r w:rsidRPr="00077FA3">
        <w:rPr>
          <w:rFonts w:hint="eastAsia"/>
          <w:b/>
          <w:bCs/>
          <w:rtl/>
        </w:rPr>
        <w:t>שביקש</w:t>
      </w:r>
      <w:r w:rsidRPr="00077FA3">
        <w:rPr>
          <w:b/>
          <w:bCs/>
          <w:rtl/>
        </w:rPr>
        <w:t xml:space="preserve"> ראש המשל"ט לבצע </w:t>
      </w:r>
      <w:r w:rsidRPr="00077FA3">
        <w:rPr>
          <w:rFonts w:hint="eastAsia"/>
          <w:b/>
          <w:bCs/>
          <w:rtl/>
        </w:rPr>
        <w:t>לא</w:t>
      </w:r>
      <w:r w:rsidRPr="00077FA3">
        <w:rPr>
          <w:b/>
          <w:bCs/>
          <w:rtl/>
        </w:rPr>
        <w:t xml:space="preserve"> </w:t>
      </w:r>
      <w:r w:rsidRPr="00077FA3">
        <w:rPr>
          <w:rFonts w:hint="eastAsia"/>
          <w:b/>
          <w:bCs/>
          <w:rtl/>
        </w:rPr>
        <w:t>יצאה</w:t>
      </w:r>
      <w:r w:rsidRPr="00077FA3">
        <w:rPr>
          <w:b/>
          <w:bCs/>
          <w:rtl/>
        </w:rPr>
        <w:t xml:space="preserve"> </w:t>
      </w:r>
      <w:r w:rsidRPr="00077FA3">
        <w:rPr>
          <w:rFonts w:hint="eastAsia"/>
          <w:b/>
          <w:bCs/>
          <w:rtl/>
        </w:rPr>
        <w:t>אל</w:t>
      </w:r>
      <w:r w:rsidRPr="00077FA3">
        <w:rPr>
          <w:b/>
          <w:bCs/>
          <w:rtl/>
        </w:rPr>
        <w:t xml:space="preserve"> </w:t>
      </w:r>
      <w:r w:rsidRPr="00077FA3">
        <w:rPr>
          <w:rFonts w:hint="eastAsia"/>
          <w:b/>
          <w:bCs/>
          <w:rtl/>
        </w:rPr>
        <w:t>הפועל</w:t>
      </w:r>
      <w:r w:rsidRPr="00077FA3">
        <w:rPr>
          <w:b/>
          <w:bCs/>
          <w:rtl/>
        </w:rPr>
        <w:t xml:space="preserve">. </w:t>
      </w:r>
      <w:r w:rsidRPr="00077FA3">
        <w:rPr>
          <w:rFonts w:hint="eastAsia"/>
          <w:b/>
          <w:bCs/>
          <w:rtl/>
        </w:rPr>
        <w:t>ראש</w:t>
      </w:r>
      <w:r w:rsidRPr="00077FA3">
        <w:rPr>
          <w:b/>
          <w:bCs/>
          <w:rtl/>
        </w:rPr>
        <w:t xml:space="preserve"> </w:t>
      </w:r>
      <w:r w:rsidRPr="00077FA3">
        <w:rPr>
          <w:rFonts w:hint="eastAsia"/>
          <w:b/>
          <w:bCs/>
          <w:rtl/>
        </w:rPr>
        <w:t>המשל</w:t>
      </w:r>
      <w:r w:rsidRPr="00077FA3">
        <w:rPr>
          <w:b/>
          <w:bCs/>
          <w:rtl/>
        </w:rPr>
        <w:t xml:space="preserve">"ט </w:t>
      </w:r>
      <w:r w:rsidRPr="00077FA3">
        <w:rPr>
          <w:rFonts w:hint="eastAsia"/>
          <w:b/>
          <w:bCs/>
          <w:rtl/>
        </w:rPr>
        <w:t>מסר</w:t>
      </w:r>
      <w:r w:rsidRPr="00077FA3">
        <w:rPr>
          <w:b/>
          <w:bCs/>
          <w:rtl/>
        </w:rPr>
        <w:t xml:space="preserve"> </w:t>
      </w:r>
      <w:r w:rsidRPr="00077FA3">
        <w:rPr>
          <w:rFonts w:hint="eastAsia"/>
          <w:b/>
          <w:bCs/>
          <w:rtl/>
        </w:rPr>
        <w:t>למשרד</w:t>
      </w:r>
      <w:r w:rsidRPr="00077FA3">
        <w:rPr>
          <w:b/>
          <w:bCs/>
          <w:rtl/>
        </w:rPr>
        <w:t xml:space="preserve"> </w:t>
      </w:r>
      <w:r w:rsidRPr="00077FA3">
        <w:rPr>
          <w:rFonts w:hint="eastAsia"/>
          <w:b/>
          <w:bCs/>
          <w:rtl/>
        </w:rPr>
        <w:t>מבקר</w:t>
      </w:r>
      <w:r w:rsidRPr="00077FA3">
        <w:rPr>
          <w:b/>
          <w:bCs/>
          <w:rtl/>
        </w:rPr>
        <w:t xml:space="preserve"> </w:t>
      </w:r>
      <w:r w:rsidRPr="00077FA3">
        <w:rPr>
          <w:rFonts w:hint="eastAsia"/>
          <w:b/>
          <w:bCs/>
          <w:rtl/>
        </w:rPr>
        <w:t>המדינה</w:t>
      </w:r>
      <w:r w:rsidRPr="00077FA3">
        <w:rPr>
          <w:b/>
          <w:bCs/>
          <w:rtl/>
        </w:rPr>
        <w:t xml:space="preserve"> </w:t>
      </w:r>
      <w:r w:rsidRPr="00077FA3">
        <w:rPr>
          <w:rFonts w:hint="eastAsia"/>
          <w:b/>
          <w:bCs/>
          <w:rtl/>
        </w:rPr>
        <w:t>כי</w:t>
      </w:r>
      <w:r w:rsidRPr="00077FA3">
        <w:rPr>
          <w:b/>
          <w:bCs/>
          <w:rtl/>
        </w:rPr>
        <w:t xml:space="preserve"> </w:t>
      </w:r>
      <w:r w:rsidRPr="00077FA3">
        <w:rPr>
          <w:rFonts w:hint="eastAsia"/>
          <w:b/>
          <w:bCs/>
          <w:rtl/>
        </w:rPr>
        <w:t>נתקל</w:t>
      </w:r>
      <w:r w:rsidRPr="00077FA3">
        <w:rPr>
          <w:b/>
          <w:bCs/>
          <w:rtl/>
        </w:rPr>
        <w:t xml:space="preserve"> </w:t>
      </w:r>
      <w:r w:rsidRPr="00077FA3">
        <w:rPr>
          <w:rFonts w:hint="eastAsia"/>
          <w:b/>
          <w:bCs/>
          <w:rtl/>
        </w:rPr>
        <w:t>בקשיים</w:t>
      </w:r>
      <w:r w:rsidRPr="00077FA3">
        <w:rPr>
          <w:b/>
          <w:bCs/>
          <w:rtl/>
        </w:rPr>
        <w:t xml:space="preserve"> </w:t>
      </w:r>
      <w:r w:rsidRPr="00077FA3">
        <w:rPr>
          <w:rFonts w:hint="eastAsia"/>
          <w:b/>
          <w:bCs/>
          <w:rtl/>
        </w:rPr>
        <w:t>במימוש</w:t>
      </w:r>
      <w:r w:rsidRPr="00077FA3">
        <w:rPr>
          <w:b/>
          <w:bCs/>
          <w:rtl/>
        </w:rPr>
        <w:t xml:space="preserve"> פעולות ההסברה: קושי </w:t>
      </w:r>
      <w:r w:rsidRPr="00077FA3">
        <w:rPr>
          <w:rFonts w:hint="cs"/>
          <w:b/>
          <w:bCs/>
          <w:rtl/>
        </w:rPr>
        <w:t>שנבע מ</w:t>
      </w:r>
      <w:r w:rsidRPr="00077FA3">
        <w:rPr>
          <w:rFonts w:hint="eastAsia"/>
          <w:b/>
          <w:bCs/>
          <w:rtl/>
        </w:rPr>
        <w:t>עמדת</w:t>
      </w:r>
      <w:r w:rsidRPr="00077FA3">
        <w:rPr>
          <w:b/>
          <w:bCs/>
          <w:rtl/>
        </w:rPr>
        <w:t xml:space="preserve"> </w:t>
      </w:r>
      <w:r w:rsidRPr="00077FA3">
        <w:rPr>
          <w:rFonts w:hint="eastAsia"/>
          <w:b/>
          <w:bCs/>
          <w:rtl/>
        </w:rPr>
        <w:t>הלשכה</w:t>
      </w:r>
      <w:r w:rsidRPr="00077FA3">
        <w:rPr>
          <w:b/>
          <w:bCs/>
          <w:rtl/>
        </w:rPr>
        <w:t xml:space="preserve"> </w:t>
      </w:r>
      <w:r w:rsidRPr="00077FA3">
        <w:rPr>
          <w:rFonts w:hint="eastAsia"/>
          <w:b/>
          <w:bCs/>
          <w:rtl/>
        </w:rPr>
        <w:t>המשפטית</w:t>
      </w:r>
      <w:r w:rsidRPr="00077FA3">
        <w:rPr>
          <w:b/>
          <w:bCs/>
          <w:rtl/>
        </w:rPr>
        <w:t xml:space="preserve"> </w:t>
      </w:r>
      <w:r w:rsidRPr="00077FA3">
        <w:rPr>
          <w:rFonts w:hint="eastAsia"/>
          <w:b/>
          <w:bCs/>
          <w:rtl/>
        </w:rPr>
        <w:t>במשרד</w:t>
      </w:r>
      <w:r w:rsidRPr="00077FA3">
        <w:rPr>
          <w:b/>
          <w:bCs/>
          <w:rtl/>
        </w:rPr>
        <w:t xml:space="preserve"> </w:t>
      </w:r>
      <w:r w:rsidRPr="00077FA3">
        <w:rPr>
          <w:rFonts w:hint="eastAsia"/>
          <w:b/>
          <w:bCs/>
          <w:rtl/>
        </w:rPr>
        <w:t>האוצר</w:t>
      </w:r>
      <w:r w:rsidRPr="00077FA3">
        <w:rPr>
          <w:rFonts w:hint="cs"/>
          <w:b/>
          <w:bCs/>
          <w:rtl/>
        </w:rPr>
        <w:t xml:space="preserve"> בנוגע להתקשרות עם חברת תקשורת; הקושי לקדם את מהלך ההסברה באמצעות המשרד; </w:t>
      </w:r>
      <w:r w:rsidRPr="00077FA3">
        <w:rPr>
          <w:b/>
          <w:bCs/>
          <w:rtl/>
        </w:rPr>
        <w:t>ו</w:t>
      </w:r>
      <w:r w:rsidRPr="00077FA3">
        <w:rPr>
          <w:rFonts w:hint="cs"/>
          <w:b/>
          <w:bCs/>
          <w:rtl/>
        </w:rPr>
        <w:t>ה</w:t>
      </w:r>
      <w:r w:rsidRPr="00077FA3">
        <w:rPr>
          <w:b/>
          <w:bCs/>
          <w:rtl/>
        </w:rPr>
        <w:t xml:space="preserve">קושי </w:t>
      </w:r>
      <w:r w:rsidRPr="00077FA3">
        <w:rPr>
          <w:rFonts w:hint="cs"/>
          <w:b/>
          <w:bCs/>
          <w:rtl/>
        </w:rPr>
        <w:t xml:space="preserve">לבסס את ההסברה על </w:t>
      </w:r>
      <w:r w:rsidRPr="00077FA3">
        <w:rPr>
          <w:rFonts w:hint="eastAsia"/>
          <w:b/>
          <w:bCs/>
          <w:rtl/>
        </w:rPr>
        <w:t>מערך</w:t>
      </w:r>
      <w:r w:rsidRPr="00077FA3">
        <w:rPr>
          <w:b/>
          <w:bCs/>
          <w:rtl/>
        </w:rPr>
        <w:t xml:space="preserve"> </w:t>
      </w:r>
      <w:r w:rsidRPr="00077FA3">
        <w:rPr>
          <w:rFonts w:hint="eastAsia"/>
          <w:b/>
          <w:bCs/>
          <w:rtl/>
        </w:rPr>
        <w:t>ההסברה</w:t>
      </w:r>
      <w:r w:rsidRPr="00077FA3">
        <w:rPr>
          <w:b/>
          <w:bCs/>
          <w:rtl/>
        </w:rPr>
        <w:t xml:space="preserve"> </w:t>
      </w:r>
      <w:r w:rsidRPr="00077FA3">
        <w:rPr>
          <w:rFonts w:hint="eastAsia"/>
          <w:b/>
          <w:bCs/>
          <w:rtl/>
        </w:rPr>
        <w:t>הלאומי</w:t>
      </w:r>
      <w:r w:rsidRPr="00077FA3">
        <w:rPr>
          <w:b/>
          <w:bCs/>
          <w:rtl/>
        </w:rPr>
        <w:t xml:space="preserve"> </w:t>
      </w:r>
      <w:r w:rsidRPr="00077FA3">
        <w:rPr>
          <w:rFonts w:hint="eastAsia"/>
          <w:b/>
          <w:bCs/>
          <w:rtl/>
        </w:rPr>
        <w:t>במשרד</w:t>
      </w:r>
      <w:r w:rsidRPr="00077FA3">
        <w:rPr>
          <w:b/>
          <w:bCs/>
          <w:rtl/>
        </w:rPr>
        <w:t xml:space="preserve"> </w:t>
      </w:r>
      <w:r w:rsidRPr="00077FA3">
        <w:rPr>
          <w:rFonts w:hint="eastAsia"/>
          <w:b/>
          <w:bCs/>
          <w:rtl/>
        </w:rPr>
        <w:t>רה</w:t>
      </w:r>
      <w:r w:rsidRPr="00077FA3">
        <w:rPr>
          <w:b/>
          <w:bCs/>
          <w:rtl/>
        </w:rPr>
        <w:t xml:space="preserve">"ם, </w:t>
      </w:r>
      <w:r w:rsidRPr="00077FA3">
        <w:rPr>
          <w:rFonts w:hint="cs"/>
          <w:b/>
          <w:bCs/>
          <w:rtl/>
        </w:rPr>
        <w:t>לרבות "חומרים שכבר הוכנו והקלטו אך לא הועלו לאוויר מעולם"</w:t>
      </w:r>
      <w:r w:rsidRPr="00077FA3">
        <w:rPr>
          <w:b/>
          <w:bCs/>
          <w:rtl/>
        </w:rPr>
        <w:t xml:space="preserve">. </w:t>
      </w:r>
      <w:bookmarkEnd w:id="36"/>
    </w:p>
    <w:p w:rsidR="00413A92" w:rsidP="00413A92" w14:paraId="5134D7B7" w14:textId="77777777">
      <w:pPr>
        <w:pStyle w:val="a"/>
        <w:spacing w:line="269" w:lineRule="auto"/>
        <w:rPr>
          <w:rtl/>
        </w:rPr>
      </w:pPr>
    </w:p>
    <w:p w:rsidR="00413A92" w:rsidRPr="00077FA3" w:rsidP="00413A92" w14:paraId="73446DFB" w14:textId="77777777">
      <w:pPr>
        <w:spacing w:line="269" w:lineRule="auto"/>
        <w:ind w:left="312"/>
        <w:rPr>
          <w:rtl/>
        </w:rPr>
      </w:pPr>
      <w:r w:rsidRPr="00077FA3">
        <w:rPr>
          <w:rFonts w:hint="cs"/>
          <w:rtl/>
        </w:rPr>
        <w:t xml:space="preserve">היועץ המשפטי של משרד האוצר מסר בהתייחסותו לממצאי הביקורת כי הציע לראש המשל"ט חלופות לפעולה בתחום ההסברה והתקשורת, וכן את סיוע הלשכה המשפטית בעניין; כי במהלך כהונת ראש המשל"ט היועץ המשפטי נפגש עם ראש המשל"ט כמה פעמים; וכי בכל הנוגע להסדרת קליטת עובדי מדינה במשל"ט, </w:t>
      </w:r>
      <w:r>
        <w:rPr>
          <w:rFonts w:hint="cs"/>
          <w:rtl/>
        </w:rPr>
        <w:t xml:space="preserve">הוא </w:t>
      </w:r>
      <w:r w:rsidRPr="00077FA3">
        <w:rPr>
          <w:rFonts w:hint="cs"/>
          <w:rtl/>
        </w:rPr>
        <w:t>העמיד לרשותו את סיועה של סגנית בכירה ליועץ המשפטי במשרד האוצר. היועץ המשפטי הוסיף כי במהלך ארבעת החודשים הראשונים למלחמה נוספו ללשכה המשפטית של משרד האוצר מטלות דחופות לטיפול על רקע המלחמה, כגון תקציב מדינה נוסף לשנת 2023 ו</w:t>
      </w:r>
      <w:r>
        <w:rPr>
          <w:rFonts w:hint="cs"/>
          <w:rtl/>
        </w:rPr>
        <w:t>כמה</w:t>
      </w:r>
      <w:r w:rsidRPr="00077FA3">
        <w:rPr>
          <w:rFonts w:hint="cs"/>
          <w:rtl/>
        </w:rPr>
        <w:t xml:space="preserve"> הצעות חוק והצעות החלטה לממשלה, למשל בדבר פינויים, סיוע למפונים ולבעלי עסקים. וזאת בשעה שהלשכה פעלה </w:t>
      </w:r>
      <w:r>
        <w:rPr>
          <w:rFonts w:hint="cs"/>
          <w:rtl/>
        </w:rPr>
        <w:t>תוך מחסור ניכר ב</w:t>
      </w:r>
      <w:r w:rsidRPr="00077FA3">
        <w:rPr>
          <w:rFonts w:hint="cs"/>
          <w:rtl/>
        </w:rPr>
        <w:t xml:space="preserve">כוח אדם, גם בשל גיוס חלק מעובדיה או מבני משפחותיהם לשירות מילואים. </w:t>
      </w:r>
    </w:p>
    <w:p w:rsidR="00413A92" w:rsidP="00413A92" w14:paraId="233C229B" w14:textId="77777777">
      <w:pPr>
        <w:pStyle w:val="a"/>
        <w:spacing w:line="269" w:lineRule="auto"/>
        <w:rPr>
          <w:rtl/>
        </w:rPr>
      </w:pPr>
    </w:p>
    <w:p w:rsidR="00413A92" w:rsidRPr="00077FA3" w:rsidP="00413A92" w14:paraId="550867DA" w14:textId="77777777">
      <w:pPr>
        <w:spacing w:line="269" w:lineRule="auto"/>
        <w:ind w:left="312"/>
        <w:rPr>
          <w:b/>
          <w:bCs/>
          <w:rtl/>
        </w:rPr>
      </w:pPr>
      <w:r w:rsidRPr="00077FA3">
        <w:rPr>
          <w:rFonts w:hint="cs"/>
          <w:b/>
          <w:bCs/>
          <w:rtl/>
        </w:rPr>
        <w:t xml:space="preserve">יוצא אפוא כי ניסיונותיו של המשל"ט </w:t>
      </w:r>
      <w:r w:rsidRPr="00077FA3">
        <w:rPr>
          <w:b/>
          <w:bCs/>
          <w:rtl/>
        </w:rPr>
        <w:t xml:space="preserve">במהלך </w:t>
      </w:r>
      <w:r w:rsidRPr="00077FA3">
        <w:rPr>
          <w:rFonts w:hint="cs"/>
          <w:b/>
          <w:bCs/>
          <w:rtl/>
        </w:rPr>
        <w:t xml:space="preserve">כחודשיים וחצי להסתייע בייעוץ לתחומי ההסברה ויחסי הציבור כדי לתווך לתושבים את פעולות הממשלה - לא צלחו. </w:t>
      </w:r>
      <w:r w:rsidRPr="00077FA3">
        <w:rPr>
          <w:b/>
          <w:bCs/>
          <w:rtl/>
        </w:rPr>
        <w:t>אל מול ניסיונות המשל"ט לקדם פעולות בתחומים אלה, הוצבו מגבלות מינהליות בתחום הרכש וכן מגבלות ארגוניות פנים</w:t>
      </w:r>
      <w:r>
        <w:rPr>
          <w:rFonts w:hint="cs"/>
          <w:b/>
          <w:bCs/>
          <w:rtl/>
        </w:rPr>
        <w:t>-</w:t>
      </w:r>
      <w:r w:rsidRPr="00077FA3">
        <w:rPr>
          <w:b/>
          <w:bCs/>
          <w:rtl/>
        </w:rPr>
        <w:t xml:space="preserve">ממשלתיות על ידי גורמי המקצוע במשרד האוצר ובמשרד רה"ם, ובכלל זאת </w:t>
      </w:r>
      <w:bookmarkStart w:id="38" w:name="_Hlk201232988"/>
      <w:r w:rsidRPr="00077FA3">
        <w:rPr>
          <w:rFonts w:hint="cs"/>
          <w:b/>
          <w:bCs/>
          <w:rtl/>
        </w:rPr>
        <w:t xml:space="preserve">הצעה כי פעולות ההסברה יקוימו באמצעות יחידת הדוברות של משרד האוצר, </w:t>
      </w:r>
      <w:bookmarkEnd w:id="38"/>
      <w:r w:rsidRPr="00077FA3">
        <w:rPr>
          <w:b/>
          <w:bCs/>
          <w:rtl/>
        </w:rPr>
        <w:t xml:space="preserve">דרישה כי פעולות ההסברה יקוימו באמצעות מערך ההסברה הלאומי במשרד רה"ם וכן מגבלות משפטיות </w:t>
      </w:r>
      <w:r w:rsidRPr="00077FA3">
        <w:rPr>
          <w:rFonts w:hint="cs"/>
          <w:b/>
          <w:bCs/>
          <w:rtl/>
        </w:rPr>
        <w:t>ומינהליות שעלו</w:t>
      </w:r>
      <w:r w:rsidRPr="00077FA3">
        <w:rPr>
          <w:b/>
          <w:bCs/>
          <w:rtl/>
        </w:rPr>
        <w:t xml:space="preserve"> </w:t>
      </w:r>
      <w:r w:rsidRPr="00077FA3">
        <w:rPr>
          <w:rFonts w:hint="cs"/>
          <w:b/>
          <w:bCs/>
          <w:rtl/>
        </w:rPr>
        <w:t>ב</w:t>
      </w:r>
      <w:r w:rsidRPr="00077FA3">
        <w:rPr>
          <w:b/>
          <w:bCs/>
          <w:rtl/>
        </w:rPr>
        <w:t>משרד האוצר. בפועל, הצורך לפעול בדחיפות ובלוח זמנים קצר המתחייב מתקופת המלחמה נתקל בקשיים.</w:t>
      </w:r>
      <w:r w:rsidRPr="00077FA3">
        <w:rPr>
          <w:rFonts w:hint="cs"/>
          <w:b/>
          <w:bCs/>
          <w:rtl/>
        </w:rPr>
        <w:t xml:space="preserve"> </w:t>
      </w:r>
    </w:p>
    <w:p w:rsidR="00413A92" w:rsidP="00413A92" w14:paraId="3E850457" w14:textId="77777777">
      <w:pPr>
        <w:pStyle w:val="a"/>
        <w:spacing w:line="269" w:lineRule="auto"/>
        <w:rPr>
          <w:rtl/>
        </w:rPr>
      </w:pPr>
    </w:p>
    <w:p w:rsidR="00413A92" w:rsidP="00413A92" w14:paraId="100457E6" w14:textId="77777777">
      <w:pPr>
        <w:spacing w:line="269" w:lineRule="auto"/>
        <w:ind w:left="312"/>
        <w:rPr>
          <w:b/>
          <w:bCs/>
          <w:rtl/>
        </w:rPr>
      </w:pPr>
      <w:r w:rsidRPr="00077FA3">
        <w:rPr>
          <w:rFonts w:hint="cs"/>
          <w:b/>
          <w:bCs/>
          <w:rtl/>
        </w:rPr>
        <w:t>מומלץ כי</w:t>
      </w:r>
      <w:r w:rsidRPr="00077FA3">
        <w:rPr>
          <w:b/>
          <w:bCs/>
          <w:rtl/>
        </w:rPr>
        <w:t xml:space="preserve"> משרד האוצר, לרבות אגף </w:t>
      </w:r>
      <w:r w:rsidRPr="00077FA3">
        <w:rPr>
          <w:rFonts w:hint="eastAsia"/>
          <w:b/>
          <w:bCs/>
          <w:rtl/>
        </w:rPr>
        <w:t>החשכ</w:t>
      </w:r>
      <w:r w:rsidRPr="00077FA3">
        <w:rPr>
          <w:b/>
          <w:bCs/>
          <w:rtl/>
        </w:rPr>
        <w:t xml:space="preserve">"ל המופקד גם על הרכש הממשלתי, בהתייעצות עם משרד המשפטים, </w:t>
      </w:r>
      <w:r w:rsidRPr="00077FA3">
        <w:rPr>
          <w:rFonts w:hint="cs"/>
          <w:b/>
          <w:bCs/>
          <w:rtl/>
        </w:rPr>
        <w:t>ישלימו את</w:t>
      </w:r>
      <w:r w:rsidRPr="00077FA3">
        <w:rPr>
          <w:b/>
          <w:bCs/>
          <w:rtl/>
        </w:rPr>
        <w:t xml:space="preserve"> </w:t>
      </w:r>
      <w:r w:rsidRPr="00077FA3">
        <w:rPr>
          <w:rFonts w:hint="cs"/>
          <w:b/>
          <w:bCs/>
          <w:rtl/>
        </w:rPr>
        <w:t xml:space="preserve">גיבוש </w:t>
      </w:r>
      <w:r w:rsidRPr="00077FA3">
        <w:rPr>
          <w:b/>
          <w:bCs/>
          <w:rtl/>
        </w:rPr>
        <w:t xml:space="preserve">דרכי </w:t>
      </w:r>
      <w:r w:rsidRPr="00077FA3">
        <w:rPr>
          <w:rFonts w:hint="cs"/>
          <w:b/>
          <w:bCs/>
          <w:rtl/>
        </w:rPr>
        <w:t>ה</w:t>
      </w:r>
      <w:r w:rsidRPr="00077FA3">
        <w:rPr>
          <w:b/>
          <w:bCs/>
          <w:rtl/>
        </w:rPr>
        <w:t xml:space="preserve">פעולה לקיום רכש </w:t>
      </w:r>
      <w:r w:rsidRPr="00077FA3">
        <w:rPr>
          <w:rFonts w:hint="cs"/>
          <w:b/>
          <w:bCs/>
          <w:rtl/>
        </w:rPr>
        <w:t xml:space="preserve">ממשלתי </w:t>
      </w:r>
      <w:r w:rsidRPr="00077FA3">
        <w:rPr>
          <w:rFonts w:hint="eastAsia"/>
          <w:b/>
          <w:bCs/>
          <w:rtl/>
        </w:rPr>
        <w:t>בשעת</w:t>
      </w:r>
      <w:r w:rsidRPr="00077FA3">
        <w:rPr>
          <w:b/>
          <w:bCs/>
          <w:rtl/>
        </w:rPr>
        <w:t xml:space="preserve"> חירום, בהתחשב בצורך לפעול </w:t>
      </w:r>
      <w:r w:rsidRPr="00077FA3">
        <w:rPr>
          <w:rFonts w:hint="eastAsia"/>
          <w:b/>
          <w:bCs/>
          <w:rtl/>
        </w:rPr>
        <w:t>בדחיפות</w:t>
      </w:r>
      <w:r w:rsidRPr="00077FA3">
        <w:rPr>
          <w:b/>
          <w:bCs/>
          <w:rtl/>
        </w:rPr>
        <w:t xml:space="preserve"> ובלוח זמנים קצר ובצורך לקיים הליכי רכש </w:t>
      </w:r>
      <w:r w:rsidRPr="00077FA3">
        <w:rPr>
          <w:rFonts w:hint="cs"/>
          <w:b/>
          <w:bCs/>
          <w:rtl/>
        </w:rPr>
        <w:t xml:space="preserve">העומדים בהוראות </w:t>
      </w:r>
      <w:r w:rsidRPr="00077FA3">
        <w:rPr>
          <w:rFonts w:hint="eastAsia"/>
          <w:b/>
          <w:bCs/>
          <w:rtl/>
        </w:rPr>
        <w:t>הדין</w:t>
      </w:r>
      <w:r w:rsidRPr="00077FA3">
        <w:rPr>
          <w:b/>
          <w:bCs/>
          <w:rtl/>
        </w:rPr>
        <w:t xml:space="preserve">, תוך הקפדה על כללי </w:t>
      </w:r>
      <w:r w:rsidRPr="00077FA3">
        <w:rPr>
          <w:rFonts w:hint="eastAsia"/>
          <w:b/>
          <w:bCs/>
          <w:rtl/>
        </w:rPr>
        <w:t>המינהל</w:t>
      </w:r>
      <w:r w:rsidRPr="00077FA3">
        <w:rPr>
          <w:b/>
          <w:bCs/>
          <w:rtl/>
        </w:rPr>
        <w:t xml:space="preserve"> התקין</w:t>
      </w:r>
      <w:r w:rsidRPr="00077FA3">
        <w:rPr>
          <w:rFonts w:hint="cs"/>
          <w:b/>
          <w:bCs/>
          <w:rtl/>
        </w:rPr>
        <w:t xml:space="preserve">, ויטמיעו דרכי פעולה אלה בקרב משרדי הממשלה. על גורמי המקצוע במשרדים </w:t>
      </w:r>
      <w:r w:rsidRPr="00077FA3">
        <w:rPr>
          <w:rFonts w:hint="eastAsia"/>
          <w:b/>
          <w:bCs/>
          <w:rtl/>
        </w:rPr>
        <w:t>בפרט</w:t>
      </w:r>
      <w:r w:rsidRPr="00077FA3">
        <w:rPr>
          <w:b/>
          <w:bCs/>
          <w:rtl/>
        </w:rPr>
        <w:t xml:space="preserve"> </w:t>
      </w:r>
      <w:r w:rsidRPr="00077FA3">
        <w:rPr>
          <w:rFonts w:hint="eastAsia"/>
          <w:b/>
          <w:bCs/>
          <w:rtl/>
        </w:rPr>
        <w:t>בתחומי</w:t>
      </w:r>
      <w:r w:rsidRPr="00077FA3">
        <w:rPr>
          <w:b/>
          <w:bCs/>
          <w:rtl/>
        </w:rPr>
        <w:t xml:space="preserve"> </w:t>
      </w:r>
      <w:r w:rsidRPr="00077FA3">
        <w:rPr>
          <w:rFonts w:hint="eastAsia"/>
          <w:b/>
          <w:bCs/>
          <w:rtl/>
        </w:rPr>
        <w:t>הניהול</w:t>
      </w:r>
      <w:r w:rsidRPr="00077FA3">
        <w:rPr>
          <w:b/>
          <w:bCs/>
          <w:rtl/>
        </w:rPr>
        <w:t xml:space="preserve"> </w:t>
      </w:r>
      <w:r w:rsidRPr="00077FA3">
        <w:rPr>
          <w:rFonts w:hint="eastAsia"/>
          <w:b/>
          <w:bCs/>
          <w:rtl/>
        </w:rPr>
        <w:t>והמשפט</w:t>
      </w:r>
      <w:r w:rsidRPr="00077FA3">
        <w:rPr>
          <w:b/>
          <w:bCs/>
          <w:rtl/>
        </w:rPr>
        <w:t>,</w:t>
      </w:r>
      <w:r w:rsidRPr="00077FA3">
        <w:rPr>
          <w:rFonts w:hint="cs"/>
          <w:b/>
          <w:bCs/>
          <w:rtl/>
        </w:rPr>
        <w:t xml:space="preserve"> לפעול בשעת חירום ככל יכולתם כדי לקדם הליכי רכש בדחיפות המתבקשת, במסגרת כללי המינהל התקין.</w:t>
      </w:r>
    </w:p>
    <w:p w:rsidR="00413A92" w:rsidP="00413A92" w14:paraId="11ACC150" w14:textId="77777777">
      <w:pPr>
        <w:pStyle w:val="a"/>
        <w:spacing w:line="269" w:lineRule="auto"/>
        <w:rPr>
          <w:rtl/>
        </w:rPr>
      </w:pPr>
    </w:p>
    <w:p w:rsidR="00413A92" w:rsidRPr="00077FA3" w:rsidP="00413A92" w14:paraId="2B80DABA" w14:textId="77777777">
      <w:pPr>
        <w:spacing w:line="269" w:lineRule="auto"/>
        <w:rPr>
          <w:b/>
          <w:bCs/>
          <w:color w:val="000000" w:themeColor="text1"/>
          <w:rtl/>
        </w:rPr>
      </w:pPr>
      <w:r w:rsidRPr="00077FA3">
        <w:rPr>
          <w:rFonts w:hint="eastAsia"/>
          <w:b/>
          <w:bCs/>
          <w:color w:val="000000" w:themeColor="text1"/>
          <w:rtl/>
        </w:rPr>
        <w:t>הממשלה</w:t>
      </w:r>
      <w:r w:rsidRPr="00077FA3">
        <w:rPr>
          <w:b/>
          <w:bCs/>
          <w:color w:val="000000" w:themeColor="text1"/>
          <w:rtl/>
        </w:rPr>
        <w:t xml:space="preserve"> החליטה, כשבוע לאחר פרוץ המלחמה, להסמיך את </w:t>
      </w:r>
      <w:r w:rsidRPr="00077FA3">
        <w:rPr>
          <w:rFonts w:hint="eastAsia"/>
          <w:b/>
          <w:bCs/>
          <w:color w:val="000000" w:themeColor="text1"/>
          <w:rtl/>
        </w:rPr>
        <w:t>הקבינט</w:t>
      </w:r>
      <w:r w:rsidRPr="00077FA3">
        <w:rPr>
          <w:b/>
          <w:bCs/>
          <w:color w:val="000000" w:themeColor="text1"/>
          <w:rtl/>
        </w:rPr>
        <w:t xml:space="preserve"> </w:t>
      </w:r>
      <w:r w:rsidRPr="00077FA3">
        <w:rPr>
          <w:rFonts w:hint="eastAsia"/>
          <w:b/>
          <w:bCs/>
          <w:color w:val="000000" w:themeColor="text1"/>
          <w:rtl/>
        </w:rPr>
        <w:t>החברתי</w:t>
      </w:r>
      <w:r w:rsidRPr="00077FA3">
        <w:rPr>
          <w:b/>
          <w:bCs/>
          <w:color w:val="000000" w:themeColor="text1"/>
          <w:rtl/>
        </w:rPr>
        <w:t>-</w:t>
      </w:r>
      <w:r w:rsidRPr="00077FA3">
        <w:rPr>
          <w:rFonts w:hint="eastAsia"/>
          <w:b/>
          <w:bCs/>
          <w:color w:val="000000" w:themeColor="text1"/>
          <w:rtl/>
        </w:rPr>
        <w:t>כלכלי</w:t>
      </w:r>
      <w:r w:rsidRPr="00077FA3">
        <w:rPr>
          <w:b/>
          <w:bCs/>
          <w:color w:val="000000" w:themeColor="text1"/>
          <w:rtl/>
        </w:rPr>
        <w:t xml:space="preserve"> </w:t>
      </w:r>
      <w:r w:rsidRPr="00077FA3">
        <w:rPr>
          <w:rFonts w:hint="eastAsia"/>
          <w:b/>
          <w:bCs/>
          <w:color w:val="000000" w:themeColor="text1"/>
          <w:rtl/>
        </w:rPr>
        <w:t>לטפל</w:t>
      </w:r>
      <w:r w:rsidRPr="00077FA3">
        <w:rPr>
          <w:b/>
          <w:bCs/>
          <w:color w:val="000000" w:themeColor="text1"/>
          <w:rtl/>
        </w:rPr>
        <w:t xml:space="preserve"> </w:t>
      </w:r>
      <w:r w:rsidRPr="00077FA3">
        <w:rPr>
          <w:rFonts w:hint="eastAsia"/>
          <w:b/>
          <w:bCs/>
          <w:color w:val="000000" w:themeColor="text1"/>
          <w:rtl/>
        </w:rPr>
        <w:t>בהיבטים</w:t>
      </w:r>
      <w:r w:rsidRPr="00077FA3">
        <w:rPr>
          <w:b/>
          <w:bCs/>
          <w:color w:val="000000" w:themeColor="text1"/>
          <w:rtl/>
        </w:rPr>
        <w:t xml:space="preserve"> </w:t>
      </w:r>
      <w:r w:rsidRPr="00077FA3">
        <w:rPr>
          <w:rFonts w:hint="eastAsia"/>
          <w:b/>
          <w:bCs/>
          <w:color w:val="000000" w:themeColor="text1"/>
          <w:rtl/>
        </w:rPr>
        <w:t>האזרחיים</w:t>
      </w:r>
      <w:r w:rsidRPr="00077FA3">
        <w:rPr>
          <w:b/>
          <w:bCs/>
          <w:color w:val="000000" w:themeColor="text1"/>
          <w:rtl/>
        </w:rPr>
        <w:t xml:space="preserve"> </w:t>
      </w:r>
      <w:r w:rsidRPr="00077FA3">
        <w:rPr>
          <w:rFonts w:hint="eastAsia"/>
          <w:b/>
          <w:bCs/>
          <w:color w:val="000000" w:themeColor="text1"/>
          <w:rtl/>
        </w:rPr>
        <w:t>של</w:t>
      </w:r>
      <w:r w:rsidRPr="00077FA3">
        <w:rPr>
          <w:b/>
          <w:bCs/>
          <w:color w:val="000000" w:themeColor="text1"/>
          <w:rtl/>
        </w:rPr>
        <w:t xml:space="preserve"> </w:t>
      </w:r>
      <w:r w:rsidRPr="00077FA3">
        <w:rPr>
          <w:rFonts w:hint="eastAsia"/>
          <w:b/>
          <w:bCs/>
          <w:color w:val="000000" w:themeColor="text1"/>
          <w:rtl/>
        </w:rPr>
        <w:t>המלחמה</w:t>
      </w:r>
      <w:r w:rsidRPr="00077FA3">
        <w:rPr>
          <w:b/>
          <w:bCs/>
          <w:color w:val="000000" w:themeColor="text1"/>
          <w:rtl/>
        </w:rPr>
        <w:t xml:space="preserve">, </w:t>
      </w:r>
      <w:r w:rsidRPr="00077FA3">
        <w:rPr>
          <w:rFonts w:hint="eastAsia"/>
          <w:b/>
          <w:bCs/>
          <w:color w:val="000000" w:themeColor="text1"/>
          <w:rtl/>
        </w:rPr>
        <w:t>ובהמשך</w:t>
      </w:r>
      <w:r w:rsidRPr="00077FA3">
        <w:rPr>
          <w:b/>
          <w:bCs/>
          <w:color w:val="000000" w:themeColor="text1"/>
          <w:rtl/>
        </w:rPr>
        <w:t xml:space="preserve"> </w:t>
      </w:r>
      <w:r w:rsidRPr="00077FA3">
        <w:rPr>
          <w:rFonts w:hint="eastAsia"/>
          <w:b/>
          <w:bCs/>
          <w:color w:val="000000" w:themeColor="text1"/>
          <w:rtl/>
        </w:rPr>
        <w:t>החליטה</w:t>
      </w:r>
      <w:r w:rsidRPr="00077FA3">
        <w:rPr>
          <w:b/>
          <w:bCs/>
          <w:color w:val="000000" w:themeColor="text1"/>
          <w:rtl/>
        </w:rPr>
        <w:t xml:space="preserve"> </w:t>
      </w:r>
      <w:r w:rsidRPr="00077FA3">
        <w:rPr>
          <w:rFonts w:hint="eastAsia"/>
          <w:b/>
          <w:bCs/>
          <w:color w:val="000000" w:themeColor="text1"/>
          <w:rtl/>
        </w:rPr>
        <w:t>להקים</w:t>
      </w:r>
      <w:r w:rsidRPr="00077FA3">
        <w:rPr>
          <w:b/>
          <w:bCs/>
          <w:color w:val="000000" w:themeColor="text1"/>
          <w:rtl/>
        </w:rPr>
        <w:t xml:space="preserve"> </w:t>
      </w:r>
      <w:r w:rsidRPr="00077FA3">
        <w:rPr>
          <w:rFonts w:hint="eastAsia"/>
          <w:b/>
          <w:bCs/>
          <w:color w:val="000000" w:themeColor="text1"/>
          <w:rtl/>
        </w:rPr>
        <w:t>את</w:t>
      </w:r>
      <w:r w:rsidRPr="00077FA3">
        <w:rPr>
          <w:b/>
          <w:bCs/>
          <w:color w:val="000000" w:themeColor="text1"/>
          <w:rtl/>
        </w:rPr>
        <w:t xml:space="preserve"> </w:t>
      </w:r>
      <w:r w:rsidRPr="00077FA3">
        <w:rPr>
          <w:rFonts w:hint="eastAsia"/>
          <w:b/>
          <w:bCs/>
          <w:color w:val="000000" w:themeColor="text1"/>
          <w:rtl/>
        </w:rPr>
        <w:t>המשל</w:t>
      </w:r>
      <w:r w:rsidRPr="00077FA3">
        <w:rPr>
          <w:b/>
          <w:bCs/>
          <w:color w:val="000000" w:themeColor="text1"/>
          <w:rtl/>
        </w:rPr>
        <w:t xml:space="preserve">"ט </w:t>
      </w:r>
      <w:r w:rsidRPr="00077FA3">
        <w:rPr>
          <w:rFonts w:hint="eastAsia"/>
          <w:b/>
          <w:bCs/>
          <w:color w:val="000000" w:themeColor="text1"/>
          <w:rtl/>
        </w:rPr>
        <w:t>האזרחי</w:t>
      </w:r>
      <w:r w:rsidRPr="00077FA3">
        <w:rPr>
          <w:b/>
          <w:bCs/>
          <w:color w:val="000000" w:themeColor="text1"/>
          <w:rtl/>
        </w:rPr>
        <w:t xml:space="preserve"> </w:t>
      </w:r>
      <w:r w:rsidRPr="00077FA3">
        <w:rPr>
          <w:rFonts w:hint="eastAsia"/>
          <w:b/>
          <w:bCs/>
          <w:color w:val="000000" w:themeColor="text1"/>
          <w:rtl/>
        </w:rPr>
        <w:t>ולהטיל</w:t>
      </w:r>
      <w:r w:rsidRPr="00077FA3">
        <w:rPr>
          <w:b/>
          <w:bCs/>
          <w:color w:val="000000" w:themeColor="text1"/>
          <w:rtl/>
        </w:rPr>
        <w:t xml:space="preserve"> </w:t>
      </w:r>
      <w:r w:rsidRPr="00077FA3">
        <w:rPr>
          <w:rFonts w:hint="eastAsia"/>
          <w:b/>
          <w:bCs/>
          <w:color w:val="000000" w:themeColor="text1"/>
          <w:rtl/>
        </w:rPr>
        <w:t>עליו</w:t>
      </w:r>
      <w:r w:rsidRPr="00077FA3">
        <w:rPr>
          <w:b/>
          <w:bCs/>
          <w:color w:val="000000" w:themeColor="text1"/>
          <w:rtl/>
        </w:rPr>
        <w:t xml:space="preserve"> בין השאר לתאם, ל</w:t>
      </w:r>
      <w:r w:rsidRPr="00077FA3">
        <w:rPr>
          <w:rFonts w:hint="eastAsia"/>
          <w:b/>
          <w:bCs/>
          <w:color w:val="000000" w:themeColor="text1"/>
          <w:rtl/>
        </w:rPr>
        <w:t>תכלל</w:t>
      </w:r>
      <w:r w:rsidRPr="00077FA3">
        <w:rPr>
          <w:b/>
          <w:bCs/>
          <w:color w:val="000000" w:themeColor="text1"/>
          <w:rtl/>
        </w:rPr>
        <w:t xml:space="preserve"> </w:t>
      </w:r>
      <w:r w:rsidRPr="00077FA3">
        <w:rPr>
          <w:rFonts w:hint="eastAsia"/>
          <w:b/>
          <w:bCs/>
          <w:color w:val="000000" w:themeColor="text1"/>
          <w:rtl/>
        </w:rPr>
        <w:t>ולגבש</w:t>
      </w:r>
      <w:r w:rsidRPr="00077FA3">
        <w:rPr>
          <w:b/>
          <w:bCs/>
          <w:color w:val="000000" w:themeColor="text1"/>
          <w:rtl/>
        </w:rPr>
        <w:t xml:space="preserve"> תמונת מצב אל מול משרדי הממשלה והגורמים הרלוונטיים בכל הנוגע לצורכי העורף בזמן מלחמה. </w:t>
      </w:r>
      <w:r w:rsidRPr="00077FA3">
        <w:rPr>
          <w:rFonts w:hint="cs"/>
          <w:b/>
          <w:bCs/>
          <w:color w:val="000000" w:themeColor="text1"/>
          <w:rtl/>
        </w:rPr>
        <w:t xml:space="preserve">כמו כן הממשלה </w:t>
      </w:r>
      <w:r w:rsidRPr="00077FA3">
        <w:rPr>
          <w:b/>
          <w:bCs/>
          <w:color w:val="000000" w:themeColor="text1"/>
          <w:rtl/>
        </w:rPr>
        <w:t>הסמיכה את שר האוצר לעמוד בראש הקבינט החברתי-כלכלי</w:t>
      </w:r>
      <w:r w:rsidRPr="00077FA3">
        <w:rPr>
          <w:rFonts w:hint="cs"/>
          <w:b/>
          <w:bCs/>
          <w:color w:val="000000" w:themeColor="text1"/>
          <w:rtl/>
        </w:rPr>
        <w:t xml:space="preserve">, וכן הסמיכה את השר </w:t>
      </w:r>
      <w:r w:rsidRPr="00077FA3">
        <w:rPr>
          <w:b/>
          <w:bCs/>
          <w:color w:val="000000" w:themeColor="text1"/>
          <w:rtl/>
        </w:rPr>
        <w:t>להקים משל"ט אזרחי כזרוע ביצוע של הקבינט, וכן למנות את העומד בראשו ועובדים נוספים.</w:t>
      </w:r>
      <w:r w:rsidRPr="00077FA3">
        <w:rPr>
          <w:rFonts w:hint="cs"/>
          <w:b/>
          <w:bCs/>
          <w:color w:val="000000" w:themeColor="text1"/>
          <w:rtl/>
        </w:rPr>
        <w:t xml:space="preserve"> </w:t>
      </w:r>
      <w:r w:rsidRPr="00077FA3">
        <w:rPr>
          <w:b/>
          <w:bCs/>
          <w:color w:val="000000" w:themeColor="text1"/>
          <w:rtl/>
        </w:rPr>
        <w:t xml:space="preserve">לשר האוצר הוקנתה הסמכות לכנס את הקבינט, לקבוע את סדר יומו ולנהל את דיוניו לצורך קבלת החלטות. </w:t>
      </w:r>
    </w:p>
    <w:p w:rsidR="00413A92" w:rsidP="00413A92" w14:paraId="0953E20C" w14:textId="77777777">
      <w:pPr>
        <w:pStyle w:val="a"/>
        <w:spacing w:line="269" w:lineRule="auto"/>
        <w:rPr>
          <w:rtl/>
        </w:rPr>
      </w:pPr>
    </w:p>
    <w:p w:rsidR="00413A92" w:rsidRPr="00077FA3" w:rsidP="00413A92" w14:paraId="72139CFB" w14:textId="77777777">
      <w:pPr>
        <w:spacing w:line="269" w:lineRule="auto"/>
        <w:rPr>
          <w:b/>
          <w:bCs/>
          <w:color w:val="000000" w:themeColor="text1"/>
          <w:rtl/>
        </w:rPr>
      </w:pPr>
      <w:r w:rsidRPr="00077FA3">
        <w:rPr>
          <w:rFonts w:hint="cs"/>
          <w:b/>
          <w:bCs/>
          <w:color w:val="000000" w:themeColor="text1"/>
          <w:rtl/>
        </w:rPr>
        <w:t xml:space="preserve">הועלה כי </w:t>
      </w:r>
      <w:r w:rsidRPr="00077FA3">
        <w:rPr>
          <w:b/>
          <w:bCs/>
          <w:color w:val="000000" w:themeColor="text1"/>
          <w:rtl/>
        </w:rPr>
        <w:t xml:space="preserve">שר האוצר מיעט לכנס את הקבינט החברתי-כלכלי, ולפיכך הקבינט מיעט לעסוק בתחום אחריותו - טיפול בכל ההיבטים האזרחיים הנוגעים לניהול המלחמה. בכלל זאת, הקבינט לא עסק בצרכים הרבים שהעלו לפניו נציגי השרים עוד בתחילת המלחמה ולא קיבל בדיוניו החלטות מדיניות, בנושאים המצויים בתחומי סמכותו. </w:t>
      </w:r>
    </w:p>
    <w:p w:rsidR="00413A92" w:rsidP="00413A92" w14:paraId="757A32FB" w14:textId="77777777">
      <w:pPr>
        <w:pStyle w:val="a"/>
        <w:spacing w:line="269" w:lineRule="auto"/>
        <w:rPr>
          <w:rtl/>
        </w:rPr>
      </w:pPr>
    </w:p>
    <w:p w:rsidR="00413A92" w:rsidRPr="00077FA3" w:rsidP="00413A92" w14:paraId="6C02B34E" w14:textId="77777777">
      <w:pPr>
        <w:spacing w:line="269" w:lineRule="auto"/>
        <w:rPr>
          <w:b/>
          <w:bCs/>
          <w:color w:val="000000" w:themeColor="text1"/>
          <w:rtl/>
        </w:rPr>
      </w:pPr>
      <w:r w:rsidRPr="00077FA3">
        <w:rPr>
          <w:rFonts w:hint="eastAsia"/>
          <w:b/>
          <w:bCs/>
          <w:color w:val="000000" w:themeColor="text1"/>
          <w:rtl/>
        </w:rPr>
        <w:t>נמצא</w:t>
      </w:r>
      <w:r w:rsidRPr="00077FA3">
        <w:rPr>
          <w:b/>
          <w:bCs/>
          <w:color w:val="000000" w:themeColor="text1"/>
          <w:rtl/>
        </w:rPr>
        <w:t xml:space="preserve"> </w:t>
      </w:r>
      <w:r w:rsidRPr="00077FA3">
        <w:rPr>
          <w:rFonts w:hint="eastAsia"/>
          <w:b/>
          <w:bCs/>
          <w:color w:val="000000" w:themeColor="text1"/>
          <w:rtl/>
        </w:rPr>
        <w:t>כי</w:t>
      </w:r>
      <w:r w:rsidRPr="00077FA3">
        <w:rPr>
          <w:b/>
          <w:bCs/>
          <w:color w:val="000000" w:themeColor="text1"/>
          <w:rtl/>
        </w:rPr>
        <w:t xml:space="preserve"> </w:t>
      </w:r>
      <w:bookmarkStart w:id="39" w:name="_Hlk182996243"/>
      <w:r w:rsidRPr="00077FA3">
        <w:rPr>
          <w:rFonts w:hint="eastAsia"/>
          <w:b/>
          <w:bCs/>
          <w:color w:val="000000" w:themeColor="text1"/>
          <w:rtl/>
        </w:rPr>
        <w:t>שר</w:t>
      </w:r>
      <w:r w:rsidRPr="00077FA3">
        <w:rPr>
          <w:b/>
          <w:bCs/>
          <w:color w:val="000000" w:themeColor="text1"/>
          <w:rtl/>
        </w:rPr>
        <w:t xml:space="preserve"> </w:t>
      </w:r>
      <w:r w:rsidRPr="00077FA3">
        <w:rPr>
          <w:rFonts w:hint="eastAsia"/>
          <w:b/>
          <w:bCs/>
          <w:color w:val="000000" w:themeColor="text1"/>
          <w:rtl/>
        </w:rPr>
        <w:t>האוצר</w:t>
      </w:r>
      <w:r w:rsidRPr="00077FA3">
        <w:rPr>
          <w:b/>
          <w:bCs/>
          <w:color w:val="000000" w:themeColor="text1"/>
          <w:rtl/>
        </w:rPr>
        <w:t xml:space="preserve"> </w:t>
      </w:r>
      <w:r w:rsidRPr="00077FA3">
        <w:rPr>
          <w:rFonts w:hint="eastAsia"/>
          <w:b/>
          <w:bCs/>
          <w:color w:val="000000" w:themeColor="text1"/>
          <w:rtl/>
        </w:rPr>
        <w:t>פעל</w:t>
      </w:r>
      <w:r w:rsidRPr="00077FA3">
        <w:rPr>
          <w:rFonts w:hint="cs"/>
          <w:b/>
          <w:bCs/>
          <w:color w:val="000000" w:themeColor="text1"/>
          <w:rtl/>
        </w:rPr>
        <w:t xml:space="preserve"> במחצית השנייה של אוקטובר 2023</w:t>
      </w:r>
      <w:r w:rsidRPr="00077FA3">
        <w:rPr>
          <w:b/>
          <w:bCs/>
          <w:color w:val="000000" w:themeColor="text1"/>
          <w:rtl/>
        </w:rPr>
        <w:t xml:space="preserve"> לאיתור ומינוי </w:t>
      </w:r>
      <w:r w:rsidRPr="00077FA3">
        <w:rPr>
          <w:rFonts w:hint="cs"/>
          <w:b/>
          <w:bCs/>
          <w:color w:val="000000" w:themeColor="text1"/>
          <w:rtl/>
        </w:rPr>
        <w:t>ראש ל</w:t>
      </w:r>
      <w:r w:rsidRPr="00077FA3">
        <w:rPr>
          <w:rFonts w:hint="eastAsia"/>
          <w:b/>
          <w:bCs/>
          <w:color w:val="000000" w:themeColor="text1"/>
          <w:rtl/>
        </w:rPr>
        <w:t>משל</w:t>
      </w:r>
      <w:r w:rsidRPr="00077FA3">
        <w:rPr>
          <w:b/>
          <w:bCs/>
          <w:color w:val="000000" w:themeColor="text1"/>
          <w:rtl/>
        </w:rPr>
        <w:t xml:space="preserve">"ט האזרחי, </w:t>
      </w:r>
      <w:r w:rsidRPr="00077FA3">
        <w:rPr>
          <w:rFonts w:hint="eastAsia"/>
          <w:b/>
          <w:bCs/>
          <w:color w:val="000000" w:themeColor="text1"/>
          <w:rtl/>
        </w:rPr>
        <w:t>וראש</w:t>
      </w:r>
      <w:r w:rsidRPr="00077FA3">
        <w:rPr>
          <w:b/>
          <w:bCs/>
          <w:color w:val="000000" w:themeColor="text1"/>
          <w:rtl/>
        </w:rPr>
        <w:t xml:space="preserve"> </w:t>
      </w:r>
      <w:r w:rsidRPr="00077FA3">
        <w:rPr>
          <w:rFonts w:hint="eastAsia"/>
          <w:b/>
          <w:bCs/>
          <w:color w:val="000000" w:themeColor="text1"/>
          <w:rtl/>
        </w:rPr>
        <w:t>המש</w:t>
      </w:r>
      <w:r w:rsidRPr="00077FA3">
        <w:rPr>
          <w:rFonts w:hint="cs"/>
          <w:b/>
          <w:bCs/>
          <w:color w:val="000000" w:themeColor="text1"/>
          <w:rtl/>
        </w:rPr>
        <w:t>ל</w:t>
      </w:r>
      <w:r w:rsidRPr="00077FA3">
        <w:rPr>
          <w:b/>
          <w:bCs/>
          <w:color w:val="000000" w:themeColor="text1"/>
          <w:rtl/>
        </w:rPr>
        <w:t xml:space="preserve">"ט </w:t>
      </w:r>
      <w:r w:rsidRPr="00077FA3">
        <w:rPr>
          <w:rFonts w:hint="eastAsia"/>
          <w:b/>
          <w:bCs/>
          <w:color w:val="000000" w:themeColor="text1"/>
          <w:rtl/>
        </w:rPr>
        <w:t>החל</w:t>
      </w:r>
      <w:r w:rsidRPr="00077FA3">
        <w:rPr>
          <w:b/>
          <w:bCs/>
          <w:color w:val="000000" w:themeColor="text1"/>
          <w:rtl/>
        </w:rPr>
        <w:t xml:space="preserve"> </w:t>
      </w:r>
      <w:r w:rsidRPr="00077FA3">
        <w:rPr>
          <w:rFonts w:hint="eastAsia"/>
          <w:b/>
          <w:bCs/>
          <w:color w:val="000000" w:themeColor="text1"/>
          <w:rtl/>
        </w:rPr>
        <w:t>בביצוע</w:t>
      </w:r>
      <w:r w:rsidRPr="00077FA3">
        <w:rPr>
          <w:b/>
          <w:bCs/>
          <w:color w:val="000000" w:themeColor="text1"/>
          <w:rtl/>
        </w:rPr>
        <w:t xml:space="preserve"> </w:t>
      </w:r>
      <w:r w:rsidRPr="00077FA3">
        <w:rPr>
          <w:rFonts w:hint="eastAsia"/>
          <w:b/>
          <w:bCs/>
          <w:color w:val="000000" w:themeColor="text1"/>
          <w:rtl/>
        </w:rPr>
        <w:t>התפקיד</w:t>
      </w:r>
      <w:r w:rsidRPr="00077FA3">
        <w:rPr>
          <w:b/>
          <w:bCs/>
          <w:color w:val="000000" w:themeColor="text1"/>
          <w:rtl/>
        </w:rPr>
        <w:t xml:space="preserve"> </w:t>
      </w:r>
      <w:r w:rsidRPr="00077FA3">
        <w:rPr>
          <w:rFonts w:hint="eastAsia"/>
          <w:b/>
          <w:bCs/>
          <w:color w:val="000000" w:themeColor="text1"/>
          <w:rtl/>
        </w:rPr>
        <w:t>ב</w:t>
      </w:r>
      <w:r w:rsidRPr="00077FA3">
        <w:rPr>
          <w:b/>
          <w:bCs/>
          <w:color w:val="000000" w:themeColor="text1"/>
          <w:rtl/>
        </w:rPr>
        <w:t>-1.11.23</w:t>
      </w:r>
      <w:r w:rsidRPr="00077FA3">
        <w:rPr>
          <w:rFonts w:hint="cs"/>
          <w:b/>
          <w:bCs/>
          <w:color w:val="000000" w:themeColor="text1"/>
          <w:rtl/>
        </w:rPr>
        <w:t>, כשלושה שבועות לאחר פרוץ המלחמה</w:t>
      </w:r>
      <w:r w:rsidRPr="00077FA3">
        <w:rPr>
          <w:b/>
          <w:bCs/>
          <w:color w:val="000000" w:themeColor="text1"/>
          <w:rtl/>
        </w:rPr>
        <w:t xml:space="preserve">. </w:t>
      </w:r>
      <w:r w:rsidRPr="00077FA3">
        <w:rPr>
          <w:rFonts w:hint="eastAsia"/>
          <w:b/>
          <w:bCs/>
          <w:color w:val="000000" w:themeColor="text1"/>
          <w:rtl/>
        </w:rPr>
        <w:t>עם</w:t>
      </w:r>
      <w:r w:rsidRPr="00077FA3">
        <w:rPr>
          <w:b/>
          <w:bCs/>
          <w:color w:val="000000" w:themeColor="text1"/>
          <w:rtl/>
        </w:rPr>
        <w:t xml:space="preserve"> </w:t>
      </w:r>
      <w:r w:rsidRPr="00077FA3">
        <w:rPr>
          <w:rFonts w:hint="eastAsia"/>
          <w:b/>
          <w:bCs/>
          <w:color w:val="000000" w:themeColor="text1"/>
          <w:rtl/>
        </w:rPr>
        <w:t>זאת</w:t>
      </w:r>
      <w:bookmarkEnd w:id="39"/>
      <w:r w:rsidRPr="00077FA3">
        <w:rPr>
          <w:b/>
          <w:bCs/>
          <w:color w:val="000000" w:themeColor="text1"/>
          <w:rtl/>
        </w:rPr>
        <w:t xml:space="preserve">, </w:t>
      </w:r>
      <w:r w:rsidRPr="00077FA3">
        <w:rPr>
          <w:rFonts w:hint="eastAsia"/>
          <w:b/>
          <w:bCs/>
          <w:color w:val="000000" w:themeColor="text1"/>
          <w:rtl/>
        </w:rPr>
        <w:t>מינויו</w:t>
      </w:r>
      <w:r w:rsidRPr="00077FA3">
        <w:rPr>
          <w:b/>
          <w:bCs/>
          <w:color w:val="000000" w:themeColor="text1"/>
          <w:rtl/>
        </w:rPr>
        <w:t xml:space="preserve"> </w:t>
      </w:r>
      <w:r w:rsidRPr="00077FA3">
        <w:rPr>
          <w:rFonts w:hint="eastAsia"/>
          <w:b/>
          <w:bCs/>
          <w:color w:val="000000" w:themeColor="text1"/>
          <w:rtl/>
        </w:rPr>
        <w:t>הושלם</w:t>
      </w:r>
      <w:r w:rsidRPr="00077FA3">
        <w:rPr>
          <w:b/>
          <w:bCs/>
          <w:color w:val="000000" w:themeColor="text1"/>
          <w:rtl/>
        </w:rPr>
        <w:t xml:space="preserve"> </w:t>
      </w:r>
      <w:r w:rsidRPr="00077FA3">
        <w:rPr>
          <w:rFonts w:hint="eastAsia"/>
          <w:b/>
          <w:bCs/>
          <w:color w:val="000000" w:themeColor="text1"/>
          <w:rtl/>
        </w:rPr>
        <w:t>רשמית</w:t>
      </w:r>
      <w:r w:rsidRPr="00077FA3">
        <w:rPr>
          <w:b/>
          <w:bCs/>
          <w:color w:val="000000" w:themeColor="text1"/>
          <w:rtl/>
        </w:rPr>
        <w:t xml:space="preserve"> </w:t>
      </w:r>
      <w:r w:rsidRPr="00077FA3">
        <w:rPr>
          <w:rFonts w:hint="eastAsia"/>
          <w:b/>
          <w:bCs/>
          <w:color w:val="000000" w:themeColor="text1"/>
          <w:rtl/>
        </w:rPr>
        <w:t>רק</w:t>
      </w:r>
      <w:r w:rsidRPr="00077FA3">
        <w:rPr>
          <w:b/>
          <w:bCs/>
          <w:color w:val="000000" w:themeColor="text1"/>
          <w:rtl/>
        </w:rPr>
        <w:t xml:space="preserve"> </w:t>
      </w:r>
      <w:r w:rsidRPr="00077FA3">
        <w:rPr>
          <w:rFonts w:hint="eastAsia"/>
          <w:b/>
          <w:bCs/>
          <w:color w:val="000000" w:themeColor="text1"/>
          <w:rtl/>
        </w:rPr>
        <w:t>ב</w:t>
      </w:r>
      <w:r w:rsidRPr="00077FA3">
        <w:rPr>
          <w:b/>
          <w:bCs/>
          <w:color w:val="000000" w:themeColor="text1"/>
          <w:rtl/>
        </w:rPr>
        <w:t xml:space="preserve">-17.1.24 </w:t>
      </w:r>
      <w:r w:rsidRPr="00077FA3">
        <w:rPr>
          <w:rFonts w:hint="eastAsia"/>
          <w:b/>
          <w:bCs/>
          <w:color w:val="000000" w:themeColor="text1"/>
          <w:rtl/>
        </w:rPr>
        <w:t>עם</w:t>
      </w:r>
      <w:r w:rsidRPr="00077FA3">
        <w:rPr>
          <w:b/>
          <w:bCs/>
          <w:color w:val="000000" w:themeColor="text1"/>
          <w:rtl/>
        </w:rPr>
        <w:t xml:space="preserve"> </w:t>
      </w:r>
      <w:r w:rsidRPr="00077FA3">
        <w:rPr>
          <w:rFonts w:hint="eastAsia"/>
          <w:b/>
          <w:bCs/>
          <w:color w:val="000000" w:themeColor="text1"/>
          <w:rtl/>
        </w:rPr>
        <w:t>חתימתו</w:t>
      </w:r>
      <w:r w:rsidRPr="00077FA3">
        <w:rPr>
          <w:b/>
          <w:bCs/>
          <w:color w:val="000000" w:themeColor="text1"/>
          <w:rtl/>
        </w:rPr>
        <w:t xml:space="preserve"> </w:t>
      </w:r>
      <w:r w:rsidRPr="00077FA3">
        <w:rPr>
          <w:rFonts w:hint="eastAsia"/>
          <w:b/>
          <w:bCs/>
          <w:color w:val="000000" w:themeColor="text1"/>
          <w:rtl/>
        </w:rPr>
        <w:t>על</w:t>
      </w:r>
      <w:r w:rsidRPr="00077FA3">
        <w:rPr>
          <w:b/>
          <w:bCs/>
          <w:color w:val="000000" w:themeColor="text1"/>
          <w:rtl/>
        </w:rPr>
        <w:t xml:space="preserve"> </w:t>
      </w:r>
      <w:r w:rsidRPr="00077FA3">
        <w:rPr>
          <w:rFonts w:hint="eastAsia"/>
          <w:b/>
          <w:bCs/>
          <w:color w:val="000000" w:themeColor="text1"/>
          <w:rtl/>
        </w:rPr>
        <w:t>הסכם</w:t>
      </w:r>
      <w:r w:rsidRPr="00077FA3">
        <w:rPr>
          <w:b/>
          <w:bCs/>
          <w:color w:val="000000" w:themeColor="text1"/>
          <w:rtl/>
        </w:rPr>
        <w:t xml:space="preserve"> </w:t>
      </w:r>
      <w:r w:rsidRPr="00077FA3">
        <w:rPr>
          <w:rFonts w:hint="eastAsia"/>
          <w:b/>
          <w:bCs/>
          <w:color w:val="000000" w:themeColor="text1"/>
          <w:rtl/>
        </w:rPr>
        <w:t>העסקה</w:t>
      </w:r>
      <w:r w:rsidRPr="00077FA3">
        <w:rPr>
          <w:b/>
          <w:bCs/>
          <w:color w:val="000000" w:themeColor="text1"/>
          <w:rtl/>
        </w:rPr>
        <w:t>.</w:t>
      </w:r>
      <w:r w:rsidRPr="00077FA3">
        <w:rPr>
          <w:rFonts w:hint="cs"/>
          <w:b/>
          <w:bCs/>
          <w:color w:val="000000" w:themeColor="text1"/>
          <w:rtl/>
        </w:rPr>
        <w:t xml:space="preserve"> </w:t>
      </w:r>
      <w:r w:rsidRPr="00077FA3">
        <w:rPr>
          <w:rFonts w:hint="eastAsia"/>
          <w:b/>
          <w:bCs/>
          <w:color w:val="000000" w:themeColor="text1"/>
          <w:rtl/>
        </w:rPr>
        <w:t>ב</w:t>
      </w:r>
      <w:r w:rsidRPr="00077FA3">
        <w:rPr>
          <w:b/>
          <w:bCs/>
          <w:color w:val="000000" w:themeColor="text1"/>
          <w:rtl/>
        </w:rPr>
        <w:t xml:space="preserve">-20.1.24, חודשיים וחצי לאחר שראש המשל"ט האזרחי החל לעסוק במשימות המשל"ט (בנובמבר 2023), ושלושה ימים בלבד לאחר שמונה רשמית לתפקידו, ראש המשל"ט </w:t>
      </w:r>
      <w:r w:rsidRPr="00077FA3">
        <w:rPr>
          <w:rFonts w:hint="eastAsia"/>
          <w:b/>
          <w:bCs/>
          <w:color w:val="000000" w:themeColor="text1"/>
          <w:rtl/>
        </w:rPr>
        <w:t>האזרחי</w:t>
      </w:r>
      <w:r w:rsidRPr="00077FA3">
        <w:rPr>
          <w:b/>
          <w:bCs/>
          <w:color w:val="000000" w:themeColor="text1"/>
          <w:rtl/>
        </w:rPr>
        <w:t xml:space="preserve"> הודיע לשר האוצר כי החליט לסיים את תפקידו </w:t>
      </w:r>
      <w:r w:rsidRPr="00077FA3">
        <w:rPr>
          <w:rFonts w:hint="eastAsia"/>
          <w:b/>
          <w:bCs/>
          <w:color w:val="000000" w:themeColor="text1"/>
          <w:rtl/>
        </w:rPr>
        <w:t>מ</w:t>
      </w:r>
      <w:r w:rsidRPr="00077FA3">
        <w:rPr>
          <w:b/>
          <w:bCs/>
          <w:color w:val="000000" w:themeColor="text1"/>
          <w:rtl/>
        </w:rPr>
        <w:t xml:space="preserve">אחר שמצא שאין בידי המשל"ט האזרחי את הכלים הדרושים למימוש האחריות אשר הוטלה עליו. </w:t>
      </w:r>
    </w:p>
    <w:p w:rsidR="00413A92" w:rsidP="00413A92" w14:paraId="3EA5955F" w14:textId="77777777">
      <w:pPr>
        <w:pStyle w:val="a"/>
        <w:spacing w:line="269" w:lineRule="auto"/>
        <w:rPr>
          <w:rtl/>
        </w:rPr>
      </w:pPr>
    </w:p>
    <w:p w:rsidR="00413A92" w:rsidRPr="00077FA3" w:rsidP="00413A92" w14:paraId="716035D9" w14:textId="77777777">
      <w:pPr>
        <w:spacing w:line="269" w:lineRule="auto"/>
        <w:rPr>
          <w:b/>
          <w:bCs/>
          <w:color w:val="000000" w:themeColor="text1"/>
          <w:rtl/>
        </w:rPr>
      </w:pPr>
      <w:r w:rsidRPr="00077FA3">
        <w:rPr>
          <w:rFonts w:hint="cs"/>
          <w:b/>
          <w:bCs/>
          <w:color w:val="000000" w:themeColor="text1"/>
          <w:rtl/>
        </w:rPr>
        <w:t xml:space="preserve">במהלך תקופת פעילותו של המשל"ט התקיים הליך ארוך ומורכב לאיוש המשרות שבו, ועקב עיכוב בביצוע שלבים מסוימים בו המצויים באחריות משרד האוצר ונציבות שירות המדינה, רוב המשרות לא אוישו; חל עיכוב בפעולות הנדרשות של הממונה על השכר ונציבות שירות המדינה לצורך אישור תנאי השכר של ראש המשל"ט והשלמת קליטתו במשרד האוצר; </w:t>
      </w:r>
      <w:r w:rsidRPr="00077FA3">
        <w:rPr>
          <w:b/>
          <w:bCs/>
          <w:color w:val="000000" w:themeColor="text1"/>
          <w:rtl/>
        </w:rPr>
        <w:t>לא הוקצה מראש תקציב לפעילות המשל"ט</w:t>
      </w:r>
      <w:r w:rsidRPr="00077FA3">
        <w:rPr>
          <w:rFonts w:hint="cs"/>
          <w:b/>
          <w:bCs/>
          <w:color w:val="000000" w:themeColor="text1"/>
          <w:rtl/>
        </w:rPr>
        <w:t xml:space="preserve">; יוזמת ראש המשל"ט להקים מערכת מידע לניהול מכלול הצרכים האזרחיים לא יצאה לפועל; בקשת המשל"ט לרכוש שירותי ייעוץ </w:t>
      </w:r>
      <w:r w:rsidRPr="00077FA3">
        <w:rPr>
          <w:b/>
          <w:bCs/>
          <w:color w:val="000000" w:themeColor="text1"/>
          <w:rtl/>
        </w:rPr>
        <w:t>לתחומי ההסברה ויחסי הציבור</w:t>
      </w:r>
      <w:r w:rsidRPr="00077FA3">
        <w:rPr>
          <w:rFonts w:hint="cs"/>
          <w:b/>
          <w:bCs/>
          <w:color w:val="000000" w:themeColor="text1"/>
          <w:rtl/>
        </w:rPr>
        <w:t xml:space="preserve"> </w:t>
      </w:r>
      <w:r w:rsidRPr="00077FA3">
        <w:rPr>
          <w:b/>
          <w:bCs/>
          <w:color w:val="000000" w:themeColor="text1"/>
          <w:rtl/>
        </w:rPr>
        <w:t>בדחיפות ובלוח זמנים קצר המתחייב מתקופת המלחמה נתקל</w:t>
      </w:r>
      <w:r w:rsidRPr="00077FA3">
        <w:rPr>
          <w:rFonts w:hint="cs"/>
          <w:b/>
          <w:bCs/>
          <w:color w:val="000000" w:themeColor="text1"/>
          <w:rtl/>
        </w:rPr>
        <w:t>ה</w:t>
      </w:r>
      <w:r w:rsidRPr="00077FA3">
        <w:rPr>
          <w:b/>
          <w:bCs/>
          <w:color w:val="000000" w:themeColor="text1"/>
          <w:rtl/>
        </w:rPr>
        <w:t xml:space="preserve"> בקשיים</w:t>
      </w:r>
      <w:r w:rsidRPr="00077FA3">
        <w:rPr>
          <w:rFonts w:hint="cs"/>
          <w:b/>
          <w:bCs/>
          <w:color w:val="000000" w:themeColor="text1"/>
          <w:rtl/>
        </w:rPr>
        <w:t xml:space="preserve"> </w:t>
      </w:r>
      <w:r w:rsidRPr="00077FA3">
        <w:rPr>
          <w:rFonts w:hint="eastAsia"/>
          <w:b/>
          <w:bCs/>
          <w:color w:val="000000" w:themeColor="text1"/>
          <w:rtl/>
        </w:rPr>
        <w:t>עקב</w:t>
      </w:r>
      <w:r w:rsidRPr="00077FA3">
        <w:rPr>
          <w:b/>
          <w:bCs/>
          <w:color w:val="000000" w:themeColor="text1"/>
          <w:rtl/>
        </w:rPr>
        <w:t xml:space="preserve"> </w:t>
      </w:r>
      <w:r w:rsidRPr="00077FA3">
        <w:rPr>
          <w:rFonts w:hint="eastAsia"/>
          <w:b/>
          <w:bCs/>
          <w:color w:val="000000" w:themeColor="text1"/>
          <w:rtl/>
        </w:rPr>
        <w:t>מגבלות</w:t>
      </w:r>
      <w:r w:rsidRPr="00077FA3">
        <w:rPr>
          <w:b/>
          <w:bCs/>
          <w:color w:val="000000" w:themeColor="text1"/>
          <w:rtl/>
        </w:rPr>
        <w:t xml:space="preserve"> </w:t>
      </w:r>
      <w:r w:rsidRPr="00077FA3">
        <w:rPr>
          <w:rFonts w:hint="eastAsia"/>
          <w:b/>
          <w:bCs/>
          <w:color w:val="000000" w:themeColor="text1"/>
          <w:rtl/>
        </w:rPr>
        <w:t>מינהליות</w:t>
      </w:r>
      <w:r w:rsidRPr="00077FA3">
        <w:rPr>
          <w:b/>
          <w:bCs/>
          <w:color w:val="000000" w:themeColor="text1"/>
          <w:rtl/>
        </w:rPr>
        <w:t xml:space="preserve"> </w:t>
      </w:r>
      <w:r w:rsidRPr="00077FA3">
        <w:rPr>
          <w:rFonts w:hint="eastAsia"/>
          <w:b/>
          <w:bCs/>
          <w:color w:val="000000" w:themeColor="text1"/>
          <w:rtl/>
        </w:rPr>
        <w:t>בתחום</w:t>
      </w:r>
      <w:r w:rsidRPr="00077FA3">
        <w:rPr>
          <w:b/>
          <w:bCs/>
          <w:color w:val="000000" w:themeColor="text1"/>
          <w:rtl/>
        </w:rPr>
        <w:t xml:space="preserve"> </w:t>
      </w:r>
      <w:r w:rsidRPr="00077FA3">
        <w:rPr>
          <w:rFonts w:hint="eastAsia"/>
          <w:b/>
          <w:bCs/>
          <w:color w:val="000000" w:themeColor="text1"/>
          <w:rtl/>
        </w:rPr>
        <w:t>הרכש</w:t>
      </w:r>
      <w:r w:rsidRPr="00077FA3">
        <w:rPr>
          <w:b/>
          <w:bCs/>
          <w:color w:val="000000" w:themeColor="text1"/>
          <w:rtl/>
        </w:rPr>
        <w:t xml:space="preserve"> </w:t>
      </w:r>
      <w:r w:rsidRPr="00077FA3">
        <w:rPr>
          <w:rFonts w:hint="eastAsia"/>
          <w:b/>
          <w:bCs/>
          <w:color w:val="000000" w:themeColor="text1"/>
          <w:rtl/>
        </w:rPr>
        <w:t>ומגבלות</w:t>
      </w:r>
      <w:r w:rsidRPr="00077FA3">
        <w:rPr>
          <w:b/>
          <w:bCs/>
          <w:color w:val="000000" w:themeColor="text1"/>
          <w:rtl/>
        </w:rPr>
        <w:t xml:space="preserve"> </w:t>
      </w:r>
      <w:r w:rsidRPr="00077FA3">
        <w:rPr>
          <w:rFonts w:hint="eastAsia"/>
          <w:b/>
          <w:bCs/>
          <w:color w:val="000000" w:themeColor="text1"/>
          <w:rtl/>
        </w:rPr>
        <w:t>ארגוניות</w:t>
      </w:r>
      <w:r w:rsidRPr="00077FA3">
        <w:rPr>
          <w:b/>
          <w:bCs/>
          <w:color w:val="000000" w:themeColor="text1"/>
          <w:rtl/>
        </w:rPr>
        <w:t xml:space="preserve"> </w:t>
      </w:r>
      <w:r w:rsidRPr="00077FA3">
        <w:rPr>
          <w:rFonts w:hint="eastAsia"/>
          <w:b/>
          <w:bCs/>
          <w:color w:val="000000" w:themeColor="text1"/>
          <w:rtl/>
        </w:rPr>
        <w:t>פנים</w:t>
      </w:r>
      <w:r>
        <w:rPr>
          <w:rFonts w:hint="cs"/>
          <w:b/>
          <w:bCs/>
          <w:color w:val="000000" w:themeColor="text1"/>
          <w:rtl/>
        </w:rPr>
        <w:t>-</w:t>
      </w:r>
      <w:r w:rsidRPr="00077FA3">
        <w:rPr>
          <w:rFonts w:hint="eastAsia"/>
          <w:b/>
          <w:bCs/>
          <w:color w:val="000000" w:themeColor="text1"/>
          <w:rtl/>
        </w:rPr>
        <w:t>ממשלתיות</w:t>
      </w:r>
      <w:r w:rsidRPr="00077FA3">
        <w:rPr>
          <w:rFonts w:hint="cs"/>
          <w:b/>
          <w:bCs/>
          <w:color w:val="000000" w:themeColor="text1"/>
          <w:rtl/>
        </w:rPr>
        <w:t>;</w:t>
      </w:r>
      <w:r w:rsidRPr="00077FA3">
        <w:rPr>
          <w:b/>
          <w:bCs/>
          <w:color w:val="000000" w:themeColor="text1"/>
          <w:rtl/>
        </w:rPr>
        <w:t xml:space="preserve"> </w:t>
      </w:r>
      <w:r w:rsidRPr="00077FA3">
        <w:rPr>
          <w:rFonts w:hint="eastAsia"/>
          <w:b/>
          <w:bCs/>
          <w:color w:val="000000" w:themeColor="text1"/>
          <w:rtl/>
        </w:rPr>
        <w:t>משרד</w:t>
      </w:r>
      <w:r w:rsidRPr="00077FA3">
        <w:rPr>
          <w:b/>
          <w:bCs/>
          <w:color w:val="000000" w:themeColor="text1"/>
          <w:rtl/>
        </w:rPr>
        <w:t xml:space="preserve"> </w:t>
      </w:r>
      <w:r w:rsidRPr="00077FA3">
        <w:rPr>
          <w:rFonts w:hint="eastAsia"/>
          <w:b/>
          <w:bCs/>
          <w:color w:val="000000" w:themeColor="text1"/>
          <w:rtl/>
        </w:rPr>
        <w:t>האוצר</w:t>
      </w:r>
      <w:r w:rsidRPr="00077FA3">
        <w:rPr>
          <w:rFonts w:hint="cs"/>
          <w:b/>
          <w:bCs/>
          <w:color w:val="000000" w:themeColor="text1"/>
          <w:rtl/>
        </w:rPr>
        <w:t xml:space="preserve"> </w:t>
      </w:r>
      <w:r w:rsidRPr="00077FA3">
        <w:rPr>
          <w:b/>
          <w:bCs/>
          <w:color w:val="000000" w:themeColor="text1"/>
          <w:rtl/>
        </w:rPr>
        <w:t>לא הצליח לממש את הנח</w:t>
      </w:r>
      <w:r w:rsidRPr="00077FA3">
        <w:rPr>
          <w:rFonts w:hint="cs"/>
          <w:b/>
          <w:bCs/>
          <w:color w:val="000000" w:themeColor="text1"/>
          <w:rtl/>
        </w:rPr>
        <w:t>י</w:t>
      </w:r>
      <w:r w:rsidRPr="00077FA3">
        <w:rPr>
          <w:b/>
          <w:bCs/>
          <w:color w:val="000000" w:themeColor="text1"/>
          <w:rtl/>
        </w:rPr>
        <w:t xml:space="preserve">ית שר האוצר להסדיר </w:t>
      </w:r>
      <w:r w:rsidRPr="00077FA3">
        <w:rPr>
          <w:rFonts w:hint="eastAsia"/>
          <w:b/>
          <w:bCs/>
          <w:color w:val="000000" w:themeColor="text1"/>
          <w:rtl/>
        </w:rPr>
        <w:t>הליכים</w:t>
      </w:r>
      <w:r w:rsidRPr="00077FA3">
        <w:rPr>
          <w:b/>
          <w:bCs/>
          <w:color w:val="000000" w:themeColor="text1"/>
          <w:rtl/>
        </w:rPr>
        <w:t xml:space="preserve"> </w:t>
      </w:r>
      <w:r w:rsidRPr="00077FA3">
        <w:rPr>
          <w:rFonts w:hint="eastAsia"/>
          <w:b/>
          <w:bCs/>
          <w:color w:val="000000" w:themeColor="text1"/>
          <w:rtl/>
        </w:rPr>
        <w:t>רלוונטיים</w:t>
      </w:r>
      <w:r w:rsidRPr="00077FA3">
        <w:rPr>
          <w:b/>
          <w:bCs/>
          <w:color w:val="000000" w:themeColor="text1"/>
          <w:rtl/>
        </w:rPr>
        <w:t xml:space="preserve"> </w:t>
      </w:r>
      <w:r w:rsidRPr="00077FA3">
        <w:rPr>
          <w:rFonts w:hint="eastAsia"/>
          <w:b/>
          <w:bCs/>
          <w:color w:val="000000" w:themeColor="text1"/>
          <w:rtl/>
        </w:rPr>
        <w:t>לשעת</w:t>
      </w:r>
      <w:r w:rsidRPr="00077FA3">
        <w:rPr>
          <w:b/>
          <w:bCs/>
          <w:color w:val="000000" w:themeColor="text1"/>
          <w:rtl/>
        </w:rPr>
        <w:t xml:space="preserve"> </w:t>
      </w:r>
      <w:r w:rsidRPr="00077FA3">
        <w:rPr>
          <w:rFonts w:hint="eastAsia"/>
          <w:b/>
          <w:bCs/>
          <w:color w:val="000000" w:themeColor="text1"/>
          <w:rtl/>
        </w:rPr>
        <w:t>ח</w:t>
      </w:r>
      <w:r w:rsidRPr="00077FA3">
        <w:rPr>
          <w:rFonts w:hint="cs"/>
          <w:b/>
          <w:bCs/>
          <w:color w:val="000000" w:themeColor="text1"/>
          <w:rtl/>
        </w:rPr>
        <w:t>י</w:t>
      </w:r>
      <w:r w:rsidRPr="00077FA3">
        <w:rPr>
          <w:rFonts w:hint="eastAsia"/>
          <w:b/>
          <w:bCs/>
          <w:color w:val="000000" w:themeColor="text1"/>
          <w:rtl/>
        </w:rPr>
        <w:t>רום</w:t>
      </w:r>
      <w:r w:rsidRPr="00077FA3">
        <w:rPr>
          <w:b/>
          <w:bCs/>
          <w:color w:val="000000" w:themeColor="text1"/>
          <w:rtl/>
        </w:rPr>
        <w:t xml:space="preserve"> להתקשרות עם יועצים מקצועיים</w:t>
      </w:r>
      <w:r w:rsidRPr="00077FA3">
        <w:rPr>
          <w:rFonts w:hint="cs"/>
          <w:b/>
          <w:bCs/>
          <w:color w:val="000000" w:themeColor="text1"/>
          <w:rtl/>
        </w:rPr>
        <w:t xml:space="preserve">. </w:t>
      </w:r>
    </w:p>
    <w:p w:rsidR="00413A92" w:rsidP="00413A92" w14:paraId="12FECBF5" w14:textId="77777777">
      <w:pPr>
        <w:pStyle w:val="a"/>
        <w:spacing w:line="269" w:lineRule="auto"/>
        <w:rPr>
          <w:rtl/>
        </w:rPr>
      </w:pPr>
    </w:p>
    <w:p w:rsidR="00413A92" w:rsidRPr="00077FA3" w:rsidP="00413A92" w14:paraId="53E32EE0" w14:textId="77777777">
      <w:pPr>
        <w:spacing w:line="269" w:lineRule="auto"/>
        <w:rPr>
          <w:b/>
          <w:bCs/>
          <w:color w:val="000000" w:themeColor="text1"/>
          <w:rtl/>
        </w:rPr>
      </w:pPr>
      <w:r w:rsidRPr="00077FA3">
        <w:rPr>
          <w:b/>
          <w:bCs/>
          <w:color w:val="000000" w:themeColor="text1"/>
          <w:rtl/>
        </w:rPr>
        <w:t xml:space="preserve">ב-31.1.24 סיים ראש המשל"ט האזרחי את תפקידו, </w:t>
      </w:r>
      <w:r w:rsidRPr="00077FA3">
        <w:rPr>
          <w:rFonts w:hint="eastAsia"/>
          <w:b/>
          <w:bCs/>
          <w:color w:val="000000" w:themeColor="text1"/>
          <w:rtl/>
        </w:rPr>
        <w:t>ושר</w:t>
      </w:r>
      <w:r w:rsidRPr="00077FA3">
        <w:rPr>
          <w:b/>
          <w:bCs/>
          <w:color w:val="000000" w:themeColor="text1"/>
          <w:rtl/>
        </w:rPr>
        <w:t xml:space="preserve"> האוצר </w:t>
      </w:r>
      <w:r w:rsidRPr="00077FA3">
        <w:rPr>
          <w:rFonts w:hint="eastAsia"/>
          <w:b/>
          <w:bCs/>
          <w:color w:val="000000" w:themeColor="text1"/>
          <w:rtl/>
        </w:rPr>
        <w:t>לא</w:t>
      </w:r>
      <w:r w:rsidRPr="00077FA3">
        <w:rPr>
          <w:b/>
          <w:bCs/>
          <w:color w:val="000000" w:themeColor="text1"/>
          <w:rtl/>
        </w:rPr>
        <w:t xml:space="preserve"> </w:t>
      </w:r>
      <w:r w:rsidRPr="00077FA3">
        <w:rPr>
          <w:rFonts w:hint="eastAsia"/>
          <w:b/>
          <w:bCs/>
          <w:color w:val="000000" w:themeColor="text1"/>
          <w:rtl/>
        </w:rPr>
        <w:t>מינה</w:t>
      </w:r>
      <w:r w:rsidRPr="00077FA3">
        <w:rPr>
          <w:b/>
          <w:bCs/>
          <w:color w:val="000000" w:themeColor="text1"/>
          <w:rtl/>
        </w:rPr>
        <w:t xml:space="preserve"> </w:t>
      </w:r>
      <w:r w:rsidRPr="00077FA3">
        <w:rPr>
          <w:rFonts w:hint="eastAsia"/>
          <w:b/>
          <w:bCs/>
          <w:color w:val="000000" w:themeColor="text1"/>
          <w:rtl/>
        </w:rPr>
        <w:t>לו</w:t>
      </w:r>
      <w:r w:rsidRPr="00077FA3">
        <w:rPr>
          <w:b/>
          <w:bCs/>
          <w:color w:val="000000" w:themeColor="text1"/>
          <w:rtl/>
        </w:rPr>
        <w:t xml:space="preserve"> </w:t>
      </w:r>
      <w:r w:rsidRPr="00077FA3">
        <w:rPr>
          <w:rFonts w:hint="eastAsia"/>
          <w:b/>
          <w:bCs/>
          <w:color w:val="000000" w:themeColor="text1"/>
          <w:rtl/>
        </w:rPr>
        <w:t>מחליף</w:t>
      </w:r>
      <w:r w:rsidRPr="00077FA3">
        <w:rPr>
          <w:b/>
          <w:bCs/>
          <w:color w:val="000000" w:themeColor="text1"/>
          <w:rtl/>
        </w:rPr>
        <w:t xml:space="preserve">. </w:t>
      </w:r>
      <w:r w:rsidRPr="00077FA3">
        <w:rPr>
          <w:rFonts w:hint="eastAsia"/>
          <w:b/>
          <w:bCs/>
          <w:color w:val="000000" w:themeColor="text1"/>
          <w:rtl/>
        </w:rPr>
        <w:t>ב</w:t>
      </w:r>
      <w:r w:rsidRPr="00077FA3">
        <w:rPr>
          <w:b/>
          <w:bCs/>
          <w:color w:val="000000" w:themeColor="text1"/>
          <w:rtl/>
        </w:rPr>
        <w:t xml:space="preserve">מרץ 2024, אחרי פעילות של כחודשיים וחצי בסך הכול, נסגר המשל"ט האזרחי שאמור היה לשמש </w:t>
      </w:r>
      <w:r w:rsidRPr="00077FA3">
        <w:rPr>
          <w:rFonts w:hint="eastAsia"/>
          <w:b/>
          <w:bCs/>
          <w:color w:val="000000" w:themeColor="text1"/>
          <w:rtl/>
        </w:rPr>
        <w:t>המטה</w:t>
      </w:r>
      <w:r w:rsidRPr="00077FA3">
        <w:rPr>
          <w:b/>
          <w:bCs/>
          <w:color w:val="000000" w:themeColor="text1"/>
          <w:rtl/>
        </w:rPr>
        <w:t xml:space="preserve"> </w:t>
      </w:r>
      <w:r w:rsidRPr="00077FA3">
        <w:rPr>
          <w:rFonts w:hint="eastAsia"/>
          <w:b/>
          <w:bCs/>
          <w:color w:val="000000" w:themeColor="text1"/>
          <w:rtl/>
        </w:rPr>
        <w:t>האופרטיבי</w:t>
      </w:r>
      <w:r w:rsidRPr="00077FA3">
        <w:rPr>
          <w:b/>
          <w:bCs/>
          <w:color w:val="000000" w:themeColor="text1"/>
          <w:rtl/>
        </w:rPr>
        <w:t xml:space="preserve"> </w:t>
      </w:r>
      <w:r w:rsidRPr="00077FA3">
        <w:rPr>
          <w:rFonts w:hint="eastAsia"/>
          <w:b/>
          <w:bCs/>
          <w:color w:val="000000" w:themeColor="text1"/>
          <w:rtl/>
        </w:rPr>
        <w:t>של</w:t>
      </w:r>
      <w:r w:rsidRPr="00077FA3">
        <w:rPr>
          <w:b/>
          <w:bCs/>
          <w:color w:val="000000" w:themeColor="text1"/>
          <w:rtl/>
        </w:rPr>
        <w:t xml:space="preserve"> </w:t>
      </w:r>
      <w:r w:rsidRPr="00077FA3">
        <w:rPr>
          <w:rFonts w:hint="eastAsia"/>
          <w:b/>
          <w:bCs/>
          <w:color w:val="000000" w:themeColor="text1"/>
          <w:rtl/>
        </w:rPr>
        <w:t>הקבינט</w:t>
      </w:r>
      <w:r w:rsidRPr="00077FA3">
        <w:rPr>
          <w:b/>
          <w:bCs/>
          <w:color w:val="000000" w:themeColor="text1"/>
          <w:rtl/>
        </w:rPr>
        <w:t xml:space="preserve"> </w:t>
      </w:r>
      <w:r w:rsidRPr="00077FA3">
        <w:rPr>
          <w:rFonts w:hint="eastAsia"/>
          <w:b/>
          <w:bCs/>
          <w:color w:val="000000" w:themeColor="text1"/>
          <w:rtl/>
        </w:rPr>
        <w:t>החברתי</w:t>
      </w:r>
      <w:r w:rsidRPr="00077FA3">
        <w:rPr>
          <w:b/>
          <w:bCs/>
          <w:color w:val="000000" w:themeColor="text1"/>
          <w:rtl/>
        </w:rPr>
        <w:t xml:space="preserve">-כלכלי </w:t>
      </w:r>
      <w:r w:rsidRPr="00077FA3">
        <w:rPr>
          <w:rFonts w:hint="eastAsia"/>
          <w:b/>
          <w:bCs/>
          <w:color w:val="000000" w:themeColor="text1"/>
          <w:rtl/>
        </w:rPr>
        <w:t>לניהול</w:t>
      </w:r>
      <w:r w:rsidRPr="00077FA3">
        <w:rPr>
          <w:b/>
          <w:bCs/>
          <w:color w:val="000000" w:themeColor="text1"/>
          <w:rtl/>
        </w:rPr>
        <w:t xml:space="preserve"> </w:t>
      </w:r>
      <w:r w:rsidRPr="00077FA3">
        <w:rPr>
          <w:rFonts w:hint="eastAsia"/>
          <w:b/>
          <w:bCs/>
          <w:color w:val="000000" w:themeColor="text1"/>
          <w:rtl/>
        </w:rPr>
        <w:t>התחום</w:t>
      </w:r>
      <w:r w:rsidRPr="00077FA3">
        <w:rPr>
          <w:b/>
          <w:bCs/>
          <w:color w:val="000000" w:themeColor="text1"/>
          <w:rtl/>
        </w:rPr>
        <w:t xml:space="preserve"> </w:t>
      </w:r>
      <w:r w:rsidRPr="00077FA3">
        <w:rPr>
          <w:rFonts w:hint="eastAsia"/>
          <w:b/>
          <w:bCs/>
          <w:color w:val="000000" w:themeColor="text1"/>
          <w:rtl/>
        </w:rPr>
        <w:t>האזרחי</w:t>
      </w:r>
      <w:r w:rsidRPr="00077FA3">
        <w:rPr>
          <w:b/>
          <w:bCs/>
          <w:color w:val="000000" w:themeColor="text1"/>
          <w:rtl/>
        </w:rPr>
        <w:t xml:space="preserve">. </w:t>
      </w:r>
      <w:r w:rsidRPr="00077FA3">
        <w:rPr>
          <w:rFonts w:hint="eastAsia"/>
          <w:b/>
          <w:bCs/>
          <w:color w:val="000000" w:themeColor="text1"/>
          <w:rtl/>
        </w:rPr>
        <w:t>בתקופת</w:t>
      </w:r>
      <w:r w:rsidRPr="00077FA3">
        <w:rPr>
          <w:b/>
          <w:bCs/>
          <w:color w:val="000000" w:themeColor="text1"/>
          <w:rtl/>
        </w:rPr>
        <w:t xml:space="preserve"> </w:t>
      </w:r>
      <w:r w:rsidRPr="00077FA3">
        <w:rPr>
          <w:rFonts w:hint="eastAsia"/>
          <w:b/>
          <w:bCs/>
          <w:color w:val="000000" w:themeColor="text1"/>
          <w:rtl/>
        </w:rPr>
        <w:t>פעילותו</w:t>
      </w:r>
      <w:r w:rsidRPr="00077FA3">
        <w:rPr>
          <w:b/>
          <w:bCs/>
          <w:color w:val="000000" w:themeColor="text1"/>
          <w:rtl/>
        </w:rPr>
        <w:t xml:space="preserve">, המשל"ט האזרחי התאפיין בחולשה תפקודית נוכח גופים אחרים אשר עסקו בהיבטים אזרחיים של המלחמה ופעלו בערוצים מקבילים חופפים, ובפרט מנכ"ל משרד </w:t>
      </w:r>
      <w:r w:rsidRPr="00077FA3">
        <w:rPr>
          <w:rFonts w:hint="eastAsia"/>
          <w:b/>
          <w:bCs/>
          <w:color w:val="000000" w:themeColor="text1"/>
          <w:rtl/>
        </w:rPr>
        <w:t>רה</w:t>
      </w:r>
      <w:r w:rsidRPr="00077FA3">
        <w:rPr>
          <w:b/>
          <w:bCs/>
          <w:color w:val="000000" w:themeColor="text1"/>
          <w:rtl/>
        </w:rPr>
        <w:t xml:space="preserve">"ם </w:t>
      </w:r>
      <w:r w:rsidRPr="00077FA3">
        <w:rPr>
          <w:rFonts w:hint="eastAsia"/>
          <w:b/>
          <w:bCs/>
          <w:color w:val="000000" w:themeColor="text1"/>
          <w:rtl/>
        </w:rPr>
        <w:t>אשר</w:t>
      </w:r>
      <w:r w:rsidRPr="00077FA3">
        <w:rPr>
          <w:b/>
          <w:bCs/>
          <w:color w:val="000000" w:themeColor="text1"/>
          <w:rtl/>
        </w:rPr>
        <w:t xml:space="preserve"> עסק בסוגיות אזרחיות </w:t>
      </w:r>
      <w:r w:rsidRPr="00077FA3">
        <w:rPr>
          <w:rFonts w:hint="eastAsia"/>
          <w:b/>
          <w:bCs/>
          <w:color w:val="000000" w:themeColor="text1"/>
          <w:rtl/>
        </w:rPr>
        <w:t>בד</w:t>
      </w:r>
      <w:r w:rsidRPr="00077FA3">
        <w:rPr>
          <w:b/>
          <w:bCs/>
          <w:color w:val="000000" w:themeColor="text1"/>
          <w:rtl/>
        </w:rPr>
        <w:t xml:space="preserve"> בבד עם </w:t>
      </w:r>
      <w:r w:rsidRPr="00077FA3">
        <w:rPr>
          <w:rFonts w:hint="eastAsia"/>
          <w:b/>
          <w:bCs/>
          <w:color w:val="000000" w:themeColor="text1"/>
          <w:rtl/>
        </w:rPr>
        <w:t>פעילות</w:t>
      </w:r>
      <w:r w:rsidRPr="00077FA3">
        <w:rPr>
          <w:b/>
          <w:bCs/>
          <w:color w:val="000000" w:themeColor="text1"/>
          <w:rtl/>
        </w:rPr>
        <w:t xml:space="preserve"> </w:t>
      </w:r>
      <w:r w:rsidRPr="00077FA3">
        <w:rPr>
          <w:rFonts w:hint="eastAsia"/>
          <w:b/>
          <w:bCs/>
          <w:color w:val="000000" w:themeColor="text1"/>
          <w:rtl/>
        </w:rPr>
        <w:t>המשל</w:t>
      </w:r>
      <w:r w:rsidRPr="00077FA3">
        <w:rPr>
          <w:b/>
          <w:bCs/>
          <w:color w:val="000000" w:themeColor="text1"/>
          <w:rtl/>
        </w:rPr>
        <w:t xml:space="preserve">"ט </w:t>
      </w:r>
      <w:r w:rsidRPr="00077FA3">
        <w:rPr>
          <w:rFonts w:hint="eastAsia"/>
          <w:b/>
          <w:bCs/>
          <w:color w:val="000000" w:themeColor="text1"/>
          <w:rtl/>
        </w:rPr>
        <w:t>האזרחי</w:t>
      </w:r>
      <w:r w:rsidRPr="00077FA3">
        <w:rPr>
          <w:b/>
          <w:bCs/>
          <w:color w:val="000000" w:themeColor="text1"/>
          <w:rtl/>
        </w:rPr>
        <w:t xml:space="preserve"> ובמנותק ממנה.</w:t>
      </w:r>
    </w:p>
    <w:p w:rsidR="00413A92" w:rsidP="00413A92" w14:paraId="4D8A1C0B" w14:textId="77777777">
      <w:pPr>
        <w:pStyle w:val="a"/>
        <w:spacing w:line="269" w:lineRule="auto"/>
        <w:rPr>
          <w:rtl/>
        </w:rPr>
      </w:pPr>
    </w:p>
    <w:p w:rsidR="00413A92" w:rsidP="00413A92" w14:paraId="4662B593" w14:textId="77777777">
      <w:pPr>
        <w:spacing w:line="269" w:lineRule="auto"/>
        <w:rPr>
          <w:b/>
          <w:bCs/>
          <w:color w:val="000000" w:themeColor="text1"/>
          <w:rtl/>
        </w:rPr>
      </w:pPr>
      <w:r w:rsidRPr="00077FA3">
        <w:rPr>
          <w:rFonts w:hint="cs"/>
          <w:b/>
          <w:bCs/>
          <w:color w:val="000000" w:themeColor="text1"/>
          <w:rtl/>
        </w:rPr>
        <w:t xml:space="preserve">עוד נמצא כי הממשלה, ובכלל זאת שר האוצר העומד בראש הקבינט החברתי-כלכלי, לא פעלו, לאחר סיום עבודתו של ראש המשל"ט האזרחי ובהמשך לאחר סגירתו של המשל"ט האזרחי, למינוי גורם חלופי למילוי התפקידים שהוטלו על המשל"ט האזרחי - </w:t>
      </w:r>
      <w:r w:rsidRPr="00077FA3">
        <w:rPr>
          <w:b/>
          <w:bCs/>
          <w:color w:val="000000" w:themeColor="text1"/>
          <w:rtl/>
        </w:rPr>
        <w:t>טיוב ממשקי העבודה בין משרדי הממשלה</w:t>
      </w:r>
      <w:r w:rsidRPr="00077FA3">
        <w:rPr>
          <w:rFonts w:hint="cs"/>
          <w:b/>
          <w:bCs/>
          <w:color w:val="000000" w:themeColor="text1"/>
          <w:rtl/>
        </w:rPr>
        <w:t xml:space="preserve">, </w:t>
      </w:r>
      <w:r w:rsidRPr="00077FA3">
        <w:rPr>
          <w:b/>
          <w:bCs/>
          <w:color w:val="000000" w:themeColor="text1"/>
          <w:rtl/>
        </w:rPr>
        <w:t>גיבוש תמונת מצב שוטפת</w:t>
      </w:r>
      <w:r w:rsidRPr="00077FA3">
        <w:rPr>
          <w:rFonts w:hint="cs"/>
          <w:b/>
          <w:bCs/>
          <w:color w:val="000000" w:themeColor="text1"/>
          <w:rtl/>
        </w:rPr>
        <w:t xml:space="preserve">, </w:t>
      </w:r>
      <w:r w:rsidRPr="00077FA3">
        <w:rPr>
          <w:b/>
          <w:bCs/>
          <w:color w:val="000000" w:themeColor="text1"/>
          <w:rtl/>
        </w:rPr>
        <w:t>ריכוז צרכים שיעלו משרדי הממשלה, השלטון המקומי וגורמים נוספים</w:t>
      </w:r>
      <w:r w:rsidRPr="00077FA3">
        <w:rPr>
          <w:rFonts w:hint="cs"/>
          <w:b/>
          <w:bCs/>
          <w:color w:val="000000" w:themeColor="text1"/>
          <w:rtl/>
        </w:rPr>
        <w:t xml:space="preserve"> וכן </w:t>
      </w:r>
      <w:r w:rsidRPr="00077FA3">
        <w:rPr>
          <w:b/>
          <w:bCs/>
          <w:color w:val="000000" w:themeColor="text1"/>
          <w:rtl/>
        </w:rPr>
        <w:t>ריכוז מנגנון קבלת ההחלטות והדיווח</w:t>
      </w:r>
      <w:r w:rsidRPr="00077FA3">
        <w:rPr>
          <w:rFonts w:hint="cs"/>
          <w:b/>
          <w:bCs/>
          <w:color w:val="000000" w:themeColor="text1"/>
          <w:rtl/>
        </w:rPr>
        <w:t>. בעקבות סיום תפקידו של ראש המשל"ט האזרחי בינואר 2024 והפסקת פעילות המשל"ט במרץ 2024 לא מונה גוף אחר למלא תפקידים אלה.</w:t>
      </w:r>
    </w:p>
    <w:p w:rsidR="00885737" w:rsidRPr="00077FA3" w:rsidP="00413A92" w14:paraId="53DCB19A" w14:textId="77777777">
      <w:pPr>
        <w:spacing w:line="269" w:lineRule="auto"/>
        <w:rPr>
          <w:b/>
          <w:bCs/>
          <w:color w:val="000000" w:themeColor="text1"/>
          <w:rtl/>
        </w:rPr>
      </w:pPr>
    </w:p>
    <w:p w:rsidR="00413A92" w:rsidP="00413A92" w14:paraId="54963BAF" w14:textId="77777777">
      <w:pPr>
        <w:spacing w:line="269" w:lineRule="auto"/>
        <w:jc w:val="center"/>
        <w:rPr>
          <w:rFonts w:ascii="Arial" w:hAnsi="Arial" w:cs="Arial"/>
          <w:b/>
          <w:bCs/>
          <w:color w:val="000000" w:themeColor="text1"/>
          <w:sz w:val="36"/>
          <w:rtl/>
        </w:rPr>
      </w:pPr>
      <w:r w:rsidRPr="00077FA3">
        <w:rPr>
          <w:rFonts w:ascii="Segoe UI Symbol" w:hAnsi="Segoe UI Symbol" w:cs="Segoe UI Symbol" w:hint="cs"/>
          <w:b/>
          <w:bCs/>
          <w:color w:val="000000" w:themeColor="text1"/>
          <w:sz w:val="36"/>
          <w:rtl/>
        </w:rPr>
        <w:t>✰</w:t>
      </w:r>
    </w:p>
    <w:p w:rsidR="00413A92" w:rsidP="00413A92" w14:paraId="227C8124" w14:textId="77777777">
      <w:pPr>
        <w:spacing w:line="269" w:lineRule="auto"/>
        <w:rPr>
          <w:rtl/>
        </w:rPr>
      </w:pPr>
    </w:p>
    <w:p w:rsidR="00413A92" w:rsidP="00413A92" w14:paraId="1D731061" w14:textId="77777777">
      <w:pPr>
        <w:pStyle w:val="a"/>
        <w:spacing w:line="269" w:lineRule="auto"/>
        <w:rPr>
          <w:rtl/>
        </w:rPr>
      </w:pPr>
    </w:p>
    <w:p w:rsidR="00413A92" w:rsidRPr="00077FA3" w:rsidP="00413A92" w14:paraId="62482BF5" w14:textId="77777777">
      <w:pPr>
        <w:spacing w:line="269" w:lineRule="auto"/>
        <w:rPr>
          <w:b/>
          <w:bCs/>
          <w:rtl/>
        </w:rPr>
      </w:pPr>
      <w:r w:rsidRPr="00077FA3">
        <w:rPr>
          <w:b/>
          <w:bCs/>
          <w:rtl/>
        </w:rPr>
        <w:t xml:space="preserve">הממשלה הטילה </w:t>
      </w:r>
      <w:r w:rsidRPr="00077FA3">
        <w:rPr>
          <w:rFonts w:hint="eastAsia"/>
          <w:b/>
          <w:bCs/>
          <w:rtl/>
        </w:rPr>
        <w:t>בהחלטתה</w:t>
      </w:r>
      <w:r w:rsidRPr="00077FA3">
        <w:rPr>
          <w:b/>
          <w:bCs/>
          <w:rtl/>
        </w:rPr>
        <w:t xml:space="preserve"> </w:t>
      </w:r>
      <w:r w:rsidRPr="00077FA3">
        <w:rPr>
          <w:rFonts w:hint="eastAsia"/>
          <w:b/>
          <w:bCs/>
          <w:rtl/>
        </w:rPr>
        <w:t>משנת</w:t>
      </w:r>
      <w:r w:rsidRPr="00077FA3">
        <w:rPr>
          <w:b/>
          <w:bCs/>
          <w:rtl/>
        </w:rPr>
        <w:t xml:space="preserve"> 2007 על שר הביטחון אחריות-על לטיפול בעורף בכלל מצבי החירום לרבות בעת מלחמה, ואף קיימים גופים העוסקים בהיבטים שונים של הנושא - רח"ל, ועדת מל"ח עליונה ופקע"ר,</w:t>
      </w:r>
      <w:r w:rsidRPr="00077FA3">
        <w:rPr>
          <w:rFonts w:hint="cs"/>
          <w:b/>
          <w:bCs/>
          <w:rtl/>
        </w:rPr>
        <w:t xml:space="preserve"> </w:t>
      </w:r>
      <w:r w:rsidRPr="00077FA3">
        <w:rPr>
          <w:b/>
          <w:bCs/>
          <w:rtl/>
        </w:rPr>
        <w:t xml:space="preserve">אך </w:t>
      </w:r>
      <w:r w:rsidRPr="00077FA3">
        <w:rPr>
          <w:rFonts w:hint="cs"/>
          <w:b/>
          <w:bCs/>
          <w:rtl/>
        </w:rPr>
        <w:t xml:space="preserve">במשך שנים רבות לפני פרוץ מלחמת חרבות ברזל, הממשלה לא הסדירה סמכויות מתאימות </w:t>
      </w:r>
      <w:r w:rsidRPr="00077FA3">
        <w:rPr>
          <w:b/>
          <w:bCs/>
          <w:rtl/>
        </w:rPr>
        <w:t xml:space="preserve">בכל הנוגע לטיפול בעורף, </w:t>
      </w:r>
      <w:r w:rsidRPr="00077FA3">
        <w:rPr>
          <w:rFonts w:hint="cs"/>
          <w:b/>
          <w:bCs/>
          <w:rtl/>
        </w:rPr>
        <w:t xml:space="preserve">ובכלל זאת סמכויות משרד הביטחון. על רקע החסר היסודי הזה, הממשלה לא הסמיכה מראש, לפני פרוץ המלחמה, גוף </w:t>
      </w:r>
      <w:r w:rsidRPr="00077FA3">
        <w:rPr>
          <w:b/>
          <w:bCs/>
          <w:rtl/>
        </w:rPr>
        <w:t>בעל סמכות ואחריות כולל</w:t>
      </w:r>
      <w:r w:rsidRPr="00077FA3">
        <w:rPr>
          <w:rFonts w:hint="cs"/>
          <w:b/>
          <w:bCs/>
          <w:rtl/>
        </w:rPr>
        <w:t>ו</w:t>
      </w:r>
      <w:r w:rsidRPr="00077FA3">
        <w:rPr>
          <w:b/>
          <w:bCs/>
          <w:rtl/>
        </w:rPr>
        <w:t xml:space="preserve">ת לניהול </w:t>
      </w:r>
      <w:r w:rsidRPr="00077FA3">
        <w:rPr>
          <w:rFonts w:hint="cs"/>
          <w:b/>
          <w:bCs/>
          <w:rtl/>
        </w:rPr>
        <w:t>ה</w:t>
      </w:r>
      <w:r w:rsidRPr="00077FA3">
        <w:rPr>
          <w:b/>
          <w:bCs/>
          <w:rtl/>
        </w:rPr>
        <w:t>ה</w:t>
      </w:r>
      <w:r w:rsidRPr="00077FA3">
        <w:rPr>
          <w:rFonts w:hint="cs"/>
          <w:b/>
          <w:bCs/>
          <w:rtl/>
        </w:rPr>
        <w:t>יבטים האזרחיים של ה</w:t>
      </w:r>
      <w:r w:rsidRPr="00077FA3">
        <w:rPr>
          <w:b/>
          <w:bCs/>
          <w:rtl/>
        </w:rPr>
        <w:t>טיפול בעורף</w:t>
      </w:r>
      <w:r w:rsidRPr="00077FA3">
        <w:rPr>
          <w:rFonts w:hint="cs"/>
          <w:b/>
          <w:bCs/>
          <w:rtl/>
        </w:rPr>
        <w:t xml:space="preserve"> בעת מלחמה, </w:t>
      </w:r>
      <w:r w:rsidRPr="00077FA3">
        <w:rPr>
          <w:b/>
          <w:bCs/>
          <w:rtl/>
        </w:rPr>
        <w:t>כנדרש כדי להבטיח את פעילותם הסדירה והמתואמת של משרדי הממשלה וגופי חירום אחרים</w:t>
      </w:r>
      <w:r w:rsidRPr="00077FA3">
        <w:rPr>
          <w:rFonts w:hint="cs"/>
          <w:b/>
          <w:bCs/>
          <w:rtl/>
        </w:rPr>
        <w:t xml:space="preserve">. בהיעדרה של היערכות מוקדמת, קיבלה הממשלה בשבועיים הראשונים שלאחר פרוץ המלחמה החלטות על מינוי גוף כזה, אך כל החלטותיה בנושא לא יושמו באופן ממשי, לא השיגו את תכליתן ולמעשה התפוגגו: ב-15.10.23 הממשלה הסמיכה את הקבינט החברתי-כלכלי לטפל בהיבטים האזרחיים של המלחמה, בריכוז של מנכ"ל משרד רה"ם ובתיאום הריכוז עם מנכ"ל משרד </w:t>
      </w:r>
      <w:r w:rsidRPr="00077FA3">
        <w:rPr>
          <w:rFonts w:hint="eastAsia"/>
          <w:b/>
          <w:bCs/>
          <w:rtl/>
        </w:rPr>
        <w:t>האוצר</w:t>
      </w:r>
      <w:r w:rsidRPr="00077FA3">
        <w:rPr>
          <w:b/>
          <w:bCs/>
          <w:rtl/>
        </w:rPr>
        <w:t xml:space="preserve">; </w:t>
      </w:r>
      <w:r w:rsidRPr="00077FA3">
        <w:rPr>
          <w:rFonts w:hint="eastAsia"/>
          <w:b/>
          <w:bCs/>
          <w:rtl/>
        </w:rPr>
        <w:t>ב</w:t>
      </w:r>
      <w:r w:rsidRPr="00077FA3">
        <w:rPr>
          <w:b/>
          <w:bCs/>
          <w:rtl/>
        </w:rPr>
        <w:t xml:space="preserve">-16.10.23 שר האוצר החליט </w:t>
      </w:r>
      <w:r w:rsidRPr="00077FA3">
        <w:rPr>
          <w:rFonts w:hint="cs"/>
          <w:b/>
          <w:bCs/>
          <w:rtl/>
        </w:rPr>
        <w:t xml:space="preserve">להקים </w:t>
      </w:r>
      <w:r w:rsidRPr="00077FA3">
        <w:rPr>
          <w:b/>
          <w:bCs/>
          <w:rtl/>
        </w:rPr>
        <w:t xml:space="preserve">מנגנון </w:t>
      </w:r>
      <w:r w:rsidRPr="00077FA3">
        <w:rPr>
          <w:rFonts w:hint="cs"/>
          <w:b/>
          <w:bCs/>
          <w:rtl/>
        </w:rPr>
        <w:t>להעלאת</w:t>
      </w:r>
      <w:r w:rsidRPr="00077FA3">
        <w:rPr>
          <w:b/>
          <w:bCs/>
          <w:rtl/>
        </w:rPr>
        <w:t xml:space="preserve"> </w:t>
      </w:r>
      <w:r w:rsidRPr="00077FA3">
        <w:rPr>
          <w:rFonts w:hint="eastAsia"/>
          <w:b/>
          <w:bCs/>
          <w:rtl/>
        </w:rPr>
        <w:t>בעיות</w:t>
      </w:r>
      <w:r w:rsidRPr="00077FA3">
        <w:rPr>
          <w:b/>
          <w:bCs/>
          <w:rtl/>
        </w:rPr>
        <w:t xml:space="preserve"> </w:t>
      </w:r>
      <w:r w:rsidRPr="00077FA3">
        <w:rPr>
          <w:rFonts w:hint="eastAsia"/>
          <w:b/>
          <w:bCs/>
          <w:rtl/>
        </w:rPr>
        <w:t>בתחום</w:t>
      </w:r>
      <w:r w:rsidRPr="00077FA3">
        <w:rPr>
          <w:b/>
          <w:bCs/>
          <w:rtl/>
        </w:rPr>
        <w:t xml:space="preserve"> </w:t>
      </w:r>
      <w:r w:rsidRPr="00077FA3">
        <w:rPr>
          <w:rFonts w:hint="eastAsia"/>
          <w:b/>
          <w:bCs/>
          <w:rtl/>
        </w:rPr>
        <w:t>האזרחי</w:t>
      </w:r>
      <w:r w:rsidRPr="00077FA3">
        <w:rPr>
          <w:b/>
          <w:bCs/>
          <w:rtl/>
        </w:rPr>
        <w:t xml:space="preserve"> </w:t>
      </w:r>
      <w:r w:rsidRPr="00077FA3">
        <w:rPr>
          <w:rFonts w:hint="eastAsia"/>
          <w:b/>
          <w:bCs/>
          <w:rtl/>
        </w:rPr>
        <w:t>ולפתרונן</w:t>
      </w:r>
      <w:r w:rsidRPr="00077FA3">
        <w:rPr>
          <w:rFonts w:hint="cs"/>
          <w:b/>
          <w:bCs/>
          <w:rtl/>
        </w:rPr>
        <w:t xml:space="preserve">, פירט את מרכיביו בדיון הקבינט החברתי-כלכלי </w:t>
      </w:r>
      <w:r w:rsidRPr="00077FA3">
        <w:rPr>
          <w:b/>
          <w:bCs/>
          <w:rtl/>
        </w:rPr>
        <w:t>ב-19.10.23</w:t>
      </w:r>
      <w:r w:rsidRPr="00077FA3">
        <w:rPr>
          <w:rFonts w:hint="cs"/>
          <w:b/>
          <w:bCs/>
          <w:rtl/>
        </w:rPr>
        <w:t>, והמנגנון ה</w:t>
      </w:r>
      <w:r w:rsidRPr="00077FA3">
        <w:rPr>
          <w:rFonts w:hint="eastAsia"/>
          <w:b/>
          <w:bCs/>
          <w:rtl/>
        </w:rPr>
        <w:t>זה</w:t>
      </w:r>
      <w:r w:rsidRPr="00077FA3">
        <w:rPr>
          <w:b/>
          <w:bCs/>
          <w:rtl/>
        </w:rPr>
        <w:t xml:space="preserve"> </w:t>
      </w:r>
      <w:r w:rsidRPr="00077FA3">
        <w:rPr>
          <w:rFonts w:hint="eastAsia"/>
          <w:b/>
          <w:bCs/>
          <w:rtl/>
        </w:rPr>
        <w:t>לא</w:t>
      </w:r>
      <w:r w:rsidRPr="00077FA3">
        <w:rPr>
          <w:b/>
          <w:bCs/>
          <w:rtl/>
        </w:rPr>
        <w:t xml:space="preserve"> יושם; </w:t>
      </w:r>
      <w:r w:rsidRPr="00077FA3">
        <w:rPr>
          <w:rFonts w:hint="eastAsia"/>
          <w:b/>
          <w:bCs/>
          <w:rtl/>
        </w:rPr>
        <w:t>ב</w:t>
      </w:r>
      <w:r w:rsidRPr="00077FA3">
        <w:rPr>
          <w:b/>
          <w:bCs/>
          <w:rtl/>
        </w:rPr>
        <w:t xml:space="preserve">-25.10.23 </w:t>
      </w:r>
      <w:r w:rsidRPr="00077FA3">
        <w:rPr>
          <w:rFonts w:hint="eastAsia"/>
          <w:b/>
          <w:bCs/>
          <w:rtl/>
        </w:rPr>
        <w:t>הוחלט</w:t>
      </w:r>
      <w:r w:rsidRPr="00077FA3">
        <w:rPr>
          <w:b/>
          <w:bCs/>
          <w:rtl/>
        </w:rPr>
        <w:t xml:space="preserve"> </w:t>
      </w:r>
      <w:r w:rsidRPr="00077FA3">
        <w:rPr>
          <w:rFonts w:hint="eastAsia"/>
          <w:b/>
          <w:bCs/>
          <w:rtl/>
        </w:rPr>
        <w:t>על</w:t>
      </w:r>
      <w:r w:rsidRPr="00077FA3">
        <w:rPr>
          <w:b/>
          <w:bCs/>
          <w:rtl/>
        </w:rPr>
        <w:t xml:space="preserve"> </w:t>
      </w:r>
      <w:r w:rsidRPr="00077FA3">
        <w:rPr>
          <w:rFonts w:hint="eastAsia"/>
          <w:b/>
          <w:bCs/>
          <w:rtl/>
        </w:rPr>
        <w:t>הקמת</w:t>
      </w:r>
      <w:r w:rsidRPr="00077FA3">
        <w:rPr>
          <w:b/>
          <w:bCs/>
          <w:rtl/>
        </w:rPr>
        <w:t xml:space="preserve"> </w:t>
      </w:r>
      <w:r w:rsidRPr="00077FA3">
        <w:rPr>
          <w:rFonts w:hint="eastAsia"/>
          <w:b/>
          <w:bCs/>
          <w:rtl/>
        </w:rPr>
        <w:t>משל</w:t>
      </w:r>
      <w:r w:rsidRPr="00077FA3">
        <w:rPr>
          <w:b/>
          <w:bCs/>
          <w:rtl/>
        </w:rPr>
        <w:t xml:space="preserve">"ט </w:t>
      </w:r>
      <w:r w:rsidRPr="00077FA3">
        <w:rPr>
          <w:rFonts w:hint="eastAsia"/>
          <w:b/>
          <w:bCs/>
          <w:rtl/>
        </w:rPr>
        <w:t>אזרחי</w:t>
      </w:r>
      <w:r w:rsidRPr="00077FA3">
        <w:rPr>
          <w:rFonts w:hint="cs"/>
          <w:b/>
          <w:bCs/>
          <w:rtl/>
        </w:rPr>
        <w:t xml:space="preserve">, ראש </w:t>
      </w:r>
      <w:r w:rsidRPr="00077FA3">
        <w:rPr>
          <w:rFonts w:hint="eastAsia"/>
          <w:b/>
          <w:bCs/>
          <w:rtl/>
        </w:rPr>
        <w:t>המשל</w:t>
      </w:r>
      <w:r w:rsidRPr="00077FA3">
        <w:rPr>
          <w:b/>
          <w:bCs/>
          <w:rtl/>
        </w:rPr>
        <w:t xml:space="preserve">"ט </w:t>
      </w:r>
      <w:r w:rsidRPr="00077FA3">
        <w:rPr>
          <w:rFonts w:hint="cs"/>
          <w:b/>
          <w:bCs/>
          <w:rtl/>
        </w:rPr>
        <w:t xml:space="preserve">האזרחי פעל להקמת המשל"ט החל מתחילת נובמבר 2023, </w:t>
      </w:r>
      <w:r w:rsidRPr="00077FA3">
        <w:rPr>
          <w:b/>
          <w:bCs/>
          <w:rtl/>
        </w:rPr>
        <w:t xml:space="preserve">החל </w:t>
      </w:r>
      <w:r w:rsidRPr="00077FA3">
        <w:rPr>
          <w:rFonts w:hint="cs"/>
          <w:b/>
          <w:bCs/>
          <w:rtl/>
        </w:rPr>
        <w:t xml:space="preserve">לכהן בתפקידו באופן רשמי </w:t>
      </w:r>
      <w:r w:rsidRPr="00077FA3">
        <w:rPr>
          <w:rFonts w:hint="eastAsia"/>
          <w:b/>
          <w:bCs/>
          <w:rtl/>
        </w:rPr>
        <w:t>רק</w:t>
      </w:r>
      <w:r w:rsidRPr="00077FA3">
        <w:rPr>
          <w:rFonts w:hint="cs"/>
          <w:b/>
          <w:bCs/>
          <w:rtl/>
        </w:rPr>
        <w:t xml:space="preserve"> כשלושה חודשים אחרי פרוץ המלחמה, ב-17.1.24,</w:t>
      </w:r>
      <w:r w:rsidRPr="00077FA3">
        <w:rPr>
          <w:b/>
          <w:bCs/>
          <w:rtl/>
        </w:rPr>
        <w:t xml:space="preserve"> </w:t>
      </w:r>
      <w:r w:rsidRPr="00077FA3">
        <w:rPr>
          <w:rFonts w:hint="cs"/>
          <w:b/>
          <w:bCs/>
          <w:rtl/>
        </w:rPr>
        <w:t>וכעבור ימים ספורים התפטר מתפקידו ולא מונה לו מחליף והמשל"ט חדל להתקיים. בתקופת פעילותו, המשל"ט האזרחי התאפיין בחולשה תפקודית נוכח גופים אחרים אשר עסקו בהיבטים אזרחיים של המלחמה ופעלו בערוצים מקבילים חופפים, ובפרט מנכ"ל משרד ראש הממשלה, באופן שגם יצר חוסר בהירות בדבר סמכותו ואחריותו של המשל"ט האזרחי.</w:t>
      </w:r>
    </w:p>
    <w:p w:rsidR="00413A92" w:rsidP="00413A92" w14:paraId="05CB443A" w14:textId="77777777">
      <w:pPr>
        <w:pStyle w:val="a"/>
        <w:spacing w:line="269" w:lineRule="auto"/>
        <w:rPr>
          <w:rtl/>
        </w:rPr>
      </w:pPr>
    </w:p>
    <w:p w:rsidR="00413A92" w:rsidRPr="00077FA3" w:rsidP="00413A92" w14:paraId="62051FF6" w14:textId="77777777">
      <w:pPr>
        <w:spacing w:line="269" w:lineRule="auto"/>
        <w:rPr>
          <w:b/>
          <w:bCs/>
        </w:rPr>
      </w:pPr>
      <w:r w:rsidRPr="00077FA3">
        <w:rPr>
          <w:rFonts w:hint="cs"/>
          <w:b/>
          <w:bCs/>
          <w:rtl/>
        </w:rPr>
        <w:t xml:space="preserve">המבנה התפקודי שהחליטה הממשלה לקיים כדי לספק את המענה המערכתי על צורכי האוכלוסייה בעת מלחמה לא התקיים: לצד החסר בגוף </w:t>
      </w:r>
      <w:r w:rsidRPr="00077FA3">
        <w:rPr>
          <w:b/>
          <w:bCs/>
          <w:rtl/>
        </w:rPr>
        <w:t>בעל סמכות ואחריות כולל</w:t>
      </w:r>
      <w:r w:rsidRPr="00077FA3">
        <w:rPr>
          <w:rFonts w:hint="cs"/>
          <w:b/>
          <w:bCs/>
          <w:rtl/>
        </w:rPr>
        <w:t>ו</w:t>
      </w:r>
      <w:r w:rsidRPr="00077FA3">
        <w:rPr>
          <w:b/>
          <w:bCs/>
          <w:rtl/>
        </w:rPr>
        <w:t xml:space="preserve">ת לניהול </w:t>
      </w:r>
      <w:r w:rsidRPr="00077FA3">
        <w:rPr>
          <w:rFonts w:hint="cs"/>
          <w:b/>
          <w:bCs/>
          <w:rtl/>
        </w:rPr>
        <w:t>ה</w:t>
      </w:r>
      <w:r w:rsidRPr="00077FA3">
        <w:rPr>
          <w:b/>
          <w:bCs/>
          <w:rtl/>
        </w:rPr>
        <w:t>ה</w:t>
      </w:r>
      <w:r w:rsidRPr="00077FA3">
        <w:rPr>
          <w:rFonts w:hint="cs"/>
          <w:b/>
          <w:bCs/>
          <w:rtl/>
        </w:rPr>
        <w:t>יבטים האזרחיים של ה</w:t>
      </w:r>
      <w:r w:rsidRPr="00077FA3">
        <w:rPr>
          <w:b/>
          <w:bCs/>
          <w:rtl/>
        </w:rPr>
        <w:t>טיפול בעורף</w:t>
      </w:r>
      <w:r w:rsidRPr="00077FA3">
        <w:rPr>
          <w:rFonts w:hint="cs"/>
          <w:b/>
          <w:bCs/>
          <w:rtl/>
        </w:rPr>
        <w:t xml:space="preserve"> בעת המלחמה, </w:t>
      </w:r>
      <w:r w:rsidRPr="00077FA3">
        <w:rPr>
          <w:rFonts w:hint="eastAsia"/>
          <w:b/>
          <w:bCs/>
          <w:rtl/>
        </w:rPr>
        <w:t>הקבינט</w:t>
      </w:r>
      <w:r w:rsidRPr="00077FA3">
        <w:rPr>
          <w:b/>
          <w:bCs/>
          <w:rtl/>
        </w:rPr>
        <w:t xml:space="preserve"> החברתי-כלכלי שהוסמך לטפל בהיבטים האזרחיים התכנס </w:t>
      </w:r>
      <w:r w:rsidRPr="00077FA3">
        <w:rPr>
          <w:rFonts w:hint="cs"/>
          <w:b/>
          <w:bCs/>
          <w:rtl/>
        </w:rPr>
        <w:t xml:space="preserve">רק </w:t>
      </w:r>
      <w:r w:rsidRPr="00077FA3">
        <w:rPr>
          <w:b/>
          <w:bCs/>
          <w:rtl/>
        </w:rPr>
        <w:t xml:space="preserve">פעמיים </w:t>
      </w:r>
      <w:r w:rsidRPr="00077FA3">
        <w:rPr>
          <w:rFonts w:hint="cs"/>
          <w:b/>
          <w:bCs/>
          <w:rtl/>
        </w:rPr>
        <w:t>בתקופת פעילותו של המשל"ט האזרחי (</w:t>
      </w:r>
      <w:r w:rsidRPr="00077FA3">
        <w:rPr>
          <w:b/>
          <w:bCs/>
          <w:rtl/>
        </w:rPr>
        <w:t>ב-8.11.23 וב-10.12.</w:t>
      </w:r>
      <w:r w:rsidRPr="00077FA3">
        <w:rPr>
          <w:rFonts w:hint="cs"/>
          <w:b/>
          <w:bCs/>
          <w:rtl/>
        </w:rPr>
        <w:t>23)</w:t>
      </w:r>
      <w:r w:rsidRPr="00077FA3">
        <w:rPr>
          <w:b/>
          <w:bCs/>
          <w:rtl/>
        </w:rPr>
        <w:t>, ובהתכנסויות אלו לא נדונ</w:t>
      </w:r>
      <w:r w:rsidRPr="00077FA3">
        <w:rPr>
          <w:rFonts w:hint="cs"/>
          <w:b/>
          <w:bCs/>
          <w:rtl/>
        </w:rPr>
        <w:t>ו</w:t>
      </w:r>
      <w:r w:rsidRPr="00077FA3">
        <w:rPr>
          <w:b/>
          <w:bCs/>
          <w:rtl/>
        </w:rPr>
        <w:t xml:space="preserve"> פעילות המשל"ט האזרחי</w:t>
      </w:r>
      <w:r w:rsidRPr="00077FA3">
        <w:rPr>
          <w:rFonts w:hint="cs"/>
          <w:b/>
          <w:bCs/>
          <w:rtl/>
        </w:rPr>
        <w:t xml:space="preserve"> או תכלול פעילות משרדי הממשלה במלחמה; בפועל הקבינט לא עסק במכלול </w:t>
      </w:r>
      <w:r w:rsidRPr="00077FA3">
        <w:rPr>
          <w:rFonts w:hint="cs"/>
          <w:b/>
          <w:bCs/>
          <w:rtl/>
        </w:rPr>
        <w:t>של צרכים רבים שהעלו לפניו נציגי שרים עוד בתחילת המלחמה, כגון בתחומי התעסוקה והדיור, חסר ב</w:t>
      </w:r>
      <w:r w:rsidRPr="00077FA3">
        <w:rPr>
          <w:rFonts w:hint="eastAsia"/>
          <w:b/>
          <w:bCs/>
          <w:rtl/>
        </w:rPr>
        <w:t>מענים</w:t>
      </w:r>
      <w:r w:rsidRPr="00077FA3">
        <w:rPr>
          <w:b/>
          <w:bCs/>
          <w:rtl/>
        </w:rPr>
        <w:t xml:space="preserve"> סוציאלי</w:t>
      </w:r>
      <w:r w:rsidRPr="00077FA3">
        <w:rPr>
          <w:rFonts w:hint="cs"/>
          <w:b/>
          <w:bCs/>
          <w:rtl/>
        </w:rPr>
        <w:t>י</w:t>
      </w:r>
      <w:r w:rsidRPr="00077FA3">
        <w:rPr>
          <w:b/>
          <w:bCs/>
          <w:rtl/>
        </w:rPr>
        <w:t xml:space="preserve">ם ופסיכולוגיים, </w:t>
      </w:r>
      <w:r w:rsidRPr="00077FA3">
        <w:rPr>
          <w:rFonts w:hint="cs"/>
          <w:b/>
          <w:bCs/>
          <w:rtl/>
        </w:rPr>
        <w:t xml:space="preserve">היעדר </w:t>
      </w:r>
      <w:r w:rsidRPr="00077FA3">
        <w:rPr>
          <w:rFonts w:hint="eastAsia"/>
          <w:b/>
          <w:bCs/>
          <w:rtl/>
        </w:rPr>
        <w:t>פיצוי</w:t>
      </w:r>
      <w:r w:rsidRPr="00077FA3">
        <w:rPr>
          <w:b/>
          <w:bCs/>
          <w:rtl/>
        </w:rPr>
        <w:t xml:space="preserve"> </w:t>
      </w:r>
      <w:r w:rsidRPr="00077FA3">
        <w:rPr>
          <w:rFonts w:hint="cs"/>
          <w:b/>
          <w:bCs/>
          <w:rtl/>
        </w:rPr>
        <w:t>ל</w:t>
      </w:r>
      <w:r w:rsidRPr="00077FA3">
        <w:rPr>
          <w:rFonts w:hint="eastAsia"/>
          <w:b/>
          <w:bCs/>
          <w:rtl/>
        </w:rPr>
        <w:t>מפעלים</w:t>
      </w:r>
      <w:r w:rsidRPr="00077FA3">
        <w:rPr>
          <w:b/>
          <w:bCs/>
          <w:rtl/>
        </w:rPr>
        <w:t xml:space="preserve"> ו</w:t>
      </w:r>
      <w:r w:rsidRPr="00077FA3">
        <w:rPr>
          <w:rFonts w:hint="cs"/>
          <w:b/>
          <w:bCs/>
          <w:rtl/>
        </w:rPr>
        <w:t>ל</w:t>
      </w:r>
      <w:r w:rsidRPr="00077FA3">
        <w:rPr>
          <w:b/>
          <w:bCs/>
          <w:rtl/>
        </w:rPr>
        <w:t xml:space="preserve">בעלי עסקים, </w:t>
      </w:r>
      <w:r w:rsidRPr="00077FA3">
        <w:rPr>
          <w:rFonts w:hint="cs"/>
          <w:b/>
          <w:bCs/>
          <w:rtl/>
        </w:rPr>
        <w:t>קשיים ב</w:t>
      </w:r>
      <w:r w:rsidRPr="00077FA3">
        <w:rPr>
          <w:rFonts w:hint="eastAsia"/>
          <w:b/>
          <w:bCs/>
          <w:rtl/>
        </w:rPr>
        <w:t>פעילות</w:t>
      </w:r>
      <w:r w:rsidRPr="00077FA3">
        <w:rPr>
          <w:b/>
          <w:bCs/>
          <w:rtl/>
        </w:rPr>
        <w:t xml:space="preserve"> מערכת החינוך</w:t>
      </w:r>
      <w:r w:rsidRPr="00077FA3">
        <w:rPr>
          <w:rFonts w:hint="cs"/>
          <w:b/>
          <w:bCs/>
          <w:rtl/>
        </w:rPr>
        <w:t xml:space="preserve"> וחסרים תקציביים</w:t>
      </w:r>
      <w:r w:rsidRPr="00077FA3">
        <w:rPr>
          <w:b/>
          <w:bCs/>
          <w:rtl/>
        </w:rPr>
        <w:t xml:space="preserve"> ל</w:t>
      </w:r>
      <w:r w:rsidRPr="00077FA3">
        <w:rPr>
          <w:rFonts w:hint="cs"/>
          <w:b/>
          <w:bCs/>
          <w:rtl/>
        </w:rPr>
        <w:t>מימון פעילות ה</w:t>
      </w:r>
      <w:r w:rsidRPr="00077FA3">
        <w:rPr>
          <w:b/>
          <w:bCs/>
          <w:rtl/>
        </w:rPr>
        <w:t xml:space="preserve">רשויות </w:t>
      </w:r>
      <w:r w:rsidRPr="00077FA3">
        <w:rPr>
          <w:rFonts w:hint="cs"/>
          <w:b/>
          <w:bCs/>
          <w:rtl/>
        </w:rPr>
        <w:t>ה</w:t>
      </w:r>
      <w:r w:rsidRPr="00077FA3">
        <w:rPr>
          <w:b/>
          <w:bCs/>
          <w:rtl/>
        </w:rPr>
        <w:t>מקומיות</w:t>
      </w:r>
      <w:r w:rsidRPr="00077FA3">
        <w:rPr>
          <w:rFonts w:hint="cs"/>
          <w:b/>
          <w:bCs/>
          <w:rtl/>
        </w:rPr>
        <w:t>; הממשלה, ובכלל זאת הקבינט החברתי-כלכלי ושר האוצר</w:t>
      </w:r>
      <w:r>
        <w:rPr>
          <w:rFonts w:hint="cs"/>
          <w:b/>
          <w:bCs/>
          <w:rtl/>
        </w:rPr>
        <w:t>,</w:t>
      </w:r>
      <w:r w:rsidRPr="00077FA3">
        <w:rPr>
          <w:rFonts w:hint="cs"/>
          <w:b/>
          <w:bCs/>
          <w:rtl/>
        </w:rPr>
        <w:t xml:space="preserve"> לא מינו גוף אחר למלא את התפקידים שהוטלו על המשל"ט.</w:t>
      </w:r>
      <w:r w:rsidRPr="00077FA3">
        <w:rPr>
          <w:rFonts w:hint="cs"/>
          <w:b/>
          <w:bCs/>
          <w:color w:val="000000" w:themeColor="text1"/>
          <w:rtl/>
        </w:rPr>
        <w:t xml:space="preserve"> הקבינט החברתי-כלכלי, בראשות שר האוצר, נמנע הלכה למעשה ממילוי התפקיד החיוני שהטילה עליו הממשלה - </w:t>
      </w:r>
      <w:r w:rsidRPr="00077FA3">
        <w:rPr>
          <w:rFonts w:hint="cs"/>
          <w:b/>
          <w:bCs/>
          <w:rtl/>
        </w:rPr>
        <w:t>טיפול במכלול ה</w:t>
      </w:r>
      <w:r w:rsidRPr="00077FA3">
        <w:rPr>
          <w:b/>
          <w:bCs/>
          <w:rtl/>
        </w:rPr>
        <w:t xml:space="preserve">היבטים האזרחיים </w:t>
      </w:r>
      <w:r w:rsidRPr="00077FA3">
        <w:rPr>
          <w:rFonts w:hint="cs"/>
          <w:b/>
          <w:bCs/>
          <w:rtl/>
        </w:rPr>
        <w:t xml:space="preserve">במהלך תקופה שבה שרויה המדינה במלחמה שיש לה השפעות מרחיקות לכת על העורף והאוכלוסייה. </w:t>
      </w:r>
    </w:p>
    <w:p w:rsidR="00413A92" w:rsidP="00413A92" w14:paraId="79A817BA" w14:textId="77777777">
      <w:pPr>
        <w:pStyle w:val="a"/>
        <w:spacing w:line="269" w:lineRule="auto"/>
        <w:rPr>
          <w:rtl/>
        </w:rPr>
      </w:pPr>
    </w:p>
    <w:p w:rsidR="00413A92" w:rsidRPr="00077FA3" w:rsidP="00413A92" w14:paraId="40A321F9" w14:textId="77777777">
      <w:pPr>
        <w:spacing w:line="269" w:lineRule="auto"/>
        <w:rPr>
          <w:b/>
          <w:bCs/>
          <w:rtl/>
        </w:rPr>
      </w:pPr>
      <w:r w:rsidRPr="00077FA3">
        <w:rPr>
          <w:rFonts w:hint="cs"/>
          <w:b/>
          <w:bCs/>
          <w:rtl/>
        </w:rPr>
        <w:t xml:space="preserve">הפעלה רצופה ומשמעותית של המנגנון שעליו החליטה הממשלה, על שני נדבכיו - קבינט שרים ייעודי לתחום הכלכלי והאזרחי שמקבל החלטות בנוגע לצרכים האזרחיים וזרוע ביצועית שאמורה לתמוך בפעולותיו של הקבינט לצורך יישום החלטותיו - אמורה הייתה לשמש התשתית ההכרחית למימוש האחריות הממשלתית בתחום האזרחי בעת משבר עמוק ונרחב שאליו נקלעו מאות אלפים מתושבי המדינה לאחר שבעה באוקטובר. </w:t>
      </w:r>
      <w:r w:rsidRPr="00077FA3">
        <w:rPr>
          <w:rFonts w:hint="eastAsia"/>
          <w:b/>
          <w:bCs/>
          <w:rtl/>
        </w:rPr>
        <w:t>מ</w:t>
      </w:r>
      <w:r w:rsidRPr="00077FA3">
        <w:rPr>
          <w:rFonts w:hint="cs"/>
          <w:b/>
          <w:bCs/>
          <w:rtl/>
        </w:rPr>
        <w:t xml:space="preserve">יעוט הפעמים ששר האוצר כינס את </w:t>
      </w:r>
      <w:r w:rsidRPr="00077FA3">
        <w:rPr>
          <w:rFonts w:hint="eastAsia"/>
          <w:b/>
          <w:bCs/>
          <w:rtl/>
        </w:rPr>
        <w:t>הקבינט</w:t>
      </w:r>
      <w:r w:rsidRPr="00077FA3">
        <w:rPr>
          <w:b/>
          <w:bCs/>
          <w:rtl/>
        </w:rPr>
        <w:t xml:space="preserve"> החברתי-כלכלי </w:t>
      </w:r>
      <w:r w:rsidRPr="00077FA3">
        <w:rPr>
          <w:rFonts w:hint="eastAsia"/>
          <w:b/>
          <w:bCs/>
          <w:rtl/>
        </w:rPr>
        <w:t>במהלך</w:t>
      </w:r>
      <w:r w:rsidRPr="00077FA3">
        <w:rPr>
          <w:b/>
          <w:bCs/>
          <w:rtl/>
        </w:rPr>
        <w:t xml:space="preserve"> המלחמה, עד </w:t>
      </w:r>
      <w:r w:rsidRPr="00077FA3">
        <w:rPr>
          <w:rFonts w:hint="cs"/>
          <w:b/>
          <w:bCs/>
          <w:rtl/>
        </w:rPr>
        <w:t>אוגוסט</w:t>
      </w:r>
      <w:r w:rsidRPr="00077FA3">
        <w:rPr>
          <w:b/>
          <w:bCs/>
          <w:rtl/>
        </w:rPr>
        <w:t xml:space="preserve"> 2024, </w:t>
      </w:r>
      <w:r w:rsidRPr="00077FA3">
        <w:rPr>
          <w:rFonts w:hint="eastAsia"/>
          <w:b/>
          <w:bCs/>
          <w:rtl/>
        </w:rPr>
        <w:t>ו</w:t>
      </w:r>
      <w:r w:rsidRPr="00077FA3">
        <w:rPr>
          <w:rFonts w:hint="cs"/>
          <w:b/>
          <w:bCs/>
          <w:rtl/>
        </w:rPr>
        <w:t>העובדה ש</w:t>
      </w:r>
      <w:r w:rsidRPr="00077FA3">
        <w:rPr>
          <w:rFonts w:hint="eastAsia"/>
          <w:b/>
          <w:bCs/>
          <w:rtl/>
        </w:rPr>
        <w:t>בדיוניו</w:t>
      </w:r>
      <w:r w:rsidRPr="00077FA3">
        <w:rPr>
          <w:b/>
          <w:bCs/>
          <w:rtl/>
        </w:rPr>
        <w:t xml:space="preserve"> המעטים </w:t>
      </w:r>
      <w:r w:rsidRPr="00077FA3">
        <w:rPr>
          <w:rFonts w:hint="cs"/>
          <w:b/>
          <w:bCs/>
          <w:rtl/>
        </w:rPr>
        <w:t xml:space="preserve">של הקבינט </w:t>
      </w:r>
      <w:r w:rsidRPr="00077FA3">
        <w:rPr>
          <w:b/>
          <w:bCs/>
          <w:rtl/>
        </w:rPr>
        <w:t xml:space="preserve">לא </w:t>
      </w:r>
      <w:r w:rsidRPr="00077FA3">
        <w:rPr>
          <w:rFonts w:hint="cs"/>
          <w:b/>
          <w:bCs/>
          <w:rtl/>
        </w:rPr>
        <w:t>נדונה</w:t>
      </w:r>
      <w:r w:rsidRPr="00077FA3">
        <w:rPr>
          <w:b/>
          <w:bCs/>
          <w:rtl/>
        </w:rPr>
        <w:t xml:space="preserve"> פעילות </w:t>
      </w:r>
      <w:r w:rsidRPr="00077FA3">
        <w:rPr>
          <w:rFonts w:hint="eastAsia"/>
          <w:b/>
          <w:bCs/>
          <w:rtl/>
        </w:rPr>
        <w:t>המשל</w:t>
      </w:r>
      <w:r w:rsidRPr="00077FA3">
        <w:rPr>
          <w:b/>
          <w:bCs/>
          <w:rtl/>
        </w:rPr>
        <w:t xml:space="preserve">"ט האזרחי, </w:t>
      </w:r>
      <w:r w:rsidRPr="00077FA3">
        <w:rPr>
          <w:rFonts w:hint="eastAsia"/>
          <w:b/>
          <w:bCs/>
          <w:rtl/>
        </w:rPr>
        <w:t>שמט</w:t>
      </w:r>
      <w:r w:rsidRPr="00077FA3">
        <w:rPr>
          <w:rFonts w:hint="cs"/>
          <w:b/>
          <w:bCs/>
          <w:rtl/>
        </w:rPr>
        <w:t>ו</w:t>
      </w:r>
      <w:r w:rsidRPr="00077FA3">
        <w:rPr>
          <w:b/>
          <w:bCs/>
          <w:rtl/>
        </w:rPr>
        <w:t xml:space="preserve"> למעשה </w:t>
      </w:r>
      <w:r w:rsidRPr="00077FA3">
        <w:rPr>
          <w:rFonts w:hint="cs"/>
          <w:b/>
          <w:bCs/>
          <w:rtl/>
        </w:rPr>
        <w:t xml:space="preserve">את </w:t>
      </w:r>
      <w:r w:rsidRPr="00077FA3">
        <w:rPr>
          <w:b/>
          <w:bCs/>
          <w:rtl/>
        </w:rPr>
        <w:t xml:space="preserve">הבסיס </w:t>
      </w:r>
      <w:r w:rsidRPr="00077FA3">
        <w:rPr>
          <w:rFonts w:hint="eastAsia"/>
          <w:b/>
          <w:bCs/>
          <w:rtl/>
        </w:rPr>
        <w:t>מהמנגנון</w:t>
      </w:r>
      <w:r w:rsidRPr="00077FA3">
        <w:rPr>
          <w:b/>
          <w:bCs/>
          <w:rtl/>
        </w:rPr>
        <w:t xml:space="preserve"> </w:t>
      </w:r>
      <w:r w:rsidRPr="00077FA3">
        <w:rPr>
          <w:rFonts w:hint="eastAsia"/>
          <w:b/>
          <w:bCs/>
          <w:rtl/>
        </w:rPr>
        <w:t>שעליו</w:t>
      </w:r>
      <w:r w:rsidRPr="00077FA3">
        <w:rPr>
          <w:b/>
          <w:bCs/>
          <w:rtl/>
        </w:rPr>
        <w:t xml:space="preserve"> </w:t>
      </w:r>
      <w:r w:rsidRPr="00077FA3">
        <w:rPr>
          <w:rFonts w:hint="eastAsia"/>
          <w:b/>
          <w:bCs/>
          <w:rtl/>
        </w:rPr>
        <w:t>החליטה</w:t>
      </w:r>
      <w:r w:rsidRPr="00077FA3">
        <w:rPr>
          <w:b/>
          <w:bCs/>
          <w:rtl/>
        </w:rPr>
        <w:t xml:space="preserve"> </w:t>
      </w:r>
      <w:r w:rsidRPr="00077FA3">
        <w:rPr>
          <w:rFonts w:hint="eastAsia"/>
          <w:b/>
          <w:bCs/>
          <w:rtl/>
        </w:rPr>
        <w:t>הממשלה</w:t>
      </w:r>
      <w:r w:rsidRPr="00077FA3">
        <w:rPr>
          <w:b/>
          <w:bCs/>
          <w:rtl/>
        </w:rPr>
        <w:t xml:space="preserve"> </w:t>
      </w:r>
      <w:r w:rsidRPr="00077FA3">
        <w:rPr>
          <w:rFonts w:hint="eastAsia"/>
          <w:b/>
          <w:bCs/>
          <w:rtl/>
        </w:rPr>
        <w:t>לניהול</w:t>
      </w:r>
      <w:r w:rsidRPr="00077FA3">
        <w:rPr>
          <w:b/>
          <w:bCs/>
          <w:rtl/>
        </w:rPr>
        <w:t xml:space="preserve"> </w:t>
      </w:r>
      <w:r w:rsidRPr="00077FA3">
        <w:rPr>
          <w:rFonts w:hint="eastAsia"/>
          <w:b/>
          <w:bCs/>
          <w:rtl/>
        </w:rPr>
        <w:t>התחום</w:t>
      </w:r>
      <w:r w:rsidRPr="00077FA3">
        <w:rPr>
          <w:b/>
          <w:bCs/>
          <w:rtl/>
        </w:rPr>
        <w:t xml:space="preserve"> </w:t>
      </w:r>
      <w:r w:rsidRPr="00077FA3">
        <w:rPr>
          <w:rFonts w:hint="eastAsia"/>
          <w:b/>
          <w:bCs/>
          <w:rtl/>
        </w:rPr>
        <w:t>האזרחי</w:t>
      </w:r>
      <w:r w:rsidRPr="00077FA3">
        <w:rPr>
          <w:b/>
          <w:bCs/>
          <w:rtl/>
        </w:rPr>
        <w:t xml:space="preserve"> במלחמה</w:t>
      </w:r>
      <w:r w:rsidRPr="00077FA3">
        <w:rPr>
          <w:rFonts w:hint="cs"/>
          <w:b/>
          <w:bCs/>
          <w:rtl/>
        </w:rPr>
        <w:t>.</w:t>
      </w:r>
    </w:p>
    <w:p w:rsidR="00413A92" w:rsidP="00413A92" w14:paraId="4D5B1A68" w14:textId="77777777">
      <w:pPr>
        <w:pStyle w:val="a"/>
        <w:spacing w:line="269" w:lineRule="auto"/>
        <w:rPr>
          <w:rtl/>
        </w:rPr>
      </w:pPr>
    </w:p>
    <w:p w:rsidR="00413A92" w:rsidP="00413A92" w14:paraId="3B10F687" w14:textId="77777777">
      <w:pPr>
        <w:spacing w:line="269" w:lineRule="auto"/>
        <w:rPr>
          <w:rtl/>
        </w:rPr>
      </w:pPr>
      <w:r w:rsidRPr="00077FA3">
        <w:rPr>
          <w:rFonts w:hint="eastAsia"/>
          <w:b/>
          <w:bCs/>
          <w:rtl/>
        </w:rPr>
        <w:t>שר</w:t>
      </w:r>
      <w:r w:rsidRPr="00077FA3">
        <w:rPr>
          <w:b/>
          <w:bCs/>
          <w:rtl/>
        </w:rPr>
        <w:t xml:space="preserve"> האוצר</w:t>
      </w:r>
      <w:r>
        <w:rPr>
          <w:rFonts w:hint="cs"/>
          <w:b/>
          <w:bCs/>
          <w:rtl/>
        </w:rPr>
        <w:t>, ח"כ</w:t>
      </w:r>
      <w:r w:rsidRPr="00077FA3">
        <w:rPr>
          <w:b/>
          <w:bCs/>
          <w:rtl/>
        </w:rPr>
        <w:t xml:space="preserve"> ב</w:t>
      </w:r>
      <w:r>
        <w:rPr>
          <w:rFonts w:hint="cs"/>
          <w:b/>
          <w:bCs/>
          <w:rtl/>
        </w:rPr>
        <w:t>צלאל</w:t>
      </w:r>
      <w:r w:rsidRPr="00077FA3">
        <w:rPr>
          <w:b/>
          <w:bCs/>
          <w:rtl/>
        </w:rPr>
        <w:t xml:space="preserve"> </w:t>
      </w:r>
      <w:r w:rsidRPr="00077FA3">
        <w:rPr>
          <w:rFonts w:hint="eastAsia"/>
          <w:b/>
          <w:bCs/>
          <w:rtl/>
        </w:rPr>
        <w:t>סמוטריץ</w:t>
      </w:r>
      <w:r w:rsidRPr="00077FA3">
        <w:rPr>
          <w:b/>
          <w:bCs/>
          <w:rtl/>
        </w:rPr>
        <w:t>'</w:t>
      </w:r>
      <w:r>
        <w:rPr>
          <w:rFonts w:hint="cs"/>
          <w:b/>
          <w:bCs/>
          <w:rtl/>
        </w:rPr>
        <w:t>,</w:t>
      </w:r>
      <w:r w:rsidRPr="00077FA3">
        <w:rPr>
          <w:b/>
          <w:bCs/>
          <w:rtl/>
        </w:rPr>
        <w:t xml:space="preserve"> </w:t>
      </w:r>
      <w:r w:rsidRPr="00077FA3">
        <w:rPr>
          <w:rFonts w:hint="eastAsia"/>
          <w:b/>
          <w:bCs/>
          <w:rtl/>
        </w:rPr>
        <w:t>שהוסמך</w:t>
      </w:r>
      <w:r w:rsidRPr="00077FA3">
        <w:rPr>
          <w:b/>
          <w:bCs/>
          <w:rtl/>
        </w:rPr>
        <w:t xml:space="preserve"> </w:t>
      </w:r>
      <w:r w:rsidRPr="00077FA3">
        <w:rPr>
          <w:rFonts w:hint="eastAsia"/>
          <w:b/>
          <w:bCs/>
          <w:rtl/>
        </w:rPr>
        <w:t>לעמוד</w:t>
      </w:r>
      <w:r w:rsidRPr="00077FA3">
        <w:rPr>
          <w:b/>
          <w:bCs/>
          <w:rtl/>
        </w:rPr>
        <w:t xml:space="preserve"> </w:t>
      </w:r>
      <w:r w:rsidRPr="00077FA3">
        <w:rPr>
          <w:rFonts w:hint="eastAsia"/>
          <w:b/>
          <w:bCs/>
          <w:rtl/>
        </w:rPr>
        <w:t>בראש</w:t>
      </w:r>
      <w:r w:rsidRPr="00077FA3">
        <w:rPr>
          <w:b/>
          <w:bCs/>
          <w:rtl/>
        </w:rPr>
        <w:t xml:space="preserve"> </w:t>
      </w:r>
      <w:r w:rsidRPr="00077FA3">
        <w:rPr>
          <w:rFonts w:hint="eastAsia"/>
          <w:b/>
          <w:bCs/>
          <w:rtl/>
        </w:rPr>
        <w:t>הקבינט</w:t>
      </w:r>
      <w:r w:rsidRPr="00077FA3">
        <w:rPr>
          <w:b/>
          <w:bCs/>
          <w:rtl/>
        </w:rPr>
        <w:t xml:space="preserve">, </w:t>
      </w:r>
      <w:r w:rsidRPr="00077FA3">
        <w:rPr>
          <w:rFonts w:hint="eastAsia"/>
          <w:b/>
          <w:bCs/>
          <w:rtl/>
        </w:rPr>
        <w:t>לקבוע</w:t>
      </w:r>
      <w:r w:rsidRPr="00077FA3">
        <w:rPr>
          <w:b/>
          <w:bCs/>
          <w:rtl/>
        </w:rPr>
        <w:t xml:space="preserve"> </w:t>
      </w:r>
      <w:r w:rsidRPr="00077FA3">
        <w:rPr>
          <w:rFonts w:hint="eastAsia"/>
          <w:b/>
          <w:bCs/>
          <w:rtl/>
        </w:rPr>
        <w:t>את</w:t>
      </w:r>
      <w:r w:rsidRPr="00077FA3">
        <w:rPr>
          <w:b/>
          <w:bCs/>
          <w:rtl/>
        </w:rPr>
        <w:t xml:space="preserve"> </w:t>
      </w:r>
      <w:r w:rsidRPr="00077FA3">
        <w:rPr>
          <w:rFonts w:hint="eastAsia"/>
          <w:b/>
          <w:bCs/>
          <w:rtl/>
        </w:rPr>
        <w:t>סדר</w:t>
      </w:r>
      <w:r w:rsidRPr="00077FA3">
        <w:rPr>
          <w:b/>
          <w:bCs/>
          <w:rtl/>
        </w:rPr>
        <w:t xml:space="preserve"> </w:t>
      </w:r>
      <w:r w:rsidRPr="00077FA3">
        <w:rPr>
          <w:rFonts w:hint="eastAsia"/>
          <w:b/>
          <w:bCs/>
          <w:rtl/>
        </w:rPr>
        <w:t>יומו</w:t>
      </w:r>
      <w:r w:rsidRPr="00077FA3">
        <w:rPr>
          <w:b/>
          <w:bCs/>
          <w:rtl/>
        </w:rPr>
        <w:t xml:space="preserve"> </w:t>
      </w:r>
      <w:r w:rsidRPr="00077FA3">
        <w:rPr>
          <w:rFonts w:hint="eastAsia"/>
          <w:b/>
          <w:bCs/>
          <w:rtl/>
        </w:rPr>
        <w:t>ולנהל</w:t>
      </w:r>
      <w:r w:rsidRPr="00077FA3">
        <w:rPr>
          <w:b/>
          <w:bCs/>
          <w:rtl/>
        </w:rPr>
        <w:t xml:space="preserve"> </w:t>
      </w:r>
      <w:r w:rsidRPr="00077FA3">
        <w:rPr>
          <w:rFonts w:hint="eastAsia"/>
          <w:b/>
          <w:bCs/>
          <w:rtl/>
        </w:rPr>
        <w:t>את</w:t>
      </w:r>
      <w:r w:rsidRPr="00077FA3">
        <w:rPr>
          <w:b/>
          <w:bCs/>
          <w:rtl/>
        </w:rPr>
        <w:t xml:space="preserve"> </w:t>
      </w:r>
      <w:r w:rsidRPr="00077FA3">
        <w:rPr>
          <w:rFonts w:hint="eastAsia"/>
          <w:b/>
          <w:bCs/>
          <w:rtl/>
        </w:rPr>
        <w:t>דיוניו</w:t>
      </w:r>
      <w:r w:rsidRPr="00077FA3">
        <w:rPr>
          <w:b/>
          <w:bCs/>
          <w:rtl/>
        </w:rPr>
        <w:t xml:space="preserve"> </w:t>
      </w:r>
      <w:r w:rsidRPr="00077FA3">
        <w:rPr>
          <w:rFonts w:hint="eastAsia"/>
          <w:b/>
          <w:bCs/>
          <w:rtl/>
        </w:rPr>
        <w:t>לצורך</w:t>
      </w:r>
      <w:r w:rsidRPr="00077FA3">
        <w:rPr>
          <w:b/>
          <w:bCs/>
          <w:rtl/>
        </w:rPr>
        <w:t xml:space="preserve"> </w:t>
      </w:r>
      <w:r w:rsidRPr="00077FA3">
        <w:rPr>
          <w:rFonts w:hint="eastAsia"/>
          <w:b/>
          <w:bCs/>
          <w:rtl/>
        </w:rPr>
        <w:t>קבלת</w:t>
      </w:r>
      <w:r w:rsidRPr="00077FA3">
        <w:rPr>
          <w:b/>
          <w:bCs/>
          <w:rtl/>
        </w:rPr>
        <w:t xml:space="preserve"> </w:t>
      </w:r>
      <w:r w:rsidRPr="00077FA3">
        <w:rPr>
          <w:rFonts w:hint="eastAsia"/>
          <w:b/>
          <w:bCs/>
          <w:rtl/>
        </w:rPr>
        <w:t>החלטות</w:t>
      </w:r>
      <w:r w:rsidRPr="00077FA3">
        <w:rPr>
          <w:rtl/>
        </w:rPr>
        <w:t xml:space="preserve">, </w:t>
      </w:r>
      <w:r w:rsidRPr="00077FA3">
        <w:rPr>
          <w:rFonts w:hint="cs"/>
          <w:b/>
          <w:bCs/>
          <w:rtl/>
        </w:rPr>
        <w:t>לרבות</w:t>
      </w:r>
      <w:r w:rsidRPr="00077FA3">
        <w:rPr>
          <w:b/>
          <w:bCs/>
          <w:rtl/>
        </w:rPr>
        <w:t xml:space="preserve"> </w:t>
      </w:r>
      <w:r w:rsidRPr="00077FA3">
        <w:rPr>
          <w:rFonts w:hint="cs"/>
          <w:b/>
          <w:bCs/>
          <w:rtl/>
        </w:rPr>
        <w:t xml:space="preserve">הקמת </w:t>
      </w:r>
      <w:r w:rsidRPr="00077FA3">
        <w:rPr>
          <w:rFonts w:hint="eastAsia"/>
          <w:b/>
          <w:bCs/>
          <w:rtl/>
        </w:rPr>
        <w:t>משל</w:t>
      </w:r>
      <w:r w:rsidRPr="00077FA3">
        <w:rPr>
          <w:b/>
          <w:bCs/>
          <w:rtl/>
        </w:rPr>
        <w:t xml:space="preserve">"ט אזרחי </w:t>
      </w:r>
      <w:r w:rsidRPr="00077FA3">
        <w:rPr>
          <w:rFonts w:hint="cs"/>
          <w:b/>
          <w:bCs/>
          <w:rtl/>
        </w:rPr>
        <w:t xml:space="preserve">אשר לא צלח, לא מימש את סמכויותיו להפעלת </w:t>
      </w:r>
      <w:r w:rsidRPr="00077FA3">
        <w:rPr>
          <w:rFonts w:hint="eastAsia"/>
          <w:b/>
          <w:bCs/>
          <w:rtl/>
        </w:rPr>
        <w:t>המנגנון</w:t>
      </w:r>
      <w:r w:rsidRPr="00077FA3">
        <w:rPr>
          <w:b/>
          <w:bCs/>
          <w:rtl/>
        </w:rPr>
        <w:t xml:space="preserve"> </w:t>
      </w:r>
      <w:r w:rsidRPr="00077FA3">
        <w:rPr>
          <w:rFonts w:hint="eastAsia"/>
          <w:b/>
          <w:bCs/>
          <w:rtl/>
        </w:rPr>
        <w:t>שעליו</w:t>
      </w:r>
      <w:r w:rsidRPr="00077FA3">
        <w:rPr>
          <w:b/>
          <w:bCs/>
          <w:rtl/>
        </w:rPr>
        <w:t xml:space="preserve"> </w:t>
      </w:r>
      <w:r w:rsidRPr="00077FA3">
        <w:rPr>
          <w:rFonts w:hint="eastAsia"/>
          <w:b/>
          <w:bCs/>
          <w:rtl/>
        </w:rPr>
        <w:t>החליטה</w:t>
      </w:r>
      <w:r w:rsidRPr="00077FA3">
        <w:rPr>
          <w:b/>
          <w:bCs/>
          <w:rtl/>
        </w:rPr>
        <w:t xml:space="preserve"> </w:t>
      </w:r>
      <w:r w:rsidRPr="00077FA3">
        <w:rPr>
          <w:rFonts w:hint="eastAsia"/>
          <w:b/>
          <w:bCs/>
          <w:rtl/>
        </w:rPr>
        <w:t>הממשלה</w:t>
      </w:r>
      <w:r w:rsidRPr="00077FA3">
        <w:rPr>
          <w:b/>
          <w:bCs/>
          <w:rtl/>
        </w:rPr>
        <w:t xml:space="preserve"> - </w:t>
      </w:r>
      <w:r w:rsidRPr="00077FA3">
        <w:rPr>
          <w:rFonts w:hint="eastAsia"/>
          <w:b/>
          <w:bCs/>
          <w:rtl/>
        </w:rPr>
        <w:t>לטפל</w:t>
      </w:r>
      <w:r w:rsidRPr="00077FA3">
        <w:rPr>
          <w:b/>
          <w:bCs/>
          <w:rtl/>
        </w:rPr>
        <w:t xml:space="preserve"> </w:t>
      </w:r>
      <w:r w:rsidRPr="00077FA3">
        <w:rPr>
          <w:rFonts w:hint="eastAsia"/>
          <w:b/>
          <w:bCs/>
          <w:rtl/>
        </w:rPr>
        <w:t>בכל</w:t>
      </w:r>
      <w:r w:rsidRPr="00077FA3">
        <w:rPr>
          <w:b/>
          <w:bCs/>
          <w:rtl/>
        </w:rPr>
        <w:t xml:space="preserve"> </w:t>
      </w:r>
      <w:r w:rsidRPr="00077FA3">
        <w:rPr>
          <w:rFonts w:hint="eastAsia"/>
          <w:b/>
          <w:bCs/>
          <w:rtl/>
        </w:rPr>
        <w:t>ההיבטים</w:t>
      </w:r>
      <w:r w:rsidRPr="00077FA3">
        <w:rPr>
          <w:b/>
          <w:bCs/>
          <w:rtl/>
        </w:rPr>
        <w:t xml:space="preserve"> </w:t>
      </w:r>
      <w:r w:rsidRPr="00077FA3">
        <w:rPr>
          <w:rFonts w:hint="eastAsia"/>
          <w:b/>
          <w:bCs/>
          <w:rtl/>
        </w:rPr>
        <w:t>האזרחיים</w:t>
      </w:r>
      <w:r w:rsidRPr="00077FA3">
        <w:rPr>
          <w:b/>
          <w:bCs/>
          <w:rtl/>
        </w:rPr>
        <w:t xml:space="preserve"> </w:t>
      </w:r>
      <w:r w:rsidRPr="00077FA3">
        <w:rPr>
          <w:rFonts w:hint="eastAsia"/>
          <w:b/>
          <w:bCs/>
          <w:rtl/>
        </w:rPr>
        <w:t>של</w:t>
      </w:r>
      <w:r w:rsidRPr="00077FA3">
        <w:rPr>
          <w:b/>
          <w:bCs/>
          <w:rtl/>
        </w:rPr>
        <w:t xml:space="preserve"> </w:t>
      </w:r>
      <w:r w:rsidRPr="00077FA3">
        <w:rPr>
          <w:rFonts w:hint="eastAsia"/>
          <w:b/>
          <w:bCs/>
          <w:rtl/>
        </w:rPr>
        <w:t>המלחמה</w:t>
      </w:r>
      <w:r w:rsidRPr="00077FA3">
        <w:rPr>
          <w:b/>
          <w:bCs/>
          <w:rtl/>
        </w:rPr>
        <w:t>.</w:t>
      </w:r>
      <w:r w:rsidRPr="00077FA3">
        <w:rPr>
          <w:rFonts w:hint="cs"/>
          <w:b/>
          <w:bCs/>
          <w:rtl/>
        </w:rPr>
        <w:t xml:space="preserve"> </w:t>
      </w:r>
    </w:p>
    <w:p w:rsidR="00413A92" w:rsidP="00413A92" w14:paraId="14CE5E5B" w14:textId="77777777">
      <w:pPr>
        <w:pStyle w:val="a"/>
        <w:spacing w:line="269" w:lineRule="auto"/>
        <w:rPr>
          <w:rtl/>
        </w:rPr>
      </w:pPr>
    </w:p>
    <w:p w:rsidR="00413A92" w:rsidRPr="00077FA3" w:rsidP="00413A92" w14:paraId="4C067D35" w14:textId="77777777">
      <w:pPr>
        <w:spacing w:line="269" w:lineRule="auto"/>
        <w:rPr>
          <w:rtl/>
        </w:rPr>
      </w:pPr>
      <w:r w:rsidRPr="00077FA3">
        <w:rPr>
          <w:rFonts w:hint="eastAsia"/>
          <w:rtl/>
        </w:rPr>
        <w:t>שר</w:t>
      </w:r>
      <w:r w:rsidRPr="00077FA3">
        <w:rPr>
          <w:rtl/>
        </w:rPr>
        <w:t xml:space="preserve"> האוצר </w:t>
      </w:r>
      <w:r w:rsidRPr="00077FA3">
        <w:rPr>
          <w:rFonts w:hint="eastAsia"/>
          <w:rtl/>
        </w:rPr>
        <w:t>מסר</w:t>
      </w:r>
      <w:r w:rsidRPr="00077FA3">
        <w:rPr>
          <w:rtl/>
        </w:rPr>
        <w:t xml:space="preserve"> ל</w:t>
      </w:r>
      <w:r>
        <w:rPr>
          <w:rFonts w:hint="cs"/>
          <w:rtl/>
        </w:rPr>
        <w:t xml:space="preserve">משרד מבקר </w:t>
      </w:r>
      <w:r w:rsidRPr="00077FA3">
        <w:rPr>
          <w:rtl/>
        </w:rPr>
        <w:t xml:space="preserve">המדינה כי משעה שנוכח שאין בידיו כלים למימוש אחריותו בחר </w:t>
      </w:r>
      <w:r>
        <w:rPr>
          <w:rFonts w:hint="cs"/>
          <w:rtl/>
        </w:rPr>
        <w:t>ש</w:t>
      </w:r>
      <w:r w:rsidRPr="00077FA3">
        <w:rPr>
          <w:rtl/>
        </w:rPr>
        <w:t xml:space="preserve">לא לכנס את הקבינט </w:t>
      </w:r>
      <w:r w:rsidRPr="00077FA3">
        <w:rPr>
          <w:rFonts w:hint="eastAsia"/>
          <w:rtl/>
        </w:rPr>
        <w:t>החברתי</w:t>
      </w:r>
      <w:r w:rsidRPr="00077FA3">
        <w:rPr>
          <w:rtl/>
        </w:rPr>
        <w:t xml:space="preserve">-כלכלי וזנח את </w:t>
      </w:r>
      <w:r w:rsidRPr="00077FA3">
        <w:rPr>
          <w:rFonts w:hint="eastAsia"/>
          <w:rtl/>
        </w:rPr>
        <w:t>התפקידים</w:t>
      </w:r>
      <w:r w:rsidRPr="00077FA3">
        <w:rPr>
          <w:rtl/>
        </w:rPr>
        <w:t xml:space="preserve"> </w:t>
      </w:r>
      <w:r w:rsidRPr="00077FA3">
        <w:rPr>
          <w:rFonts w:hint="eastAsia"/>
          <w:rtl/>
        </w:rPr>
        <w:t>שהטילה</w:t>
      </w:r>
      <w:r w:rsidRPr="00077FA3">
        <w:rPr>
          <w:rtl/>
        </w:rPr>
        <w:t xml:space="preserve"> </w:t>
      </w:r>
      <w:r w:rsidRPr="00077FA3">
        <w:rPr>
          <w:rFonts w:hint="eastAsia"/>
          <w:rtl/>
        </w:rPr>
        <w:t>עליו</w:t>
      </w:r>
      <w:r w:rsidRPr="00077FA3">
        <w:rPr>
          <w:rtl/>
        </w:rPr>
        <w:t xml:space="preserve"> </w:t>
      </w:r>
      <w:r w:rsidRPr="00077FA3">
        <w:rPr>
          <w:rFonts w:hint="eastAsia"/>
          <w:rtl/>
        </w:rPr>
        <w:t>הממשלה</w:t>
      </w:r>
      <w:r w:rsidRPr="00077FA3">
        <w:rPr>
          <w:rtl/>
        </w:rPr>
        <w:t xml:space="preserve"> </w:t>
      </w:r>
      <w:r w:rsidRPr="00077FA3">
        <w:rPr>
          <w:rFonts w:hint="eastAsia"/>
          <w:rtl/>
        </w:rPr>
        <w:t>בהחלטתה</w:t>
      </w:r>
      <w:r w:rsidRPr="00077FA3">
        <w:rPr>
          <w:rtl/>
        </w:rPr>
        <w:t xml:space="preserve"> </w:t>
      </w:r>
      <w:r w:rsidRPr="00077FA3">
        <w:rPr>
          <w:rFonts w:hint="eastAsia"/>
          <w:rtl/>
        </w:rPr>
        <w:t>מ</w:t>
      </w:r>
      <w:r w:rsidRPr="00077FA3">
        <w:rPr>
          <w:rtl/>
        </w:rPr>
        <w:t>-15.10.23.</w:t>
      </w:r>
      <w:r w:rsidRPr="00077FA3">
        <w:rPr>
          <w:rFonts w:hint="cs"/>
          <w:rtl/>
        </w:rPr>
        <w:t xml:space="preserve"> </w:t>
      </w:r>
    </w:p>
    <w:p w:rsidR="00413A92" w:rsidP="00413A92" w14:paraId="2FFE4447" w14:textId="77777777">
      <w:pPr>
        <w:pStyle w:val="a"/>
        <w:spacing w:line="269" w:lineRule="auto"/>
        <w:rPr>
          <w:rtl/>
        </w:rPr>
      </w:pPr>
    </w:p>
    <w:p w:rsidR="00413A92" w:rsidRPr="00077FA3" w:rsidP="00413A92" w14:paraId="488E3275" w14:textId="77777777">
      <w:pPr>
        <w:spacing w:line="269" w:lineRule="auto"/>
        <w:rPr>
          <w:rtl/>
        </w:rPr>
      </w:pPr>
      <w:r w:rsidRPr="00077FA3">
        <w:rPr>
          <w:rFonts w:hint="cs"/>
          <w:rtl/>
        </w:rPr>
        <w:t xml:space="preserve">שר האוצר השיב </w:t>
      </w:r>
      <w:r w:rsidRPr="00077FA3">
        <w:rPr>
          <w:rFonts w:hint="eastAsia"/>
          <w:rtl/>
        </w:rPr>
        <w:t>עוד</w:t>
      </w:r>
      <w:r w:rsidRPr="00077FA3">
        <w:rPr>
          <w:rtl/>
        </w:rPr>
        <w:t xml:space="preserve"> </w:t>
      </w:r>
      <w:r w:rsidRPr="00077FA3">
        <w:rPr>
          <w:rFonts w:hint="eastAsia"/>
          <w:rtl/>
        </w:rPr>
        <w:t>ל</w:t>
      </w:r>
      <w:r w:rsidRPr="00077FA3">
        <w:rPr>
          <w:rFonts w:hint="cs"/>
          <w:rtl/>
        </w:rPr>
        <w:t xml:space="preserve">משרד מבקר המדינה כי להערכתו, המענה הממשלתי שניתן בתחום האזרחי במעגלים השונים היה טוב, וזאת על רקע מאפייני המלחמה, אשר נפתחה בהפתעה מוחלטת ויצרה צרכים מידיים במגוון ובהיקפים שלא היו מוכרים. שר האוצר הוסיף כי אמנם הוטלה עליו האחריות למימוש החלטת הממשלה בדבר הקמת המשל"ט האזרחי והפעלתו, אך הסמכויות להקמת המשל"ט האזרחי והפעלתו לא היו בידיו, אלא בידי גורמים שונים, כמו נציבות שירות המדינה ואגפים שונים של משרד האוצר. שר האוצר הוסיף כי עם הקמת המשל"ט עלתה האפשרות להפעילו באמצעות חברה ממשלתית מסוימת, </w:t>
      </w:r>
      <w:r>
        <w:rPr>
          <w:rFonts w:hint="cs"/>
          <w:rtl/>
        </w:rPr>
        <w:t>ש</w:t>
      </w:r>
      <w:r w:rsidRPr="00077FA3">
        <w:rPr>
          <w:rFonts w:hint="cs"/>
          <w:rtl/>
        </w:rPr>
        <w:t>בראשה עמד ראש המשל"ט עד לכניסתו לתפקיד ראש המשל"ט, והגורמים המשפטים הרלוונטיים, לרבות היועצת המשפטית לממשלה קבעו כי הדבר אינו אפשרי כיוון ש"יש כאן 'ניגוד עניינים' כי הפרויקטור עבר אלינו זה עתה מתפקיד מנכ"ל החברה ללא תקופת צינון". השר ציין כי הגורמים המצוינים לעיל הציבו קשיים ומגבלות בירוקרטיים להקמת</w:t>
      </w:r>
      <w:r>
        <w:rPr>
          <w:rFonts w:hint="cs"/>
          <w:rtl/>
        </w:rPr>
        <w:t>ו</w:t>
      </w:r>
      <w:r w:rsidRPr="00077FA3">
        <w:rPr>
          <w:rFonts w:hint="cs"/>
          <w:rtl/>
        </w:rPr>
        <w:t xml:space="preserve"> ופעילות</w:t>
      </w:r>
      <w:r>
        <w:rPr>
          <w:rFonts w:hint="cs"/>
          <w:rtl/>
        </w:rPr>
        <w:t>ו של</w:t>
      </w:r>
      <w:r w:rsidRPr="00077FA3">
        <w:rPr>
          <w:rFonts w:hint="cs"/>
          <w:rtl/>
        </w:rPr>
        <w:t xml:space="preserve"> המשל"ט האזרחי, ולכן גם לא היה טעם במינוי מחליף לראש המשל"ט האזרחי. שר האוצר הוסיף כי הודיע לראש הממשלה בעל פה על "החזרת המפתחות", אך לא פעל לקבלת החלטת ממשלה בדבר ביטול הסמכת הקבינט החברתי-כלכלי והקמת המשל"ט. </w:t>
      </w:r>
    </w:p>
    <w:p w:rsidR="00413A92" w:rsidP="00413A92" w14:paraId="1232841B" w14:textId="77777777">
      <w:pPr>
        <w:pStyle w:val="a"/>
        <w:spacing w:line="269" w:lineRule="auto"/>
        <w:rPr>
          <w:rtl/>
        </w:rPr>
      </w:pPr>
    </w:p>
    <w:p w:rsidR="00413A92" w:rsidRPr="00077FA3" w:rsidP="00413A92" w14:paraId="3702ABDE" w14:textId="77777777">
      <w:pPr>
        <w:spacing w:line="269" w:lineRule="auto"/>
        <w:rPr>
          <w:b/>
          <w:bCs/>
          <w:rtl/>
        </w:rPr>
      </w:pPr>
      <w:r w:rsidRPr="00077FA3">
        <w:rPr>
          <w:rFonts w:hint="eastAsia"/>
          <w:b/>
          <w:bCs/>
          <w:rtl/>
        </w:rPr>
        <w:t>הכשלון</w:t>
      </w:r>
      <w:r w:rsidRPr="00077FA3">
        <w:rPr>
          <w:b/>
          <w:bCs/>
          <w:rtl/>
        </w:rPr>
        <w:t xml:space="preserve"> בהקמה ו</w:t>
      </w:r>
      <w:r w:rsidRPr="00077FA3">
        <w:rPr>
          <w:rFonts w:hint="cs"/>
          <w:b/>
          <w:bCs/>
          <w:rtl/>
        </w:rPr>
        <w:t>ב</w:t>
      </w:r>
      <w:r w:rsidRPr="00077FA3">
        <w:rPr>
          <w:b/>
          <w:bCs/>
          <w:rtl/>
        </w:rPr>
        <w:t xml:space="preserve">הפעלה של </w:t>
      </w:r>
      <w:r w:rsidRPr="00077FA3">
        <w:rPr>
          <w:rFonts w:hint="cs"/>
          <w:b/>
          <w:bCs/>
          <w:rtl/>
        </w:rPr>
        <w:t xml:space="preserve">המשל"ט נבע גם </w:t>
      </w:r>
      <w:bookmarkStart w:id="40" w:name="_Hlk182294259"/>
      <w:r w:rsidRPr="00077FA3">
        <w:rPr>
          <w:rFonts w:hint="cs"/>
          <w:b/>
          <w:bCs/>
          <w:rtl/>
        </w:rPr>
        <w:t xml:space="preserve">מהפעולה האיטית של משרד האוצר להקמתו, לאיוש המשרות שבו, לתקצובו ולציודו במערכת מידע מתאימה. משרד האוצר ונציבות שירות המדינה </w:t>
      </w:r>
      <w:r w:rsidRPr="00077FA3">
        <w:rPr>
          <w:rFonts w:hint="eastAsia"/>
          <w:b/>
          <w:bCs/>
          <w:rtl/>
        </w:rPr>
        <w:t>לא</w:t>
      </w:r>
      <w:r w:rsidRPr="00077FA3">
        <w:rPr>
          <w:b/>
          <w:bCs/>
          <w:rtl/>
        </w:rPr>
        <w:t xml:space="preserve"> </w:t>
      </w:r>
      <w:r w:rsidRPr="00077FA3">
        <w:rPr>
          <w:rFonts w:hint="eastAsia"/>
          <w:b/>
          <w:bCs/>
          <w:rtl/>
        </w:rPr>
        <w:t>פעלו</w:t>
      </w:r>
      <w:r w:rsidRPr="00077FA3">
        <w:rPr>
          <w:b/>
          <w:bCs/>
          <w:rtl/>
        </w:rPr>
        <w:t xml:space="preserve"> </w:t>
      </w:r>
      <w:r w:rsidRPr="00077FA3">
        <w:rPr>
          <w:rFonts w:hint="eastAsia"/>
          <w:b/>
          <w:bCs/>
          <w:rtl/>
        </w:rPr>
        <w:t>במהירות</w:t>
      </w:r>
      <w:r w:rsidRPr="00077FA3">
        <w:rPr>
          <w:b/>
          <w:bCs/>
          <w:rtl/>
        </w:rPr>
        <w:t xml:space="preserve"> </w:t>
      </w:r>
      <w:r w:rsidRPr="00077FA3">
        <w:rPr>
          <w:rFonts w:hint="eastAsia"/>
          <w:b/>
          <w:bCs/>
          <w:rtl/>
        </w:rPr>
        <w:t>המתבקשת</w:t>
      </w:r>
      <w:r w:rsidRPr="00077FA3">
        <w:rPr>
          <w:b/>
          <w:bCs/>
          <w:rtl/>
        </w:rPr>
        <w:t xml:space="preserve"> </w:t>
      </w:r>
      <w:r w:rsidRPr="00077FA3">
        <w:rPr>
          <w:rFonts w:hint="eastAsia"/>
          <w:b/>
          <w:bCs/>
          <w:rtl/>
        </w:rPr>
        <w:t>בעת</w:t>
      </w:r>
      <w:r w:rsidRPr="00077FA3">
        <w:rPr>
          <w:b/>
          <w:bCs/>
          <w:rtl/>
        </w:rPr>
        <w:t xml:space="preserve"> </w:t>
      </w:r>
      <w:r w:rsidRPr="00077FA3">
        <w:rPr>
          <w:rFonts w:hint="eastAsia"/>
          <w:b/>
          <w:bCs/>
          <w:rtl/>
        </w:rPr>
        <w:t>מלחמה</w:t>
      </w:r>
      <w:r w:rsidRPr="00077FA3">
        <w:rPr>
          <w:rFonts w:hint="cs"/>
          <w:b/>
          <w:bCs/>
          <w:rtl/>
        </w:rPr>
        <w:t xml:space="preserve"> ולא עשו את המרב כדי לסייע בהקמת משל"ט </w:t>
      </w:r>
      <w:r w:rsidRPr="00077FA3">
        <w:rPr>
          <w:rFonts w:hint="eastAsia"/>
          <w:b/>
          <w:bCs/>
          <w:rtl/>
        </w:rPr>
        <w:t>שאמור</w:t>
      </w:r>
      <w:r w:rsidRPr="00077FA3">
        <w:rPr>
          <w:b/>
          <w:bCs/>
          <w:rtl/>
        </w:rPr>
        <w:t xml:space="preserve"> </w:t>
      </w:r>
      <w:r w:rsidRPr="00077FA3">
        <w:rPr>
          <w:rFonts w:hint="eastAsia"/>
          <w:b/>
          <w:bCs/>
          <w:rtl/>
        </w:rPr>
        <w:t>היה</w:t>
      </w:r>
      <w:r w:rsidRPr="00077FA3">
        <w:rPr>
          <w:b/>
          <w:bCs/>
          <w:rtl/>
        </w:rPr>
        <w:t xml:space="preserve"> </w:t>
      </w:r>
      <w:r w:rsidRPr="00077FA3">
        <w:rPr>
          <w:rFonts w:hint="eastAsia"/>
          <w:b/>
          <w:bCs/>
          <w:rtl/>
        </w:rPr>
        <w:t>למלא</w:t>
      </w:r>
      <w:r w:rsidRPr="00077FA3">
        <w:rPr>
          <w:rFonts w:hint="cs"/>
          <w:b/>
          <w:bCs/>
          <w:rtl/>
        </w:rPr>
        <w:t xml:space="preserve"> תפקיד מרכזי ומהותי </w:t>
      </w:r>
      <w:r>
        <w:rPr>
          <w:rFonts w:hint="cs"/>
          <w:b/>
          <w:bCs/>
          <w:rtl/>
        </w:rPr>
        <w:t>ב</w:t>
      </w:r>
      <w:r w:rsidRPr="00077FA3">
        <w:rPr>
          <w:rFonts w:hint="cs"/>
          <w:b/>
          <w:bCs/>
          <w:rtl/>
        </w:rPr>
        <w:t xml:space="preserve">ניהול משימות הממשלה בשעת חירום. </w:t>
      </w:r>
      <w:r w:rsidRPr="00077FA3">
        <w:rPr>
          <w:rFonts w:eastAsia="Calibri" w:hint="cs"/>
          <w:b/>
          <w:bCs/>
          <w:rtl/>
        </w:rPr>
        <w:t>ההחלטות שקיבלה הממשלה בעניין זה לא יושמו באופן ממשי, לא השיגו את תכליתן ולמעשה התפוגגו.</w:t>
      </w:r>
      <w:r w:rsidRPr="00077FA3">
        <w:rPr>
          <w:rFonts w:hint="cs"/>
          <w:b/>
          <w:bCs/>
          <w:rtl/>
        </w:rPr>
        <w:t xml:space="preserve"> </w:t>
      </w:r>
    </w:p>
    <w:p w:rsidR="00413A92" w:rsidP="00413A92" w14:paraId="7C8835FE" w14:textId="77777777">
      <w:pPr>
        <w:pStyle w:val="a"/>
        <w:spacing w:line="269" w:lineRule="auto"/>
        <w:rPr>
          <w:rtl/>
        </w:rPr>
      </w:pPr>
    </w:p>
    <w:p w:rsidR="00413A92" w:rsidRPr="00077FA3" w:rsidP="00413A92" w14:paraId="108C4305" w14:textId="77777777">
      <w:pPr>
        <w:spacing w:line="269" w:lineRule="auto"/>
        <w:rPr>
          <w:b/>
          <w:bCs/>
          <w:color w:val="000000" w:themeColor="text1"/>
          <w:rtl/>
        </w:rPr>
      </w:pPr>
      <w:r w:rsidRPr="00077FA3">
        <w:rPr>
          <w:b/>
          <w:bCs/>
          <w:color w:val="000000" w:themeColor="text1"/>
          <w:rtl/>
        </w:rPr>
        <w:t xml:space="preserve">על רקע החלטת הממשלה להסמיך את הקבינט החברתי-כלכלי לטפל בכל ההיבטים האזרחיים של המלחמה ולהקים משל"ט אזרחי, </w:t>
      </w:r>
      <w:r w:rsidRPr="00077FA3">
        <w:rPr>
          <w:rFonts w:hint="eastAsia"/>
          <w:b/>
          <w:bCs/>
          <w:rtl/>
        </w:rPr>
        <w:t>שאמור</w:t>
      </w:r>
      <w:r w:rsidRPr="00077FA3">
        <w:rPr>
          <w:b/>
          <w:bCs/>
          <w:rtl/>
        </w:rPr>
        <w:t xml:space="preserve"> </w:t>
      </w:r>
      <w:r w:rsidRPr="00077FA3">
        <w:rPr>
          <w:rFonts w:hint="eastAsia"/>
          <w:b/>
          <w:bCs/>
          <w:rtl/>
        </w:rPr>
        <w:t>היה</w:t>
      </w:r>
      <w:r w:rsidRPr="00077FA3">
        <w:rPr>
          <w:b/>
          <w:bCs/>
          <w:rtl/>
        </w:rPr>
        <w:t xml:space="preserve"> </w:t>
      </w:r>
      <w:r w:rsidRPr="00077FA3">
        <w:rPr>
          <w:rFonts w:hint="eastAsia"/>
          <w:b/>
          <w:bCs/>
          <w:rtl/>
        </w:rPr>
        <w:t>למלא</w:t>
      </w:r>
      <w:r w:rsidRPr="00077FA3">
        <w:rPr>
          <w:rFonts w:hint="cs"/>
          <w:b/>
          <w:bCs/>
          <w:rtl/>
        </w:rPr>
        <w:t xml:space="preserve"> תפקיד מרכזי ומהותי לניהול משימות הממשלה בשעת חירום,</w:t>
      </w:r>
      <w:r w:rsidRPr="00077FA3">
        <w:rPr>
          <w:b/>
          <w:bCs/>
          <w:color w:val="000000" w:themeColor="text1"/>
          <w:rtl/>
        </w:rPr>
        <w:t xml:space="preserve"> היה מקום שכל הגורמים הנוגעים בדבר במשרד האוצר ובנציבות שירות המדינה, יפעלו במהירות וביעילות האפשרי</w:t>
      </w:r>
      <w:r>
        <w:rPr>
          <w:rFonts w:hint="cs"/>
          <w:b/>
          <w:bCs/>
          <w:color w:val="000000" w:themeColor="text1"/>
          <w:rtl/>
        </w:rPr>
        <w:t>ות</w:t>
      </w:r>
      <w:r w:rsidRPr="00077FA3">
        <w:rPr>
          <w:b/>
          <w:bCs/>
          <w:color w:val="000000" w:themeColor="text1"/>
          <w:rtl/>
        </w:rPr>
        <w:t xml:space="preserve"> לצורך הקמת המשל"ט, </w:t>
      </w:r>
      <w:r>
        <w:rPr>
          <w:rFonts w:hint="cs"/>
          <w:b/>
          <w:bCs/>
          <w:color w:val="000000" w:themeColor="text1"/>
          <w:rtl/>
        </w:rPr>
        <w:t>ול</w:t>
      </w:r>
      <w:r w:rsidRPr="00077FA3">
        <w:rPr>
          <w:b/>
          <w:bCs/>
          <w:color w:val="000000" w:themeColor="text1"/>
          <w:rtl/>
        </w:rPr>
        <w:t xml:space="preserve">מינוי </w:t>
      </w:r>
      <w:r>
        <w:rPr>
          <w:rFonts w:hint="cs"/>
          <w:b/>
          <w:bCs/>
          <w:color w:val="000000" w:themeColor="text1"/>
          <w:rtl/>
        </w:rPr>
        <w:t xml:space="preserve">של </w:t>
      </w:r>
      <w:r w:rsidRPr="00077FA3">
        <w:rPr>
          <w:b/>
          <w:bCs/>
          <w:color w:val="000000" w:themeColor="text1"/>
          <w:rtl/>
        </w:rPr>
        <w:t>העומד בראשו ו</w:t>
      </w:r>
      <w:r>
        <w:rPr>
          <w:rFonts w:hint="cs"/>
          <w:b/>
          <w:bCs/>
          <w:color w:val="000000" w:themeColor="text1"/>
          <w:rtl/>
        </w:rPr>
        <w:t xml:space="preserve">של </w:t>
      </w:r>
      <w:r w:rsidRPr="00077FA3">
        <w:rPr>
          <w:b/>
          <w:bCs/>
          <w:color w:val="000000" w:themeColor="text1"/>
          <w:rtl/>
        </w:rPr>
        <w:t>עובדיו. ואולם, במבחן התוצאה, משרד האוצר</w:t>
      </w:r>
      <w:r>
        <w:rPr>
          <w:b/>
          <w:bCs/>
          <w:color w:val="000000" w:themeColor="text1"/>
          <w:rtl/>
        </w:rPr>
        <w:t xml:space="preserve"> </w:t>
      </w:r>
      <w:r w:rsidRPr="00077FA3">
        <w:rPr>
          <w:b/>
          <w:bCs/>
          <w:color w:val="000000" w:themeColor="text1"/>
          <w:rtl/>
        </w:rPr>
        <w:t>- הנהלתו וגורמי מקצוע שבו</w:t>
      </w:r>
      <w:r w:rsidRPr="00077FA3">
        <w:rPr>
          <w:rFonts w:hint="cs"/>
          <w:b/>
          <w:bCs/>
          <w:color w:val="000000" w:themeColor="text1"/>
          <w:rtl/>
        </w:rPr>
        <w:t>, לרבות בתחום המ</w:t>
      </w:r>
      <w:r>
        <w:rPr>
          <w:rFonts w:hint="cs"/>
          <w:b/>
          <w:bCs/>
          <w:color w:val="000000" w:themeColor="text1"/>
          <w:rtl/>
        </w:rPr>
        <w:t>י</w:t>
      </w:r>
      <w:r w:rsidRPr="00077FA3">
        <w:rPr>
          <w:rFonts w:hint="cs"/>
          <w:b/>
          <w:bCs/>
          <w:color w:val="000000" w:themeColor="text1"/>
          <w:rtl/>
        </w:rPr>
        <w:t>נהלי והמשפטי</w:t>
      </w:r>
      <w:r w:rsidRPr="00077FA3">
        <w:rPr>
          <w:b/>
          <w:bCs/>
          <w:color w:val="000000" w:themeColor="text1"/>
          <w:rtl/>
        </w:rPr>
        <w:t xml:space="preserve">, </w:t>
      </w:r>
      <w:r w:rsidRPr="00077FA3">
        <w:rPr>
          <w:rFonts w:hint="cs"/>
          <w:b/>
          <w:bCs/>
          <w:color w:val="000000" w:themeColor="text1"/>
          <w:rtl/>
        </w:rPr>
        <w:t xml:space="preserve">הממונה על השכר </w:t>
      </w:r>
      <w:r w:rsidRPr="00077FA3">
        <w:rPr>
          <w:b/>
          <w:bCs/>
          <w:color w:val="000000" w:themeColor="text1"/>
          <w:rtl/>
        </w:rPr>
        <w:t xml:space="preserve">וכן </w:t>
      </w:r>
      <w:r w:rsidRPr="00077FA3">
        <w:rPr>
          <w:rFonts w:hint="cs"/>
          <w:b/>
          <w:bCs/>
          <w:color w:val="000000" w:themeColor="text1"/>
          <w:rtl/>
        </w:rPr>
        <w:t>נ</w:t>
      </w:r>
      <w:r w:rsidRPr="00077FA3">
        <w:rPr>
          <w:b/>
          <w:bCs/>
          <w:color w:val="000000" w:themeColor="text1"/>
          <w:rtl/>
        </w:rPr>
        <w:t>ציבות שירות המדינה, לא הצליחו להביא ליישום של החלטת הממשלה להקים את המשל"ט.</w:t>
      </w:r>
      <w:r>
        <w:rPr>
          <w:b/>
          <w:bCs/>
          <w:color w:val="000000" w:themeColor="text1"/>
          <w:rtl/>
        </w:rPr>
        <w:t xml:space="preserve"> </w:t>
      </w:r>
    </w:p>
    <w:p w:rsidR="00413A92" w:rsidP="00413A92" w14:paraId="6FF3C019" w14:textId="77777777">
      <w:pPr>
        <w:pStyle w:val="a"/>
        <w:spacing w:line="269" w:lineRule="auto"/>
        <w:rPr>
          <w:rtl/>
        </w:rPr>
      </w:pPr>
    </w:p>
    <w:p w:rsidR="00413A92" w:rsidRPr="00077FA3" w:rsidP="00413A92" w14:paraId="751D8281" w14:textId="77777777">
      <w:pPr>
        <w:spacing w:line="269" w:lineRule="auto"/>
        <w:rPr>
          <w:b/>
          <w:bCs/>
          <w:color w:val="000000" w:themeColor="text1"/>
          <w:rtl/>
        </w:rPr>
      </w:pPr>
      <w:r w:rsidRPr="00077FA3">
        <w:rPr>
          <w:rFonts w:hint="eastAsia"/>
          <w:b/>
          <w:bCs/>
          <w:color w:val="000000" w:themeColor="text1"/>
          <w:rtl/>
        </w:rPr>
        <w:t>משרד</w:t>
      </w:r>
      <w:r w:rsidRPr="00077FA3">
        <w:rPr>
          <w:b/>
          <w:bCs/>
          <w:color w:val="000000" w:themeColor="text1"/>
          <w:rtl/>
        </w:rPr>
        <w:t xml:space="preserve"> </w:t>
      </w:r>
      <w:r w:rsidRPr="00077FA3">
        <w:rPr>
          <w:rFonts w:hint="eastAsia"/>
          <w:b/>
          <w:bCs/>
          <w:color w:val="000000" w:themeColor="text1"/>
          <w:rtl/>
        </w:rPr>
        <w:t>מבקר</w:t>
      </w:r>
      <w:r w:rsidRPr="00077FA3">
        <w:rPr>
          <w:b/>
          <w:bCs/>
          <w:color w:val="000000" w:themeColor="text1"/>
          <w:rtl/>
        </w:rPr>
        <w:t xml:space="preserve"> </w:t>
      </w:r>
      <w:r w:rsidRPr="00077FA3">
        <w:rPr>
          <w:rFonts w:hint="eastAsia"/>
          <w:b/>
          <w:bCs/>
          <w:color w:val="000000" w:themeColor="text1"/>
          <w:rtl/>
        </w:rPr>
        <w:t>המדינה</w:t>
      </w:r>
      <w:r w:rsidRPr="00077FA3">
        <w:rPr>
          <w:b/>
          <w:bCs/>
          <w:color w:val="000000" w:themeColor="text1"/>
          <w:rtl/>
        </w:rPr>
        <w:t xml:space="preserve"> </w:t>
      </w:r>
      <w:r w:rsidRPr="00077FA3">
        <w:rPr>
          <w:rFonts w:hint="eastAsia"/>
          <w:b/>
          <w:bCs/>
          <w:color w:val="000000" w:themeColor="text1"/>
          <w:rtl/>
        </w:rPr>
        <w:t>מעיר</w:t>
      </w:r>
      <w:r w:rsidRPr="00077FA3">
        <w:rPr>
          <w:b/>
          <w:bCs/>
          <w:color w:val="000000" w:themeColor="text1"/>
          <w:rtl/>
        </w:rPr>
        <w:t xml:space="preserve"> </w:t>
      </w:r>
      <w:r w:rsidRPr="00077FA3">
        <w:rPr>
          <w:rFonts w:hint="eastAsia"/>
          <w:b/>
          <w:bCs/>
          <w:color w:val="000000" w:themeColor="text1"/>
          <w:rtl/>
        </w:rPr>
        <w:t>למשרד</w:t>
      </w:r>
      <w:r w:rsidRPr="00077FA3">
        <w:rPr>
          <w:b/>
          <w:bCs/>
          <w:color w:val="000000" w:themeColor="text1"/>
          <w:rtl/>
        </w:rPr>
        <w:t xml:space="preserve"> </w:t>
      </w:r>
      <w:r w:rsidRPr="00077FA3">
        <w:rPr>
          <w:rFonts w:hint="eastAsia"/>
          <w:b/>
          <w:bCs/>
          <w:color w:val="000000" w:themeColor="text1"/>
          <w:rtl/>
        </w:rPr>
        <w:t>האוצר</w:t>
      </w:r>
      <w:r w:rsidRPr="00077FA3">
        <w:rPr>
          <w:b/>
          <w:bCs/>
          <w:color w:val="000000" w:themeColor="text1"/>
          <w:rtl/>
        </w:rPr>
        <w:t xml:space="preserve">, </w:t>
      </w:r>
      <w:r w:rsidRPr="00077FA3">
        <w:rPr>
          <w:rFonts w:hint="cs"/>
          <w:b/>
          <w:bCs/>
          <w:color w:val="000000" w:themeColor="text1"/>
          <w:rtl/>
        </w:rPr>
        <w:t>ל</w:t>
      </w:r>
      <w:r w:rsidRPr="00077FA3">
        <w:rPr>
          <w:rFonts w:hint="eastAsia"/>
          <w:b/>
          <w:bCs/>
          <w:color w:val="000000" w:themeColor="text1"/>
          <w:rtl/>
        </w:rPr>
        <w:t>אגף</w:t>
      </w:r>
      <w:r w:rsidRPr="00077FA3">
        <w:rPr>
          <w:b/>
          <w:bCs/>
          <w:color w:val="000000" w:themeColor="text1"/>
          <w:rtl/>
        </w:rPr>
        <w:t xml:space="preserve"> </w:t>
      </w:r>
      <w:r w:rsidRPr="00077FA3">
        <w:rPr>
          <w:rFonts w:hint="eastAsia"/>
          <w:b/>
          <w:bCs/>
          <w:color w:val="000000" w:themeColor="text1"/>
          <w:rtl/>
        </w:rPr>
        <w:t>השכר</w:t>
      </w:r>
      <w:r w:rsidRPr="00077FA3">
        <w:rPr>
          <w:b/>
          <w:bCs/>
          <w:color w:val="000000" w:themeColor="text1"/>
          <w:rtl/>
        </w:rPr>
        <w:t xml:space="preserve"> </w:t>
      </w:r>
      <w:r w:rsidRPr="00077FA3">
        <w:rPr>
          <w:rFonts w:hint="eastAsia"/>
          <w:b/>
          <w:bCs/>
          <w:color w:val="000000" w:themeColor="text1"/>
          <w:rtl/>
        </w:rPr>
        <w:t>והסכמי</w:t>
      </w:r>
      <w:r w:rsidRPr="00077FA3">
        <w:rPr>
          <w:b/>
          <w:bCs/>
          <w:color w:val="000000" w:themeColor="text1"/>
          <w:rtl/>
        </w:rPr>
        <w:t xml:space="preserve"> </w:t>
      </w:r>
      <w:r w:rsidRPr="00077FA3">
        <w:rPr>
          <w:rFonts w:hint="eastAsia"/>
          <w:b/>
          <w:bCs/>
          <w:color w:val="000000" w:themeColor="text1"/>
          <w:rtl/>
        </w:rPr>
        <w:t>העבודה</w:t>
      </w:r>
      <w:r w:rsidRPr="00077FA3">
        <w:rPr>
          <w:b/>
          <w:bCs/>
          <w:color w:val="000000" w:themeColor="text1"/>
          <w:rtl/>
        </w:rPr>
        <w:t xml:space="preserve"> </w:t>
      </w:r>
      <w:r w:rsidRPr="00077FA3">
        <w:rPr>
          <w:rFonts w:hint="eastAsia"/>
          <w:b/>
          <w:bCs/>
          <w:color w:val="000000" w:themeColor="text1"/>
          <w:rtl/>
        </w:rPr>
        <w:t>במשרד</w:t>
      </w:r>
      <w:r w:rsidRPr="00077FA3">
        <w:rPr>
          <w:b/>
          <w:bCs/>
          <w:color w:val="000000" w:themeColor="text1"/>
          <w:rtl/>
        </w:rPr>
        <w:t xml:space="preserve"> </w:t>
      </w:r>
      <w:r w:rsidRPr="00077FA3">
        <w:rPr>
          <w:rFonts w:hint="eastAsia"/>
          <w:b/>
          <w:bCs/>
          <w:color w:val="000000" w:themeColor="text1"/>
          <w:rtl/>
        </w:rPr>
        <w:t>האוצר</w:t>
      </w:r>
      <w:r w:rsidRPr="00077FA3">
        <w:rPr>
          <w:b/>
          <w:bCs/>
          <w:color w:val="000000" w:themeColor="text1"/>
          <w:rtl/>
        </w:rPr>
        <w:t xml:space="preserve"> </w:t>
      </w:r>
      <w:r w:rsidRPr="00077FA3">
        <w:rPr>
          <w:rFonts w:hint="eastAsia"/>
          <w:b/>
          <w:bCs/>
          <w:color w:val="000000" w:themeColor="text1"/>
          <w:rtl/>
        </w:rPr>
        <w:t>ול</w:t>
      </w:r>
      <w:r w:rsidRPr="00077FA3">
        <w:rPr>
          <w:b/>
          <w:bCs/>
          <w:color w:val="000000" w:themeColor="text1"/>
          <w:rtl/>
        </w:rPr>
        <w:t xml:space="preserve">נציבות שירות המדינה על כך שלא </w:t>
      </w:r>
      <w:r w:rsidRPr="00077FA3">
        <w:rPr>
          <w:rFonts w:hint="eastAsia"/>
          <w:b/>
          <w:bCs/>
          <w:color w:val="000000" w:themeColor="text1"/>
          <w:rtl/>
        </w:rPr>
        <w:t>פעלו</w:t>
      </w:r>
      <w:r w:rsidRPr="00077FA3">
        <w:rPr>
          <w:b/>
          <w:bCs/>
          <w:color w:val="000000" w:themeColor="text1"/>
          <w:rtl/>
        </w:rPr>
        <w:t xml:space="preserve"> </w:t>
      </w:r>
      <w:r w:rsidRPr="00077FA3">
        <w:rPr>
          <w:rFonts w:hint="eastAsia"/>
          <w:b/>
          <w:bCs/>
          <w:color w:val="000000" w:themeColor="text1"/>
          <w:rtl/>
        </w:rPr>
        <w:t>במהירות</w:t>
      </w:r>
      <w:r w:rsidRPr="00077FA3">
        <w:rPr>
          <w:b/>
          <w:bCs/>
          <w:color w:val="000000" w:themeColor="text1"/>
          <w:rtl/>
        </w:rPr>
        <w:t xml:space="preserve"> </w:t>
      </w:r>
      <w:r w:rsidRPr="00077FA3">
        <w:rPr>
          <w:rFonts w:hint="eastAsia"/>
          <w:b/>
          <w:bCs/>
          <w:color w:val="000000" w:themeColor="text1"/>
          <w:rtl/>
        </w:rPr>
        <w:t>המתבקשת</w:t>
      </w:r>
      <w:r w:rsidRPr="00077FA3">
        <w:rPr>
          <w:b/>
          <w:bCs/>
          <w:color w:val="000000" w:themeColor="text1"/>
          <w:rtl/>
        </w:rPr>
        <w:t xml:space="preserve"> </w:t>
      </w:r>
      <w:r w:rsidRPr="00077FA3">
        <w:rPr>
          <w:rFonts w:hint="eastAsia"/>
          <w:b/>
          <w:bCs/>
          <w:color w:val="000000" w:themeColor="text1"/>
          <w:rtl/>
        </w:rPr>
        <w:t>בעת</w:t>
      </w:r>
      <w:r w:rsidRPr="00077FA3">
        <w:rPr>
          <w:b/>
          <w:bCs/>
          <w:color w:val="000000" w:themeColor="text1"/>
          <w:rtl/>
        </w:rPr>
        <w:t xml:space="preserve"> </w:t>
      </w:r>
      <w:r w:rsidRPr="00077FA3">
        <w:rPr>
          <w:rFonts w:hint="eastAsia"/>
          <w:b/>
          <w:bCs/>
          <w:color w:val="000000" w:themeColor="text1"/>
          <w:rtl/>
        </w:rPr>
        <w:t>מלחמה</w:t>
      </w:r>
      <w:r w:rsidRPr="00077FA3">
        <w:rPr>
          <w:b/>
          <w:bCs/>
          <w:color w:val="000000" w:themeColor="text1"/>
          <w:rtl/>
        </w:rPr>
        <w:t xml:space="preserve"> לאישור תנאי העסקתו של ראש המשל"ט האזרחי וא</w:t>
      </w:r>
      <w:r w:rsidRPr="00077FA3">
        <w:rPr>
          <w:rFonts w:hint="eastAsia"/>
          <w:b/>
          <w:bCs/>
          <w:color w:val="000000" w:themeColor="text1"/>
          <w:rtl/>
        </w:rPr>
        <w:t>יוש</w:t>
      </w:r>
      <w:r w:rsidRPr="00077FA3">
        <w:rPr>
          <w:b/>
          <w:bCs/>
          <w:color w:val="000000" w:themeColor="text1"/>
          <w:rtl/>
        </w:rPr>
        <w:t xml:space="preserve"> </w:t>
      </w:r>
      <w:r w:rsidRPr="00077FA3">
        <w:rPr>
          <w:rFonts w:hint="eastAsia"/>
          <w:b/>
          <w:bCs/>
          <w:color w:val="000000" w:themeColor="text1"/>
          <w:rtl/>
        </w:rPr>
        <w:t>משרות</w:t>
      </w:r>
      <w:r w:rsidRPr="00077FA3">
        <w:rPr>
          <w:b/>
          <w:bCs/>
          <w:color w:val="000000" w:themeColor="text1"/>
          <w:rtl/>
        </w:rPr>
        <w:t xml:space="preserve"> </w:t>
      </w:r>
      <w:r w:rsidRPr="00077FA3">
        <w:rPr>
          <w:rFonts w:hint="eastAsia"/>
          <w:b/>
          <w:bCs/>
          <w:color w:val="000000" w:themeColor="text1"/>
          <w:rtl/>
        </w:rPr>
        <w:t>המשל</w:t>
      </w:r>
      <w:r w:rsidRPr="00077FA3">
        <w:rPr>
          <w:b/>
          <w:bCs/>
          <w:color w:val="000000" w:themeColor="text1"/>
          <w:rtl/>
        </w:rPr>
        <w:t xml:space="preserve">"ט, באופן שפגע ביכולתו של </w:t>
      </w:r>
      <w:r w:rsidRPr="00077FA3">
        <w:rPr>
          <w:rFonts w:hint="eastAsia"/>
          <w:b/>
          <w:bCs/>
          <w:color w:val="000000" w:themeColor="text1"/>
          <w:rtl/>
        </w:rPr>
        <w:t>המשל</w:t>
      </w:r>
      <w:r w:rsidRPr="00077FA3">
        <w:rPr>
          <w:b/>
          <w:bCs/>
          <w:color w:val="000000" w:themeColor="text1"/>
          <w:rtl/>
        </w:rPr>
        <w:t>"ט האזרחי למלא את הת</w:t>
      </w:r>
      <w:r w:rsidRPr="00077FA3">
        <w:rPr>
          <w:rFonts w:hint="eastAsia"/>
          <w:b/>
          <w:bCs/>
          <w:color w:val="000000" w:themeColor="text1"/>
          <w:rtl/>
        </w:rPr>
        <w:t>פקידים</w:t>
      </w:r>
      <w:r w:rsidRPr="00077FA3">
        <w:rPr>
          <w:b/>
          <w:bCs/>
          <w:color w:val="000000" w:themeColor="text1"/>
          <w:rtl/>
        </w:rPr>
        <w:t xml:space="preserve"> </w:t>
      </w:r>
      <w:r w:rsidRPr="00077FA3">
        <w:rPr>
          <w:rFonts w:hint="eastAsia"/>
          <w:b/>
          <w:bCs/>
          <w:color w:val="000000" w:themeColor="text1"/>
          <w:rtl/>
        </w:rPr>
        <w:t>שהוטלו</w:t>
      </w:r>
      <w:r w:rsidRPr="00077FA3">
        <w:rPr>
          <w:b/>
          <w:bCs/>
          <w:color w:val="000000" w:themeColor="text1"/>
          <w:rtl/>
        </w:rPr>
        <w:t xml:space="preserve"> </w:t>
      </w:r>
      <w:r w:rsidRPr="00077FA3">
        <w:rPr>
          <w:rFonts w:hint="eastAsia"/>
          <w:b/>
          <w:bCs/>
          <w:color w:val="000000" w:themeColor="text1"/>
          <w:rtl/>
        </w:rPr>
        <w:t>עליו</w:t>
      </w:r>
      <w:r w:rsidRPr="00077FA3">
        <w:rPr>
          <w:b/>
          <w:bCs/>
          <w:color w:val="000000" w:themeColor="text1"/>
          <w:rtl/>
        </w:rPr>
        <w:t>.</w:t>
      </w:r>
      <w:r w:rsidRPr="00077FA3">
        <w:rPr>
          <w:rFonts w:hint="cs"/>
          <w:b/>
          <w:bCs/>
          <w:color w:val="000000" w:themeColor="text1"/>
          <w:rtl/>
        </w:rPr>
        <w:t xml:space="preserve"> </w:t>
      </w:r>
    </w:p>
    <w:bookmarkEnd w:id="40"/>
    <w:p w:rsidR="00413A92" w:rsidP="00413A92" w14:paraId="08247FC9" w14:textId="77777777">
      <w:pPr>
        <w:pStyle w:val="a"/>
        <w:spacing w:line="269" w:lineRule="auto"/>
        <w:rPr>
          <w:rtl/>
        </w:rPr>
      </w:pPr>
    </w:p>
    <w:p w:rsidR="00413A92" w:rsidRPr="00077FA3" w:rsidP="00413A92" w14:paraId="7B46EB4D" w14:textId="77777777">
      <w:pPr>
        <w:spacing w:line="269" w:lineRule="auto"/>
        <w:rPr>
          <w:b/>
          <w:bCs/>
          <w:rtl/>
        </w:rPr>
      </w:pPr>
      <w:r w:rsidRPr="00077FA3">
        <w:rPr>
          <w:rFonts w:hint="eastAsia"/>
          <w:b/>
          <w:bCs/>
          <w:rtl/>
        </w:rPr>
        <w:t>משרד</w:t>
      </w:r>
      <w:r w:rsidRPr="00077FA3">
        <w:rPr>
          <w:b/>
          <w:bCs/>
          <w:rtl/>
        </w:rPr>
        <w:t xml:space="preserve"> מבקר המדינה </w:t>
      </w:r>
      <w:r w:rsidRPr="00077FA3">
        <w:rPr>
          <w:rFonts w:hint="eastAsia"/>
          <w:b/>
          <w:bCs/>
          <w:rtl/>
        </w:rPr>
        <w:t>מעיר</w:t>
      </w:r>
      <w:r w:rsidRPr="00077FA3">
        <w:rPr>
          <w:b/>
          <w:bCs/>
          <w:rtl/>
        </w:rPr>
        <w:t xml:space="preserve"> לשר האוצר כי </w:t>
      </w:r>
      <w:r w:rsidRPr="00077FA3">
        <w:rPr>
          <w:rFonts w:hint="cs"/>
          <w:b/>
          <w:bCs/>
          <w:rtl/>
        </w:rPr>
        <w:t>אם מצא</w:t>
      </w:r>
      <w:r w:rsidRPr="00077FA3">
        <w:rPr>
          <w:b/>
          <w:bCs/>
          <w:rtl/>
        </w:rPr>
        <w:t xml:space="preserve"> שאין בידו לממש </w:t>
      </w:r>
      <w:r w:rsidRPr="00077FA3">
        <w:rPr>
          <w:rFonts w:hint="cs"/>
          <w:b/>
          <w:bCs/>
          <w:rtl/>
        </w:rPr>
        <w:t>את סמכויותיו</w:t>
      </w:r>
      <w:r w:rsidRPr="00077FA3">
        <w:rPr>
          <w:b/>
          <w:bCs/>
          <w:rtl/>
        </w:rPr>
        <w:t xml:space="preserve">, היה עליו לשוב לממשלה ולדווח </w:t>
      </w:r>
      <w:r>
        <w:rPr>
          <w:rFonts w:hint="cs"/>
          <w:b/>
          <w:bCs/>
          <w:rtl/>
        </w:rPr>
        <w:t xml:space="preserve">לה </w:t>
      </w:r>
      <w:r w:rsidRPr="00077FA3">
        <w:rPr>
          <w:b/>
          <w:bCs/>
          <w:rtl/>
        </w:rPr>
        <w:t>על כך, ו</w:t>
      </w:r>
      <w:r w:rsidRPr="00077FA3">
        <w:rPr>
          <w:rFonts w:hint="eastAsia"/>
          <w:b/>
          <w:bCs/>
          <w:rtl/>
        </w:rPr>
        <w:t>כן</w:t>
      </w:r>
      <w:r w:rsidRPr="00077FA3">
        <w:rPr>
          <w:b/>
          <w:bCs/>
          <w:rtl/>
        </w:rPr>
        <w:t xml:space="preserve"> </w:t>
      </w:r>
      <w:r>
        <w:rPr>
          <w:rFonts w:hint="cs"/>
          <w:b/>
          <w:bCs/>
          <w:rtl/>
        </w:rPr>
        <w:t xml:space="preserve">היה עליו </w:t>
      </w:r>
      <w:r w:rsidRPr="00077FA3">
        <w:rPr>
          <w:b/>
          <w:bCs/>
          <w:rtl/>
        </w:rPr>
        <w:t xml:space="preserve">לפעול לכך שהממשלה תקבל החלטה בדבר </w:t>
      </w:r>
      <w:r w:rsidRPr="00077FA3">
        <w:rPr>
          <w:rFonts w:hint="eastAsia"/>
          <w:b/>
          <w:bCs/>
          <w:rtl/>
        </w:rPr>
        <w:t>הגורם</w:t>
      </w:r>
      <w:r w:rsidRPr="00077FA3">
        <w:rPr>
          <w:b/>
          <w:bCs/>
          <w:rtl/>
        </w:rPr>
        <w:t xml:space="preserve"> אשר יופקד </w:t>
      </w:r>
      <w:r w:rsidRPr="00077FA3">
        <w:rPr>
          <w:rFonts w:hint="eastAsia"/>
          <w:b/>
          <w:bCs/>
          <w:rtl/>
        </w:rPr>
        <w:t>על</w:t>
      </w:r>
      <w:r w:rsidRPr="00077FA3">
        <w:rPr>
          <w:b/>
          <w:bCs/>
          <w:rtl/>
        </w:rPr>
        <w:t xml:space="preserve"> ניהול הה</w:t>
      </w:r>
      <w:r w:rsidRPr="00077FA3">
        <w:rPr>
          <w:rFonts w:hint="cs"/>
          <w:b/>
          <w:bCs/>
          <w:rtl/>
        </w:rPr>
        <w:t>י</w:t>
      </w:r>
      <w:r w:rsidRPr="00077FA3">
        <w:rPr>
          <w:b/>
          <w:bCs/>
          <w:rtl/>
        </w:rPr>
        <w:t>בטים האזר</w:t>
      </w:r>
      <w:r w:rsidRPr="00077FA3">
        <w:rPr>
          <w:rFonts w:hint="eastAsia"/>
          <w:b/>
          <w:bCs/>
          <w:rtl/>
        </w:rPr>
        <w:t>חיים</w:t>
      </w:r>
      <w:r w:rsidRPr="00077FA3">
        <w:rPr>
          <w:b/>
          <w:bCs/>
          <w:rtl/>
        </w:rPr>
        <w:t xml:space="preserve"> </w:t>
      </w:r>
      <w:r w:rsidRPr="00077FA3">
        <w:rPr>
          <w:rFonts w:hint="eastAsia"/>
          <w:b/>
          <w:bCs/>
          <w:rtl/>
        </w:rPr>
        <w:t>במלחמה</w:t>
      </w:r>
      <w:r w:rsidRPr="00077FA3">
        <w:rPr>
          <w:b/>
          <w:bCs/>
          <w:rtl/>
        </w:rPr>
        <w:t xml:space="preserve"> ועל המנגנון שיוקם לטובת הנושא - בהתאם לנדרש.</w:t>
      </w:r>
      <w:r w:rsidRPr="00077FA3">
        <w:rPr>
          <w:rFonts w:hint="cs"/>
          <w:b/>
          <w:bCs/>
          <w:rtl/>
        </w:rPr>
        <w:t xml:space="preserve"> </w:t>
      </w:r>
    </w:p>
    <w:p w:rsidR="00413A92" w:rsidP="00413A92" w14:paraId="6ABDEC65" w14:textId="77777777">
      <w:pPr>
        <w:pStyle w:val="a"/>
        <w:spacing w:line="269" w:lineRule="auto"/>
        <w:rPr>
          <w:rtl/>
        </w:rPr>
      </w:pPr>
    </w:p>
    <w:p w:rsidR="00413A92" w:rsidP="00413A92" w14:paraId="1322CF9D" w14:textId="77777777">
      <w:pPr>
        <w:spacing w:line="269" w:lineRule="auto"/>
        <w:rPr>
          <w:b/>
          <w:bCs/>
          <w:rtl/>
        </w:rPr>
      </w:pPr>
      <w:r w:rsidRPr="00077FA3">
        <w:rPr>
          <w:rFonts w:hint="cs"/>
          <w:b/>
          <w:bCs/>
          <w:rtl/>
        </w:rPr>
        <w:t xml:space="preserve">על הממשלה ועל ראש הממשלה העומד בראשה להיערך מראש בזמן שגרה לריכוז הטיפול הממשלתי בתחום האזרחי בשעת חירום, ובכלל זאת למנות גוף </w:t>
      </w:r>
      <w:r w:rsidRPr="00077FA3">
        <w:rPr>
          <w:b/>
          <w:bCs/>
          <w:rtl/>
        </w:rPr>
        <w:t>בעל סמכות ואחריות כולל</w:t>
      </w:r>
      <w:r w:rsidRPr="00077FA3">
        <w:rPr>
          <w:rFonts w:hint="cs"/>
          <w:b/>
          <w:bCs/>
          <w:rtl/>
        </w:rPr>
        <w:t>ו</w:t>
      </w:r>
      <w:r w:rsidRPr="00077FA3">
        <w:rPr>
          <w:b/>
          <w:bCs/>
          <w:rtl/>
        </w:rPr>
        <w:t xml:space="preserve">ת לניהול </w:t>
      </w:r>
      <w:r w:rsidRPr="00077FA3">
        <w:rPr>
          <w:rFonts w:hint="cs"/>
          <w:b/>
          <w:bCs/>
          <w:rtl/>
        </w:rPr>
        <w:t>ה</w:t>
      </w:r>
      <w:r w:rsidRPr="00077FA3">
        <w:rPr>
          <w:b/>
          <w:bCs/>
          <w:rtl/>
        </w:rPr>
        <w:t>ה</w:t>
      </w:r>
      <w:r w:rsidRPr="00077FA3">
        <w:rPr>
          <w:rFonts w:hint="cs"/>
          <w:b/>
          <w:bCs/>
          <w:rtl/>
        </w:rPr>
        <w:t>יבטים האזרחיים ולקבוע את דרכי פעולתו. היערכות מראש עשויה למנוע את הצורך לבצע בשעת חירום, בתנאי לחץ, את הפעולות הנדרשות כדי להקים גוף מנהל - להחליט על הקמתו, להקימו, לקבוע מה יהיו משאביו ולמנות את עובדיו ומנהליו, וכן לשלבו בין הגופים הממשלתיים הרלוונטיים. האחריות לגיבוש הצעת החלטה בנושא מוטלת כאמור על שר הביטחון, בהתייעצות עם ראש הממשלה. כמו כן, יש לתרגל את פעולתו של המנגנון לניהול ההיבטים האזרחיים בעת שגרה כדי שיפעל היטב בעיתות חירום. על הממשלה לקיים הליך סדור של בקרה ומעקב בעניין ביצוע החלטותיה בנושא זה.</w:t>
      </w:r>
      <w:r w:rsidRPr="00077FA3">
        <w:rPr>
          <w:rFonts w:hint="cs"/>
          <w:rtl/>
        </w:rPr>
        <w:t xml:space="preserve"> </w:t>
      </w:r>
      <w:r w:rsidRPr="00077FA3">
        <w:rPr>
          <w:rFonts w:hint="eastAsia"/>
          <w:b/>
          <w:bCs/>
          <w:rtl/>
        </w:rPr>
        <w:t>על</w:t>
      </w:r>
      <w:r w:rsidRPr="00077FA3">
        <w:rPr>
          <w:b/>
          <w:bCs/>
          <w:rtl/>
        </w:rPr>
        <w:t xml:space="preserve"> ראש הממשלה להידרש </w:t>
      </w:r>
      <w:r w:rsidRPr="00077FA3">
        <w:rPr>
          <w:rFonts w:hint="eastAsia"/>
          <w:b/>
          <w:bCs/>
          <w:rtl/>
        </w:rPr>
        <w:t>לעניין</w:t>
      </w:r>
      <w:r w:rsidRPr="00077FA3">
        <w:rPr>
          <w:b/>
          <w:bCs/>
          <w:rtl/>
        </w:rPr>
        <w:t xml:space="preserve"> </w:t>
      </w:r>
      <w:r w:rsidRPr="00077FA3">
        <w:rPr>
          <w:rFonts w:hint="eastAsia"/>
          <w:b/>
          <w:bCs/>
          <w:rtl/>
        </w:rPr>
        <w:t>באופן</w:t>
      </w:r>
      <w:r w:rsidRPr="00077FA3">
        <w:rPr>
          <w:b/>
          <w:bCs/>
          <w:rtl/>
        </w:rPr>
        <w:t xml:space="preserve"> </w:t>
      </w:r>
      <w:r w:rsidRPr="00077FA3">
        <w:rPr>
          <w:rFonts w:hint="eastAsia"/>
          <w:b/>
          <w:bCs/>
          <w:rtl/>
        </w:rPr>
        <w:t>מיידי</w:t>
      </w:r>
      <w:r w:rsidRPr="00077FA3">
        <w:rPr>
          <w:b/>
          <w:bCs/>
          <w:rtl/>
        </w:rPr>
        <w:t xml:space="preserve">, נוכח </w:t>
      </w:r>
      <w:r w:rsidRPr="00077FA3">
        <w:rPr>
          <w:rFonts w:hint="eastAsia"/>
          <w:b/>
          <w:bCs/>
          <w:rtl/>
        </w:rPr>
        <w:t>המצב</w:t>
      </w:r>
      <w:r w:rsidRPr="00077FA3">
        <w:rPr>
          <w:b/>
          <w:bCs/>
          <w:rtl/>
        </w:rPr>
        <w:t xml:space="preserve"> </w:t>
      </w:r>
      <w:r w:rsidRPr="00077FA3">
        <w:rPr>
          <w:rFonts w:hint="eastAsia"/>
          <w:b/>
          <w:bCs/>
          <w:rtl/>
        </w:rPr>
        <w:t>המלחמתי</w:t>
      </w:r>
      <w:r w:rsidRPr="00077FA3">
        <w:rPr>
          <w:b/>
          <w:bCs/>
          <w:rtl/>
        </w:rPr>
        <w:t xml:space="preserve"> </w:t>
      </w:r>
      <w:r w:rsidRPr="00077FA3">
        <w:rPr>
          <w:rFonts w:hint="eastAsia"/>
          <w:b/>
          <w:bCs/>
          <w:rtl/>
        </w:rPr>
        <w:t>המתמשך</w:t>
      </w:r>
      <w:r w:rsidRPr="00077FA3">
        <w:rPr>
          <w:b/>
          <w:bCs/>
          <w:rtl/>
        </w:rPr>
        <w:t xml:space="preserve"> </w:t>
      </w:r>
      <w:r w:rsidRPr="00077FA3">
        <w:rPr>
          <w:rFonts w:hint="eastAsia"/>
          <w:b/>
          <w:bCs/>
          <w:rtl/>
        </w:rPr>
        <w:t>במדינת</w:t>
      </w:r>
      <w:r w:rsidRPr="00077FA3">
        <w:rPr>
          <w:b/>
          <w:bCs/>
          <w:rtl/>
        </w:rPr>
        <w:t xml:space="preserve"> </w:t>
      </w:r>
      <w:r w:rsidRPr="00077FA3">
        <w:rPr>
          <w:rFonts w:hint="eastAsia"/>
          <w:b/>
          <w:bCs/>
          <w:rtl/>
        </w:rPr>
        <w:t>ישראל</w:t>
      </w:r>
      <w:r w:rsidRPr="00077FA3">
        <w:rPr>
          <w:b/>
          <w:bCs/>
          <w:rtl/>
        </w:rPr>
        <w:t xml:space="preserve">, באופן </w:t>
      </w:r>
      <w:r w:rsidRPr="00077FA3">
        <w:rPr>
          <w:rFonts w:hint="eastAsia"/>
          <w:b/>
          <w:bCs/>
          <w:rtl/>
        </w:rPr>
        <w:t>שיתן</w:t>
      </w:r>
      <w:r w:rsidRPr="00077FA3">
        <w:rPr>
          <w:b/>
          <w:bCs/>
          <w:rtl/>
        </w:rPr>
        <w:t xml:space="preserve"> מענה </w:t>
      </w:r>
      <w:r>
        <w:rPr>
          <w:rFonts w:hint="cs"/>
          <w:b/>
          <w:bCs/>
          <w:rtl/>
        </w:rPr>
        <w:t>ע</w:t>
      </w:r>
      <w:r w:rsidRPr="00077FA3">
        <w:rPr>
          <w:rFonts w:hint="eastAsia"/>
          <w:b/>
          <w:bCs/>
          <w:rtl/>
        </w:rPr>
        <w:t>ל</w:t>
      </w:r>
      <w:r>
        <w:rPr>
          <w:rFonts w:hint="cs"/>
          <w:b/>
          <w:bCs/>
          <w:rtl/>
        </w:rPr>
        <w:t xml:space="preserve"> </w:t>
      </w:r>
      <w:r w:rsidRPr="00077FA3">
        <w:rPr>
          <w:rFonts w:hint="eastAsia"/>
          <w:b/>
          <w:bCs/>
          <w:rtl/>
        </w:rPr>
        <w:t>צורכי</w:t>
      </w:r>
      <w:r w:rsidRPr="00077FA3">
        <w:rPr>
          <w:b/>
          <w:bCs/>
          <w:rtl/>
        </w:rPr>
        <w:t xml:space="preserve"> </w:t>
      </w:r>
      <w:r w:rsidRPr="00077FA3">
        <w:rPr>
          <w:rFonts w:hint="eastAsia"/>
          <w:b/>
          <w:bCs/>
          <w:rtl/>
        </w:rPr>
        <w:t>התושבים</w:t>
      </w:r>
      <w:r w:rsidRPr="00077FA3">
        <w:rPr>
          <w:b/>
          <w:bCs/>
          <w:rtl/>
        </w:rPr>
        <w:t>.</w:t>
      </w:r>
    </w:p>
    <w:p w:rsidR="00413A92" w:rsidRPr="00E80A16" w:rsidP="00413A92" w14:paraId="3983633F" w14:textId="77777777">
      <w:pPr>
        <w:spacing w:line="269" w:lineRule="auto"/>
        <w:rPr>
          <w:b/>
          <w:bCs/>
          <w:rtl/>
        </w:rPr>
      </w:pPr>
    </w:p>
    <w:p w:rsidR="00413A92" w:rsidP="00413A92" w14:paraId="00833DFC" w14:textId="77777777">
      <w:pPr>
        <w:bidi w:val="0"/>
        <w:spacing w:after="200" w:line="276" w:lineRule="auto"/>
        <w:rPr>
          <w:rFonts w:eastAsiaTheme="majorEastAsia"/>
          <w:bCs/>
          <w:szCs w:val="32"/>
          <w:rtl/>
        </w:rPr>
      </w:pPr>
      <w:r>
        <w:rPr>
          <w:rtl/>
        </w:rPr>
        <w:br w:type="page"/>
      </w:r>
    </w:p>
    <w:p w:rsidR="00413A92" w:rsidP="00413A92" w14:paraId="45ED94B5" w14:textId="77777777">
      <w:pPr>
        <w:pStyle w:val="Heading2"/>
        <w:spacing w:before="0" w:line="269" w:lineRule="auto"/>
        <w:rPr>
          <w:rtl/>
        </w:rPr>
      </w:pPr>
      <w:r>
        <w:rPr>
          <w:rFonts w:hint="cs"/>
          <w:rtl/>
        </w:rPr>
        <w:t>האחריות של מטה משרד רה"ם במלחמה והפעולות למימושה</w:t>
      </w:r>
    </w:p>
    <w:p w:rsidR="00413A92" w:rsidRPr="006D3ED5" w:rsidP="00413A92" w14:paraId="466ECB61" w14:textId="77777777">
      <w:pPr>
        <w:spacing w:line="269" w:lineRule="auto"/>
        <w:rPr>
          <w:rtl/>
        </w:rPr>
      </w:pPr>
    </w:p>
    <w:p w:rsidR="00413A92" w:rsidP="00413A92" w14:paraId="237D3590" w14:textId="77777777">
      <w:pPr>
        <w:pStyle w:val="Heading3"/>
        <w:spacing w:before="0" w:line="269" w:lineRule="auto"/>
        <w:rPr>
          <w:rtl/>
        </w:rPr>
      </w:pPr>
      <w:r w:rsidRPr="004A3D62">
        <w:rPr>
          <w:rFonts w:hint="cs"/>
          <w:rtl/>
        </w:rPr>
        <w:t xml:space="preserve">תפקידי </w:t>
      </w:r>
      <w:r>
        <w:rPr>
          <w:rFonts w:hint="cs"/>
          <w:rtl/>
        </w:rPr>
        <w:t>מנכ"ל משרד רה"ם ו</w:t>
      </w:r>
      <w:r w:rsidRPr="004A3D62">
        <w:rPr>
          <w:rFonts w:hint="cs"/>
          <w:rtl/>
        </w:rPr>
        <w:t>מטה מ</w:t>
      </w:r>
      <w:r>
        <w:rPr>
          <w:rFonts w:hint="cs"/>
          <w:rtl/>
        </w:rPr>
        <w:t>נכ"ל מ</w:t>
      </w:r>
      <w:r w:rsidRPr="004A3D62">
        <w:rPr>
          <w:rFonts w:hint="cs"/>
          <w:rtl/>
        </w:rPr>
        <w:t>שרד ר</w:t>
      </w:r>
      <w:r>
        <w:rPr>
          <w:rFonts w:hint="cs"/>
          <w:rtl/>
        </w:rPr>
        <w:t>ה"ם</w:t>
      </w:r>
      <w:r w:rsidRPr="004A3D62">
        <w:rPr>
          <w:rFonts w:hint="cs"/>
          <w:rtl/>
        </w:rPr>
        <w:t xml:space="preserve"> ב</w:t>
      </w:r>
      <w:r>
        <w:rPr>
          <w:rFonts w:hint="cs"/>
          <w:rtl/>
        </w:rPr>
        <w:t xml:space="preserve">עיתות </w:t>
      </w:r>
      <w:r w:rsidRPr="004A3D62">
        <w:rPr>
          <w:rFonts w:hint="cs"/>
          <w:rtl/>
        </w:rPr>
        <w:t>שגרה וחירום</w:t>
      </w:r>
    </w:p>
    <w:p w:rsidR="00413A92" w:rsidRPr="003E2563" w:rsidP="00413A92" w14:paraId="157C8951" w14:textId="77777777">
      <w:pPr>
        <w:spacing w:line="269" w:lineRule="auto"/>
        <w:rPr>
          <w:rtl/>
        </w:rPr>
      </w:pPr>
    </w:p>
    <w:p w:rsidR="00413A92" w:rsidP="00413A92" w14:paraId="65AC9E26" w14:textId="77777777">
      <w:pPr>
        <w:pStyle w:val="Heading4"/>
        <w:spacing w:before="0" w:line="269" w:lineRule="auto"/>
        <w:rPr>
          <w:rtl/>
        </w:rPr>
      </w:pPr>
      <w:r w:rsidRPr="003871DD">
        <w:rPr>
          <w:rFonts w:hint="eastAsia"/>
          <w:rtl/>
        </w:rPr>
        <w:t>הקמת</w:t>
      </w:r>
      <w:r w:rsidRPr="003871DD">
        <w:rPr>
          <w:rtl/>
        </w:rPr>
        <w:t xml:space="preserve"> מטה חברתי-כלכלי </w:t>
      </w:r>
      <w:r w:rsidRPr="003871DD">
        <w:rPr>
          <w:rFonts w:hint="cs"/>
          <w:rtl/>
        </w:rPr>
        <w:t xml:space="preserve">בראשות מנכ"ל משרד רה"ם </w:t>
      </w:r>
      <w:r w:rsidRPr="003871DD">
        <w:rPr>
          <w:rFonts w:hint="eastAsia"/>
          <w:rtl/>
        </w:rPr>
        <w:t>ותפקידיו</w:t>
      </w:r>
    </w:p>
    <w:p w:rsidR="00413A92" w:rsidP="00413A92" w14:paraId="2A3BFAB6" w14:textId="77777777">
      <w:pPr>
        <w:pStyle w:val="a"/>
        <w:spacing w:line="269" w:lineRule="auto"/>
        <w:rPr>
          <w:rtl/>
        </w:rPr>
      </w:pPr>
    </w:p>
    <w:p w:rsidR="00413A92" w:rsidP="00413A92" w14:paraId="5A0DE8F7" w14:textId="77777777">
      <w:pPr>
        <w:spacing w:line="269" w:lineRule="auto"/>
      </w:pPr>
      <w:r>
        <w:rPr>
          <w:rFonts w:hint="cs"/>
          <w:rtl/>
        </w:rPr>
        <w:t xml:space="preserve">משרד רה"ם הוא משרד המטה המרכזי בממשלת ישראל. </w:t>
      </w:r>
      <w:r w:rsidRPr="00CA4B35">
        <w:rPr>
          <w:rtl/>
        </w:rPr>
        <w:t xml:space="preserve">בפברואר 2011 מינה ראש הממשלה </w:t>
      </w:r>
      <w:r>
        <w:rPr>
          <w:rFonts w:hint="cs"/>
          <w:rtl/>
        </w:rPr>
        <w:t>דאז, מר בנימין</w:t>
      </w:r>
      <w:r w:rsidRPr="00CA4B35">
        <w:rPr>
          <w:rtl/>
        </w:rPr>
        <w:t xml:space="preserve"> נתניהו</w:t>
      </w:r>
      <w:r>
        <w:rPr>
          <w:rFonts w:hint="cs"/>
          <w:rtl/>
        </w:rPr>
        <w:t>,</w:t>
      </w:r>
      <w:r w:rsidRPr="00CA4B35">
        <w:rPr>
          <w:rtl/>
        </w:rPr>
        <w:t xml:space="preserve"> ועדה לבחינת מטה ראש הממשלה </w:t>
      </w:r>
      <w:r>
        <w:rPr>
          <w:rFonts w:hint="cs"/>
          <w:rtl/>
        </w:rPr>
        <w:t>(להלן - ועדת קוצ'יק, על שם העומד בראשה, מנכ"ל</w:t>
      </w:r>
      <w:r w:rsidRPr="00CA4B35">
        <w:rPr>
          <w:rtl/>
        </w:rPr>
        <w:t xml:space="preserve"> משרד רה"ם לשעבר</w:t>
      </w:r>
      <w:r>
        <w:rPr>
          <w:rFonts w:hint="cs"/>
          <w:rtl/>
        </w:rPr>
        <w:t>,</w:t>
      </w:r>
      <w:r w:rsidRPr="00CA4B35">
        <w:rPr>
          <w:rtl/>
        </w:rPr>
        <w:t xml:space="preserve"> מר יוסי קוצ'יק</w:t>
      </w:r>
      <w:r>
        <w:rPr>
          <w:rFonts w:hint="cs"/>
          <w:rtl/>
        </w:rPr>
        <w:t xml:space="preserve">), והוועדה הגישה את המלצותיה </w:t>
      </w:r>
      <w:r w:rsidRPr="00CA4B35">
        <w:rPr>
          <w:rtl/>
        </w:rPr>
        <w:t xml:space="preserve">באפריל 2012. </w:t>
      </w:r>
      <w:r w:rsidRPr="00A6663A">
        <w:rPr>
          <w:rtl/>
        </w:rPr>
        <w:t>מטרת הקמת הוועדה היתה להמליץ על מבנה מתאים למטה משרד ר</w:t>
      </w:r>
      <w:r>
        <w:rPr>
          <w:rFonts w:hint="cs"/>
          <w:rtl/>
        </w:rPr>
        <w:t>ה"ם</w:t>
      </w:r>
      <w:r w:rsidRPr="00A6663A">
        <w:rPr>
          <w:rtl/>
        </w:rPr>
        <w:t xml:space="preserve">, אשר יאזן בין הצורך להבטיח את תפקודו היעיל של ראש הממשלה ומטהו, </w:t>
      </w:r>
      <w:r>
        <w:rPr>
          <w:rFonts w:hint="cs"/>
          <w:rtl/>
        </w:rPr>
        <w:t>כדי</w:t>
      </w:r>
      <w:r w:rsidRPr="00A6663A">
        <w:rPr>
          <w:rtl/>
        </w:rPr>
        <w:t xml:space="preserve"> לאפשר לו למלא את משימותיו וליישם את מדיניותו באופן </w:t>
      </w:r>
      <w:r>
        <w:rPr>
          <w:rFonts w:hint="cs"/>
          <w:rtl/>
        </w:rPr>
        <w:t>ה</w:t>
      </w:r>
      <w:r w:rsidRPr="00A6663A">
        <w:rPr>
          <w:rtl/>
        </w:rPr>
        <w:t xml:space="preserve">מיטבי, לבין הצורך לשמור על </w:t>
      </w:r>
      <w:r>
        <w:rPr>
          <w:rFonts w:hint="cs"/>
          <w:rtl/>
        </w:rPr>
        <w:t>ה</w:t>
      </w:r>
      <w:r w:rsidRPr="00A6663A">
        <w:rPr>
          <w:rtl/>
        </w:rPr>
        <w:t xml:space="preserve">מקצועיות, </w:t>
      </w:r>
      <w:r>
        <w:rPr>
          <w:rFonts w:hint="cs"/>
          <w:rtl/>
        </w:rPr>
        <w:t>ה</w:t>
      </w:r>
      <w:r w:rsidRPr="00A6663A">
        <w:rPr>
          <w:rtl/>
        </w:rPr>
        <w:t>יעילות ו</w:t>
      </w:r>
      <w:r>
        <w:rPr>
          <w:rFonts w:hint="cs"/>
          <w:rtl/>
        </w:rPr>
        <w:t>ה</w:t>
      </w:r>
      <w:r w:rsidRPr="00A6663A">
        <w:rPr>
          <w:rtl/>
        </w:rPr>
        <w:t xml:space="preserve">עצמאות </w:t>
      </w:r>
      <w:r>
        <w:rPr>
          <w:rFonts w:hint="cs"/>
          <w:rtl/>
        </w:rPr>
        <w:t xml:space="preserve">של </w:t>
      </w:r>
      <w:r w:rsidRPr="00A6663A">
        <w:rPr>
          <w:rtl/>
        </w:rPr>
        <w:t>המ</w:t>
      </w:r>
      <w:r>
        <w:rPr>
          <w:rFonts w:hint="cs"/>
          <w:rtl/>
        </w:rPr>
        <w:t>י</w:t>
      </w:r>
      <w:r w:rsidRPr="00A6663A">
        <w:rPr>
          <w:rtl/>
        </w:rPr>
        <w:t>נהל הציבורי בישראל. הוועדה המליצה על מבנה רצוי למטה משרד ר</w:t>
      </w:r>
      <w:r>
        <w:rPr>
          <w:rFonts w:hint="cs"/>
          <w:rtl/>
        </w:rPr>
        <w:t>ה"ם</w:t>
      </w:r>
      <w:r w:rsidRPr="00A6663A">
        <w:rPr>
          <w:rtl/>
        </w:rPr>
        <w:t>, ובכלל זה המליצה לה</w:t>
      </w:r>
      <w:r>
        <w:rPr>
          <w:rFonts w:hint="cs"/>
          <w:rtl/>
        </w:rPr>
        <w:t>קים</w:t>
      </w:r>
      <w:r w:rsidRPr="00A6663A">
        <w:rPr>
          <w:rtl/>
        </w:rPr>
        <w:t xml:space="preserve"> מטה כלכלי-חברתי</w:t>
      </w:r>
      <w:r>
        <w:rPr>
          <w:rFonts w:hint="cs"/>
          <w:rtl/>
        </w:rPr>
        <w:t>,</w:t>
      </w:r>
      <w:r w:rsidRPr="00A6663A">
        <w:rPr>
          <w:rtl/>
        </w:rPr>
        <w:t xml:space="preserve"> </w:t>
      </w:r>
      <w:r>
        <w:rPr>
          <w:rFonts w:hint="cs"/>
          <w:rtl/>
        </w:rPr>
        <w:t>ובראשו</w:t>
      </w:r>
      <w:r w:rsidRPr="00A6663A">
        <w:rPr>
          <w:rtl/>
        </w:rPr>
        <w:t xml:space="preserve"> מנכ"ל משרד ר</w:t>
      </w:r>
      <w:r>
        <w:rPr>
          <w:rFonts w:hint="cs"/>
          <w:rtl/>
        </w:rPr>
        <w:t>ה"ם.</w:t>
      </w:r>
      <w:r w:rsidRPr="00A6663A">
        <w:rPr>
          <w:rtl/>
        </w:rPr>
        <w:t xml:space="preserve"> </w:t>
      </w:r>
    </w:p>
    <w:p w:rsidR="00413A92" w:rsidP="00413A92" w14:paraId="62AF2531" w14:textId="77777777">
      <w:pPr>
        <w:pStyle w:val="a"/>
        <w:spacing w:line="269" w:lineRule="auto"/>
        <w:rPr>
          <w:rtl/>
        </w:rPr>
      </w:pPr>
    </w:p>
    <w:p w:rsidR="00413A92" w:rsidP="00413A92" w14:paraId="7432C45B" w14:textId="77777777">
      <w:pPr>
        <w:spacing w:line="269" w:lineRule="auto"/>
        <w:rPr>
          <w:rtl/>
        </w:rPr>
      </w:pPr>
      <w:r>
        <w:rPr>
          <w:rFonts w:hint="cs"/>
          <w:rtl/>
        </w:rPr>
        <w:t>המלצות הוועדה גובשו גם לנוכח תפקידי משרד רה"ם ומנכ"ל המשרד, כפי שהוועדה ניתחה אותם: המשרד נושא באחריות הכוללת לעבודת הממשלה, אחראי לתיאום עבודת משרדי הממשלה, לשם מימוש מדיניות הממשלה והחלטותיה ובכלל זה לשם הכרעה במחלוקות בין-משרדיות, ועליו לשמש גורם מתכלל של פעילות משרדי הממשלה ומנהל של משברים ואירועים יוצאי דופן במדינת ישראל</w:t>
      </w:r>
      <w:r>
        <w:rPr>
          <w:rStyle w:val="FootnoteReference1"/>
          <w:rtl/>
        </w:rPr>
        <w:footnoteReference w:id="48"/>
      </w:r>
      <w:r>
        <w:rPr>
          <w:rFonts w:hint="cs"/>
          <w:rtl/>
        </w:rPr>
        <w:t xml:space="preserve">; מנכ"ל משרד רה"ם אחראי לעבודת המטה של משרד רה"ם, מטעמו של ראש הממשלה, ומוביל את צוות המנכ"לים של כלל משרדי הממשלה; מנכ"ל משרד ראש הממשלה שואב את סמכותו ואת כוחו מראש הממשלה, ומן העובדה שהוא פועל מטעמו. </w:t>
      </w:r>
    </w:p>
    <w:p w:rsidR="00413A92" w:rsidP="00413A92" w14:paraId="5AA3C50D" w14:textId="77777777">
      <w:pPr>
        <w:pStyle w:val="a"/>
        <w:spacing w:line="269" w:lineRule="auto"/>
        <w:rPr>
          <w:rtl/>
        </w:rPr>
      </w:pPr>
    </w:p>
    <w:p w:rsidR="00413A92" w:rsidP="00413A92" w14:paraId="57CB7670" w14:textId="77777777">
      <w:pPr>
        <w:spacing w:line="269" w:lineRule="auto"/>
        <w:rPr>
          <w:rtl/>
        </w:rPr>
      </w:pPr>
      <w:r w:rsidRPr="00CA4B35">
        <w:rPr>
          <w:rtl/>
        </w:rPr>
        <w:t>על בסיס המלצות ועד</w:t>
      </w:r>
      <w:r>
        <w:rPr>
          <w:rFonts w:hint="cs"/>
          <w:rtl/>
        </w:rPr>
        <w:t>ת קוצ'יק</w:t>
      </w:r>
      <w:r w:rsidRPr="00CA4B35">
        <w:rPr>
          <w:rtl/>
        </w:rPr>
        <w:t xml:space="preserve"> החליטה הממשלה באוקטובר 2012 </w:t>
      </w:r>
      <w:r>
        <w:rPr>
          <w:rFonts w:hint="cs"/>
          <w:rtl/>
        </w:rPr>
        <w:t xml:space="preserve">(החלטת הממשלה 5189 מ-28.10.12) </w:t>
      </w:r>
      <w:r w:rsidRPr="00CA4B35">
        <w:rPr>
          <w:rtl/>
        </w:rPr>
        <w:t>להקים מטה כלכלי-חברתי בראשות מנכ"ל משרד רה"ם</w:t>
      </w:r>
      <w:r>
        <w:rPr>
          <w:rFonts w:hint="cs"/>
          <w:rtl/>
        </w:rPr>
        <w:t xml:space="preserve">. בהחלטת הממשלה נקבע כי </w:t>
      </w:r>
      <w:r w:rsidRPr="004E1D51">
        <w:rPr>
          <w:rtl/>
        </w:rPr>
        <w:t xml:space="preserve">לשכת מנכ"ל משרד </w:t>
      </w:r>
      <w:r>
        <w:rPr>
          <w:rFonts w:hint="cs"/>
          <w:rtl/>
        </w:rPr>
        <w:t>רה"ם</w:t>
      </w:r>
      <w:r w:rsidRPr="004E1D51">
        <w:rPr>
          <w:rtl/>
        </w:rPr>
        <w:t>, על אגפיה, היא יחידת המטה המרכזית שליד ראש הממשלה, המספקת מענה בתחום הכלכלי אזרחי</w:t>
      </w:r>
      <w:r>
        <w:rPr>
          <w:rFonts w:hint="cs"/>
          <w:rtl/>
        </w:rPr>
        <w:t>;</w:t>
      </w:r>
      <w:r w:rsidRPr="004E1D51">
        <w:rPr>
          <w:rtl/>
        </w:rPr>
        <w:t xml:space="preserve"> במטרה לחזק את התשתית הארגונית והמקצועית במטה ראש הממשלה, בנושאים כלכליים וחברתיים, שהיקף העיסוק בהם הולך וגדל, יובנה מטה כלכלי-חברתי בראשות מנכ"ל משרד </w:t>
      </w:r>
      <w:r>
        <w:rPr>
          <w:rFonts w:hint="cs"/>
          <w:rtl/>
        </w:rPr>
        <w:t>רה"ם</w:t>
      </w:r>
      <w:r w:rsidRPr="004E1D51">
        <w:rPr>
          <w:rtl/>
        </w:rPr>
        <w:t>.</w:t>
      </w:r>
      <w:r>
        <w:rPr>
          <w:rFonts w:hint="cs"/>
          <w:rtl/>
        </w:rPr>
        <w:t xml:space="preserve"> תפקידי המטה הכלכלי-חברתי, על פי החלטת הממשלה, הם </w:t>
      </w:r>
      <w:r>
        <w:rPr>
          <w:rtl/>
        </w:rPr>
        <w:t>ייזום והובלת פרויקטים לאומיים שעל סדר יומו של ראש הממשלה ועל סדר יומה של הממשלה;</w:t>
      </w:r>
      <w:r>
        <w:rPr>
          <w:rFonts w:hint="cs"/>
          <w:rtl/>
        </w:rPr>
        <w:t xml:space="preserve"> </w:t>
      </w:r>
      <w:r>
        <w:rPr>
          <w:rtl/>
        </w:rPr>
        <w:t>ריכוז עבודת מטה וקידום פרויקטים בין משרדיים;</w:t>
      </w:r>
      <w:r>
        <w:rPr>
          <w:rFonts w:hint="cs"/>
          <w:rtl/>
        </w:rPr>
        <w:t xml:space="preserve"> </w:t>
      </w:r>
      <w:r>
        <w:rPr>
          <w:rtl/>
        </w:rPr>
        <w:t>פתיחת חסמים והכרעה במחלוקות המעכבות קידומה</w:t>
      </w:r>
      <w:r>
        <w:rPr>
          <w:rFonts w:hint="cs"/>
          <w:rtl/>
        </w:rPr>
        <w:t xml:space="preserve"> </w:t>
      </w:r>
      <w:r>
        <w:rPr>
          <w:rtl/>
        </w:rPr>
        <w:t>של מדיניות הממשלה;</w:t>
      </w:r>
      <w:r>
        <w:rPr>
          <w:rFonts w:hint="cs"/>
          <w:rtl/>
        </w:rPr>
        <w:t xml:space="preserve"> </w:t>
      </w:r>
      <w:r>
        <w:rPr>
          <w:rtl/>
        </w:rPr>
        <w:t>הובלת רפורמות לטיוב עבודת הממשלה והשירות</w:t>
      </w:r>
      <w:r>
        <w:rPr>
          <w:rFonts w:hint="cs"/>
          <w:rtl/>
        </w:rPr>
        <w:t xml:space="preserve"> </w:t>
      </w:r>
      <w:r>
        <w:rPr>
          <w:rtl/>
        </w:rPr>
        <w:t>הציבורי;</w:t>
      </w:r>
      <w:r>
        <w:rPr>
          <w:rFonts w:hint="cs"/>
          <w:rtl/>
        </w:rPr>
        <w:t xml:space="preserve"> </w:t>
      </w:r>
      <w:r>
        <w:rPr>
          <w:rtl/>
        </w:rPr>
        <w:t>סיוע מקצועי לראש הממשלה, ובפרט בגיבוש עמדתו בנושאים שונים המובאים לפתחו;</w:t>
      </w:r>
      <w:r>
        <w:rPr>
          <w:rFonts w:hint="cs"/>
          <w:rtl/>
        </w:rPr>
        <w:t xml:space="preserve"> ו</w:t>
      </w:r>
      <w:r>
        <w:rPr>
          <w:rtl/>
        </w:rPr>
        <w:t>הבטחת התנאים לניהול שוטף של שגרת עבודתו של ראש הממשלה.</w:t>
      </w:r>
      <w:r>
        <w:rPr>
          <w:rFonts w:hint="cs"/>
          <w:rtl/>
        </w:rPr>
        <w:t xml:space="preserve"> הממשלה קבעה בהחלטתה כי המטה הכלכלי-חברתי בראשות מנכ"ל משרד רה"ם יכלול שלושה אגפים מקצועיים: אגף כלכלה ותשתיות; </w:t>
      </w:r>
      <w:r w:rsidRPr="00210D8F">
        <w:rPr>
          <w:rFonts w:hint="cs"/>
          <w:rtl/>
        </w:rPr>
        <w:t>אגף פנים</w:t>
      </w:r>
      <w:r>
        <w:rPr>
          <w:rFonts w:hint="cs"/>
          <w:rtl/>
        </w:rPr>
        <w:t>,</w:t>
      </w:r>
      <w:r w:rsidRPr="00210D8F">
        <w:rPr>
          <w:rFonts w:hint="cs"/>
          <w:rtl/>
        </w:rPr>
        <w:t xml:space="preserve"> תכנון ופיתוח</w:t>
      </w:r>
      <w:r>
        <w:rPr>
          <w:rFonts w:hint="cs"/>
          <w:rtl/>
        </w:rPr>
        <w:t xml:space="preserve">; ואגף לממשל וחברה. בהחלטת הממשלה נקבע כי כל אחד מהאגפים האלו יופקד על אשכול משרדי ממשלה ונושאים מוגדרים, ובראש כל אגף יכהן סמנכ"ל. </w:t>
      </w:r>
      <w:r w:rsidRPr="00607362">
        <w:rPr>
          <w:rFonts w:hint="cs"/>
          <w:rtl/>
        </w:rPr>
        <w:t xml:space="preserve">למנכ"ל משרד </w:t>
      </w:r>
      <w:r>
        <w:rPr>
          <w:rFonts w:hint="cs"/>
          <w:rtl/>
        </w:rPr>
        <w:t>רה"ם</w:t>
      </w:r>
      <w:r w:rsidRPr="00607362">
        <w:rPr>
          <w:rFonts w:hint="cs"/>
          <w:rtl/>
        </w:rPr>
        <w:t xml:space="preserve"> אין סמכות פורמלית לתת הוראות למנכ"לים של משרדי הממשלה האחרים</w:t>
      </w:r>
      <w:r>
        <w:rPr>
          <w:rFonts w:hint="cs"/>
          <w:rtl/>
        </w:rPr>
        <w:t>. עם זאת</w:t>
      </w:r>
      <w:r w:rsidRPr="00607362">
        <w:rPr>
          <w:rFonts w:hint="cs"/>
          <w:rtl/>
        </w:rPr>
        <w:t xml:space="preserve">, </w:t>
      </w:r>
      <w:r>
        <w:rPr>
          <w:rFonts w:hint="cs"/>
          <w:rtl/>
        </w:rPr>
        <w:t xml:space="preserve">מנכ"ל </w:t>
      </w:r>
      <w:r>
        <w:rPr>
          <w:rFonts w:hint="cs"/>
          <w:rtl/>
        </w:rPr>
        <w:t xml:space="preserve">משרד רה"ם </w:t>
      </w:r>
      <w:r w:rsidRPr="00607362">
        <w:rPr>
          <w:rFonts w:hint="cs"/>
          <w:rtl/>
        </w:rPr>
        <w:t>שואב את סמכותו ואת כוחו מראש הממשלה</w:t>
      </w:r>
      <w:r>
        <w:rPr>
          <w:rFonts w:hint="cs"/>
          <w:rtl/>
        </w:rPr>
        <w:t xml:space="preserve"> ומהממשלה</w:t>
      </w:r>
      <w:r w:rsidRPr="00607362">
        <w:rPr>
          <w:rFonts w:hint="cs"/>
          <w:rtl/>
        </w:rPr>
        <w:t>, ומן העובדה שהוא פועל מטעמו</w:t>
      </w:r>
      <w:r>
        <w:rPr>
          <w:rFonts w:hint="cs"/>
          <w:rtl/>
        </w:rPr>
        <w:t xml:space="preserve"> של ראש הממשלה</w:t>
      </w:r>
      <w:r>
        <w:rPr>
          <w:rStyle w:val="FootnoteReference1"/>
          <w:rtl/>
        </w:rPr>
        <w:footnoteReference w:id="49"/>
      </w:r>
      <w:r w:rsidRPr="00607362">
        <w:rPr>
          <w:rFonts w:hint="cs"/>
          <w:rtl/>
        </w:rPr>
        <w:t>.</w:t>
      </w:r>
      <w:r>
        <w:rPr>
          <w:rFonts w:hint="cs"/>
          <w:rtl/>
        </w:rPr>
        <w:t xml:space="preserve"> </w:t>
      </w:r>
    </w:p>
    <w:p w:rsidR="00413A92" w:rsidP="00413A92" w14:paraId="338B840D" w14:textId="77777777">
      <w:pPr>
        <w:pStyle w:val="a"/>
        <w:spacing w:line="269" w:lineRule="auto"/>
        <w:rPr>
          <w:rtl/>
        </w:rPr>
      </w:pPr>
    </w:p>
    <w:p w:rsidR="00413A92" w:rsidP="00E41700" w14:paraId="0A55A6A4" w14:textId="77777777">
      <w:pPr>
        <w:spacing w:line="269" w:lineRule="auto"/>
        <w:rPr>
          <w:rtl/>
        </w:rPr>
      </w:pPr>
      <w:r>
        <w:rPr>
          <w:rFonts w:hint="cs"/>
          <w:rtl/>
        </w:rPr>
        <w:t>מבנה משרד רה"ם, בהיבט של המנהלים העומדים בראש יחידות המשרד נכון לאוקטובר 2023, מוצג בתרשים שלהלן.</w:t>
      </w:r>
    </w:p>
    <w:p w:rsidR="00E41700" w:rsidP="00E41700" w14:paraId="12E692BC" w14:textId="77777777">
      <w:pPr>
        <w:spacing w:line="269" w:lineRule="auto"/>
        <w:rPr>
          <w:rtl/>
        </w:rPr>
      </w:pPr>
    </w:p>
    <w:p w:rsidR="00413A92" w:rsidP="00413A92" w14:paraId="3297EFC5" w14:textId="77777777">
      <w:pPr>
        <w:spacing w:line="269" w:lineRule="auto"/>
        <w:jc w:val="center"/>
        <w:rPr>
          <w:rtl/>
        </w:rPr>
      </w:pPr>
      <w:r w:rsidRPr="00D76A5B">
        <w:rPr>
          <w:rFonts w:hint="eastAsia"/>
          <w:rtl/>
        </w:rPr>
        <w:t>תרשים</w:t>
      </w:r>
      <w:r w:rsidRPr="00D76A5B">
        <w:rPr>
          <w:rtl/>
        </w:rPr>
        <w:t xml:space="preserve"> 7:</w:t>
      </w:r>
      <w:r w:rsidRPr="006A734B">
        <w:rPr>
          <w:rFonts w:hint="cs"/>
          <w:rtl/>
        </w:rPr>
        <w:t xml:space="preserve"> </w:t>
      </w:r>
      <w:r w:rsidRPr="00797C25">
        <w:rPr>
          <w:rFonts w:hint="cs"/>
          <w:b/>
          <w:bCs/>
          <w:rtl/>
        </w:rPr>
        <w:t>מבנה משרד ראש הממשלה (אוקטובר 2023)</w:t>
      </w:r>
    </w:p>
    <w:p w:rsidR="0008282A" w:rsidP="00413A92" w14:paraId="09D61842" w14:textId="77777777">
      <w:pPr>
        <w:spacing w:line="269" w:lineRule="auto"/>
        <w:jc w:val="center"/>
        <w:rPr>
          <w:rtl/>
        </w:rPr>
      </w:pPr>
      <w:r>
        <w:rPr>
          <w:noProof/>
          <w:sz w:val="16"/>
          <w:szCs w:val="16"/>
          <w:rtl/>
        </w:rPr>
        <w:drawing>
          <wp:inline distT="0" distB="0" distL="0" distR="0">
            <wp:extent cx="5220335" cy="3836670"/>
            <wp:effectExtent l="0" t="0" r="0" b="0"/>
            <wp:docPr id="16" name="תמונה 16" descr="בתרשים מוצג מבנה משרד רה&quot;ם: ראש הממשלה, מתחתיו נמצאים ראש מערך ההסברה, ראש הסגל של רה&quot;ם, מזכיר הממשלה, מנכ&quot;ל רה&quot;ם, ראש המועצה הלאומית לכלכלה, ראש המטה לביטחון לאומי ויו&quot;ר רשות האסדר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ניהול מטות החירום האזרחיים2.jp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5220335" cy="3836670"/>
                    </a:xfrm>
                    <a:prstGeom prst="rect">
                      <a:avLst/>
                    </a:prstGeom>
                  </pic:spPr>
                </pic:pic>
              </a:graphicData>
            </a:graphic>
          </wp:inline>
        </w:drawing>
      </w:r>
    </w:p>
    <w:p w:rsidR="00413A92" w:rsidP="00413A92" w14:paraId="756D5E96" w14:textId="77777777">
      <w:pPr>
        <w:pStyle w:val="a"/>
        <w:spacing w:line="269" w:lineRule="auto"/>
        <w:ind w:left="0"/>
        <w:jc w:val="center"/>
        <w:rPr>
          <w:noProof/>
          <w:sz w:val="16"/>
          <w:szCs w:val="16"/>
          <w:rtl/>
        </w:rPr>
      </w:pPr>
    </w:p>
    <w:p w:rsidR="00413A92" w:rsidP="00413A92" w14:paraId="7FD28CAF" w14:textId="77777777">
      <w:pPr>
        <w:spacing w:line="269" w:lineRule="auto"/>
        <w:jc w:val="left"/>
        <w:rPr>
          <w:sz w:val="22"/>
          <w:szCs w:val="22"/>
          <w:rtl/>
        </w:rPr>
      </w:pPr>
      <w:r>
        <w:rPr>
          <w:rFonts w:hint="cs"/>
          <w:sz w:val="22"/>
          <w:szCs w:val="22"/>
          <w:rtl/>
        </w:rPr>
        <w:t>על פי נתוני</w:t>
      </w:r>
      <w:r w:rsidRPr="002C034F">
        <w:rPr>
          <w:sz w:val="22"/>
          <w:szCs w:val="22"/>
          <w:rtl/>
        </w:rPr>
        <w:t xml:space="preserve"> משרד </w:t>
      </w:r>
      <w:r w:rsidRPr="002C034F">
        <w:rPr>
          <w:rFonts w:hint="eastAsia"/>
          <w:sz w:val="22"/>
          <w:szCs w:val="22"/>
          <w:rtl/>
        </w:rPr>
        <w:t>רה</w:t>
      </w:r>
      <w:r w:rsidRPr="002C034F">
        <w:rPr>
          <w:sz w:val="22"/>
          <w:szCs w:val="22"/>
          <w:rtl/>
        </w:rPr>
        <w:t xml:space="preserve">"ם, </w:t>
      </w:r>
      <w:r w:rsidRPr="002C034F">
        <w:rPr>
          <w:rFonts w:hint="eastAsia"/>
          <w:sz w:val="22"/>
          <w:szCs w:val="22"/>
          <w:rtl/>
        </w:rPr>
        <w:t>בעיבוד</w:t>
      </w:r>
      <w:r w:rsidRPr="002C034F">
        <w:rPr>
          <w:sz w:val="22"/>
          <w:szCs w:val="22"/>
          <w:rtl/>
        </w:rPr>
        <w:t xml:space="preserve"> </w:t>
      </w:r>
      <w:r w:rsidRPr="002C034F">
        <w:rPr>
          <w:rFonts w:hint="eastAsia"/>
          <w:sz w:val="22"/>
          <w:szCs w:val="22"/>
          <w:rtl/>
        </w:rPr>
        <w:t>משרד</w:t>
      </w:r>
      <w:r w:rsidRPr="002C034F">
        <w:rPr>
          <w:sz w:val="22"/>
          <w:szCs w:val="22"/>
          <w:rtl/>
        </w:rPr>
        <w:t xml:space="preserve"> </w:t>
      </w:r>
      <w:r w:rsidRPr="002C034F">
        <w:rPr>
          <w:rFonts w:hint="eastAsia"/>
          <w:sz w:val="22"/>
          <w:szCs w:val="22"/>
          <w:rtl/>
        </w:rPr>
        <w:t>מבקר</w:t>
      </w:r>
      <w:r w:rsidRPr="002C034F">
        <w:rPr>
          <w:sz w:val="22"/>
          <w:szCs w:val="22"/>
          <w:rtl/>
        </w:rPr>
        <w:t xml:space="preserve"> </w:t>
      </w:r>
      <w:r w:rsidRPr="002C034F">
        <w:rPr>
          <w:rFonts w:hint="eastAsia"/>
          <w:sz w:val="22"/>
          <w:szCs w:val="22"/>
          <w:rtl/>
        </w:rPr>
        <w:t>המדינה</w:t>
      </w:r>
      <w:r>
        <w:rPr>
          <w:rFonts w:hint="cs"/>
          <w:sz w:val="22"/>
          <w:szCs w:val="22"/>
          <w:rtl/>
        </w:rPr>
        <w:t>.</w:t>
      </w:r>
    </w:p>
    <w:p w:rsidR="00413A92" w:rsidP="00413A92" w14:paraId="4B6C20DE" w14:textId="77777777">
      <w:pPr>
        <w:pStyle w:val="a"/>
        <w:spacing w:line="269" w:lineRule="auto"/>
        <w:rPr>
          <w:rtl/>
        </w:rPr>
      </w:pPr>
    </w:p>
    <w:p w:rsidR="00413A92" w:rsidP="00413A92" w14:paraId="0E35B1E7" w14:textId="77777777">
      <w:pPr>
        <w:spacing w:line="269" w:lineRule="auto"/>
        <w:rPr>
          <w:rtl/>
        </w:rPr>
      </w:pPr>
      <w:r>
        <w:rPr>
          <w:rFonts w:hint="cs"/>
          <w:rtl/>
        </w:rPr>
        <w:t>להלן יובאו נתונים על המשרות בכל אחד משלושת אגפי המטה הכלכלי-חברתי בראשות מנכ"ל משרד רה"ם ובמטה כולו (תקן) ועל איושן (מצבה) בשנים 2017 - 2023.</w:t>
      </w:r>
    </w:p>
    <w:p w:rsidR="00413A92" w:rsidP="00413A92" w14:paraId="3CF6A8CF" w14:textId="77777777">
      <w:pPr>
        <w:pStyle w:val="a"/>
        <w:spacing w:line="269" w:lineRule="auto"/>
        <w:rPr>
          <w:rtl/>
        </w:rPr>
      </w:pPr>
    </w:p>
    <w:p w:rsidR="00E41700" w14:paraId="5DB6E863" w14:textId="77777777">
      <w:pPr>
        <w:bidi w:val="0"/>
        <w:spacing w:after="200" w:line="276" w:lineRule="auto"/>
        <w:rPr>
          <w:rtl/>
        </w:rPr>
      </w:pPr>
      <w:r>
        <w:rPr>
          <w:rtl/>
        </w:rPr>
        <w:br w:type="page"/>
      </w:r>
    </w:p>
    <w:p w:rsidR="00413A92" w:rsidP="00413A92" w14:paraId="4CFDF9FA" w14:textId="77777777">
      <w:pPr>
        <w:spacing w:line="269" w:lineRule="auto"/>
        <w:jc w:val="center"/>
        <w:rPr>
          <w:rtl/>
        </w:rPr>
      </w:pPr>
      <w:r w:rsidRPr="00B91CEB">
        <w:rPr>
          <w:rFonts w:hint="eastAsia"/>
          <w:rtl/>
        </w:rPr>
        <w:t>לוח</w:t>
      </w:r>
      <w:r w:rsidRPr="00B91CEB">
        <w:rPr>
          <w:rtl/>
        </w:rPr>
        <w:t xml:space="preserve"> </w:t>
      </w:r>
      <w:r>
        <w:rPr>
          <w:rFonts w:hint="cs"/>
          <w:rtl/>
        </w:rPr>
        <w:t>4</w:t>
      </w:r>
      <w:r w:rsidRPr="00B91CEB">
        <w:rPr>
          <w:rtl/>
        </w:rPr>
        <w:t>:</w:t>
      </w:r>
      <w:r w:rsidRPr="002C034F">
        <w:rPr>
          <w:b/>
          <w:bCs/>
          <w:rtl/>
        </w:rPr>
        <w:t xml:space="preserve"> </w:t>
      </w:r>
      <w:r w:rsidRPr="006A734B">
        <w:rPr>
          <w:rFonts w:hint="cs"/>
          <w:b/>
          <w:bCs/>
          <w:rtl/>
        </w:rPr>
        <w:t>משרות</w:t>
      </w:r>
      <w:r w:rsidRPr="0080252F">
        <w:rPr>
          <w:rFonts w:hint="cs"/>
          <w:b/>
          <w:bCs/>
          <w:rtl/>
        </w:rPr>
        <w:t xml:space="preserve"> במטה ה</w:t>
      </w:r>
      <w:r>
        <w:rPr>
          <w:rFonts w:hint="cs"/>
          <w:b/>
          <w:bCs/>
          <w:rtl/>
        </w:rPr>
        <w:t>כלכלי-</w:t>
      </w:r>
      <w:r w:rsidRPr="0080252F">
        <w:rPr>
          <w:rFonts w:hint="cs"/>
          <w:b/>
          <w:bCs/>
          <w:rtl/>
        </w:rPr>
        <w:t>חברתי במשרד ר</w:t>
      </w:r>
      <w:r>
        <w:rPr>
          <w:rFonts w:hint="cs"/>
          <w:b/>
          <w:bCs/>
          <w:rtl/>
        </w:rPr>
        <w:t>ה"ם (תקן ומצבה)</w:t>
      </w:r>
      <w:r w:rsidRPr="0080252F">
        <w:rPr>
          <w:rFonts w:hint="cs"/>
          <w:b/>
          <w:bCs/>
          <w:rtl/>
        </w:rPr>
        <w:t>, 2</w:t>
      </w:r>
      <w:r>
        <w:rPr>
          <w:rFonts w:hint="cs"/>
          <w:b/>
          <w:bCs/>
          <w:rtl/>
        </w:rPr>
        <w:t>017 - 2023</w:t>
      </w:r>
    </w:p>
    <w:tbl>
      <w:tblPr>
        <w:tblStyle w:val="TableGrid"/>
        <w:bidiVisual/>
        <w:tblW w:w="9798" w:type="dxa"/>
        <w:tblInd w:w="-465" w:type="dxa"/>
        <w:tblLook w:val="04A0"/>
      </w:tblPr>
      <w:tblGrid>
        <w:gridCol w:w="642"/>
        <w:gridCol w:w="568"/>
        <w:gridCol w:w="721"/>
        <w:gridCol w:w="1000"/>
        <w:gridCol w:w="568"/>
        <w:gridCol w:w="721"/>
        <w:gridCol w:w="1000"/>
        <w:gridCol w:w="568"/>
        <w:gridCol w:w="721"/>
        <w:gridCol w:w="1000"/>
        <w:gridCol w:w="568"/>
        <w:gridCol w:w="721"/>
        <w:gridCol w:w="1000"/>
      </w:tblGrid>
      <w:tr w14:paraId="61575FD7" w14:textId="77777777" w:rsidTr="00E518DD">
        <w:tblPrEx>
          <w:tblW w:w="9798" w:type="dxa"/>
          <w:tblInd w:w="-465" w:type="dxa"/>
          <w:tblLook w:val="04A0"/>
        </w:tblPrEx>
        <w:tc>
          <w:tcPr>
            <w:tcW w:w="642" w:type="dxa"/>
            <w:shd w:val="clear" w:color="auto" w:fill="D9D9D9" w:themeFill="background1" w:themeFillShade="D9"/>
          </w:tcPr>
          <w:p w:rsidR="00413A92" w:rsidRPr="00694BAE" w:rsidP="00E518DD" w14:paraId="466BC7C2" w14:textId="77777777">
            <w:pPr>
              <w:spacing w:line="269" w:lineRule="auto"/>
              <w:jc w:val="center"/>
              <w:rPr>
                <w:sz w:val="22"/>
                <w:szCs w:val="22"/>
                <w:rtl/>
              </w:rPr>
            </w:pPr>
          </w:p>
        </w:tc>
        <w:tc>
          <w:tcPr>
            <w:tcW w:w="2289" w:type="dxa"/>
            <w:gridSpan w:val="3"/>
            <w:shd w:val="clear" w:color="auto" w:fill="D9D9D9" w:themeFill="background1" w:themeFillShade="D9"/>
          </w:tcPr>
          <w:p w:rsidR="00413A92" w:rsidRPr="00694BAE" w:rsidP="00E518DD" w14:paraId="2FDB3272" w14:textId="77777777">
            <w:pPr>
              <w:spacing w:line="269" w:lineRule="auto"/>
              <w:jc w:val="center"/>
              <w:rPr>
                <w:sz w:val="22"/>
                <w:szCs w:val="22"/>
                <w:rtl/>
              </w:rPr>
            </w:pPr>
            <w:r w:rsidRPr="00694BAE">
              <w:rPr>
                <w:rFonts w:hint="cs"/>
                <w:sz w:val="22"/>
                <w:szCs w:val="22"/>
                <w:rtl/>
              </w:rPr>
              <w:t>אגף כלכלה ותשתיות</w:t>
            </w:r>
          </w:p>
        </w:tc>
        <w:tc>
          <w:tcPr>
            <w:tcW w:w="2289" w:type="dxa"/>
            <w:gridSpan w:val="3"/>
            <w:shd w:val="clear" w:color="auto" w:fill="D9D9D9" w:themeFill="background1" w:themeFillShade="D9"/>
          </w:tcPr>
          <w:p w:rsidR="00413A92" w:rsidRPr="00694BAE" w:rsidP="00E518DD" w14:paraId="072B1882" w14:textId="77777777">
            <w:pPr>
              <w:spacing w:line="269" w:lineRule="auto"/>
              <w:jc w:val="center"/>
              <w:rPr>
                <w:sz w:val="22"/>
                <w:szCs w:val="22"/>
                <w:rtl/>
              </w:rPr>
            </w:pPr>
            <w:r w:rsidRPr="00694BAE">
              <w:rPr>
                <w:rFonts w:hint="cs"/>
                <w:sz w:val="22"/>
                <w:szCs w:val="22"/>
                <w:rtl/>
              </w:rPr>
              <w:t>אגף ממשל וחברה</w:t>
            </w:r>
          </w:p>
        </w:tc>
        <w:tc>
          <w:tcPr>
            <w:tcW w:w="2289" w:type="dxa"/>
            <w:gridSpan w:val="3"/>
            <w:shd w:val="clear" w:color="auto" w:fill="D9D9D9" w:themeFill="background1" w:themeFillShade="D9"/>
          </w:tcPr>
          <w:p w:rsidR="00413A92" w:rsidRPr="00694BAE" w:rsidP="00E518DD" w14:paraId="1B57E595" w14:textId="77777777">
            <w:pPr>
              <w:spacing w:line="269" w:lineRule="auto"/>
              <w:jc w:val="center"/>
              <w:rPr>
                <w:sz w:val="22"/>
                <w:szCs w:val="22"/>
                <w:rtl/>
              </w:rPr>
            </w:pPr>
            <w:r w:rsidRPr="00694BAE">
              <w:rPr>
                <w:rFonts w:hint="cs"/>
                <w:sz w:val="22"/>
                <w:szCs w:val="22"/>
                <w:rtl/>
              </w:rPr>
              <w:t>אגף פנים, תכנון ופיתוח</w:t>
            </w:r>
          </w:p>
        </w:tc>
        <w:tc>
          <w:tcPr>
            <w:tcW w:w="2289" w:type="dxa"/>
            <w:gridSpan w:val="3"/>
            <w:shd w:val="clear" w:color="auto" w:fill="D9D9D9" w:themeFill="background1" w:themeFillShade="D9"/>
          </w:tcPr>
          <w:p w:rsidR="00413A92" w:rsidRPr="00694BAE" w:rsidP="00E518DD" w14:paraId="160F3B01" w14:textId="77777777">
            <w:pPr>
              <w:spacing w:line="269" w:lineRule="auto"/>
              <w:jc w:val="center"/>
              <w:rPr>
                <w:sz w:val="22"/>
                <w:szCs w:val="22"/>
                <w:rtl/>
              </w:rPr>
            </w:pPr>
            <w:r w:rsidRPr="00694BAE">
              <w:rPr>
                <w:rFonts w:hint="cs"/>
                <w:sz w:val="22"/>
                <w:szCs w:val="22"/>
                <w:rtl/>
              </w:rPr>
              <w:t>סה"כ</w:t>
            </w:r>
          </w:p>
        </w:tc>
      </w:tr>
      <w:tr w14:paraId="7019597D" w14:textId="77777777" w:rsidTr="00E518DD">
        <w:tblPrEx>
          <w:tblW w:w="9798" w:type="dxa"/>
          <w:tblInd w:w="-465" w:type="dxa"/>
          <w:tblLook w:val="04A0"/>
        </w:tblPrEx>
        <w:tc>
          <w:tcPr>
            <w:tcW w:w="642" w:type="dxa"/>
            <w:shd w:val="clear" w:color="auto" w:fill="D9D9D9" w:themeFill="background1" w:themeFillShade="D9"/>
          </w:tcPr>
          <w:p w:rsidR="00413A92" w:rsidRPr="00694BAE" w:rsidP="00E518DD" w14:paraId="7004AA12" w14:textId="77777777">
            <w:pPr>
              <w:spacing w:line="269" w:lineRule="auto"/>
              <w:jc w:val="center"/>
              <w:rPr>
                <w:sz w:val="22"/>
                <w:szCs w:val="22"/>
                <w:rtl/>
              </w:rPr>
            </w:pPr>
          </w:p>
        </w:tc>
        <w:tc>
          <w:tcPr>
            <w:tcW w:w="568" w:type="dxa"/>
            <w:shd w:val="clear" w:color="auto" w:fill="D9D9D9" w:themeFill="background1" w:themeFillShade="D9"/>
          </w:tcPr>
          <w:p w:rsidR="00413A92" w:rsidRPr="00694BAE" w:rsidP="00E518DD" w14:paraId="7DFD751D" w14:textId="77777777">
            <w:pPr>
              <w:spacing w:line="269" w:lineRule="auto"/>
              <w:jc w:val="center"/>
              <w:rPr>
                <w:sz w:val="22"/>
                <w:szCs w:val="22"/>
                <w:rtl/>
              </w:rPr>
            </w:pPr>
            <w:r w:rsidRPr="00694BAE">
              <w:rPr>
                <w:rFonts w:hint="cs"/>
                <w:sz w:val="22"/>
                <w:szCs w:val="22"/>
                <w:rtl/>
              </w:rPr>
              <w:t>תקן</w:t>
            </w:r>
          </w:p>
        </w:tc>
        <w:tc>
          <w:tcPr>
            <w:tcW w:w="721" w:type="dxa"/>
            <w:shd w:val="clear" w:color="auto" w:fill="D9D9D9" w:themeFill="background1" w:themeFillShade="D9"/>
          </w:tcPr>
          <w:p w:rsidR="00413A92" w:rsidRPr="00694BAE" w:rsidP="00E518DD" w14:paraId="7F82CE0C" w14:textId="77777777">
            <w:pPr>
              <w:spacing w:line="269" w:lineRule="auto"/>
              <w:jc w:val="center"/>
              <w:rPr>
                <w:sz w:val="22"/>
                <w:szCs w:val="22"/>
                <w:rtl/>
              </w:rPr>
            </w:pPr>
            <w:r w:rsidRPr="00694BAE">
              <w:rPr>
                <w:rFonts w:hint="cs"/>
                <w:sz w:val="22"/>
                <w:szCs w:val="22"/>
                <w:rtl/>
              </w:rPr>
              <w:t>מצבה</w:t>
            </w:r>
          </w:p>
        </w:tc>
        <w:tc>
          <w:tcPr>
            <w:tcW w:w="1000" w:type="dxa"/>
            <w:shd w:val="clear" w:color="auto" w:fill="D9D9D9" w:themeFill="background1" w:themeFillShade="D9"/>
          </w:tcPr>
          <w:p w:rsidR="00413A92" w:rsidRPr="00694BAE" w:rsidP="00E518DD" w14:paraId="58278D95" w14:textId="77777777">
            <w:pPr>
              <w:spacing w:line="269" w:lineRule="auto"/>
              <w:jc w:val="center"/>
              <w:rPr>
                <w:sz w:val="22"/>
                <w:szCs w:val="22"/>
                <w:rtl/>
              </w:rPr>
            </w:pPr>
            <w:r w:rsidRPr="00694BAE">
              <w:rPr>
                <w:rFonts w:hint="cs"/>
                <w:sz w:val="22"/>
                <w:szCs w:val="22"/>
                <w:rtl/>
              </w:rPr>
              <w:t>משרות לא מאוישות</w:t>
            </w:r>
          </w:p>
        </w:tc>
        <w:tc>
          <w:tcPr>
            <w:tcW w:w="568" w:type="dxa"/>
            <w:shd w:val="clear" w:color="auto" w:fill="D9D9D9" w:themeFill="background1" w:themeFillShade="D9"/>
          </w:tcPr>
          <w:p w:rsidR="00413A92" w:rsidRPr="00694BAE" w:rsidP="00E518DD" w14:paraId="006F6446" w14:textId="77777777">
            <w:pPr>
              <w:spacing w:line="269" w:lineRule="auto"/>
              <w:jc w:val="center"/>
              <w:rPr>
                <w:sz w:val="22"/>
                <w:szCs w:val="22"/>
                <w:rtl/>
              </w:rPr>
            </w:pPr>
            <w:r w:rsidRPr="00694BAE">
              <w:rPr>
                <w:rFonts w:hint="cs"/>
                <w:sz w:val="22"/>
                <w:szCs w:val="22"/>
                <w:rtl/>
              </w:rPr>
              <w:t>תקן</w:t>
            </w:r>
          </w:p>
        </w:tc>
        <w:tc>
          <w:tcPr>
            <w:tcW w:w="721" w:type="dxa"/>
            <w:shd w:val="clear" w:color="auto" w:fill="D9D9D9" w:themeFill="background1" w:themeFillShade="D9"/>
          </w:tcPr>
          <w:p w:rsidR="00413A92" w:rsidRPr="00694BAE" w:rsidP="00E518DD" w14:paraId="4C668E6C" w14:textId="77777777">
            <w:pPr>
              <w:spacing w:line="269" w:lineRule="auto"/>
              <w:jc w:val="center"/>
              <w:rPr>
                <w:sz w:val="22"/>
                <w:szCs w:val="22"/>
                <w:rtl/>
              </w:rPr>
            </w:pPr>
            <w:r w:rsidRPr="00694BAE">
              <w:rPr>
                <w:rFonts w:hint="cs"/>
                <w:sz w:val="22"/>
                <w:szCs w:val="22"/>
                <w:rtl/>
              </w:rPr>
              <w:t>מצבה</w:t>
            </w:r>
          </w:p>
        </w:tc>
        <w:tc>
          <w:tcPr>
            <w:tcW w:w="1000" w:type="dxa"/>
            <w:shd w:val="clear" w:color="auto" w:fill="D9D9D9" w:themeFill="background1" w:themeFillShade="D9"/>
          </w:tcPr>
          <w:p w:rsidR="00413A92" w:rsidRPr="00694BAE" w:rsidP="00E518DD" w14:paraId="15729988" w14:textId="77777777">
            <w:pPr>
              <w:spacing w:line="269" w:lineRule="auto"/>
              <w:jc w:val="center"/>
              <w:rPr>
                <w:sz w:val="22"/>
                <w:szCs w:val="22"/>
                <w:rtl/>
              </w:rPr>
            </w:pPr>
            <w:r w:rsidRPr="00694BAE">
              <w:rPr>
                <w:rFonts w:hint="cs"/>
                <w:sz w:val="22"/>
                <w:szCs w:val="22"/>
                <w:rtl/>
              </w:rPr>
              <w:t>משרות לא מאוישות</w:t>
            </w:r>
          </w:p>
        </w:tc>
        <w:tc>
          <w:tcPr>
            <w:tcW w:w="568" w:type="dxa"/>
            <w:shd w:val="clear" w:color="auto" w:fill="D9D9D9" w:themeFill="background1" w:themeFillShade="D9"/>
          </w:tcPr>
          <w:p w:rsidR="00413A92" w:rsidRPr="00694BAE" w:rsidP="00E518DD" w14:paraId="6878C29B" w14:textId="77777777">
            <w:pPr>
              <w:spacing w:line="269" w:lineRule="auto"/>
              <w:jc w:val="center"/>
              <w:rPr>
                <w:sz w:val="22"/>
                <w:szCs w:val="22"/>
                <w:rtl/>
              </w:rPr>
            </w:pPr>
            <w:r w:rsidRPr="00694BAE">
              <w:rPr>
                <w:rFonts w:hint="cs"/>
                <w:sz w:val="22"/>
                <w:szCs w:val="22"/>
                <w:rtl/>
              </w:rPr>
              <w:t>תקן</w:t>
            </w:r>
          </w:p>
        </w:tc>
        <w:tc>
          <w:tcPr>
            <w:tcW w:w="721" w:type="dxa"/>
            <w:shd w:val="clear" w:color="auto" w:fill="D9D9D9" w:themeFill="background1" w:themeFillShade="D9"/>
          </w:tcPr>
          <w:p w:rsidR="00413A92" w:rsidRPr="00694BAE" w:rsidP="00E518DD" w14:paraId="7BCEAA18" w14:textId="77777777">
            <w:pPr>
              <w:spacing w:line="269" w:lineRule="auto"/>
              <w:jc w:val="center"/>
              <w:rPr>
                <w:sz w:val="22"/>
                <w:szCs w:val="22"/>
                <w:rtl/>
              </w:rPr>
            </w:pPr>
            <w:r w:rsidRPr="00694BAE">
              <w:rPr>
                <w:rFonts w:hint="cs"/>
                <w:sz w:val="22"/>
                <w:szCs w:val="22"/>
                <w:rtl/>
              </w:rPr>
              <w:t>מצבה</w:t>
            </w:r>
          </w:p>
        </w:tc>
        <w:tc>
          <w:tcPr>
            <w:tcW w:w="1000" w:type="dxa"/>
            <w:shd w:val="clear" w:color="auto" w:fill="D9D9D9" w:themeFill="background1" w:themeFillShade="D9"/>
          </w:tcPr>
          <w:p w:rsidR="00413A92" w:rsidRPr="00694BAE" w:rsidP="00E518DD" w14:paraId="4260493D" w14:textId="77777777">
            <w:pPr>
              <w:spacing w:line="269" w:lineRule="auto"/>
              <w:jc w:val="center"/>
              <w:rPr>
                <w:sz w:val="22"/>
                <w:szCs w:val="22"/>
                <w:rtl/>
              </w:rPr>
            </w:pPr>
            <w:r w:rsidRPr="00694BAE">
              <w:rPr>
                <w:rFonts w:hint="cs"/>
                <w:sz w:val="22"/>
                <w:szCs w:val="22"/>
                <w:rtl/>
              </w:rPr>
              <w:t>משרות לא מאוישות</w:t>
            </w:r>
          </w:p>
        </w:tc>
        <w:tc>
          <w:tcPr>
            <w:tcW w:w="568" w:type="dxa"/>
            <w:shd w:val="clear" w:color="auto" w:fill="D9D9D9" w:themeFill="background1" w:themeFillShade="D9"/>
          </w:tcPr>
          <w:p w:rsidR="00413A92" w:rsidRPr="00694BAE" w:rsidP="00E518DD" w14:paraId="02E68002" w14:textId="77777777">
            <w:pPr>
              <w:spacing w:line="269" w:lineRule="auto"/>
              <w:jc w:val="center"/>
              <w:rPr>
                <w:sz w:val="22"/>
                <w:szCs w:val="22"/>
                <w:rtl/>
              </w:rPr>
            </w:pPr>
            <w:r w:rsidRPr="00694BAE">
              <w:rPr>
                <w:rFonts w:hint="cs"/>
                <w:sz w:val="22"/>
                <w:szCs w:val="22"/>
                <w:rtl/>
              </w:rPr>
              <w:t>תקן</w:t>
            </w:r>
          </w:p>
        </w:tc>
        <w:tc>
          <w:tcPr>
            <w:tcW w:w="721" w:type="dxa"/>
            <w:shd w:val="clear" w:color="auto" w:fill="D9D9D9" w:themeFill="background1" w:themeFillShade="D9"/>
          </w:tcPr>
          <w:p w:rsidR="00413A92" w:rsidRPr="00694BAE" w:rsidP="00E518DD" w14:paraId="5FC96DD8" w14:textId="77777777">
            <w:pPr>
              <w:spacing w:line="269" w:lineRule="auto"/>
              <w:jc w:val="center"/>
              <w:rPr>
                <w:sz w:val="22"/>
                <w:szCs w:val="22"/>
                <w:rtl/>
              </w:rPr>
            </w:pPr>
            <w:r w:rsidRPr="00694BAE">
              <w:rPr>
                <w:rFonts w:hint="cs"/>
                <w:sz w:val="22"/>
                <w:szCs w:val="22"/>
                <w:rtl/>
              </w:rPr>
              <w:t>מצבה</w:t>
            </w:r>
          </w:p>
        </w:tc>
        <w:tc>
          <w:tcPr>
            <w:tcW w:w="1000" w:type="dxa"/>
            <w:shd w:val="clear" w:color="auto" w:fill="D9D9D9" w:themeFill="background1" w:themeFillShade="D9"/>
          </w:tcPr>
          <w:p w:rsidR="00413A92" w:rsidRPr="00694BAE" w:rsidP="00E518DD" w14:paraId="4D87DC40" w14:textId="77777777">
            <w:pPr>
              <w:spacing w:line="269" w:lineRule="auto"/>
              <w:jc w:val="center"/>
              <w:rPr>
                <w:sz w:val="22"/>
                <w:szCs w:val="22"/>
                <w:rtl/>
              </w:rPr>
            </w:pPr>
            <w:r w:rsidRPr="00694BAE">
              <w:rPr>
                <w:rFonts w:hint="cs"/>
                <w:sz w:val="22"/>
                <w:szCs w:val="22"/>
                <w:rtl/>
              </w:rPr>
              <w:t>משרות לא מאוישות</w:t>
            </w:r>
          </w:p>
        </w:tc>
      </w:tr>
      <w:tr w14:paraId="0A06786C" w14:textId="77777777" w:rsidTr="00E518DD">
        <w:tblPrEx>
          <w:tblW w:w="9798" w:type="dxa"/>
          <w:tblInd w:w="-465" w:type="dxa"/>
          <w:tblLook w:val="04A0"/>
        </w:tblPrEx>
        <w:tc>
          <w:tcPr>
            <w:tcW w:w="642" w:type="dxa"/>
          </w:tcPr>
          <w:p w:rsidR="00413A92" w:rsidRPr="00694BAE" w:rsidP="00E518DD" w14:paraId="178B133D" w14:textId="77777777">
            <w:pPr>
              <w:spacing w:line="269" w:lineRule="auto"/>
              <w:jc w:val="center"/>
              <w:rPr>
                <w:sz w:val="22"/>
                <w:szCs w:val="22"/>
                <w:rtl/>
              </w:rPr>
            </w:pPr>
            <w:r w:rsidRPr="00694BAE">
              <w:rPr>
                <w:rFonts w:hint="cs"/>
                <w:sz w:val="22"/>
                <w:szCs w:val="22"/>
                <w:rtl/>
              </w:rPr>
              <w:t>2017</w:t>
            </w:r>
          </w:p>
        </w:tc>
        <w:tc>
          <w:tcPr>
            <w:tcW w:w="568" w:type="dxa"/>
          </w:tcPr>
          <w:p w:rsidR="00413A92" w:rsidRPr="00694BAE" w:rsidP="00E518DD" w14:paraId="4D6DC454" w14:textId="77777777">
            <w:pPr>
              <w:spacing w:line="269" w:lineRule="auto"/>
              <w:jc w:val="center"/>
              <w:rPr>
                <w:sz w:val="22"/>
                <w:szCs w:val="22"/>
                <w:rtl/>
              </w:rPr>
            </w:pPr>
            <w:r w:rsidRPr="00694BAE">
              <w:rPr>
                <w:rFonts w:hint="cs"/>
                <w:sz w:val="22"/>
                <w:szCs w:val="22"/>
                <w:rtl/>
              </w:rPr>
              <w:t>7</w:t>
            </w:r>
          </w:p>
        </w:tc>
        <w:tc>
          <w:tcPr>
            <w:tcW w:w="721" w:type="dxa"/>
          </w:tcPr>
          <w:p w:rsidR="00413A92" w:rsidRPr="00694BAE" w:rsidP="00E518DD" w14:paraId="0711BB10" w14:textId="77777777">
            <w:pPr>
              <w:spacing w:line="269" w:lineRule="auto"/>
              <w:jc w:val="center"/>
              <w:rPr>
                <w:sz w:val="22"/>
                <w:szCs w:val="22"/>
                <w:rtl/>
              </w:rPr>
            </w:pPr>
            <w:r w:rsidRPr="00694BAE">
              <w:rPr>
                <w:rFonts w:hint="cs"/>
                <w:sz w:val="22"/>
                <w:szCs w:val="22"/>
                <w:rtl/>
              </w:rPr>
              <w:t>5</w:t>
            </w:r>
          </w:p>
        </w:tc>
        <w:tc>
          <w:tcPr>
            <w:tcW w:w="1000" w:type="dxa"/>
          </w:tcPr>
          <w:p w:rsidR="00413A92" w:rsidRPr="00694BAE" w:rsidP="00E518DD" w14:paraId="4E42018B" w14:textId="77777777">
            <w:pPr>
              <w:spacing w:line="269" w:lineRule="auto"/>
              <w:jc w:val="center"/>
              <w:rPr>
                <w:sz w:val="22"/>
                <w:szCs w:val="22"/>
                <w:rtl/>
              </w:rPr>
            </w:pPr>
            <w:r w:rsidRPr="00694BAE">
              <w:rPr>
                <w:rFonts w:hint="cs"/>
                <w:sz w:val="22"/>
                <w:szCs w:val="22"/>
                <w:rtl/>
              </w:rPr>
              <w:t>2</w:t>
            </w:r>
          </w:p>
        </w:tc>
        <w:tc>
          <w:tcPr>
            <w:tcW w:w="568" w:type="dxa"/>
          </w:tcPr>
          <w:p w:rsidR="00413A92" w:rsidRPr="00694BAE" w:rsidP="00E518DD" w14:paraId="55421C31" w14:textId="77777777">
            <w:pPr>
              <w:spacing w:line="269" w:lineRule="auto"/>
              <w:jc w:val="center"/>
              <w:rPr>
                <w:sz w:val="22"/>
                <w:szCs w:val="22"/>
                <w:rtl/>
              </w:rPr>
            </w:pPr>
            <w:r w:rsidRPr="00694BAE">
              <w:rPr>
                <w:rFonts w:hint="cs"/>
                <w:sz w:val="22"/>
                <w:szCs w:val="22"/>
                <w:rtl/>
              </w:rPr>
              <w:t>24</w:t>
            </w:r>
          </w:p>
        </w:tc>
        <w:tc>
          <w:tcPr>
            <w:tcW w:w="721" w:type="dxa"/>
          </w:tcPr>
          <w:p w:rsidR="00413A92" w:rsidRPr="00694BAE" w:rsidP="00E518DD" w14:paraId="644076D0" w14:textId="77777777">
            <w:pPr>
              <w:spacing w:line="269" w:lineRule="auto"/>
              <w:jc w:val="center"/>
              <w:rPr>
                <w:sz w:val="22"/>
                <w:szCs w:val="22"/>
                <w:rtl/>
              </w:rPr>
            </w:pPr>
            <w:r w:rsidRPr="00694BAE">
              <w:rPr>
                <w:rFonts w:hint="cs"/>
                <w:sz w:val="22"/>
                <w:szCs w:val="22"/>
                <w:rtl/>
              </w:rPr>
              <w:t>15</w:t>
            </w:r>
          </w:p>
        </w:tc>
        <w:tc>
          <w:tcPr>
            <w:tcW w:w="1000" w:type="dxa"/>
          </w:tcPr>
          <w:p w:rsidR="00413A92" w:rsidRPr="00694BAE" w:rsidP="00E518DD" w14:paraId="181B02CD" w14:textId="77777777">
            <w:pPr>
              <w:spacing w:line="269" w:lineRule="auto"/>
              <w:jc w:val="center"/>
              <w:rPr>
                <w:sz w:val="22"/>
                <w:szCs w:val="22"/>
                <w:rtl/>
              </w:rPr>
            </w:pPr>
            <w:r w:rsidRPr="00694BAE">
              <w:rPr>
                <w:rFonts w:hint="cs"/>
                <w:sz w:val="22"/>
                <w:szCs w:val="22"/>
                <w:rtl/>
              </w:rPr>
              <w:t>9</w:t>
            </w:r>
          </w:p>
        </w:tc>
        <w:tc>
          <w:tcPr>
            <w:tcW w:w="568" w:type="dxa"/>
          </w:tcPr>
          <w:p w:rsidR="00413A92" w:rsidRPr="00694BAE" w:rsidP="00E518DD" w14:paraId="5F4721E7" w14:textId="77777777">
            <w:pPr>
              <w:spacing w:line="269" w:lineRule="auto"/>
              <w:jc w:val="center"/>
              <w:rPr>
                <w:sz w:val="22"/>
                <w:szCs w:val="22"/>
                <w:rtl/>
              </w:rPr>
            </w:pPr>
            <w:r w:rsidRPr="00694BAE">
              <w:rPr>
                <w:rFonts w:hint="cs"/>
                <w:sz w:val="22"/>
                <w:szCs w:val="22"/>
                <w:rtl/>
              </w:rPr>
              <w:t>11</w:t>
            </w:r>
          </w:p>
        </w:tc>
        <w:tc>
          <w:tcPr>
            <w:tcW w:w="721" w:type="dxa"/>
          </w:tcPr>
          <w:p w:rsidR="00413A92" w:rsidRPr="00694BAE" w:rsidP="00E518DD" w14:paraId="46EC73EF" w14:textId="77777777">
            <w:pPr>
              <w:spacing w:line="269" w:lineRule="auto"/>
              <w:jc w:val="center"/>
              <w:rPr>
                <w:sz w:val="22"/>
                <w:szCs w:val="22"/>
                <w:rtl/>
              </w:rPr>
            </w:pPr>
            <w:r w:rsidRPr="00694BAE">
              <w:rPr>
                <w:rFonts w:hint="cs"/>
                <w:sz w:val="22"/>
                <w:szCs w:val="22"/>
                <w:rtl/>
              </w:rPr>
              <w:t>7</w:t>
            </w:r>
          </w:p>
        </w:tc>
        <w:tc>
          <w:tcPr>
            <w:tcW w:w="1000" w:type="dxa"/>
          </w:tcPr>
          <w:p w:rsidR="00413A92" w:rsidRPr="00694BAE" w:rsidP="00E518DD" w14:paraId="78286991" w14:textId="77777777">
            <w:pPr>
              <w:spacing w:line="269" w:lineRule="auto"/>
              <w:jc w:val="center"/>
              <w:rPr>
                <w:sz w:val="22"/>
                <w:szCs w:val="22"/>
                <w:rtl/>
              </w:rPr>
            </w:pPr>
            <w:r w:rsidRPr="00694BAE">
              <w:rPr>
                <w:rFonts w:hint="cs"/>
                <w:sz w:val="22"/>
                <w:szCs w:val="22"/>
                <w:rtl/>
              </w:rPr>
              <w:t>4</w:t>
            </w:r>
          </w:p>
        </w:tc>
        <w:tc>
          <w:tcPr>
            <w:tcW w:w="568" w:type="dxa"/>
          </w:tcPr>
          <w:p w:rsidR="00413A92" w:rsidRPr="00694BAE" w:rsidP="00E518DD" w14:paraId="4166E666" w14:textId="77777777">
            <w:pPr>
              <w:spacing w:line="269" w:lineRule="auto"/>
              <w:jc w:val="center"/>
              <w:rPr>
                <w:sz w:val="22"/>
                <w:szCs w:val="22"/>
                <w:rtl/>
              </w:rPr>
            </w:pPr>
            <w:r w:rsidRPr="00694BAE">
              <w:rPr>
                <w:rFonts w:hint="cs"/>
                <w:sz w:val="22"/>
                <w:szCs w:val="22"/>
                <w:rtl/>
              </w:rPr>
              <w:t>42</w:t>
            </w:r>
          </w:p>
        </w:tc>
        <w:tc>
          <w:tcPr>
            <w:tcW w:w="721" w:type="dxa"/>
          </w:tcPr>
          <w:p w:rsidR="00413A92" w:rsidRPr="00694BAE" w:rsidP="00E518DD" w14:paraId="23A1A150" w14:textId="77777777">
            <w:pPr>
              <w:spacing w:line="269" w:lineRule="auto"/>
              <w:jc w:val="center"/>
              <w:rPr>
                <w:sz w:val="22"/>
                <w:szCs w:val="22"/>
                <w:rtl/>
              </w:rPr>
            </w:pPr>
            <w:r w:rsidRPr="00694BAE">
              <w:rPr>
                <w:rFonts w:hint="cs"/>
                <w:sz w:val="22"/>
                <w:szCs w:val="22"/>
                <w:rtl/>
              </w:rPr>
              <w:t>27</w:t>
            </w:r>
          </w:p>
        </w:tc>
        <w:tc>
          <w:tcPr>
            <w:tcW w:w="1000" w:type="dxa"/>
          </w:tcPr>
          <w:p w:rsidR="00413A92" w:rsidRPr="00694BAE" w:rsidP="00E518DD" w14:paraId="0AB62DC4" w14:textId="77777777">
            <w:pPr>
              <w:spacing w:line="269" w:lineRule="auto"/>
              <w:jc w:val="center"/>
              <w:rPr>
                <w:sz w:val="22"/>
                <w:szCs w:val="22"/>
                <w:rtl/>
              </w:rPr>
            </w:pPr>
            <w:r w:rsidRPr="00694BAE">
              <w:rPr>
                <w:rFonts w:hint="cs"/>
                <w:sz w:val="22"/>
                <w:szCs w:val="22"/>
                <w:rtl/>
              </w:rPr>
              <w:t>15</w:t>
            </w:r>
          </w:p>
        </w:tc>
      </w:tr>
      <w:tr w14:paraId="5EE48C3B" w14:textId="77777777" w:rsidTr="00E518DD">
        <w:tblPrEx>
          <w:tblW w:w="9798" w:type="dxa"/>
          <w:tblInd w:w="-465" w:type="dxa"/>
          <w:tblLook w:val="04A0"/>
        </w:tblPrEx>
        <w:tc>
          <w:tcPr>
            <w:tcW w:w="642" w:type="dxa"/>
          </w:tcPr>
          <w:p w:rsidR="00413A92" w:rsidRPr="00694BAE" w:rsidP="00E518DD" w14:paraId="35466DE6" w14:textId="77777777">
            <w:pPr>
              <w:spacing w:line="269" w:lineRule="auto"/>
              <w:jc w:val="center"/>
              <w:rPr>
                <w:sz w:val="22"/>
                <w:szCs w:val="22"/>
                <w:rtl/>
              </w:rPr>
            </w:pPr>
            <w:r w:rsidRPr="00694BAE">
              <w:rPr>
                <w:rFonts w:hint="cs"/>
                <w:sz w:val="22"/>
                <w:szCs w:val="22"/>
                <w:rtl/>
              </w:rPr>
              <w:t>2018</w:t>
            </w:r>
          </w:p>
        </w:tc>
        <w:tc>
          <w:tcPr>
            <w:tcW w:w="568" w:type="dxa"/>
          </w:tcPr>
          <w:p w:rsidR="00413A92" w:rsidRPr="00694BAE" w:rsidP="00E518DD" w14:paraId="69F2DFE7" w14:textId="77777777">
            <w:pPr>
              <w:spacing w:line="269" w:lineRule="auto"/>
              <w:jc w:val="center"/>
              <w:rPr>
                <w:sz w:val="22"/>
                <w:szCs w:val="22"/>
                <w:rtl/>
              </w:rPr>
            </w:pPr>
            <w:r w:rsidRPr="00694BAE">
              <w:rPr>
                <w:rFonts w:hint="cs"/>
                <w:sz w:val="22"/>
                <w:szCs w:val="22"/>
                <w:rtl/>
              </w:rPr>
              <w:t>9</w:t>
            </w:r>
          </w:p>
        </w:tc>
        <w:tc>
          <w:tcPr>
            <w:tcW w:w="721" w:type="dxa"/>
          </w:tcPr>
          <w:p w:rsidR="00413A92" w:rsidRPr="00694BAE" w:rsidP="00E518DD" w14:paraId="25848879" w14:textId="77777777">
            <w:pPr>
              <w:spacing w:line="269" w:lineRule="auto"/>
              <w:jc w:val="center"/>
              <w:rPr>
                <w:sz w:val="22"/>
                <w:szCs w:val="22"/>
                <w:rtl/>
              </w:rPr>
            </w:pPr>
            <w:r w:rsidRPr="00694BAE">
              <w:rPr>
                <w:rFonts w:hint="cs"/>
                <w:sz w:val="22"/>
                <w:szCs w:val="22"/>
                <w:rtl/>
              </w:rPr>
              <w:t>5</w:t>
            </w:r>
          </w:p>
        </w:tc>
        <w:tc>
          <w:tcPr>
            <w:tcW w:w="1000" w:type="dxa"/>
          </w:tcPr>
          <w:p w:rsidR="00413A92" w:rsidRPr="00694BAE" w:rsidP="00E518DD" w14:paraId="68743E7B" w14:textId="77777777">
            <w:pPr>
              <w:spacing w:line="269" w:lineRule="auto"/>
              <w:jc w:val="center"/>
              <w:rPr>
                <w:sz w:val="22"/>
                <w:szCs w:val="22"/>
                <w:rtl/>
              </w:rPr>
            </w:pPr>
            <w:r w:rsidRPr="00694BAE">
              <w:rPr>
                <w:rFonts w:hint="cs"/>
                <w:sz w:val="22"/>
                <w:szCs w:val="22"/>
                <w:rtl/>
              </w:rPr>
              <w:t>4</w:t>
            </w:r>
          </w:p>
        </w:tc>
        <w:tc>
          <w:tcPr>
            <w:tcW w:w="568" w:type="dxa"/>
          </w:tcPr>
          <w:p w:rsidR="00413A92" w:rsidRPr="00694BAE" w:rsidP="00E518DD" w14:paraId="4E8DDB2F" w14:textId="77777777">
            <w:pPr>
              <w:spacing w:line="269" w:lineRule="auto"/>
              <w:jc w:val="center"/>
              <w:rPr>
                <w:sz w:val="22"/>
                <w:szCs w:val="22"/>
                <w:rtl/>
              </w:rPr>
            </w:pPr>
            <w:r w:rsidRPr="00694BAE">
              <w:rPr>
                <w:rFonts w:hint="cs"/>
                <w:sz w:val="22"/>
                <w:szCs w:val="22"/>
                <w:rtl/>
              </w:rPr>
              <w:t>27</w:t>
            </w:r>
          </w:p>
        </w:tc>
        <w:tc>
          <w:tcPr>
            <w:tcW w:w="721" w:type="dxa"/>
          </w:tcPr>
          <w:p w:rsidR="00413A92" w:rsidRPr="00694BAE" w:rsidP="00E518DD" w14:paraId="331E867F" w14:textId="77777777">
            <w:pPr>
              <w:spacing w:line="269" w:lineRule="auto"/>
              <w:jc w:val="center"/>
              <w:rPr>
                <w:sz w:val="22"/>
                <w:szCs w:val="22"/>
                <w:rtl/>
              </w:rPr>
            </w:pPr>
            <w:r w:rsidRPr="00694BAE">
              <w:rPr>
                <w:rFonts w:hint="cs"/>
                <w:sz w:val="22"/>
                <w:szCs w:val="22"/>
                <w:rtl/>
              </w:rPr>
              <w:t>17</w:t>
            </w:r>
          </w:p>
        </w:tc>
        <w:tc>
          <w:tcPr>
            <w:tcW w:w="1000" w:type="dxa"/>
          </w:tcPr>
          <w:p w:rsidR="00413A92" w:rsidRPr="00694BAE" w:rsidP="00E518DD" w14:paraId="351A899C" w14:textId="77777777">
            <w:pPr>
              <w:spacing w:line="269" w:lineRule="auto"/>
              <w:jc w:val="center"/>
              <w:rPr>
                <w:sz w:val="22"/>
                <w:szCs w:val="22"/>
                <w:rtl/>
              </w:rPr>
            </w:pPr>
            <w:r w:rsidRPr="00694BAE">
              <w:rPr>
                <w:rFonts w:hint="cs"/>
                <w:sz w:val="22"/>
                <w:szCs w:val="22"/>
                <w:rtl/>
              </w:rPr>
              <w:t>10</w:t>
            </w:r>
          </w:p>
        </w:tc>
        <w:tc>
          <w:tcPr>
            <w:tcW w:w="568" w:type="dxa"/>
          </w:tcPr>
          <w:p w:rsidR="00413A92" w:rsidRPr="00694BAE" w:rsidP="00E518DD" w14:paraId="561DE67C" w14:textId="77777777">
            <w:pPr>
              <w:spacing w:line="269" w:lineRule="auto"/>
              <w:jc w:val="center"/>
              <w:rPr>
                <w:sz w:val="22"/>
                <w:szCs w:val="22"/>
                <w:rtl/>
              </w:rPr>
            </w:pPr>
            <w:r w:rsidRPr="00694BAE">
              <w:rPr>
                <w:rFonts w:hint="cs"/>
                <w:sz w:val="22"/>
                <w:szCs w:val="22"/>
                <w:rtl/>
              </w:rPr>
              <w:t>11</w:t>
            </w:r>
          </w:p>
        </w:tc>
        <w:tc>
          <w:tcPr>
            <w:tcW w:w="721" w:type="dxa"/>
          </w:tcPr>
          <w:p w:rsidR="00413A92" w:rsidRPr="00694BAE" w:rsidP="00E518DD" w14:paraId="54200175" w14:textId="77777777">
            <w:pPr>
              <w:spacing w:line="269" w:lineRule="auto"/>
              <w:jc w:val="center"/>
              <w:rPr>
                <w:sz w:val="22"/>
                <w:szCs w:val="22"/>
                <w:rtl/>
              </w:rPr>
            </w:pPr>
            <w:r w:rsidRPr="00694BAE">
              <w:rPr>
                <w:rFonts w:hint="cs"/>
                <w:sz w:val="22"/>
                <w:szCs w:val="22"/>
                <w:rtl/>
              </w:rPr>
              <w:t>7</w:t>
            </w:r>
          </w:p>
        </w:tc>
        <w:tc>
          <w:tcPr>
            <w:tcW w:w="1000" w:type="dxa"/>
          </w:tcPr>
          <w:p w:rsidR="00413A92" w:rsidRPr="00694BAE" w:rsidP="00E518DD" w14:paraId="6AE4BA3F" w14:textId="77777777">
            <w:pPr>
              <w:spacing w:line="269" w:lineRule="auto"/>
              <w:jc w:val="center"/>
              <w:rPr>
                <w:sz w:val="22"/>
                <w:szCs w:val="22"/>
                <w:rtl/>
              </w:rPr>
            </w:pPr>
            <w:r w:rsidRPr="00694BAE">
              <w:rPr>
                <w:rFonts w:hint="cs"/>
                <w:sz w:val="22"/>
                <w:szCs w:val="22"/>
                <w:rtl/>
              </w:rPr>
              <w:t>4</w:t>
            </w:r>
          </w:p>
        </w:tc>
        <w:tc>
          <w:tcPr>
            <w:tcW w:w="568" w:type="dxa"/>
          </w:tcPr>
          <w:p w:rsidR="00413A92" w:rsidRPr="00694BAE" w:rsidP="00E518DD" w14:paraId="63C9ED6F" w14:textId="77777777">
            <w:pPr>
              <w:spacing w:line="269" w:lineRule="auto"/>
              <w:jc w:val="center"/>
              <w:rPr>
                <w:sz w:val="22"/>
                <w:szCs w:val="22"/>
                <w:rtl/>
              </w:rPr>
            </w:pPr>
            <w:r w:rsidRPr="00694BAE">
              <w:rPr>
                <w:rFonts w:hint="cs"/>
                <w:sz w:val="22"/>
                <w:szCs w:val="22"/>
                <w:rtl/>
              </w:rPr>
              <w:t>47</w:t>
            </w:r>
          </w:p>
        </w:tc>
        <w:tc>
          <w:tcPr>
            <w:tcW w:w="721" w:type="dxa"/>
          </w:tcPr>
          <w:p w:rsidR="00413A92" w:rsidRPr="00694BAE" w:rsidP="00E518DD" w14:paraId="54A6A08D" w14:textId="77777777">
            <w:pPr>
              <w:spacing w:line="269" w:lineRule="auto"/>
              <w:jc w:val="center"/>
              <w:rPr>
                <w:sz w:val="22"/>
                <w:szCs w:val="22"/>
                <w:rtl/>
              </w:rPr>
            </w:pPr>
            <w:r w:rsidRPr="00694BAE">
              <w:rPr>
                <w:rFonts w:hint="cs"/>
                <w:sz w:val="22"/>
                <w:szCs w:val="22"/>
                <w:rtl/>
              </w:rPr>
              <w:t>29</w:t>
            </w:r>
          </w:p>
        </w:tc>
        <w:tc>
          <w:tcPr>
            <w:tcW w:w="1000" w:type="dxa"/>
          </w:tcPr>
          <w:p w:rsidR="00413A92" w:rsidRPr="00694BAE" w:rsidP="00E518DD" w14:paraId="176A2A46" w14:textId="77777777">
            <w:pPr>
              <w:spacing w:line="269" w:lineRule="auto"/>
              <w:jc w:val="center"/>
              <w:rPr>
                <w:sz w:val="22"/>
                <w:szCs w:val="22"/>
                <w:rtl/>
              </w:rPr>
            </w:pPr>
            <w:r w:rsidRPr="00694BAE">
              <w:rPr>
                <w:rFonts w:hint="cs"/>
                <w:sz w:val="22"/>
                <w:szCs w:val="22"/>
                <w:rtl/>
              </w:rPr>
              <w:t>18</w:t>
            </w:r>
          </w:p>
        </w:tc>
      </w:tr>
      <w:tr w14:paraId="1C869F70" w14:textId="77777777" w:rsidTr="00E518DD">
        <w:tblPrEx>
          <w:tblW w:w="9798" w:type="dxa"/>
          <w:tblInd w:w="-465" w:type="dxa"/>
          <w:tblLook w:val="04A0"/>
        </w:tblPrEx>
        <w:tc>
          <w:tcPr>
            <w:tcW w:w="642" w:type="dxa"/>
          </w:tcPr>
          <w:p w:rsidR="00413A92" w:rsidRPr="00694BAE" w:rsidP="00E518DD" w14:paraId="00E4943F" w14:textId="77777777">
            <w:pPr>
              <w:spacing w:line="269" w:lineRule="auto"/>
              <w:jc w:val="center"/>
              <w:rPr>
                <w:sz w:val="22"/>
                <w:szCs w:val="22"/>
                <w:rtl/>
              </w:rPr>
            </w:pPr>
            <w:r w:rsidRPr="00694BAE">
              <w:rPr>
                <w:rFonts w:hint="cs"/>
                <w:sz w:val="22"/>
                <w:szCs w:val="22"/>
                <w:rtl/>
              </w:rPr>
              <w:t>2019</w:t>
            </w:r>
          </w:p>
        </w:tc>
        <w:tc>
          <w:tcPr>
            <w:tcW w:w="568" w:type="dxa"/>
          </w:tcPr>
          <w:p w:rsidR="00413A92" w:rsidRPr="00694BAE" w:rsidP="00E518DD" w14:paraId="5C17DC13" w14:textId="77777777">
            <w:pPr>
              <w:spacing w:line="269" w:lineRule="auto"/>
              <w:jc w:val="center"/>
              <w:rPr>
                <w:sz w:val="22"/>
                <w:szCs w:val="22"/>
                <w:rtl/>
              </w:rPr>
            </w:pPr>
            <w:r w:rsidRPr="00694BAE">
              <w:rPr>
                <w:rFonts w:hint="cs"/>
                <w:sz w:val="22"/>
                <w:szCs w:val="22"/>
                <w:rtl/>
              </w:rPr>
              <w:t>9</w:t>
            </w:r>
          </w:p>
        </w:tc>
        <w:tc>
          <w:tcPr>
            <w:tcW w:w="721" w:type="dxa"/>
          </w:tcPr>
          <w:p w:rsidR="00413A92" w:rsidRPr="00694BAE" w:rsidP="00E518DD" w14:paraId="1A629EAC" w14:textId="77777777">
            <w:pPr>
              <w:spacing w:line="269" w:lineRule="auto"/>
              <w:jc w:val="center"/>
              <w:rPr>
                <w:sz w:val="22"/>
                <w:szCs w:val="22"/>
                <w:rtl/>
              </w:rPr>
            </w:pPr>
            <w:r w:rsidRPr="00694BAE">
              <w:rPr>
                <w:rFonts w:hint="cs"/>
                <w:sz w:val="22"/>
                <w:szCs w:val="22"/>
                <w:rtl/>
              </w:rPr>
              <w:t>5</w:t>
            </w:r>
          </w:p>
        </w:tc>
        <w:tc>
          <w:tcPr>
            <w:tcW w:w="1000" w:type="dxa"/>
          </w:tcPr>
          <w:p w:rsidR="00413A92" w:rsidRPr="00694BAE" w:rsidP="00E518DD" w14:paraId="546DDC4A" w14:textId="77777777">
            <w:pPr>
              <w:spacing w:line="269" w:lineRule="auto"/>
              <w:jc w:val="center"/>
              <w:rPr>
                <w:sz w:val="22"/>
                <w:szCs w:val="22"/>
                <w:rtl/>
              </w:rPr>
            </w:pPr>
            <w:r w:rsidRPr="00694BAE">
              <w:rPr>
                <w:rFonts w:hint="cs"/>
                <w:sz w:val="22"/>
                <w:szCs w:val="22"/>
                <w:rtl/>
              </w:rPr>
              <w:t>4</w:t>
            </w:r>
          </w:p>
        </w:tc>
        <w:tc>
          <w:tcPr>
            <w:tcW w:w="568" w:type="dxa"/>
          </w:tcPr>
          <w:p w:rsidR="00413A92" w:rsidRPr="00694BAE" w:rsidP="00E518DD" w14:paraId="15A8D861" w14:textId="77777777">
            <w:pPr>
              <w:spacing w:line="269" w:lineRule="auto"/>
              <w:jc w:val="center"/>
              <w:rPr>
                <w:sz w:val="22"/>
                <w:szCs w:val="22"/>
                <w:rtl/>
              </w:rPr>
            </w:pPr>
            <w:r w:rsidRPr="00694BAE">
              <w:rPr>
                <w:rFonts w:hint="cs"/>
                <w:sz w:val="22"/>
                <w:szCs w:val="22"/>
                <w:rtl/>
              </w:rPr>
              <w:t>33</w:t>
            </w:r>
          </w:p>
        </w:tc>
        <w:tc>
          <w:tcPr>
            <w:tcW w:w="721" w:type="dxa"/>
          </w:tcPr>
          <w:p w:rsidR="00413A92" w:rsidRPr="00694BAE" w:rsidP="00E518DD" w14:paraId="0981BE62" w14:textId="77777777">
            <w:pPr>
              <w:spacing w:line="269" w:lineRule="auto"/>
              <w:jc w:val="center"/>
              <w:rPr>
                <w:sz w:val="22"/>
                <w:szCs w:val="22"/>
                <w:rtl/>
              </w:rPr>
            </w:pPr>
            <w:r w:rsidRPr="00694BAE">
              <w:rPr>
                <w:rFonts w:hint="cs"/>
                <w:sz w:val="22"/>
                <w:szCs w:val="22"/>
                <w:rtl/>
              </w:rPr>
              <w:t>19</w:t>
            </w:r>
          </w:p>
        </w:tc>
        <w:tc>
          <w:tcPr>
            <w:tcW w:w="1000" w:type="dxa"/>
          </w:tcPr>
          <w:p w:rsidR="00413A92" w:rsidRPr="00694BAE" w:rsidP="00E518DD" w14:paraId="51717178" w14:textId="77777777">
            <w:pPr>
              <w:spacing w:line="269" w:lineRule="auto"/>
              <w:jc w:val="center"/>
              <w:rPr>
                <w:sz w:val="22"/>
                <w:szCs w:val="22"/>
                <w:rtl/>
              </w:rPr>
            </w:pPr>
            <w:r w:rsidRPr="00694BAE">
              <w:rPr>
                <w:rFonts w:hint="cs"/>
                <w:sz w:val="22"/>
                <w:szCs w:val="22"/>
                <w:rtl/>
              </w:rPr>
              <w:t>14</w:t>
            </w:r>
          </w:p>
        </w:tc>
        <w:tc>
          <w:tcPr>
            <w:tcW w:w="568" w:type="dxa"/>
          </w:tcPr>
          <w:p w:rsidR="00413A92" w:rsidRPr="00694BAE" w:rsidP="00E518DD" w14:paraId="081AE775" w14:textId="77777777">
            <w:pPr>
              <w:spacing w:line="269" w:lineRule="auto"/>
              <w:jc w:val="center"/>
              <w:rPr>
                <w:sz w:val="22"/>
                <w:szCs w:val="22"/>
                <w:rtl/>
              </w:rPr>
            </w:pPr>
            <w:r w:rsidRPr="00694BAE">
              <w:rPr>
                <w:rFonts w:hint="cs"/>
                <w:sz w:val="22"/>
                <w:szCs w:val="22"/>
                <w:rtl/>
              </w:rPr>
              <w:t>11</w:t>
            </w:r>
          </w:p>
        </w:tc>
        <w:tc>
          <w:tcPr>
            <w:tcW w:w="721" w:type="dxa"/>
          </w:tcPr>
          <w:p w:rsidR="00413A92" w:rsidRPr="00694BAE" w:rsidP="00E518DD" w14:paraId="0B2E2556" w14:textId="77777777">
            <w:pPr>
              <w:spacing w:line="269" w:lineRule="auto"/>
              <w:jc w:val="center"/>
              <w:rPr>
                <w:sz w:val="22"/>
                <w:szCs w:val="22"/>
                <w:rtl/>
              </w:rPr>
            </w:pPr>
            <w:r w:rsidRPr="00694BAE">
              <w:rPr>
                <w:rFonts w:hint="cs"/>
                <w:sz w:val="22"/>
                <w:szCs w:val="22"/>
                <w:rtl/>
              </w:rPr>
              <w:t>7</w:t>
            </w:r>
          </w:p>
        </w:tc>
        <w:tc>
          <w:tcPr>
            <w:tcW w:w="1000" w:type="dxa"/>
          </w:tcPr>
          <w:p w:rsidR="00413A92" w:rsidRPr="00694BAE" w:rsidP="00E518DD" w14:paraId="045AFFB4" w14:textId="77777777">
            <w:pPr>
              <w:spacing w:line="269" w:lineRule="auto"/>
              <w:jc w:val="center"/>
              <w:rPr>
                <w:sz w:val="22"/>
                <w:szCs w:val="22"/>
                <w:rtl/>
              </w:rPr>
            </w:pPr>
            <w:r w:rsidRPr="00694BAE">
              <w:rPr>
                <w:rFonts w:hint="cs"/>
                <w:sz w:val="22"/>
                <w:szCs w:val="22"/>
                <w:rtl/>
              </w:rPr>
              <w:t>4</w:t>
            </w:r>
          </w:p>
        </w:tc>
        <w:tc>
          <w:tcPr>
            <w:tcW w:w="568" w:type="dxa"/>
          </w:tcPr>
          <w:p w:rsidR="00413A92" w:rsidRPr="00694BAE" w:rsidP="00E518DD" w14:paraId="32105D5B" w14:textId="77777777">
            <w:pPr>
              <w:spacing w:line="269" w:lineRule="auto"/>
              <w:jc w:val="center"/>
              <w:rPr>
                <w:sz w:val="22"/>
                <w:szCs w:val="22"/>
                <w:rtl/>
              </w:rPr>
            </w:pPr>
            <w:r w:rsidRPr="00694BAE">
              <w:rPr>
                <w:rFonts w:hint="cs"/>
                <w:sz w:val="22"/>
                <w:szCs w:val="22"/>
                <w:rtl/>
              </w:rPr>
              <w:t>53</w:t>
            </w:r>
          </w:p>
        </w:tc>
        <w:tc>
          <w:tcPr>
            <w:tcW w:w="721" w:type="dxa"/>
          </w:tcPr>
          <w:p w:rsidR="00413A92" w:rsidRPr="00694BAE" w:rsidP="00E518DD" w14:paraId="38DA320B" w14:textId="77777777">
            <w:pPr>
              <w:spacing w:line="269" w:lineRule="auto"/>
              <w:jc w:val="center"/>
              <w:rPr>
                <w:sz w:val="22"/>
                <w:szCs w:val="22"/>
                <w:rtl/>
              </w:rPr>
            </w:pPr>
            <w:r w:rsidRPr="00694BAE">
              <w:rPr>
                <w:rFonts w:hint="cs"/>
                <w:sz w:val="22"/>
                <w:szCs w:val="22"/>
                <w:rtl/>
              </w:rPr>
              <w:t>31</w:t>
            </w:r>
          </w:p>
        </w:tc>
        <w:tc>
          <w:tcPr>
            <w:tcW w:w="1000" w:type="dxa"/>
          </w:tcPr>
          <w:p w:rsidR="00413A92" w:rsidRPr="00694BAE" w:rsidP="00E518DD" w14:paraId="25BE9C80" w14:textId="77777777">
            <w:pPr>
              <w:spacing w:line="269" w:lineRule="auto"/>
              <w:jc w:val="center"/>
              <w:rPr>
                <w:sz w:val="22"/>
                <w:szCs w:val="22"/>
                <w:rtl/>
              </w:rPr>
            </w:pPr>
            <w:r w:rsidRPr="00694BAE">
              <w:rPr>
                <w:rFonts w:hint="cs"/>
                <w:sz w:val="22"/>
                <w:szCs w:val="22"/>
                <w:rtl/>
              </w:rPr>
              <w:t>22</w:t>
            </w:r>
          </w:p>
        </w:tc>
      </w:tr>
      <w:tr w14:paraId="6E232A4D" w14:textId="77777777" w:rsidTr="00E518DD">
        <w:tblPrEx>
          <w:tblW w:w="9798" w:type="dxa"/>
          <w:tblInd w:w="-465" w:type="dxa"/>
          <w:tblLook w:val="04A0"/>
        </w:tblPrEx>
        <w:tc>
          <w:tcPr>
            <w:tcW w:w="642" w:type="dxa"/>
          </w:tcPr>
          <w:p w:rsidR="00413A92" w:rsidRPr="00694BAE" w:rsidP="00E518DD" w14:paraId="739F435B" w14:textId="77777777">
            <w:pPr>
              <w:spacing w:line="269" w:lineRule="auto"/>
              <w:jc w:val="center"/>
              <w:rPr>
                <w:sz w:val="22"/>
                <w:szCs w:val="22"/>
                <w:rtl/>
              </w:rPr>
            </w:pPr>
            <w:r w:rsidRPr="00694BAE">
              <w:rPr>
                <w:rFonts w:hint="cs"/>
                <w:sz w:val="22"/>
                <w:szCs w:val="22"/>
                <w:rtl/>
              </w:rPr>
              <w:t>2020</w:t>
            </w:r>
          </w:p>
        </w:tc>
        <w:tc>
          <w:tcPr>
            <w:tcW w:w="568" w:type="dxa"/>
          </w:tcPr>
          <w:p w:rsidR="00413A92" w:rsidRPr="00694BAE" w:rsidP="00E518DD" w14:paraId="3FE7F8B0" w14:textId="77777777">
            <w:pPr>
              <w:spacing w:line="269" w:lineRule="auto"/>
              <w:jc w:val="center"/>
              <w:rPr>
                <w:sz w:val="22"/>
                <w:szCs w:val="22"/>
                <w:rtl/>
              </w:rPr>
            </w:pPr>
            <w:r w:rsidRPr="00694BAE">
              <w:rPr>
                <w:rFonts w:hint="cs"/>
                <w:sz w:val="22"/>
                <w:szCs w:val="22"/>
                <w:rtl/>
              </w:rPr>
              <w:t>9</w:t>
            </w:r>
          </w:p>
        </w:tc>
        <w:tc>
          <w:tcPr>
            <w:tcW w:w="721" w:type="dxa"/>
          </w:tcPr>
          <w:p w:rsidR="00413A92" w:rsidRPr="00694BAE" w:rsidP="00E518DD" w14:paraId="413C50E1" w14:textId="77777777">
            <w:pPr>
              <w:spacing w:line="269" w:lineRule="auto"/>
              <w:jc w:val="center"/>
              <w:rPr>
                <w:sz w:val="22"/>
                <w:szCs w:val="22"/>
                <w:rtl/>
              </w:rPr>
            </w:pPr>
            <w:r w:rsidRPr="00694BAE">
              <w:rPr>
                <w:rFonts w:hint="cs"/>
                <w:sz w:val="22"/>
                <w:szCs w:val="22"/>
                <w:rtl/>
              </w:rPr>
              <w:t>5</w:t>
            </w:r>
          </w:p>
        </w:tc>
        <w:tc>
          <w:tcPr>
            <w:tcW w:w="1000" w:type="dxa"/>
          </w:tcPr>
          <w:p w:rsidR="00413A92" w:rsidRPr="00694BAE" w:rsidP="00E518DD" w14:paraId="41F79284" w14:textId="77777777">
            <w:pPr>
              <w:spacing w:line="269" w:lineRule="auto"/>
              <w:jc w:val="center"/>
              <w:rPr>
                <w:sz w:val="22"/>
                <w:szCs w:val="22"/>
                <w:rtl/>
              </w:rPr>
            </w:pPr>
            <w:r w:rsidRPr="00694BAE">
              <w:rPr>
                <w:rFonts w:hint="cs"/>
                <w:sz w:val="22"/>
                <w:szCs w:val="22"/>
                <w:rtl/>
              </w:rPr>
              <w:t>4</w:t>
            </w:r>
          </w:p>
        </w:tc>
        <w:tc>
          <w:tcPr>
            <w:tcW w:w="568" w:type="dxa"/>
          </w:tcPr>
          <w:p w:rsidR="00413A92" w:rsidRPr="00694BAE" w:rsidP="00E518DD" w14:paraId="51BCB66E" w14:textId="77777777">
            <w:pPr>
              <w:spacing w:line="269" w:lineRule="auto"/>
              <w:jc w:val="center"/>
              <w:rPr>
                <w:sz w:val="22"/>
                <w:szCs w:val="22"/>
                <w:rtl/>
              </w:rPr>
            </w:pPr>
            <w:r w:rsidRPr="00694BAE">
              <w:rPr>
                <w:rFonts w:hint="cs"/>
                <w:sz w:val="22"/>
                <w:szCs w:val="22"/>
                <w:rtl/>
              </w:rPr>
              <w:t>33</w:t>
            </w:r>
          </w:p>
        </w:tc>
        <w:tc>
          <w:tcPr>
            <w:tcW w:w="721" w:type="dxa"/>
          </w:tcPr>
          <w:p w:rsidR="00413A92" w:rsidRPr="00694BAE" w:rsidP="00E518DD" w14:paraId="4FAF8A0E" w14:textId="77777777">
            <w:pPr>
              <w:spacing w:line="269" w:lineRule="auto"/>
              <w:jc w:val="center"/>
              <w:rPr>
                <w:sz w:val="22"/>
                <w:szCs w:val="22"/>
                <w:rtl/>
              </w:rPr>
            </w:pPr>
            <w:r w:rsidRPr="00694BAE">
              <w:rPr>
                <w:rFonts w:hint="cs"/>
                <w:sz w:val="22"/>
                <w:szCs w:val="22"/>
                <w:rtl/>
              </w:rPr>
              <w:t>20</w:t>
            </w:r>
          </w:p>
        </w:tc>
        <w:tc>
          <w:tcPr>
            <w:tcW w:w="1000" w:type="dxa"/>
          </w:tcPr>
          <w:p w:rsidR="00413A92" w:rsidRPr="00694BAE" w:rsidP="00E518DD" w14:paraId="1C500ABD" w14:textId="77777777">
            <w:pPr>
              <w:spacing w:line="269" w:lineRule="auto"/>
              <w:jc w:val="center"/>
              <w:rPr>
                <w:sz w:val="22"/>
                <w:szCs w:val="22"/>
                <w:rtl/>
              </w:rPr>
            </w:pPr>
            <w:r w:rsidRPr="00694BAE">
              <w:rPr>
                <w:rFonts w:hint="cs"/>
                <w:sz w:val="22"/>
                <w:szCs w:val="22"/>
                <w:rtl/>
              </w:rPr>
              <w:t>13</w:t>
            </w:r>
          </w:p>
        </w:tc>
        <w:tc>
          <w:tcPr>
            <w:tcW w:w="568" w:type="dxa"/>
          </w:tcPr>
          <w:p w:rsidR="00413A92" w:rsidRPr="00694BAE" w:rsidP="00E518DD" w14:paraId="45B8AB5C" w14:textId="77777777">
            <w:pPr>
              <w:spacing w:line="269" w:lineRule="auto"/>
              <w:jc w:val="center"/>
              <w:rPr>
                <w:sz w:val="22"/>
                <w:szCs w:val="22"/>
                <w:rtl/>
              </w:rPr>
            </w:pPr>
            <w:r w:rsidRPr="00694BAE">
              <w:rPr>
                <w:rFonts w:hint="cs"/>
                <w:sz w:val="22"/>
                <w:szCs w:val="22"/>
                <w:rtl/>
              </w:rPr>
              <w:t>11</w:t>
            </w:r>
          </w:p>
        </w:tc>
        <w:tc>
          <w:tcPr>
            <w:tcW w:w="721" w:type="dxa"/>
          </w:tcPr>
          <w:p w:rsidR="00413A92" w:rsidRPr="00694BAE" w:rsidP="00E518DD" w14:paraId="5892B2D3" w14:textId="77777777">
            <w:pPr>
              <w:spacing w:line="269" w:lineRule="auto"/>
              <w:jc w:val="center"/>
              <w:rPr>
                <w:sz w:val="22"/>
                <w:szCs w:val="22"/>
                <w:rtl/>
              </w:rPr>
            </w:pPr>
            <w:r w:rsidRPr="00694BAE">
              <w:rPr>
                <w:rFonts w:hint="cs"/>
                <w:sz w:val="22"/>
                <w:szCs w:val="22"/>
                <w:rtl/>
              </w:rPr>
              <w:t>7</w:t>
            </w:r>
          </w:p>
        </w:tc>
        <w:tc>
          <w:tcPr>
            <w:tcW w:w="1000" w:type="dxa"/>
          </w:tcPr>
          <w:p w:rsidR="00413A92" w:rsidRPr="00694BAE" w:rsidP="00E518DD" w14:paraId="0EE330A8" w14:textId="77777777">
            <w:pPr>
              <w:spacing w:line="269" w:lineRule="auto"/>
              <w:jc w:val="center"/>
              <w:rPr>
                <w:sz w:val="22"/>
                <w:szCs w:val="22"/>
                <w:rtl/>
              </w:rPr>
            </w:pPr>
            <w:r w:rsidRPr="00694BAE">
              <w:rPr>
                <w:rFonts w:hint="cs"/>
                <w:sz w:val="22"/>
                <w:szCs w:val="22"/>
                <w:rtl/>
              </w:rPr>
              <w:t>4</w:t>
            </w:r>
          </w:p>
        </w:tc>
        <w:tc>
          <w:tcPr>
            <w:tcW w:w="568" w:type="dxa"/>
          </w:tcPr>
          <w:p w:rsidR="00413A92" w:rsidRPr="00694BAE" w:rsidP="00E518DD" w14:paraId="3CCE5501" w14:textId="77777777">
            <w:pPr>
              <w:spacing w:line="269" w:lineRule="auto"/>
              <w:jc w:val="center"/>
              <w:rPr>
                <w:sz w:val="22"/>
                <w:szCs w:val="22"/>
                <w:rtl/>
              </w:rPr>
            </w:pPr>
            <w:r w:rsidRPr="00694BAE">
              <w:rPr>
                <w:rFonts w:hint="cs"/>
                <w:sz w:val="22"/>
                <w:szCs w:val="22"/>
                <w:rtl/>
              </w:rPr>
              <w:t>53</w:t>
            </w:r>
          </w:p>
        </w:tc>
        <w:tc>
          <w:tcPr>
            <w:tcW w:w="721" w:type="dxa"/>
          </w:tcPr>
          <w:p w:rsidR="00413A92" w:rsidRPr="00694BAE" w:rsidP="00E518DD" w14:paraId="529FD523" w14:textId="77777777">
            <w:pPr>
              <w:spacing w:line="269" w:lineRule="auto"/>
              <w:jc w:val="center"/>
              <w:rPr>
                <w:sz w:val="22"/>
                <w:szCs w:val="22"/>
                <w:rtl/>
              </w:rPr>
            </w:pPr>
            <w:r w:rsidRPr="00694BAE">
              <w:rPr>
                <w:rFonts w:hint="cs"/>
                <w:sz w:val="22"/>
                <w:szCs w:val="22"/>
                <w:rtl/>
              </w:rPr>
              <w:t>32</w:t>
            </w:r>
          </w:p>
        </w:tc>
        <w:tc>
          <w:tcPr>
            <w:tcW w:w="1000" w:type="dxa"/>
          </w:tcPr>
          <w:p w:rsidR="00413A92" w:rsidRPr="00694BAE" w:rsidP="00E518DD" w14:paraId="58C08E62" w14:textId="77777777">
            <w:pPr>
              <w:spacing w:line="269" w:lineRule="auto"/>
              <w:jc w:val="center"/>
              <w:rPr>
                <w:sz w:val="22"/>
                <w:szCs w:val="22"/>
                <w:rtl/>
              </w:rPr>
            </w:pPr>
            <w:r w:rsidRPr="00694BAE">
              <w:rPr>
                <w:rFonts w:hint="cs"/>
                <w:sz w:val="22"/>
                <w:szCs w:val="22"/>
                <w:rtl/>
              </w:rPr>
              <w:t>21</w:t>
            </w:r>
          </w:p>
        </w:tc>
      </w:tr>
      <w:tr w14:paraId="737AD817" w14:textId="77777777" w:rsidTr="00E518DD">
        <w:tblPrEx>
          <w:tblW w:w="9798" w:type="dxa"/>
          <w:tblInd w:w="-465" w:type="dxa"/>
          <w:tblLook w:val="04A0"/>
        </w:tblPrEx>
        <w:tc>
          <w:tcPr>
            <w:tcW w:w="642" w:type="dxa"/>
          </w:tcPr>
          <w:p w:rsidR="00413A92" w:rsidRPr="00694BAE" w:rsidP="00E518DD" w14:paraId="561AD0F8" w14:textId="77777777">
            <w:pPr>
              <w:spacing w:line="269" w:lineRule="auto"/>
              <w:jc w:val="center"/>
              <w:rPr>
                <w:sz w:val="22"/>
                <w:szCs w:val="22"/>
                <w:rtl/>
              </w:rPr>
            </w:pPr>
            <w:r w:rsidRPr="00694BAE">
              <w:rPr>
                <w:rFonts w:hint="cs"/>
                <w:sz w:val="22"/>
                <w:szCs w:val="22"/>
                <w:rtl/>
              </w:rPr>
              <w:t>2021</w:t>
            </w:r>
          </w:p>
        </w:tc>
        <w:tc>
          <w:tcPr>
            <w:tcW w:w="568" w:type="dxa"/>
          </w:tcPr>
          <w:p w:rsidR="00413A92" w:rsidRPr="00694BAE" w:rsidP="00E518DD" w14:paraId="5DCFA3D1" w14:textId="77777777">
            <w:pPr>
              <w:spacing w:line="269" w:lineRule="auto"/>
              <w:jc w:val="center"/>
              <w:rPr>
                <w:sz w:val="22"/>
                <w:szCs w:val="22"/>
                <w:rtl/>
              </w:rPr>
            </w:pPr>
            <w:r w:rsidRPr="00694BAE">
              <w:rPr>
                <w:rFonts w:hint="cs"/>
                <w:sz w:val="22"/>
                <w:szCs w:val="22"/>
                <w:rtl/>
              </w:rPr>
              <w:t>11</w:t>
            </w:r>
          </w:p>
        </w:tc>
        <w:tc>
          <w:tcPr>
            <w:tcW w:w="721" w:type="dxa"/>
          </w:tcPr>
          <w:p w:rsidR="00413A92" w:rsidRPr="00694BAE" w:rsidP="00E518DD" w14:paraId="01CC6E15" w14:textId="77777777">
            <w:pPr>
              <w:spacing w:line="269" w:lineRule="auto"/>
              <w:jc w:val="center"/>
              <w:rPr>
                <w:sz w:val="22"/>
                <w:szCs w:val="22"/>
                <w:rtl/>
              </w:rPr>
            </w:pPr>
            <w:r w:rsidRPr="00694BAE">
              <w:rPr>
                <w:rFonts w:hint="cs"/>
                <w:sz w:val="22"/>
                <w:szCs w:val="22"/>
                <w:rtl/>
              </w:rPr>
              <w:t>6</w:t>
            </w:r>
          </w:p>
        </w:tc>
        <w:tc>
          <w:tcPr>
            <w:tcW w:w="1000" w:type="dxa"/>
          </w:tcPr>
          <w:p w:rsidR="00413A92" w:rsidRPr="00694BAE" w:rsidP="00E518DD" w14:paraId="1AA7D759" w14:textId="77777777">
            <w:pPr>
              <w:spacing w:line="269" w:lineRule="auto"/>
              <w:jc w:val="center"/>
              <w:rPr>
                <w:sz w:val="22"/>
                <w:szCs w:val="22"/>
                <w:rtl/>
              </w:rPr>
            </w:pPr>
            <w:r w:rsidRPr="00694BAE">
              <w:rPr>
                <w:rFonts w:hint="cs"/>
                <w:sz w:val="22"/>
                <w:szCs w:val="22"/>
                <w:rtl/>
              </w:rPr>
              <w:t>5</w:t>
            </w:r>
          </w:p>
        </w:tc>
        <w:tc>
          <w:tcPr>
            <w:tcW w:w="568" w:type="dxa"/>
          </w:tcPr>
          <w:p w:rsidR="00413A92" w:rsidRPr="00694BAE" w:rsidP="00E518DD" w14:paraId="33FD4242" w14:textId="77777777">
            <w:pPr>
              <w:spacing w:line="269" w:lineRule="auto"/>
              <w:jc w:val="center"/>
              <w:rPr>
                <w:sz w:val="22"/>
                <w:szCs w:val="22"/>
                <w:rtl/>
              </w:rPr>
            </w:pPr>
            <w:r w:rsidRPr="00694BAE">
              <w:rPr>
                <w:rFonts w:hint="cs"/>
                <w:sz w:val="22"/>
                <w:szCs w:val="22"/>
                <w:rtl/>
              </w:rPr>
              <w:t>36</w:t>
            </w:r>
          </w:p>
        </w:tc>
        <w:tc>
          <w:tcPr>
            <w:tcW w:w="721" w:type="dxa"/>
          </w:tcPr>
          <w:p w:rsidR="00413A92" w:rsidRPr="00694BAE" w:rsidP="00E518DD" w14:paraId="15E3AF0D" w14:textId="77777777">
            <w:pPr>
              <w:spacing w:line="269" w:lineRule="auto"/>
              <w:jc w:val="center"/>
              <w:rPr>
                <w:sz w:val="22"/>
                <w:szCs w:val="22"/>
                <w:rtl/>
              </w:rPr>
            </w:pPr>
            <w:r w:rsidRPr="00694BAE">
              <w:rPr>
                <w:rFonts w:hint="cs"/>
                <w:sz w:val="22"/>
                <w:szCs w:val="22"/>
                <w:rtl/>
              </w:rPr>
              <w:t>20</w:t>
            </w:r>
          </w:p>
        </w:tc>
        <w:tc>
          <w:tcPr>
            <w:tcW w:w="1000" w:type="dxa"/>
          </w:tcPr>
          <w:p w:rsidR="00413A92" w:rsidRPr="00694BAE" w:rsidP="00E518DD" w14:paraId="5ABF4DBA" w14:textId="77777777">
            <w:pPr>
              <w:spacing w:line="269" w:lineRule="auto"/>
              <w:jc w:val="center"/>
              <w:rPr>
                <w:sz w:val="22"/>
                <w:szCs w:val="22"/>
                <w:rtl/>
              </w:rPr>
            </w:pPr>
            <w:r w:rsidRPr="00694BAE">
              <w:rPr>
                <w:rFonts w:hint="cs"/>
                <w:sz w:val="22"/>
                <w:szCs w:val="22"/>
                <w:rtl/>
              </w:rPr>
              <w:t>16</w:t>
            </w:r>
          </w:p>
        </w:tc>
        <w:tc>
          <w:tcPr>
            <w:tcW w:w="568" w:type="dxa"/>
          </w:tcPr>
          <w:p w:rsidR="00413A92" w:rsidRPr="00694BAE" w:rsidP="00E518DD" w14:paraId="7815C7C3" w14:textId="77777777">
            <w:pPr>
              <w:spacing w:line="269" w:lineRule="auto"/>
              <w:jc w:val="center"/>
              <w:rPr>
                <w:sz w:val="22"/>
                <w:szCs w:val="22"/>
                <w:rtl/>
              </w:rPr>
            </w:pPr>
            <w:r w:rsidRPr="00694BAE">
              <w:rPr>
                <w:rFonts w:hint="cs"/>
                <w:sz w:val="22"/>
                <w:szCs w:val="22"/>
                <w:rtl/>
              </w:rPr>
              <w:t>12</w:t>
            </w:r>
          </w:p>
        </w:tc>
        <w:tc>
          <w:tcPr>
            <w:tcW w:w="721" w:type="dxa"/>
          </w:tcPr>
          <w:p w:rsidR="00413A92" w:rsidRPr="00694BAE" w:rsidP="00E518DD" w14:paraId="769D72F5" w14:textId="77777777">
            <w:pPr>
              <w:spacing w:line="269" w:lineRule="auto"/>
              <w:jc w:val="center"/>
              <w:rPr>
                <w:sz w:val="22"/>
                <w:szCs w:val="22"/>
                <w:rtl/>
              </w:rPr>
            </w:pPr>
            <w:r w:rsidRPr="00694BAE">
              <w:rPr>
                <w:rFonts w:hint="cs"/>
                <w:sz w:val="22"/>
                <w:szCs w:val="22"/>
                <w:rtl/>
              </w:rPr>
              <w:t>8</w:t>
            </w:r>
          </w:p>
        </w:tc>
        <w:tc>
          <w:tcPr>
            <w:tcW w:w="1000" w:type="dxa"/>
          </w:tcPr>
          <w:p w:rsidR="00413A92" w:rsidRPr="00694BAE" w:rsidP="00E518DD" w14:paraId="1150093B" w14:textId="77777777">
            <w:pPr>
              <w:spacing w:line="269" w:lineRule="auto"/>
              <w:jc w:val="center"/>
              <w:rPr>
                <w:sz w:val="22"/>
                <w:szCs w:val="22"/>
                <w:rtl/>
              </w:rPr>
            </w:pPr>
            <w:r w:rsidRPr="00694BAE">
              <w:rPr>
                <w:rFonts w:hint="cs"/>
                <w:sz w:val="22"/>
                <w:szCs w:val="22"/>
                <w:rtl/>
              </w:rPr>
              <w:t>4</w:t>
            </w:r>
          </w:p>
        </w:tc>
        <w:tc>
          <w:tcPr>
            <w:tcW w:w="568" w:type="dxa"/>
          </w:tcPr>
          <w:p w:rsidR="00413A92" w:rsidRPr="00694BAE" w:rsidP="00E518DD" w14:paraId="467EE963" w14:textId="77777777">
            <w:pPr>
              <w:spacing w:line="269" w:lineRule="auto"/>
              <w:jc w:val="center"/>
              <w:rPr>
                <w:sz w:val="22"/>
                <w:szCs w:val="22"/>
                <w:rtl/>
              </w:rPr>
            </w:pPr>
            <w:r w:rsidRPr="00694BAE">
              <w:rPr>
                <w:rFonts w:hint="cs"/>
                <w:sz w:val="22"/>
                <w:szCs w:val="22"/>
                <w:rtl/>
              </w:rPr>
              <w:t>59</w:t>
            </w:r>
          </w:p>
        </w:tc>
        <w:tc>
          <w:tcPr>
            <w:tcW w:w="721" w:type="dxa"/>
          </w:tcPr>
          <w:p w:rsidR="00413A92" w:rsidRPr="00694BAE" w:rsidP="00E518DD" w14:paraId="0DCC4359" w14:textId="77777777">
            <w:pPr>
              <w:spacing w:line="269" w:lineRule="auto"/>
              <w:jc w:val="center"/>
              <w:rPr>
                <w:sz w:val="22"/>
                <w:szCs w:val="22"/>
                <w:rtl/>
              </w:rPr>
            </w:pPr>
            <w:r w:rsidRPr="00694BAE">
              <w:rPr>
                <w:rFonts w:hint="cs"/>
                <w:sz w:val="22"/>
                <w:szCs w:val="22"/>
                <w:rtl/>
              </w:rPr>
              <w:t>34</w:t>
            </w:r>
          </w:p>
        </w:tc>
        <w:tc>
          <w:tcPr>
            <w:tcW w:w="1000" w:type="dxa"/>
          </w:tcPr>
          <w:p w:rsidR="00413A92" w:rsidRPr="00694BAE" w:rsidP="00E518DD" w14:paraId="704072A3" w14:textId="77777777">
            <w:pPr>
              <w:spacing w:line="269" w:lineRule="auto"/>
              <w:jc w:val="center"/>
              <w:rPr>
                <w:sz w:val="22"/>
                <w:szCs w:val="22"/>
                <w:rtl/>
              </w:rPr>
            </w:pPr>
            <w:r w:rsidRPr="00694BAE">
              <w:rPr>
                <w:rFonts w:hint="cs"/>
                <w:sz w:val="22"/>
                <w:szCs w:val="22"/>
                <w:rtl/>
              </w:rPr>
              <w:t>25</w:t>
            </w:r>
          </w:p>
        </w:tc>
      </w:tr>
      <w:tr w14:paraId="45DF8A5D" w14:textId="77777777" w:rsidTr="00E518DD">
        <w:tblPrEx>
          <w:tblW w:w="9798" w:type="dxa"/>
          <w:tblInd w:w="-465" w:type="dxa"/>
          <w:tblLook w:val="04A0"/>
        </w:tblPrEx>
        <w:tc>
          <w:tcPr>
            <w:tcW w:w="642" w:type="dxa"/>
          </w:tcPr>
          <w:p w:rsidR="00413A92" w:rsidRPr="00694BAE" w:rsidP="00E518DD" w14:paraId="4AC0D461" w14:textId="77777777">
            <w:pPr>
              <w:spacing w:line="269" w:lineRule="auto"/>
              <w:jc w:val="center"/>
              <w:rPr>
                <w:sz w:val="22"/>
                <w:szCs w:val="22"/>
                <w:rtl/>
              </w:rPr>
            </w:pPr>
            <w:r w:rsidRPr="00694BAE">
              <w:rPr>
                <w:rFonts w:hint="cs"/>
                <w:sz w:val="22"/>
                <w:szCs w:val="22"/>
                <w:rtl/>
              </w:rPr>
              <w:t>2022</w:t>
            </w:r>
          </w:p>
        </w:tc>
        <w:tc>
          <w:tcPr>
            <w:tcW w:w="568" w:type="dxa"/>
          </w:tcPr>
          <w:p w:rsidR="00413A92" w:rsidRPr="00694BAE" w:rsidP="00E518DD" w14:paraId="62A067FA" w14:textId="77777777">
            <w:pPr>
              <w:spacing w:line="269" w:lineRule="auto"/>
              <w:jc w:val="center"/>
              <w:rPr>
                <w:sz w:val="22"/>
                <w:szCs w:val="22"/>
                <w:rtl/>
              </w:rPr>
            </w:pPr>
            <w:r w:rsidRPr="00694BAE">
              <w:rPr>
                <w:rFonts w:hint="cs"/>
                <w:sz w:val="22"/>
                <w:szCs w:val="22"/>
                <w:rtl/>
              </w:rPr>
              <w:t>11</w:t>
            </w:r>
          </w:p>
        </w:tc>
        <w:tc>
          <w:tcPr>
            <w:tcW w:w="721" w:type="dxa"/>
          </w:tcPr>
          <w:p w:rsidR="00413A92" w:rsidRPr="00694BAE" w:rsidP="00E518DD" w14:paraId="3EC1BA63" w14:textId="77777777">
            <w:pPr>
              <w:spacing w:line="269" w:lineRule="auto"/>
              <w:jc w:val="center"/>
              <w:rPr>
                <w:sz w:val="22"/>
                <w:szCs w:val="22"/>
                <w:rtl/>
              </w:rPr>
            </w:pPr>
            <w:r w:rsidRPr="00694BAE">
              <w:rPr>
                <w:rFonts w:hint="cs"/>
                <w:sz w:val="22"/>
                <w:szCs w:val="22"/>
                <w:rtl/>
              </w:rPr>
              <w:t>6</w:t>
            </w:r>
          </w:p>
        </w:tc>
        <w:tc>
          <w:tcPr>
            <w:tcW w:w="1000" w:type="dxa"/>
          </w:tcPr>
          <w:p w:rsidR="00413A92" w:rsidRPr="00694BAE" w:rsidP="00E518DD" w14:paraId="29183644" w14:textId="77777777">
            <w:pPr>
              <w:spacing w:line="269" w:lineRule="auto"/>
              <w:jc w:val="center"/>
              <w:rPr>
                <w:sz w:val="22"/>
                <w:szCs w:val="22"/>
                <w:rtl/>
              </w:rPr>
            </w:pPr>
            <w:r w:rsidRPr="00694BAE">
              <w:rPr>
                <w:rFonts w:hint="cs"/>
                <w:sz w:val="22"/>
                <w:szCs w:val="22"/>
                <w:rtl/>
              </w:rPr>
              <w:t>5</w:t>
            </w:r>
          </w:p>
        </w:tc>
        <w:tc>
          <w:tcPr>
            <w:tcW w:w="568" w:type="dxa"/>
          </w:tcPr>
          <w:p w:rsidR="00413A92" w:rsidRPr="00694BAE" w:rsidP="00E518DD" w14:paraId="20E6A16D" w14:textId="77777777">
            <w:pPr>
              <w:spacing w:line="269" w:lineRule="auto"/>
              <w:jc w:val="center"/>
              <w:rPr>
                <w:sz w:val="22"/>
                <w:szCs w:val="22"/>
                <w:rtl/>
              </w:rPr>
            </w:pPr>
            <w:r w:rsidRPr="00694BAE">
              <w:rPr>
                <w:rFonts w:hint="cs"/>
                <w:sz w:val="22"/>
                <w:szCs w:val="22"/>
                <w:rtl/>
              </w:rPr>
              <w:t>30</w:t>
            </w:r>
          </w:p>
        </w:tc>
        <w:tc>
          <w:tcPr>
            <w:tcW w:w="721" w:type="dxa"/>
          </w:tcPr>
          <w:p w:rsidR="00413A92" w:rsidRPr="00694BAE" w:rsidP="00E518DD" w14:paraId="4ACB9A74" w14:textId="77777777">
            <w:pPr>
              <w:spacing w:line="269" w:lineRule="auto"/>
              <w:jc w:val="center"/>
              <w:rPr>
                <w:sz w:val="22"/>
                <w:szCs w:val="22"/>
                <w:rtl/>
              </w:rPr>
            </w:pPr>
            <w:r w:rsidRPr="00694BAE">
              <w:rPr>
                <w:rFonts w:hint="cs"/>
                <w:sz w:val="22"/>
                <w:szCs w:val="22"/>
                <w:rtl/>
              </w:rPr>
              <w:t>19</w:t>
            </w:r>
          </w:p>
        </w:tc>
        <w:tc>
          <w:tcPr>
            <w:tcW w:w="1000" w:type="dxa"/>
          </w:tcPr>
          <w:p w:rsidR="00413A92" w:rsidRPr="00694BAE" w:rsidP="00E518DD" w14:paraId="7FF13565" w14:textId="77777777">
            <w:pPr>
              <w:spacing w:line="269" w:lineRule="auto"/>
              <w:jc w:val="center"/>
              <w:rPr>
                <w:sz w:val="22"/>
                <w:szCs w:val="22"/>
                <w:rtl/>
              </w:rPr>
            </w:pPr>
            <w:r w:rsidRPr="00694BAE">
              <w:rPr>
                <w:rFonts w:hint="cs"/>
                <w:sz w:val="22"/>
                <w:szCs w:val="22"/>
                <w:rtl/>
              </w:rPr>
              <w:t>11</w:t>
            </w:r>
          </w:p>
        </w:tc>
        <w:tc>
          <w:tcPr>
            <w:tcW w:w="568" w:type="dxa"/>
          </w:tcPr>
          <w:p w:rsidR="00413A92" w:rsidRPr="00694BAE" w:rsidP="00E518DD" w14:paraId="639A5B0D" w14:textId="77777777">
            <w:pPr>
              <w:spacing w:line="269" w:lineRule="auto"/>
              <w:jc w:val="center"/>
              <w:rPr>
                <w:sz w:val="22"/>
                <w:szCs w:val="22"/>
                <w:rtl/>
              </w:rPr>
            </w:pPr>
            <w:r w:rsidRPr="00694BAE">
              <w:rPr>
                <w:rFonts w:hint="cs"/>
                <w:sz w:val="22"/>
                <w:szCs w:val="22"/>
                <w:rtl/>
              </w:rPr>
              <w:t>16</w:t>
            </w:r>
          </w:p>
        </w:tc>
        <w:tc>
          <w:tcPr>
            <w:tcW w:w="721" w:type="dxa"/>
          </w:tcPr>
          <w:p w:rsidR="00413A92" w:rsidRPr="00694BAE" w:rsidP="00E518DD" w14:paraId="33A3E933" w14:textId="77777777">
            <w:pPr>
              <w:spacing w:line="269" w:lineRule="auto"/>
              <w:jc w:val="center"/>
              <w:rPr>
                <w:sz w:val="22"/>
                <w:szCs w:val="22"/>
                <w:rtl/>
              </w:rPr>
            </w:pPr>
            <w:r w:rsidRPr="00694BAE">
              <w:rPr>
                <w:rFonts w:hint="cs"/>
                <w:sz w:val="22"/>
                <w:szCs w:val="22"/>
                <w:rtl/>
              </w:rPr>
              <w:t>11</w:t>
            </w:r>
          </w:p>
        </w:tc>
        <w:tc>
          <w:tcPr>
            <w:tcW w:w="1000" w:type="dxa"/>
          </w:tcPr>
          <w:p w:rsidR="00413A92" w:rsidRPr="00694BAE" w:rsidP="00E518DD" w14:paraId="32361D73" w14:textId="77777777">
            <w:pPr>
              <w:spacing w:line="269" w:lineRule="auto"/>
              <w:jc w:val="center"/>
              <w:rPr>
                <w:sz w:val="22"/>
                <w:szCs w:val="22"/>
                <w:rtl/>
              </w:rPr>
            </w:pPr>
            <w:r w:rsidRPr="00694BAE">
              <w:rPr>
                <w:rFonts w:hint="cs"/>
                <w:sz w:val="22"/>
                <w:szCs w:val="22"/>
                <w:rtl/>
              </w:rPr>
              <w:t>5</w:t>
            </w:r>
          </w:p>
        </w:tc>
        <w:tc>
          <w:tcPr>
            <w:tcW w:w="568" w:type="dxa"/>
          </w:tcPr>
          <w:p w:rsidR="00413A92" w:rsidRPr="00694BAE" w:rsidP="00E518DD" w14:paraId="61148909" w14:textId="77777777">
            <w:pPr>
              <w:spacing w:line="269" w:lineRule="auto"/>
              <w:jc w:val="center"/>
              <w:rPr>
                <w:sz w:val="22"/>
                <w:szCs w:val="22"/>
                <w:rtl/>
              </w:rPr>
            </w:pPr>
            <w:r w:rsidRPr="00694BAE">
              <w:rPr>
                <w:rFonts w:hint="cs"/>
                <w:sz w:val="22"/>
                <w:szCs w:val="22"/>
                <w:rtl/>
              </w:rPr>
              <w:t>57</w:t>
            </w:r>
          </w:p>
        </w:tc>
        <w:tc>
          <w:tcPr>
            <w:tcW w:w="721" w:type="dxa"/>
          </w:tcPr>
          <w:p w:rsidR="00413A92" w:rsidRPr="00694BAE" w:rsidP="00E518DD" w14:paraId="6BDA0A50" w14:textId="77777777">
            <w:pPr>
              <w:spacing w:line="269" w:lineRule="auto"/>
              <w:jc w:val="center"/>
              <w:rPr>
                <w:sz w:val="22"/>
                <w:szCs w:val="22"/>
                <w:rtl/>
              </w:rPr>
            </w:pPr>
            <w:r w:rsidRPr="00694BAE">
              <w:rPr>
                <w:rFonts w:hint="cs"/>
                <w:sz w:val="22"/>
                <w:szCs w:val="22"/>
                <w:rtl/>
              </w:rPr>
              <w:t>36</w:t>
            </w:r>
          </w:p>
        </w:tc>
        <w:tc>
          <w:tcPr>
            <w:tcW w:w="1000" w:type="dxa"/>
          </w:tcPr>
          <w:p w:rsidR="00413A92" w:rsidRPr="00694BAE" w:rsidP="00E518DD" w14:paraId="26CA9C6B" w14:textId="77777777">
            <w:pPr>
              <w:spacing w:line="269" w:lineRule="auto"/>
              <w:jc w:val="center"/>
              <w:rPr>
                <w:sz w:val="22"/>
                <w:szCs w:val="22"/>
                <w:rtl/>
              </w:rPr>
            </w:pPr>
            <w:r w:rsidRPr="00694BAE">
              <w:rPr>
                <w:rFonts w:hint="cs"/>
                <w:sz w:val="22"/>
                <w:szCs w:val="22"/>
                <w:rtl/>
              </w:rPr>
              <w:t>21</w:t>
            </w:r>
          </w:p>
        </w:tc>
      </w:tr>
      <w:tr w14:paraId="1C56FDAA" w14:textId="77777777" w:rsidTr="00E518DD">
        <w:tblPrEx>
          <w:tblW w:w="9798" w:type="dxa"/>
          <w:tblInd w:w="-465" w:type="dxa"/>
          <w:tblLook w:val="04A0"/>
        </w:tblPrEx>
        <w:tc>
          <w:tcPr>
            <w:tcW w:w="642" w:type="dxa"/>
          </w:tcPr>
          <w:p w:rsidR="00413A92" w:rsidRPr="00694BAE" w:rsidP="00E518DD" w14:paraId="2BCBF54B" w14:textId="77777777">
            <w:pPr>
              <w:spacing w:line="269" w:lineRule="auto"/>
              <w:jc w:val="center"/>
              <w:rPr>
                <w:sz w:val="22"/>
                <w:szCs w:val="22"/>
                <w:rtl/>
              </w:rPr>
            </w:pPr>
            <w:r w:rsidRPr="00694BAE">
              <w:rPr>
                <w:rFonts w:hint="cs"/>
                <w:sz w:val="22"/>
                <w:szCs w:val="22"/>
                <w:rtl/>
              </w:rPr>
              <w:t>2023</w:t>
            </w:r>
          </w:p>
        </w:tc>
        <w:tc>
          <w:tcPr>
            <w:tcW w:w="568" w:type="dxa"/>
          </w:tcPr>
          <w:p w:rsidR="00413A92" w:rsidRPr="00694BAE" w:rsidP="00E518DD" w14:paraId="4A8DFA1D" w14:textId="77777777">
            <w:pPr>
              <w:spacing w:line="269" w:lineRule="auto"/>
              <w:jc w:val="center"/>
              <w:rPr>
                <w:sz w:val="22"/>
                <w:szCs w:val="22"/>
                <w:rtl/>
              </w:rPr>
            </w:pPr>
            <w:r w:rsidRPr="00694BAE">
              <w:rPr>
                <w:rFonts w:hint="cs"/>
                <w:sz w:val="22"/>
                <w:szCs w:val="22"/>
                <w:rtl/>
              </w:rPr>
              <w:t>10</w:t>
            </w:r>
          </w:p>
        </w:tc>
        <w:tc>
          <w:tcPr>
            <w:tcW w:w="721" w:type="dxa"/>
          </w:tcPr>
          <w:p w:rsidR="00413A92" w:rsidRPr="00694BAE" w:rsidP="00E518DD" w14:paraId="43C10965" w14:textId="77777777">
            <w:pPr>
              <w:spacing w:line="269" w:lineRule="auto"/>
              <w:jc w:val="center"/>
              <w:rPr>
                <w:sz w:val="22"/>
                <w:szCs w:val="22"/>
                <w:rtl/>
              </w:rPr>
            </w:pPr>
            <w:r w:rsidRPr="00694BAE">
              <w:rPr>
                <w:rFonts w:hint="cs"/>
                <w:sz w:val="22"/>
                <w:szCs w:val="22"/>
                <w:rtl/>
              </w:rPr>
              <w:t>8</w:t>
            </w:r>
          </w:p>
        </w:tc>
        <w:tc>
          <w:tcPr>
            <w:tcW w:w="1000" w:type="dxa"/>
          </w:tcPr>
          <w:p w:rsidR="00413A92" w:rsidRPr="00694BAE" w:rsidP="00E518DD" w14:paraId="5F923FE1" w14:textId="77777777">
            <w:pPr>
              <w:spacing w:line="269" w:lineRule="auto"/>
              <w:jc w:val="center"/>
              <w:rPr>
                <w:sz w:val="22"/>
                <w:szCs w:val="22"/>
                <w:rtl/>
              </w:rPr>
            </w:pPr>
            <w:r w:rsidRPr="00694BAE">
              <w:rPr>
                <w:rFonts w:hint="cs"/>
                <w:sz w:val="22"/>
                <w:szCs w:val="22"/>
                <w:rtl/>
              </w:rPr>
              <w:t>2</w:t>
            </w:r>
          </w:p>
        </w:tc>
        <w:tc>
          <w:tcPr>
            <w:tcW w:w="568" w:type="dxa"/>
          </w:tcPr>
          <w:p w:rsidR="00413A92" w:rsidRPr="00694BAE" w:rsidP="00E518DD" w14:paraId="08A992ED" w14:textId="77777777">
            <w:pPr>
              <w:spacing w:line="269" w:lineRule="auto"/>
              <w:jc w:val="center"/>
              <w:rPr>
                <w:sz w:val="22"/>
                <w:szCs w:val="22"/>
                <w:rtl/>
              </w:rPr>
            </w:pPr>
            <w:r w:rsidRPr="00694BAE">
              <w:rPr>
                <w:rFonts w:hint="cs"/>
                <w:sz w:val="22"/>
                <w:szCs w:val="22"/>
                <w:rtl/>
              </w:rPr>
              <w:t>26</w:t>
            </w:r>
          </w:p>
        </w:tc>
        <w:tc>
          <w:tcPr>
            <w:tcW w:w="721" w:type="dxa"/>
          </w:tcPr>
          <w:p w:rsidR="00413A92" w:rsidRPr="00694BAE" w:rsidP="00E518DD" w14:paraId="6C764F0F" w14:textId="77777777">
            <w:pPr>
              <w:spacing w:line="269" w:lineRule="auto"/>
              <w:jc w:val="center"/>
              <w:rPr>
                <w:sz w:val="22"/>
                <w:szCs w:val="22"/>
                <w:rtl/>
              </w:rPr>
            </w:pPr>
            <w:r w:rsidRPr="00694BAE">
              <w:rPr>
                <w:rFonts w:hint="cs"/>
                <w:sz w:val="22"/>
                <w:szCs w:val="22"/>
                <w:rtl/>
              </w:rPr>
              <w:t>20</w:t>
            </w:r>
          </w:p>
        </w:tc>
        <w:tc>
          <w:tcPr>
            <w:tcW w:w="1000" w:type="dxa"/>
          </w:tcPr>
          <w:p w:rsidR="00413A92" w:rsidRPr="00694BAE" w:rsidP="00E518DD" w14:paraId="11C3DECC" w14:textId="77777777">
            <w:pPr>
              <w:spacing w:line="269" w:lineRule="auto"/>
              <w:jc w:val="center"/>
              <w:rPr>
                <w:sz w:val="22"/>
                <w:szCs w:val="22"/>
                <w:rtl/>
              </w:rPr>
            </w:pPr>
            <w:r w:rsidRPr="00694BAE">
              <w:rPr>
                <w:rFonts w:hint="cs"/>
                <w:sz w:val="22"/>
                <w:szCs w:val="22"/>
                <w:rtl/>
              </w:rPr>
              <w:t>6</w:t>
            </w:r>
          </w:p>
        </w:tc>
        <w:tc>
          <w:tcPr>
            <w:tcW w:w="568" w:type="dxa"/>
          </w:tcPr>
          <w:p w:rsidR="00413A92" w:rsidRPr="00694BAE" w:rsidP="00E518DD" w14:paraId="224704C3" w14:textId="77777777">
            <w:pPr>
              <w:spacing w:line="269" w:lineRule="auto"/>
              <w:jc w:val="center"/>
              <w:rPr>
                <w:sz w:val="22"/>
                <w:szCs w:val="22"/>
                <w:rtl/>
              </w:rPr>
            </w:pPr>
            <w:r w:rsidRPr="00694BAE">
              <w:rPr>
                <w:rFonts w:hint="cs"/>
                <w:sz w:val="22"/>
                <w:szCs w:val="22"/>
                <w:rtl/>
              </w:rPr>
              <w:t>13</w:t>
            </w:r>
          </w:p>
        </w:tc>
        <w:tc>
          <w:tcPr>
            <w:tcW w:w="721" w:type="dxa"/>
          </w:tcPr>
          <w:p w:rsidR="00413A92" w:rsidRPr="00694BAE" w:rsidP="00E518DD" w14:paraId="198E7FB7" w14:textId="77777777">
            <w:pPr>
              <w:spacing w:line="269" w:lineRule="auto"/>
              <w:jc w:val="center"/>
              <w:rPr>
                <w:sz w:val="22"/>
                <w:szCs w:val="22"/>
                <w:rtl/>
              </w:rPr>
            </w:pPr>
            <w:r w:rsidRPr="00694BAE">
              <w:rPr>
                <w:rFonts w:hint="cs"/>
                <w:sz w:val="22"/>
                <w:szCs w:val="22"/>
                <w:rtl/>
              </w:rPr>
              <w:t>11</w:t>
            </w:r>
          </w:p>
        </w:tc>
        <w:tc>
          <w:tcPr>
            <w:tcW w:w="1000" w:type="dxa"/>
          </w:tcPr>
          <w:p w:rsidR="00413A92" w:rsidRPr="00694BAE" w:rsidP="00E518DD" w14:paraId="0AC63EEA" w14:textId="77777777">
            <w:pPr>
              <w:spacing w:line="269" w:lineRule="auto"/>
              <w:jc w:val="center"/>
              <w:rPr>
                <w:sz w:val="22"/>
                <w:szCs w:val="22"/>
                <w:rtl/>
              </w:rPr>
            </w:pPr>
            <w:r w:rsidRPr="00694BAE">
              <w:rPr>
                <w:rFonts w:hint="cs"/>
                <w:sz w:val="22"/>
                <w:szCs w:val="22"/>
                <w:rtl/>
              </w:rPr>
              <w:t>2</w:t>
            </w:r>
          </w:p>
        </w:tc>
        <w:tc>
          <w:tcPr>
            <w:tcW w:w="568" w:type="dxa"/>
          </w:tcPr>
          <w:p w:rsidR="00413A92" w:rsidRPr="00694BAE" w:rsidP="00E518DD" w14:paraId="726849A8" w14:textId="77777777">
            <w:pPr>
              <w:spacing w:line="269" w:lineRule="auto"/>
              <w:jc w:val="center"/>
              <w:rPr>
                <w:sz w:val="22"/>
                <w:szCs w:val="22"/>
                <w:rtl/>
              </w:rPr>
            </w:pPr>
            <w:r w:rsidRPr="00694BAE">
              <w:rPr>
                <w:rFonts w:hint="cs"/>
                <w:sz w:val="22"/>
                <w:szCs w:val="22"/>
                <w:rtl/>
              </w:rPr>
              <w:t>49</w:t>
            </w:r>
          </w:p>
        </w:tc>
        <w:tc>
          <w:tcPr>
            <w:tcW w:w="721" w:type="dxa"/>
          </w:tcPr>
          <w:p w:rsidR="00413A92" w:rsidRPr="00694BAE" w:rsidP="00E518DD" w14:paraId="25DEAA25" w14:textId="77777777">
            <w:pPr>
              <w:spacing w:line="269" w:lineRule="auto"/>
              <w:jc w:val="center"/>
              <w:rPr>
                <w:sz w:val="22"/>
                <w:szCs w:val="22"/>
                <w:rtl/>
              </w:rPr>
            </w:pPr>
            <w:r w:rsidRPr="00694BAE">
              <w:rPr>
                <w:rFonts w:hint="cs"/>
                <w:sz w:val="22"/>
                <w:szCs w:val="22"/>
                <w:rtl/>
              </w:rPr>
              <w:t>39</w:t>
            </w:r>
          </w:p>
        </w:tc>
        <w:tc>
          <w:tcPr>
            <w:tcW w:w="1000" w:type="dxa"/>
          </w:tcPr>
          <w:p w:rsidR="00413A92" w:rsidRPr="00694BAE" w:rsidP="00E518DD" w14:paraId="6A320782" w14:textId="77777777">
            <w:pPr>
              <w:spacing w:line="269" w:lineRule="auto"/>
              <w:jc w:val="center"/>
              <w:rPr>
                <w:sz w:val="22"/>
                <w:szCs w:val="22"/>
                <w:rtl/>
              </w:rPr>
            </w:pPr>
            <w:r w:rsidRPr="00694BAE">
              <w:rPr>
                <w:rFonts w:hint="cs"/>
                <w:sz w:val="22"/>
                <w:szCs w:val="22"/>
                <w:rtl/>
              </w:rPr>
              <w:t>10</w:t>
            </w:r>
          </w:p>
        </w:tc>
      </w:tr>
    </w:tbl>
    <w:p w:rsidR="00413A92" w:rsidP="00413A92" w14:paraId="504E2AC3" w14:textId="77777777">
      <w:pPr>
        <w:spacing w:line="269" w:lineRule="auto"/>
        <w:jc w:val="left"/>
        <w:rPr>
          <w:sz w:val="22"/>
          <w:szCs w:val="22"/>
          <w:rtl/>
        </w:rPr>
      </w:pPr>
      <w:r>
        <w:rPr>
          <w:rFonts w:hint="cs"/>
          <w:sz w:val="22"/>
          <w:szCs w:val="22"/>
          <w:rtl/>
        </w:rPr>
        <w:t>על פי נתוני משרד רה"ם, בעיבוד משרד מבקר המדינה</w:t>
      </w:r>
    </w:p>
    <w:p w:rsidR="00413A92" w:rsidP="00413A92" w14:paraId="61CB6A08" w14:textId="77777777">
      <w:pPr>
        <w:pStyle w:val="a"/>
        <w:spacing w:line="269" w:lineRule="auto"/>
        <w:rPr>
          <w:rtl/>
        </w:rPr>
      </w:pPr>
    </w:p>
    <w:p w:rsidR="00413A92" w:rsidP="00413A92" w14:paraId="53AFA406" w14:textId="77777777">
      <w:pPr>
        <w:spacing w:line="269" w:lineRule="auto"/>
        <w:rPr>
          <w:b/>
          <w:bCs/>
          <w:rtl/>
        </w:rPr>
      </w:pPr>
      <w:r>
        <w:rPr>
          <w:rFonts w:hint="cs"/>
          <w:b/>
          <w:bCs/>
          <w:rtl/>
        </w:rPr>
        <w:t xml:space="preserve">מהלוח עולה כי הממשלה הקצתה עשרות משרות למטה הכלכלי-חברתי בראשות מנכ"ל משרד רה"ם - </w:t>
      </w:r>
      <w:r w:rsidRPr="00785411">
        <w:rPr>
          <w:rFonts w:hint="cs"/>
          <w:b/>
          <w:bCs/>
          <w:rtl/>
        </w:rPr>
        <w:t>מ-42 בשנת 2017 ועד 59 ב</w:t>
      </w:r>
      <w:r>
        <w:rPr>
          <w:rFonts w:hint="cs"/>
          <w:b/>
          <w:bCs/>
          <w:rtl/>
        </w:rPr>
        <w:t xml:space="preserve">שנת </w:t>
      </w:r>
      <w:r w:rsidRPr="00785411">
        <w:rPr>
          <w:rFonts w:hint="cs"/>
          <w:b/>
          <w:bCs/>
          <w:rtl/>
        </w:rPr>
        <w:t>2021 ו-49 ב</w:t>
      </w:r>
      <w:r>
        <w:rPr>
          <w:rFonts w:hint="cs"/>
          <w:b/>
          <w:bCs/>
          <w:rtl/>
        </w:rPr>
        <w:t xml:space="preserve">שנת </w:t>
      </w:r>
      <w:r w:rsidRPr="00785411">
        <w:rPr>
          <w:rFonts w:hint="cs"/>
          <w:b/>
          <w:bCs/>
          <w:rtl/>
        </w:rPr>
        <w:t>2023</w:t>
      </w:r>
      <w:r>
        <w:rPr>
          <w:rFonts w:hint="cs"/>
          <w:b/>
          <w:bCs/>
          <w:rtl/>
        </w:rPr>
        <w:t xml:space="preserve">. </w:t>
      </w:r>
      <w:r w:rsidRPr="00785411">
        <w:rPr>
          <w:rFonts w:hint="cs"/>
          <w:b/>
          <w:bCs/>
          <w:rtl/>
        </w:rPr>
        <w:t xml:space="preserve">מספר המשרות שאוישו </w:t>
      </w:r>
      <w:r>
        <w:rPr>
          <w:rFonts w:hint="cs"/>
          <w:b/>
          <w:bCs/>
          <w:rtl/>
        </w:rPr>
        <w:t xml:space="preserve">במטה הכלכלי-חברתי היה </w:t>
      </w:r>
      <w:r w:rsidRPr="00785411">
        <w:rPr>
          <w:rFonts w:hint="cs"/>
          <w:b/>
          <w:bCs/>
          <w:rtl/>
        </w:rPr>
        <w:t>27 ב</w:t>
      </w:r>
      <w:r>
        <w:rPr>
          <w:rFonts w:hint="cs"/>
          <w:b/>
          <w:bCs/>
          <w:rtl/>
        </w:rPr>
        <w:t xml:space="preserve">שנת </w:t>
      </w:r>
      <w:r w:rsidRPr="00785411">
        <w:rPr>
          <w:rFonts w:hint="cs"/>
          <w:b/>
          <w:bCs/>
          <w:rtl/>
        </w:rPr>
        <w:t>2017 ועד 39 ב</w:t>
      </w:r>
      <w:r>
        <w:rPr>
          <w:rFonts w:hint="cs"/>
          <w:b/>
          <w:bCs/>
          <w:rtl/>
        </w:rPr>
        <w:t xml:space="preserve">שנת </w:t>
      </w:r>
      <w:r w:rsidRPr="00785411">
        <w:rPr>
          <w:rFonts w:hint="cs"/>
          <w:b/>
          <w:bCs/>
          <w:rtl/>
        </w:rPr>
        <w:t>2023</w:t>
      </w:r>
      <w:r>
        <w:rPr>
          <w:rFonts w:hint="cs"/>
          <w:b/>
          <w:bCs/>
          <w:rtl/>
        </w:rPr>
        <w:t>. מספר המשרות הלא-מאוישות במטה הכלכלי-חברתי היה 15 בשנת 2017, 25 בשנת 2021, ו-10 בשנת 2023.</w:t>
      </w:r>
    </w:p>
    <w:p w:rsidR="00413A92" w:rsidP="00413A92" w14:paraId="14346255" w14:textId="77777777">
      <w:pPr>
        <w:spacing w:line="269" w:lineRule="auto"/>
        <w:rPr>
          <w:b/>
          <w:bCs/>
          <w:rtl/>
        </w:rPr>
      </w:pPr>
    </w:p>
    <w:p w:rsidR="00413A92" w:rsidP="00BD5B1D" w14:paraId="38AD1CCA" w14:textId="77777777">
      <w:pPr>
        <w:pStyle w:val="Heading5"/>
        <w:rPr>
          <w:rtl/>
        </w:rPr>
      </w:pPr>
      <w:r w:rsidRPr="00BD5B1D">
        <w:rPr>
          <w:rFonts w:hint="cs"/>
          <w:rtl/>
        </w:rPr>
        <w:t>תחלופת מנכ"לים במשרד רה"ם בשנים 2018 - 2023</w:t>
      </w:r>
    </w:p>
    <w:p w:rsidR="00413A92" w:rsidP="00413A92" w14:paraId="643636EA" w14:textId="77777777">
      <w:pPr>
        <w:pStyle w:val="a"/>
        <w:spacing w:line="269" w:lineRule="auto"/>
        <w:rPr>
          <w:rtl/>
        </w:rPr>
      </w:pPr>
    </w:p>
    <w:p w:rsidR="00413A92" w:rsidP="00413A92" w14:paraId="0EE59E6E" w14:textId="77777777">
      <w:pPr>
        <w:spacing w:line="269" w:lineRule="auto"/>
        <w:rPr>
          <w:rtl/>
        </w:rPr>
      </w:pPr>
      <w:r w:rsidRPr="00933C6D">
        <w:rPr>
          <w:rFonts w:hint="cs"/>
          <w:rtl/>
        </w:rPr>
        <w:t xml:space="preserve">מנכ"ל משרד רה"ם </w:t>
      </w:r>
      <w:r>
        <w:rPr>
          <w:rFonts w:hint="cs"/>
          <w:rtl/>
        </w:rPr>
        <w:t xml:space="preserve">ממונה בידי ראש הממשלה. המנכ"ל </w:t>
      </w:r>
      <w:r w:rsidRPr="00933C6D">
        <w:rPr>
          <w:rtl/>
        </w:rPr>
        <w:t xml:space="preserve">אחראי </w:t>
      </w:r>
      <w:r w:rsidRPr="00933C6D">
        <w:rPr>
          <w:rFonts w:hint="cs"/>
          <w:rtl/>
        </w:rPr>
        <w:t xml:space="preserve">כאמור </w:t>
      </w:r>
      <w:r>
        <w:rPr>
          <w:rFonts w:hint="cs"/>
          <w:rtl/>
        </w:rPr>
        <w:t>ל</w:t>
      </w:r>
      <w:r w:rsidRPr="00933C6D">
        <w:rPr>
          <w:rtl/>
        </w:rPr>
        <w:t>עבודת המטה של משרד רה"ם</w:t>
      </w:r>
      <w:r>
        <w:rPr>
          <w:rFonts w:hint="cs"/>
          <w:rtl/>
        </w:rPr>
        <w:t xml:space="preserve"> וסמכויותיו מוקנות לו בידי ראש הממשלה או בידי הממשלה. במסגרת זו המנכ"ל אחראי לפעילות </w:t>
      </w:r>
      <w:r w:rsidRPr="00933C6D">
        <w:rPr>
          <w:rtl/>
        </w:rPr>
        <w:t xml:space="preserve">המטה הכלכלי-חברתי, </w:t>
      </w:r>
      <w:r>
        <w:rPr>
          <w:rFonts w:hint="cs"/>
          <w:rtl/>
        </w:rPr>
        <w:t>שתפקידו</w:t>
      </w:r>
      <w:r w:rsidRPr="00933C6D">
        <w:rPr>
          <w:rtl/>
        </w:rPr>
        <w:t xml:space="preserve"> בין השאר </w:t>
      </w:r>
      <w:r>
        <w:rPr>
          <w:rFonts w:hint="cs"/>
          <w:rtl/>
        </w:rPr>
        <w:t xml:space="preserve">לרכז </w:t>
      </w:r>
      <w:r w:rsidRPr="00933C6D">
        <w:rPr>
          <w:rtl/>
        </w:rPr>
        <w:t>עבודת מטה וקידום פרויקטים בין</w:t>
      </w:r>
      <w:r>
        <w:rPr>
          <w:rFonts w:hint="cs"/>
          <w:rtl/>
        </w:rPr>
        <w:t>-</w:t>
      </w:r>
      <w:r w:rsidRPr="00933C6D">
        <w:rPr>
          <w:rtl/>
        </w:rPr>
        <w:t xml:space="preserve">משרדיים וכן </w:t>
      </w:r>
      <w:r>
        <w:rPr>
          <w:rFonts w:hint="cs"/>
          <w:rtl/>
        </w:rPr>
        <w:t>להסיר</w:t>
      </w:r>
      <w:r w:rsidRPr="00933C6D">
        <w:rPr>
          <w:rtl/>
        </w:rPr>
        <w:t xml:space="preserve"> חסמים </w:t>
      </w:r>
      <w:r>
        <w:rPr>
          <w:rFonts w:hint="cs"/>
          <w:rtl/>
        </w:rPr>
        <w:t>ולהכריע</w:t>
      </w:r>
      <w:r w:rsidRPr="00933C6D">
        <w:rPr>
          <w:rtl/>
        </w:rPr>
        <w:t xml:space="preserve"> במחלוקות המעכבות </w:t>
      </w:r>
      <w:r>
        <w:rPr>
          <w:rFonts w:hint="cs"/>
          <w:rtl/>
        </w:rPr>
        <w:t xml:space="preserve">את </w:t>
      </w:r>
      <w:r w:rsidRPr="00933C6D">
        <w:rPr>
          <w:rtl/>
        </w:rPr>
        <w:t>קידומה של מדיניות הממשלה</w:t>
      </w:r>
      <w:r>
        <w:rPr>
          <w:rFonts w:hint="cs"/>
          <w:rtl/>
        </w:rPr>
        <w:t xml:space="preserve">, בהתאם לסמכויות שהוקנו לו. מנכ"ל משרד רה"ם פועל </w:t>
      </w:r>
      <w:r w:rsidRPr="00933C6D">
        <w:rPr>
          <w:rtl/>
        </w:rPr>
        <w:t xml:space="preserve">מטעמו של ראש הממשלה ומוביל את </w:t>
      </w:r>
      <w:r>
        <w:rPr>
          <w:rFonts w:hint="cs"/>
          <w:rtl/>
        </w:rPr>
        <w:t>פורום</w:t>
      </w:r>
      <w:r w:rsidRPr="00933C6D">
        <w:rPr>
          <w:rtl/>
        </w:rPr>
        <w:t xml:space="preserve"> המנכ"לים של כלל משרדי הממשלה</w:t>
      </w:r>
      <w:r>
        <w:rPr>
          <w:rFonts w:hint="cs"/>
          <w:rtl/>
        </w:rPr>
        <w:t xml:space="preserve">. החל משנת 2019 נדרש מטה מנכ"ל משרד רה"ם לפעול על פי תפיסת ההפעלה שאושרה כאמור - לעת שגרה ולעת חירום. באותה תקופה התקיימו חמש מערכות של בחירות לכנסת, ובעקבות ארבע מהן הוקמו ממשלות חדשות: באפריל 2019 (בחירות לכנסת ה-21), בספטמבר 2019 (בחירות לכנסת ה-22), במרץ 2020 (בחירות לכנסת ה-23), במרץ 2021 (בחירות לכנסת ה-24) ובנובמבר 2022 (בחירות לכנסת ה-25). בלוח להלן מפורטים המנכ"לים של משרד רה"ם החל מאותה שנה, בהבחנה בין ראשי ממשלה, וכן ראשי המל"ל שכיהנו בד בבד עם המנכ"לים באותן שנים. </w:t>
      </w:r>
      <w:r w:rsidRPr="002C1F63">
        <w:rPr>
          <w:rtl/>
        </w:rPr>
        <w:t xml:space="preserve">התקופות החופפות בכהונת המנכ"לים </w:t>
      </w:r>
      <w:r>
        <w:rPr>
          <w:rFonts w:hint="cs"/>
          <w:rtl/>
        </w:rPr>
        <w:t>מקורן ב</w:t>
      </w:r>
      <w:r w:rsidRPr="002C1F63">
        <w:rPr>
          <w:rtl/>
        </w:rPr>
        <w:t>ימי חופשה או מחלה, תקופות הסתגלות וימי חפיפה.</w:t>
      </w:r>
    </w:p>
    <w:p w:rsidR="00E41700" w:rsidP="00E518DD" w14:paraId="19FB9943" w14:textId="77777777">
      <w:pPr>
        <w:keepNext/>
        <w:keepLines/>
        <w:spacing w:line="269" w:lineRule="auto"/>
        <w:rPr>
          <w:rtl/>
        </w:rPr>
      </w:pPr>
    </w:p>
    <w:p w:rsidR="00E518DD" w14:paraId="643354C3" w14:textId="77777777">
      <w:pPr>
        <w:bidi w:val="0"/>
        <w:spacing w:after="200" w:line="276" w:lineRule="auto"/>
        <w:rPr>
          <w:rtl/>
        </w:rPr>
      </w:pPr>
      <w:r>
        <w:rPr>
          <w:rtl/>
        </w:rPr>
        <w:br w:type="page"/>
      </w:r>
    </w:p>
    <w:p w:rsidR="00413A92" w:rsidRPr="002C034F" w:rsidP="00413A92" w14:paraId="2047AA3D" w14:textId="77777777">
      <w:pPr>
        <w:keepNext/>
        <w:keepLines/>
        <w:spacing w:line="269" w:lineRule="auto"/>
        <w:jc w:val="center"/>
        <w:rPr>
          <w:b/>
          <w:bCs/>
          <w:rtl/>
        </w:rPr>
      </w:pPr>
      <w:r w:rsidRPr="00B91CEB">
        <w:rPr>
          <w:rFonts w:hint="eastAsia"/>
          <w:rtl/>
        </w:rPr>
        <w:t>לוח</w:t>
      </w:r>
      <w:r w:rsidRPr="00B91CEB">
        <w:rPr>
          <w:rtl/>
        </w:rPr>
        <w:t xml:space="preserve"> </w:t>
      </w:r>
      <w:r>
        <w:rPr>
          <w:rFonts w:hint="cs"/>
          <w:rtl/>
        </w:rPr>
        <w:t>5</w:t>
      </w:r>
      <w:r w:rsidRPr="00B91CEB">
        <w:rPr>
          <w:rtl/>
        </w:rPr>
        <w:t>:</w:t>
      </w:r>
      <w:r w:rsidRPr="002C034F">
        <w:rPr>
          <w:b/>
          <w:bCs/>
          <w:rtl/>
        </w:rPr>
        <w:t xml:space="preserve"> מנכ"לי משרד </w:t>
      </w:r>
      <w:r w:rsidRPr="002C034F">
        <w:rPr>
          <w:rFonts w:hint="eastAsia"/>
          <w:b/>
          <w:bCs/>
          <w:rtl/>
        </w:rPr>
        <w:t>רה</w:t>
      </w:r>
      <w:r w:rsidRPr="002C034F">
        <w:rPr>
          <w:b/>
          <w:bCs/>
          <w:rtl/>
        </w:rPr>
        <w:t>"ם</w:t>
      </w:r>
      <w:r>
        <w:rPr>
          <w:rFonts w:hint="cs"/>
          <w:b/>
          <w:bCs/>
          <w:rtl/>
        </w:rPr>
        <w:t xml:space="preserve"> וראשי מל"ל,</w:t>
      </w:r>
      <w:r w:rsidRPr="002C034F">
        <w:rPr>
          <w:b/>
          <w:bCs/>
          <w:rtl/>
        </w:rPr>
        <w:t xml:space="preserve"> 201</w:t>
      </w:r>
      <w:r>
        <w:rPr>
          <w:rFonts w:hint="cs"/>
          <w:b/>
          <w:bCs/>
          <w:rtl/>
        </w:rPr>
        <w:t>9</w:t>
      </w:r>
      <w:r w:rsidRPr="002C034F">
        <w:rPr>
          <w:b/>
          <w:bCs/>
          <w:rtl/>
        </w:rPr>
        <w:t xml:space="preserve"> - 2024</w:t>
      </w:r>
    </w:p>
    <w:tbl>
      <w:tblPr>
        <w:tblStyle w:val="TableGrid"/>
        <w:bidiVisual/>
        <w:tblW w:w="0" w:type="auto"/>
        <w:jc w:val="center"/>
        <w:tblLook w:val="04A0"/>
      </w:tblPr>
      <w:tblGrid>
        <w:gridCol w:w="1131"/>
        <w:gridCol w:w="1283"/>
        <w:gridCol w:w="1771"/>
        <w:gridCol w:w="2174"/>
        <w:gridCol w:w="1852"/>
      </w:tblGrid>
      <w:tr w14:paraId="7064A7F4" w14:textId="77777777" w:rsidTr="00E518DD">
        <w:tblPrEx>
          <w:tblW w:w="0" w:type="auto"/>
          <w:tblLook w:val="04A0"/>
        </w:tblPrEx>
        <w:trPr>
          <w:tblHeader/>
        </w:trPr>
        <w:tc>
          <w:tcPr>
            <w:tcW w:w="1131" w:type="dxa"/>
          </w:tcPr>
          <w:p w:rsidR="00413A92" w:rsidRPr="005472FE" w:rsidP="00E518DD" w14:paraId="785AA120" w14:textId="77777777">
            <w:pPr>
              <w:spacing w:line="269" w:lineRule="auto"/>
              <w:jc w:val="center"/>
              <w:rPr>
                <w:b/>
                <w:bCs/>
                <w:sz w:val="22"/>
                <w:szCs w:val="22"/>
                <w:rtl/>
              </w:rPr>
            </w:pPr>
            <w:r w:rsidRPr="005472FE">
              <w:rPr>
                <w:rFonts w:hint="cs"/>
                <w:b/>
                <w:bCs/>
                <w:sz w:val="22"/>
                <w:szCs w:val="22"/>
                <w:rtl/>
              </w:rPr>
              <w:t>שנים</w:t>
            </w:r>
          </w:p>
        </w:tc>
        <w:tc>
          <w:tcPr>
            <w:tcW w:w="1283" w:type="dxa"/>
          </w:tcPr>
          <w:p w:rsidR="00413A92" w:rsidRPr="005472FE" w:rsidP="00E518DD" w14:paraId="47E446F4" w14:textId="77777777">
            <w:pPr>
              <w:spacing w:line="269" w:lineRule="auto"/>
              <w:jc w:val="center"/>
              <w:rPr>
                <w:b/>
                <w:bCs/>
                <w:sz w:val="22"/>
                <w:szCs w:val="22"/>
                <w:rtl/>
              </w:rPr>
            </w:pPr>
            <w:r w:rsidRPr="005472FE">
              <w:rPr>
                <w:rFonts w:hint="cs"/>
                <w:b/>
                <w:bCs/>
                <w:sz w:val="22"/>
                <w:szCs w:val="22"/>
                <w:rtl/>
              </w:rPr>
              <w:t>ראש הממשלה</w:t>
            </w:r>
          </w:p>
        </w:tc>
        <w:tc>
          <w:tcPr>
            <w:tcW w:w="1771" w:type="dxa"/>
          </w:tcPr>
          <w:p w:rsidR="00413A92" w:rsidRPr="005472FE" w:rsidP="00E518DD" w14:paraId="1B82E213" w14:textId="77777777">
            <w:pPr>
              <w:spacing w:line="269" w:lineRule="auto"/>
              <w:jc w:val="center"/>
              <w:rPr>
                <w:b/>
                <w:bCs/>
                <w:sz w:val="22"/>
                <w:szCs w:val="22"/>
                <w:rtl/>
              </w:rPr>
            </w:pPr>
            <w:r w:rsidRPr="005472FE">
              <w:rPr>
                <w:rFonts w:hint="cs"/>
                <w:b/>
                <w:bCs/>
                <w:sz w:val="22"/>
                <w:szCs w:val="22"/>
                <w:rtl/>
              </w:rPr>
              <w:t>מנכ"ל/ית משרד רה"ם</w:t>
            </w:r>
          </w:p>
        </w:tc>
        <w:tc>
          <w:tcPr>
            <w:tcW w:w="2174" w:type="dxa"/>
          </w:tcPr>
          <w:p w:rsidR="00413A92" w:rsidRPr="005472FE" w:rsidP="00E518DD" w14:paraId="0727A7CE" w14:textId="77777777">
            <w:pPr>
              <w:spacing w:line="269" w:lineRule="auto"/>
              <w:jc w:val="center"/>
              <w:rPr>
                <w:b/>
                <w:bCs/>
                <w:sz w:val="22"/>
                <w:szCs w:val="22"/>
                <w:rtl/>
              </w:rPr>
            </w:pPr>
            <w:r w:rsidRPr="005472FE">
              <w:rPr>
                <w:rFonts w:hint="cs"/>
                <w:b/>
                <w:bCs/>
                <w:sz w:val="22"/>
                <w:szCs w:val="22"/>
                <w:rtl/>
              </w:rPr>
              <w:t>הגדרת התפקיד</w:t>
            </w:r>
          </w:p>
        </w:tc>
        <w:tc>
          <w:tcPr>
            <w:tcW w:w="1852" w:type="dxa"/>
          </w:tcPr>
          <w:p w:rsidR="00413A92" w:rsidRPr="005472FE" w:rsidP="00E518DD" w14:paraId="175D4675" w14:textId="77777777">
            <w:pPr>
              <w:spacing w:line="269" w:lineRule="auto"/>
              <w:jc w:val="center"/>
              <w:rPr>
                <w:b/>
                <w:bCs/>
                <w:sz w:val="22"/>
                <w:szCs w:val="22"/>
                <w:rtl/>
              </w:rPr>
            </w:pPr>
            <w:r w:rsidRPr="005472FE">
              <w:rPr>
                <w:rFonts w:hint="cs"/>
                <w:b/>
                <w:bCs/>
                <w:sz w:val="22"/>
                <w:szCs w:val="22"/>
                <w:rtl/>
              </w:rPr>
              <w:t>ראש המל"ל המכהן</w:t>
            </w:r>
          </w:p>
        </w:tc>
      </w:tr>
      <w:tr w14:paraId="2B27F8BD" w14:textId="77777777" w:rsidTr="00E518DD">
        <w:tblPrEx>
          <w:tblW w:w="0" w:type="auto"/>
          <w:tblLook w:val="04A0"/>
        </w:tblPrEx>
        <w:tc>
          <w:tcPr>
            <w:tcW w:w="1131" w:type="dxa"/>
          </w:tcPr>
          <w:p w:rsidR="00413A92" w:rsidRPr="005472FE" w:rsidP="00E518DD" w14:paraId="608C3758" w14:textId="77777777">
            <w:pPr>
              <w:spacing w:line="269" w:lineRule="auto"/>
              <w:jc w:val="center"/>
              <w:rPr>
                <w:sz w:val="22"/>
                <w:szCs w:val="22"/>
                <w:rtl/>
              </w:rPr>
            </w:pPr>
            <w:r w:rsidRPr="005472FE">
              <w:rPr>
                <w:rFonts w:hint="cs"/>
                <w:sz w:val="22"/>
                <w:szCs w:val="22"/>
                <w:rtl/>
              </w:rPr>
              <w:t>אפריל 2019 - דצמבר 2019</w:t>
            </w:r>
          </w:p>
        </w:tc>
        <w:tc>
          <w:tcPr>
            <w:tcW w:w="1283" w:type="dxa"/>
          </w:tcPr>
          <w:p w:rsidR="00413A92" w:rsidRPr="005472FE" w:rsidP="00E518DD" w14:paraId="7E3426F9" w14:textId="77777777">
            <w:pPr>
              <w:spacing w:line="269" w:lineRule="auto"/>
              <w:jc w:val="center"/>
              <w:rPr>
                <w:sz w:val="22"/>
                <w:szCs w:val="22"/>
                <w:rtl/>
              </w:rPr>
            </w:pPr>
            <w:r w:rsidRPr="005472FE">
              <w:rPr>
                <w:rFonts w:hint="cs"/>
                <w:sz w:val="22"/>
                <w:szCs w:val="22"/>
                <w:rtl/>
              </w:rPr>
              <w:t>מר בנימין נתניהו</w:t>
            </w:r>
          </w:p>
        </w:tc>
        <w:tc>
          <w:tcPr>
            <w:tcW w:w="1771" w:type="dxa"/>
          </w:tcPr>
          <w:p w:rsidR="00413A92" w:rsidRPr="005472FE" w:rsidP="00E518DD" w14:paraId="31C80FE6" w14:textId="77777777">
            <w:pPr>
              <w:spacing w:line="269" w:lineRule="auto"/>
              <w:jc w:val="center"/>
              <w:rPr>
                <w:sz w:val="22"/>
                <w:szCs w:val="22"/>
                <w:rtl/>
              </w:rPr>
            </w:pPr>
            <w:r w:rsidRPr="005472FE">
              <w:rPr>
                <w:rFonts w:hint="cs"/>
                <w:sz w:val="22"/>
                <w:szCs w:val="22"/>
                <w:rtl/>
              </w:rPr>
              <w:t>מר יואב הורוביץ (מונה שלא עקב הקמת ממשלה חדשה)</w:t>
            </w:r>
          </w:p>
        </w:tc>
        <w:tc>
          <w:tcPr>
            <w:tcW w:w="2174" w:type="dxa"/>
          </w:tcPr>
          <w:p w:rsidR="00413A92" w:rsidRPr="005472FE" w:rsidP="00E518DD" w14:paraId="6316C4B1" w14:textId="77777777">
            <w:pPr>
              <w:spacing w:line="269" w:lineRule="auto"/>
              <w:jc w:val="center"/>
              <w:rPr>
                <w:sz w:val="22"/>
                <w:szCs w:val="22"/>
                <w:rtl/>
              </w:rPr>
            </w:pPr>
            <w:r w:rsidRPr="005472FE">
              <w:rPr>
                <w:rFonts w:hint="cs"/>
                <w:sz w:val="22"/>
                <w:szCs w:val="22"/>
                <w:rtl/>
              </w:rPr>
              <w:t>ממלא מקום מנכ"ל, ובד בבד ראש הסגל של ראש הממשלה</w:t>
            </w:r>
          </w:p>
        </w:tc>
        <w:tc>
          <w:tcPr>
            <w:tcW w:w="1852" w:type="dxa"/>
          </w:tcPr>
          <w:p w:rsidR="00413A92" w:rsidRPr="005472FE" w:rsidP="00E518DD" w14:paraId="7B84A7D8" w14:textId="77777777">
            <w:pPr>
              <w:spacing w:line="269" w:lineRule="auto"/>
              <w:jc w:val="center"/>
              <w:rPr>
                <w:sz w:val="22"/>
                <w:szCs w:val="22"/>
                <w:rtl/>
              </w:rPr>
            </w:pPr>
            <w:r w:rsidRPr="005472FE">
              <w:rPr>
                <w:rFonts w:hint="cs"/>
                <w:sz w:val="22"/>
                <w:szCs w:val="22"/>
                <w:rtl/>
              </w:rPr>
              <w:t>מר מאיר בן-שבת</w:t>
            </w:r>
          </w:p>
        </w:tc>
      </w:tr>
      <w:tr w14:paraId="743A99E7" w14:textId="77777777" w:rsidTr="00E518DD">
        <w:tblPrEx>
          <w:tblW w:w="0" w:type="auto"/>
          <w:tblLook w:val="04A0"/>
        </w:tblPrEx>
        <w:tc>
          <w:tcPr>
            <w:tcW w:w="1131" w:type="dxa"/>
          </w:tcPr>
          <w:p w:rsidR="00413A92" w:rsidRPr="005472FE" w:rsidP="00E518DD" w14:paraId="377E3A76" w14:textId="77777777">
            <w:pPr>
              <w:spacing w:line="269" w:lineRule="auto"/>
              <w:jc w:val="center"/>
              <w:rPr>
                <w:sz w:val="22"/>
                <w:szCs w:val="22"/>
                <w:rtl/>
              </w:rPr>
            </w:pPr>
            <w:r w:rsidRPr="005472FE">
              <w:rPr>
                <w:rFonts w:hint="cs"/>
                <w:sz w:val="22"/>
                <w:szCs w:val="22"/>
                <w:rtl/>
              </w:rPr>
              <w:t>יוני 2019 - פברואר 2021</w:t>
            </w:r>
          </w:p>
        </w:tc>
        <w:tc>
          <w:tcPr>
            <w:tcW w:w="1283" w:type="dxa"/>
          </w:tcPr>
          <w:p w:rsidR="00413A92" w:rsidRPr="005472FE" w:rsidP="00E518DD" w14:paraId="00958581" w14:textId="77777777">
            <w:pPr>
              <w:spacing w:line="269" w:lineRule="auto"/>
              <w:jc w:val="center"/>
              <w:rPr>
                <w:sz w:val="22"/>
                <w:szCs w:val="22"/>
                <w:rtl/>
              </w:rPr>
            </w:pPr>
            <w:r w:rsidRPr="005472FE">
              <w:rPr>
                <w:rFonts w:hint="cs"/>
                <w:sz w:val="22"/>
                <w:szCs w:val="22"/>
                <w:rtl/>
              </w:rPr>
              <w:t>מר בנימין נתניהו</w:t>
            </w:r>
          </w:p>
        </w:tc>
        <w:tc>
          <w:tcPr>
            <w:tcW w:w="1771" w:type="dxa"/>
          </w:tcPr>
          <w:p w:rsidR="00413A92" w:rsidRPr="005472FE" w:rsidP="00E518DD" w14:paraId="032F6807" w14:textId="77777777">
            <w:pPr>
              <w:spacing w:line="269" w:lineRule="auto"/>
              <w:jc w:val="center"/>
              <w:rPr>
                <w:sz w:val="22"/>
                <w:szCs w:val="22"/>
                <w:rtl/>
              </w:rPr>
            </w:pPr>
            <w:r w:rsidRPr="005472FE">
              <w:rPr>
                <w:rFonts w:hint="cs"/>
                <w:sz w:val="22"/>
                <w:szCs w:val="22"/>
                <w:rtl/>
              </w:rPr>
              <w:t xml:space="preserve">מר רונן פרץ </w:t>
            </w:r>
          </w:p>
          <w:p w:rsidR="00413A92" w:rsidRPr="005472FE" w:rsidP="00E518DD" w14:paraId="4CB696EE" w14:textId="77777777">
            <w:pPr>
              <w:spacing w:line="269" w:lineRule="auto"/>
              <w:jc w:val="center"/>
              <w:rPr>
                <w:sz w:val="22"/>
                <w:szCs w:val="22"/>
                <w:rtl/>
              </w:rPr>
            </w:pPr>
            <w:r w:rsidRPr="005472FE">
              <w:rPr>
                <w:rFonts w:hint="cs"/>
                <w:sz w:val="22"/>
                <w:szCs w:val="22"/>
                <w:rtl/>
              </w:rPr>
              <w:t>(מונה שלא עקב הקמת ממשלה חדשה)</w:t>
            </w:r>
          </w:p>
        </w:tc>
        <w:tc>
          <w:tcPr>
            <w:tcW w:w="2174" w:type="dxa"/>
          </w:tcPr>
          <w:p w:rsidR="00413A92" w:rsidRPr="005472FE" w:rsidP="00E518DD" w14:paraId="13C90B41" w14:textId="77777777">
            <w:pPr>
              <w:spacing w:line="269" w:lineRule="auto"/>
              <w:jc w:val="center"/>
              <w:rPr>
                <w:sz w:val="22"/>
                <w:szCs w:val="22"/>
                <w:rtl/>
              </w:rPr>
            </w:pPr>
            <w:r w:rsidRPr="005472FE">
              <w:rPr>
                <w:rFonts w:hint="cs"/>
                <w:sz w:val="22"/>
                <w:szCs w:val="22"/>
                <w:rtl/>
              </w:rPr>
              <w:t>ממלא מקום מנכ"ל</w:t>
            </w:r>
          </w:p>
        </w:tc>
        <w:tc>
          <w:tcPr>
            <w:tcW w:w="1852" w:type="dxa"/>
          </w:tcPr>
          <w:p w:rsidR="00413A92" w:rsidRPr="005472FE" w:rsidP="00E518DD" w14:paraId="22C17F3A" w14:textId="77777777">
            <w:pPr>
              <w:spacing w:line="269" w:lineRule="auto"/>
              <w:jc w:val="center"/>
              <w:rPr>
                <w:sz w:val="22"/>
                <w:szCs w:val="22"/>
                <w:rtl/>
              </w:rPr>
            </w:pPr>
            <w:r w:rsidRPr="005472FE">
              <w:rPr>
                <w:rFonts w:hint="cs"/>
                <w:sz w:val="22"/>
                <w:szCs w:val="22"/>
                <w:rtl/>
              </w:rPr>
              <w:t>מר מאיר בן-שבת</w:t>
            </w:r>
          </w:p>
        </w:tc>
      </w:tr>
      <w:tr w14:paraId="42F84108" w14:textId="77777777" w:rsidTr="00E518DD">
        <w:tblPrEx>
          <w:tblW w:w="0" w:type="auto"/>
          <w:tblLook w:val="04A0"/>
        </w:tblPrEx>
        <w:tc>
          <w:tcPr>
            <w:tcW w:w="1131" w:type="dxa"/>
          </w:tcPr>
          <w:p w:rsidR="00413A92" w:rsidRPr="005472FE" w:rsidP="00E518DD" w14:paraId="072F17DA" w14:textId="77777777">
            <w:pPr>
              <w:spacing w:line="269" w:lineRule="auto"/>
              <w:jc w:val="center"/>
              <w:rPr>
                <w:sz w:val="22"/>
                <w:szCs w:val="22"/>
                <w:rtl/>
              </w:rPr>
            </w:pPr>
            <w:r w:rsidRPr="005472FE">
              <w:rPr>
                <w:rFonts w:hint="cs"/>
                <w:sz w:val="22"/>
                <w:szCs w:val="22"/>
                <w:rtl/>
              </w:rPr>
              <w:t xml:space="preserve">דצמבר 2020 - יוני 2021 </w:t>
            </w:r>
          </w:p>
        </w:tc>
        <w:tc>
          <w:tcPr>
            <w:tcW w:w="1283" w:type="dxa"/>
          </w:tcPr>
          <w:p w:rsidR="00413A92" w:rsidRPr="005472FE" w:rsidP="00E518DD" w14:paraId="34B2AD16" w14:textId="77777777">
            <w:pPr>
              <w:spacing w:line="269" w:lineRule="auto"/>
              <w:jc w:val="center"/>
              <w:rPr>
                <w:sz w:val="22"/>
                <w:szCs w:val="22"/>
                <w:rtl/>
              </w:rPr>
            </w:pPr>
            <w:r w:rsidRPr="005472FE">
              <w:rPr>
                <w:rFonts w:hint="cs"/>
                <w:sz w:val="22"/>
                <w:szCs w:val="22"/>
                <w:rtl/>
              </w:rPr>
              <w:t>מר בנימין נתניהו</w:t>
            </w:r>
          </w:p>
        </w:tc>
        <w:tc>
          <w:tcPr>
            <w:tcW w:w="1771" w:type="dxa"/>
          </w:tcPr>
          <w:p w:rsidR="00413A92" w:rsidRPr="005472FE" w:rsidP="00E518DD" w14:paraId="45A6E2E2" w14:textId="77777777">
            <w:pPr>
              <w:spacing w:line="269" w:lineRule="auto"/>
              <w:jc w:val="center"/>
              <w:rPr>
                <w:sz w:val="22"/>
                <w:szCs w:val="22"/>
                <w:rtl/>
              </w:rPr>
            </w:pPr>
            <w:r w:rsidRPr="005472FE">
              <w:rPr>
                <w:rFonts w:hint="cs"/>
                <w:sz w:val="22"/>
                <w:szCs w:val="22"/>
                <w:rtl/>
              </w:rPr>
              <w:t>מר צחי ברוורמן</w:t>
            </w:r>
          </w:p>
          <w:p w:rsidR="00413A92" w:rsidRPr="005472FE" w:rsidP="00E518DD" w14:paraId="2E5AD34A" w14:textId="77777777">
            <w:pPr>
              <w:spacing w:line="269" w:lineRule="auto"/>
              <w:jc w:val="center"/>
              <w:rPr>
                <w:sz w:val="22"/>
                <w:szCs w:val="22"/>
                <w:rtl/>
              </w:rPr>
            </w:pPr>
            <w:r w:rsidRPr="005472FE">
              <w:rPr>
                <w:rFonts w:hint="cs"/>
                <w:sz w:val="22"/>
                <w:szCs w:val="22"/>
                <w:rtl/>
              </w:rPr>
              <w:t>(מונה עקב הקמת ממשלה חדשה)</w:t>
            </w:r>
          </w:p>
        </w:tc>
        <w:tc>
          <w:tcPr>
            <w:tcW w:w="2174" w:type="dxa"/>
          </w:tcPr>
          <w:p w:rsidR="00413A92" w:rsidRPr="005472FE" w:rsidP="00E518DD" w14:paraId="6D6899E4" w14:textId="77777777">
            <w:pPr>
              <w:spacing w:line="269" w:lineRule="auto"/>
              <w:jc w:val="center"/>
              <w:rPr>
                <w:sz w:val="22"/>
                <w:szCs w:val="22"/>
                <w:rtl/>
              </w:rPr>
            </w:pPr>
            <w:r w:rsidRPr="005472FE">
              <w:rPr>
                <w:rFonts w:hint="cs"/>
                <w:sz w:val="22"/>
                <w:szCs w:val="22"/>
                <w:rtl/>
              </w:rPr>
              <w:t>מנכ"ל, ובד בבד מזכיר הממשלה</w:t>
            </w:r>
          </w:p>
        </w:tc>
        <w:tc>
          <w:tcPr>
            <w:tcW w:w="1852" w:type="dxa"/>
          </w:tcPr>
          <w:p w:rsidR="00413A92" w:rsidRPr="005472FE" w:rsidP="00E518DD" w14:paraId="60E4C220" w14:textId="77777777">
            <w:pPr>
              <w:spacing w:line="269" w:lineRule="auto"/>
              <w:jc w:val="center"/>
              <w:rPr>
                <w:sz w:val="22"/>
                <w:szCs w:val="22"/>
                <w:rtl/>
              </w:rPr>
            </w:pPr>
            <w:r w:rsidRPr="005472FE">
              <w:rPr>
                <w:rFonts w:hint="cs"/>
                <w:sz w:val="22"/>
                <w:szCs w:val="22"/>
                <w:rtl/>
              </w:rPr>
              <w:t>מר מאיר בן-שבת</w:t>
            </w:r>
          </w:p>
        </w:tc>
      </w:tr>
      <w:tr w14:paraId="62941BB1" w14:textId="77777777" w:rsidTr="00E518DD">
        <w:tblPrEx>
          <w:tblW w:w="0" w:type="auto"/>
          <w:tblLook w:val="04A0"/>
        </w:tblPrEx>
        <w:tc>
          <w:tcPr>
            <w:tcW w:w="1131" w:type="dxa"/>
          </w:tcPr>
          <w:p w:rsidR="00413A92" w:rsidRPr="005472FE" w:rsidP="00E518DD" w14:paraId="48E3AFF7" w14:textId="77777777">
            <w:pPr>
              <w:spacing w:line="269" w:lineRule="auto"/>
              <w:jc w:val="center"/>
              <w:rPr>
                <w:sz w:val="22"/>
                <w:szCs w:val="22"/>
                <w:rtl/>
              </w:rPr>
            </w:pPr>
            <w:r w:rsidRPr="005472FE">
              <w:rPr>
                <w:rFonts w:hint="cs"/>
                <w:sz w:val="22"/>
                <w:szCs w:val="22"/>
                <w:rtl/>
              </w:rPr>
              <w:t>יוני 2021 - פברואר 2023</w:t>
            </w:r>
          </w:p>
        </w:tc>
        <w:tc>
          <w:tcPr>
            <w:tcW w:w="1283" w:type="dxa"/>
          </w:tcPr>
          <w:p w:rsidR="00413A92" w:rsidRPr="005472FE" w:rsidP="00E518DD" w14:paraId="61E26B53" w14:textId="77777777">
            <w:pPr>
              <w:spacing w:line="269" w:lineRule="auto"/>
              <w:jc w:val="center"/>
              <w:rPr>
                <w:sz w:val="22"/>
                <w:szCs w:val="22"/>
                <w:rtl/>
              </w:rPr>
            </w:pPr>
            <w:r w:rsidRPr="005472FE">
              <w:rPr>
                <w:rFonts w:hint="cs"/>
                <w:sz w:val="22"/>
                <w:szCs w:val="22"/>
                <w:rtl/>
              </w:rPr>
              <w:t>מר נפתלי בנט</w:t>
            </w:r>
          </w:p>
        </w:tc>
        <w:tc>
          <w:tcPr>
            <w:tcW w:w="1771" w:type="dxa"/>
          </w:tcPr>
          <w:p w:rsidR="00413A92" w:rsidRPr="005472FE" w:rsidP="00E518DD" w14:paraId="463C2BC3" w14:textId="77777777">
            <w:pPr>
              <w:spacing w:line="269" w:lineRule="auto"/>
              <w:jc w:val="center"/>
              <w:rPr>
                <w:sz w:val="22"/>
                <w:szCs w:val="22"/>
                <w:rtl/>
              </w:rPr>
            </w:pPr>
            <w:r w:rsidRPr="005472FE">
              <w:rPr>
                <w:rFonts w:hint="cs"/>
                <w:sz w:val="22"/>
                <w:szCs w:val="22"/>
                <w:rtl/>
              </w:rPr>
              <w:t>מר יאיר פינס</w:t>
            </w:r>
          </w:p>
          <w:p w:rsidR="00413A92" w:rsidRPr="005472FE" w:rsidP="00E518DD" w14:paraId="0D67C52A" w14:textId="77777777">
            <w:pPr>
              <w:spacing w:line="269" w:lineRule="auto"/>
              <w:jc w:val="center"/>
              <w:rPr>
                <w:sz w:val="22"/>
                <w:szCs w:val="22"/>
                <w:rtl/>
              </w:rPr>
            </w:pPr>
            <w:r w:rsidRPr="005472FE">
              <w:rPr>
                <w:rFonts w:hint="cs"/>
                <w:sz w:val="22"/>
                <w:szCs w:val="22"/>
                <w:rtl/>
              </w:rPr>
              <w:t>(מונה עקב הקמת ממשלה חדשה)</w:t>
            </w:r>
          </w:p>
        </w:tc>
        <w:tc>
          <w:tcPr>
            <w:tcW w:w="2174" w:type="dxa"/>
          </w:tcPr>
          <w:p w:rsidR="00413A92" w:rsidRPr="005472FE" w:rsidP="00E518DD" w14:paraId="61039042" w14:textId="77777777">
            <w:pPr>
              <w:spacing w:line="269" w:lineRule="auto"/>
              <w:jc w:val="center"/>
              <w:rPr>
                <w:sz w:val="22"/>
                <w:szCs w:val="22"/>
                <w:rtl/>
              </w:rPr>
            </w:pPr>
            <w:r w:rsidRPr="005472FE">
              <w:rPr>
                <w:rFonts w:hint="cs"/>
                <w:sz w:val="22"/>
                <w:szCs w:val="22"/>
                <w:rtl/>
              </w:rPr>
              <w:t>מנכ"ל</w:t>
            </w:r>
          </w:p>
        </w:tc>
        <w:tc>
          <w:tcPr>
            <w:tcW w:w="1852" w:type="dxa"/>
          </w:tcPr>
          <w:p w:rsidR="00413A92" w:rsidRPr="005472FE" w:rsidP="00E518DD" w14:paraId="60C21010" w14:textId="77777777">
            <w:pPr>
              <w:spacing w:line="269" w:lineRule="auto"/>
              <w:jc w:val="center"/>
              <w:rPr>
                <w:sz w:val="22"/>
                <w:szCs w:val="22"/>
                <w:rtl/>
              </w:rPr>
            </w:pPr>
            <w:r w:rsidRPr="005472FE">
              <w:rPr>
                <w:rFonts w:hint="cs"/>
                <w:sz w:val="22"/>
                <w:szCs w:val="22"/>
                <w:rtl/>
              </w:rPr>
              <w:t>מר מאיר בן-שבת (עד אוגוסט 2021)</w:t>
            </w:r>
          </w:p>
          <w:p w:rsidR="00413A92" w:rsidRPr="005472FE" w:rsidP="00E518DD" w14:paraId="0FEF18B9" w14:textId="77777777">
            <w:pPr>
              <w:spacing w:line="269" w:lineRule="auto"/>
              <w:jc w:val="center"/>
              <w:rPr>
                <w:sz w:val="22"/>
                <w:szCs w:val="22"/>
                <w:rtl/>
              </w:rPr>
            </w:pPr>
            <w:r w:rsidRPr="005472FE">
              <w:rPr>
                <w:rFonts w:hint="cs"/>
                <w:sz w:val="22"/>
                <w:szCs w:val="22"/>
                <w:rtl/>
              </w:rPr>
              <w:t>ד"ר איל חולתא (מאוגוסט 2021)</w:t>
            </w:r>
          </w:p>
        </w:tc>
      </w:tr>
      <w:tr w14:paraId="5695E1BB" w14:textId="77777777" w:rsidTr="00E518DD">
        <w:tblPrEx>
          <w:tblW w:w="0" w:type="auto"/>
          <w:tblLook w:val="04A0"/>
        </w:tblPrEx>
        <w:tc>
          <w:tcPr>
            <w:tcW w:w="1131" w:type="dxa"/>
          </w:tcPr>
          <w:p w:rsidR="00413A92" w:rsidRPr="005472FE" w:rsidP="00E518DD" w14:paraId="66F72EC3" w14:textId="77777777">
            <w:pPr>
              <w:spacing w:line="269" w:lineRule="auto"/>
              <w:jc w:val="center"/>
              <w:rPr>
                <w:sz w:val="22"/>
                <w:szCs w:val="22"/>
                <w:rtl/>
              </w:rPr>
            </w:pPr>
            <w:r w:rsidRPr="005472FE">
              <w:rPr>
                <w:rFonts w:hint="cs"/>
                <w:sz w:val="22"/>
                <w:szCs w:val="22"/>
                <w:rtl/>
              </w:rPr>
              <w:t>יולי 2022 - פברואר 2023</w:t>
            </w:r>
          </w:p>
        </w:tc>
        <w:tc>
          <w:tcPr>
            <w:tcW w:w="1283" w:type="dxa"/>
          </w:tcPr>
          <w:p w:rsidR="00413A92" w:rsidRPr="005472FE" w:rsidP="00E518DD" w14:paraId="33C9EA66" w14:textId="77777777">
            <w:pPr>
              <w:spacing w:line="269" w:lineRule="auto"/>
              <w:jc w:val="center"/>
              <w:rPr>
                <w:sz w:val="22"/>
                <w:szCs w:val="22"/>
                <w:rtl/>
              </w:rPr>
            </w:pPr>
            <w:r w:rsidRPr="005472FE">
              <w:rPr>
                <w:rFonts w:hint="cs"/>
                <w:sz w:val="22"/>
                <w:szCs w:val="22"/>
                <w:rtl/>
              </w:rPr>
              <w:t>מר יאיר לפיד</w:t>
            </w:r>
          </w:p>
        </w:tc>
        <w:tc>
          <w:tcPr>
            <w:tcW w:w="1771" w:type="dxa"/>
          </w:tcPr>
          <w:p w:rsidR="00413A92" w:rsidRPr="005472FE" w:rsidP="00E518DD" w14:paraId="643212AF" w14:textId="77777777">
            <w:pPr>
              <w:spacing w:line="269" w:lineRule="auto"/>
              <w:jc w:val="center"/>
              <w:rPr>
                <w:sz w:val="22"/>
                <w:szCs w:val="22"/>
                <w:rtl/>
              </w:rPr>
            </w:pPr>
            <w:r w:rsidRPr="005472FE">
              <w:rPr>
                <w:rFonts w:hint="cs"/>
                <w:sz w:val="22"/>
                <w:szCs w:val="22"/>
                <w:rtl/>
              </w:rPr>
              <w:t>גב' נעמה שולץ</w:t>
            </w:r>
          </w:p>
          <w:p w:rsidR="00413A92" w:rsidRPr="005472FE" w:rsidP="00E518DD" w14:paraId="7003B649" w14:textId="77777777">
            <w:pPr>
              <w:spacing w:line="269" w:lineRule="auto"/>
              <w:jc w:val="center"/>
              <w:rPr>
                <w:sz w:val="22"/>
                <w:szCs w:val="22"/>
                <w:rtl/>
              </w:rPr>
            </w:pPr>
            <w:r w:rsidRPr="005472FE">
              <w:rPr>
                <w:rFonts w:hint="cs"/>
                <w:sz w:val="22"/>
                <w:szCs w:val="22"/>
                <w:rtl/>
              </w:rPr>
              <w:t>(מונתה עקב תחלופת ראשי הממשלה ה-36)</w:t>
            </w:r>
          </w:p>
        </w:tc>
        <w:tc>
          <w:tcPr>
            <w:tcW w:w="2174" w:type="dxa"/>
          </w:tcPr>
          <w:p w:rsidR="00413A92" w:rsidRPr="005472FE" w:rsidP="00E518DD" w14:paraId="5975123E" w14:textId="77777777">
            <w:pPr>
              <w:spacing w:line="269" w:lineRule="auto"/>
              <w:jc w:val="center"/>
              <w:rPr>
                <w:sz w:val="22"/>
                <w:szCs w:val="22"/>
                <w:rtl/>
              </w:rPr>
            </w:pPr>
            <w:r w:rsidRPr="005472FE">
              <w:rPr>
                <w:rFonts w:hint="cs"/>
                <w:sz w:val="22"/>
                <w:szCs w:val="22"/>
                <w:rtl/>
              </w:rPr>
              <w:t>מנכ"לית</w:t>
            </w:r>
          </w:p>
        </w:tc>
        <w:tc>
          <w:tcPr>
            <w:tcW w:w="1852" w:type="dxa"/>
          </w:tcPr>
          <w:p w:rsidR="00413A92" w:rsidRPr="005472FE" w:rsidP="00E518DD" w14:paraId="7B49BAF2" w14:textId="77777777">
            <w:pPr>
              <w:spacing w:line="269" w:lineRule="auto"/>
              <w:jc w:val="center"/>
              <w:rPr>
                <w:sz w:val="22"/>
                <w:szCs w:val="22"/>
                <w:rtl/>
              </w:rPr>
            </w:pPr>
            <w:r w:rsidRPr="005472FE">
              <w:rPr>
                <w:rFonts w:hint="cs"/>
                <w:sz w:val="22"/>
                <w:szCs w:val="22"/>
                <w:rtl/>
              </w:rPr>
              <w:t>ד"ר איל חולתא</w:t>
            </w:r>
          </w:p>
        </w:tc>
      </w:tr>
      <w:tr w14:paraId="76F53341" w14:textId="77777777" w:rsidTr="00E518DD">
        <w:tblPrEx>
          <w:tblW w:w="0" w:type="auto"/>
          <w:tblLook w:val="04A0"/>
        </w:tblPrEx>
        <w:tc>
          <w:tcPr>
            <w:tcW w:w="1131" w:type="dxa"/>
          </w:tcPr>
          <w:p w:rsidR="00413A92" w:rsidRPr="005472FE" w:rsidP="00E518DD" w14:paraId="4F019AAD" w14:textId="77777777">
            <w:pPr>
              <w:spacing w:line="269" w:lineRule="auto"/>
              <w:jc w:val="center"/>
              <w:rPr>
                <w:sz w:val="22"/>
                <w:szCs w:val="22"/>
                <w:rtl/>
              </w:rPr>
            </w:pPr>
            <w:r w:rsidRPr="005472FE">
              <w:rPr>
                <w:rFonts w:hint="cs"/>
                <w:sz w:val="22"/>
                <w:szCs w:val="22"/>
                <w:rtl/>
              </w:rPr>
              <w:t xml:space="preserve">ינואר 2023 - 2024 </w:t>
            </w:r>
          </w:p>
        </w:tc>
        <w:tc>
          <w:tcPr>
            <w:tcW w:w="1283" w:type="dxa"/>
          </w:tcPr>
          <w:p w:rsidR="00413A92" w:rsidRPr="005472FE" w:rsidP="00E518DD" w14:paraId="0B97AD3A" w14:textId="77777777">
            <w:pPr>
              <w:spacing w:line="269" w:lineRule="auto"/>
              <w:jc w:val="center"/>
              <w:rPr>
                <w:sz w:val="22"/>
                <w:szCs w:val="22"/>
                <w:rtl/>
              </w:rPr>
            </w:pPr>
            <w:r w:rsidRPr="005472FE">
              <w:rPr>
                <w:rFonts w:hint="cs"/>
                <w:sz w:val="22"/>
                <w:szCs w:val="22"/>
                <w:rtl/>
              </w:rPr>
              <w:t>מר בנימין נתניהו</w:t>
            </w:r>
          </w:p>
        </w:tc>
        <w:tc>
          <w:tcPr>
            <w:tcW w:w="1771" w:type="dxa"/>
          </w:tcPr>
          <w:p w:rsidR="00413A92" w:rsidRPr="005472FE" w:rsidP="00E518DD" w14:paraId="54DD3D65" w14:textId="77777777">
            <w:pPr>
              <w:spacing w:line="269" w:lineRule="auto"/>
              <w:jc w:val="center"/>
              <w:rPr>
                <w:sz w:val="22"/>
                <w:szCs w:val="22"/>
                <w:rtl/>
              </w:rPr>
            </w:pPr>
            <w:r w:rsidRPr="005472FE">
              <w:rPr>
                <w:rFonts w:hint="cs"/>
                <w:sz w:val="22"/>
                <w:szCs w:val="22"/>
                <w:rtl/>
              </w:rPr>
              <w:t>מר יוסי שלי</w:t>
            </w:r>
          </w:p>
          <w:p w:rsidR="00413A92" w:rsidRPr="005472FE" w:rsidP="00E518DD" w14:paraId="468935CA" w14:textId="77777777">
            <w:pPr>
              <w:spacing w:line="269" w:lineRule="auto"/>
              <w:jc w:val="center"/>
              <w:rPr>
                <w:sz w:val="22"/>
                <w:szCs w:val="22"/>
                <w:rtl/>
              </w:rPr>
            </w:pPr>
            <w:r w:rsidRPr="005472FE">
              <w:rPr>
                <w:rFonts w:hint="cs"/>
                <w:sz w:val="22"/>
                <w:szCs w:val="22"/>
                <w:rtl/>
              </w:rPr>
              <w:t>(מונה עקב הקמת ממשלה חדשה)</w:t>
            </w:r>
          </w:p>
        </w:tc>
        <w:tc>
          <w:tcPr>
            <w:tcW w:w="2174" w:type="dxa"/>
          </w:tcPr>
          <w:p w:rsidR="00413A92" w:rsidRPr="005472FE" w:rsidP="00E518DD" w14:paraId="18E16804" w14:textId="77777777">
            <w:pPr>
              <w:spacing w:line="269" w:lineRule="auto"/>
              <w:jc w:val="center"/>
              <w:rPr>
                <w:sz w:val="22"/>
                <w:szCs w:val="22"/>
                <w:rtl/>
              </w:rPr>
            </w:pPr>
            <w:r w:rsidRPr="005472FE">
              <w:rPr>
                <w:rFonts w:hint="cs"/>
                <w:sz w:val="22"/>
                <w:szCs w:val="22"/>
                <w:rtl/>
              </w:rPr>
              <w:t>מנכ"ל</w:t>
            </w:r>
          </w:p>
        </w:tc>
        <w:tc>
          <w:tcPr>
            <w:tcW w:w="1852" w:type="dxa"/>
          </w:tcPr>
          <w:p w:rsidR="00413A92" w:rsidRPr="005472FE" w:rsidP="00E518DD" w14:paraId="1A602EEE" w14:textId="77777777">
            <w:pPr>
              <w:spacing w:line="269" w:lineRule="auto"/>
              <w:jc w:val="center"/>
              <w:rPr>
                <w:sz w:val="22"/>
                <w:szCs w:val="22"/>
                <w:rtl/>
              </w:rPr>
            </w:pPr>
            <w:r w:rsidRPr="005472FE">
              <w:rPr>
                <w:rFonts w:hint="cs"/>
                <w:sz w:val="22"/>
                <w:szCs w:val="22"/>
                <w:rtl/>
              </w:rPr>
              <w:t>מר צחי הנגבי</w:t>
            </w:r>
          </w:p>
        </w:tc>
      </w:tr>
    </w:tbl>
    <w:p w:rsidR="00413A92" w:rsidRPr="005472FE" w:rsidP="00413A92" w14:paraId="37BC39CD" w14:textId="77777777">
      <w:pPr>
        <w:spacing w:line="269" w:lineRule="auto"/>
        <w:jc w:val="left"/>
        <w:rPr>
          <w:szCs w:val="20"/>
          <w:rtl/>
        </w:rPr>
      </w:pPr>
      <w:r w:rsidRPr="005472FE">
        <w:rPr>
          <w:rFonts w:hint="cs"/>
          <w:szCs w:val="20"/>
          <w:rtl/>
        </w:rPr>
        <w:t>על פי נתוני משרד רה"ם, בעיבוד משרד מבקר המדינה</w:t>
      </w:r>
      <w:r>
        <w:rPr>
          <w:rFonts w:hint="cs"/>
          <w:szCs w:val="20"/>
          <w:rtl/>
        </w:rPr>
        <w:t>.</w:t>
      </w:r>
    </w:p>
    <w:p w:rsidR="00413A92" w:rsidP="00413A92" w14:paraId="4B024A9C" w14:textId="77777777">
      <w:pPr>
        <w:pStyle w:val="a"/>
        <w:spacing w:line="269" w:lineRule="auto"/>
        <w:rPr>
          <w:rtl/>
        </w:rPr>
      </w:pPr>
    </w:p>
    <w:p w:rsidR="00413A92" w:rsidRPr="00E518DD" w:rsidP="00E518DD" w14:paraId="31F5140C" w14:textId="77777777">
      <w:pPr>
        <w:spacing w:line="269" w:lineRule="auto"/>
        <w:rPr>
          <w:rtl/>
        </w:rPr>
      </w:pPr>
      <w:r w:rsidRPr="00B246D2">
        <w:rPr>
          <w:rFonts w:hint="eastAsia"/>
          <w:rtl/>
        </w:rPr>
        <w:t>יוצא</w:t>
      </w:r>
      <w:r w:rsidRPr="00B246D2">
        <w:rPr>
          <w:rtl/>
        </w:rPr>
        <w:t xml:space="preserve"> אפוא כי ב</w:t>
      </w:r>
      <w:r w:rsidRPr="00B246D2">
        <w:rPr>
          <w:rFonts w:hint="eastAsia"/>
          <w:rtl/>
        </w:rPr>
        <w:t>תקופה</w:t>
      </w:r>
      <w:r w:rsidRPr="00B246D2">
        <w:rPr>
          <w:rtl/>
        </w:rPr>
        <w:t xml:space="preserve"> </w:t>
      </w:r>
      <w:r w:rsidRPr="00B246D2">
        <w:rPr>
          <w:rFonts w:hint="eastAsia"/>
          <w:rtl/>
        </w:rPr>
        <w:t>שמאפריל</w:t>
      </w:r>
      <w:r w:rsidRPr="00B246D2">
        <w:rPr>
          <w:rtl/>
        </w:rPr>
        <w:t xml:space="preserve"> 2019 </w:t>
      </w:r>
      <w:r w:rsidRPr="00B246D2">
        <w:rPr>
          <w:rFonts w:hint="eastAsia"/>
          <w:rtl/>
        </w:rPr>
        <w:t>עד</w:t>
      </w:r>
      <w:r w:rsidRPr="00B246D2">
        <w:rPr>
          <w:rtl/>
        </w:rPr>
        <w:t xml:space="preserve"> </w:t>
      </w:r>
      <w:r w:rsidRPr="00B246D2">
        <w:rPr>
          <w:rFonts w:hint="eastAsia"/>
          <w:rtl/>
        </w:rPr>
        <w:t>יוני</w:t>
      </w:r>
      <w:r w:rsidRPr="00B246D2">
        <w:rPr>
          <w:rtl/>
        </w:rPr>
        <w:t xml:space="preserve"> 2021 </w:t>
      </w:r>
      <w:r w:rsidRPr="00B246D2">
        <w:rPr>
          <w:rFonts w:hint="eastAsia"/>
          <w:rtl/>
        </w:rPr>
        <w:t>כיהנו</w:t>
      </w:r>
      <w:r w:rsidRPr="00B246D2">
        <w:rPr>
          <w:rtl/>
        </w:rPr>
        <w:t xml:space="preserve"> </w:t>
      </w:r>
      <w:r w:rsidRPr="00B246D2">
        <w:rPr>
          <w:rFonts w:hint="eastAsia"/>
          <w:rtl/>
        </w:rPr>
        <w:t>בכפוף</w:t>
      </w:r>
      <w:r w:rsidRPr="00B246D2">
        <w:rPr>
          <w:rtl/>
        </w:rPr>
        <w:t xml:space="preserve"> </w:t>
      </w:r>
      <w:r w:rsidRPr="00B246D2">
        <w:rPr>
          <w:rFonts w:hint="eastAsia"/>
          <w:rtl/>
        </w:rPr>
        <w:t>ל</w:t>
      </w:r>
      <w:r w:rsidRPr="00B246D2">
        <w:rPr>
          <w:rtl/>
        </w:rPr>
        <w:t xml:space="preserve">ראש הממשלה מר בנימין נתניהו שלושה </w:t>
      </w:r>
      <w:r w:rsidRPr="00B246D2">
        <w:rPr>
          <w:rFonts w:hint="eastAsia"/>
          <w:rtl/>
        </w:rPr>
        <w:t>אנשים</w:t>
      </w:r>
      <w:r w:rsidRPr="00B246D2">
        <w:rPr>
          <w:rtl/>
        </w:rPr>
        <w:t xml:space="preserve"> </w:t>
      </w:r>
      <w:r w:rsidRPr="00B246D2">
        <w:rPr>
          <w:rFonts w:hint="eastAsia"/>
          <w:rtl/>
        </w:rPr>
        <w:t>בתפקיד</w:t>
      </w:r>
      <w:r w:rsidRPr="00B246D2">
        <w:rPr>
          <w:rtl/>
        </w:rPr>
        <w:t xml:space="preserve"> </w:t>
      </w:r>
      <w:r w:rsidRPr="00B246D2">
        <w:rPr>
          <w:rFonts w:hint="eastAsia"/>
          <w:rtl/>
        </w:rPr>
        <w:t>מנכ</w:t>
      </w:r>
      <w:r w:rsidRPr="00B246D2">
        <w:rPr>
          <w:rtl/>
        </w:rPr>
        <w:t xml:space="preserve">"ל </w:t>
      </w:r>
      <w:r w:rsidRPr="00B246D2">
        <w:rPr>
          <w:rFonts w:hint="eastAsia"/>
          <w:rtl/>
        </w:rPr>
        <w:t>משרד</w:t>
      </w:r>
      <w:r w:rsidRPr="00B246D2">
        <w:rPr>
          <w:rtl/>
        </w:rPr>
        <w:t xml:space="preserve"> </w:t>
      </w:r>
      <w:r w:rsidRPr="00B246D2">
        <w:rPr>
          <w:rFonts w:hint="eastAsia"/>
          <w:rtl/>
        </w:rPr>
        <w:t>רה</w:t>
      </w:r>
      <w:r w:rsidRPr="00B246D2">
        <w:rPr>
          <w:rtl/>
        </w:rPr>
        <w:t xml:space="preserve">"ם </w:t>
      </w:r>
      <w:r w:rsidRPr="00B246D2">
        <w:rPr>
          <w:rFonts w:hint="eastAsia"/>
          <w:rtl/>
        </w:rPr>
        <w:t>במינוי</w:t>
      </w:r>
      <w:r w:rsidRPr="00B246D2">
        <w:rPr>
          <w:rtl/>
        </w:rPr>
        <w:t xml:space="preserve"> </w:t>
      </w:r>
      <w:r w:rsidRPr="00B246D2">
        <w:rPr>
          <w:rFonts w:hint="eastAsia"/>
          <w:rtl/>
        </w:rPr>
        <w:t>לא</w:t>
      </w:r>
      <w:r w:rsidRPr="00B246D2">
        <w:rPr>
          <w:rtl/>
        </w:rPr>
        <w:t xml:space="preserve"> </w:t>
      </w:r>
      <w:r w:rsidRPr="00B246D2">
        <w:rPr>
          <w:rFonts w:hint="eastAsia"/>
          <w:rtl/>
        </w:rPr>
        <w:t>קבוע</w:t>
      </w:r>
      <w:r w:rsidRPr="00B246D2">
        <w:rPr>
          <w:rtl/>
        </w:rPr>
        <w:t xml:space="preserve">, אלא </w:t>
      </w:r>
      <w:r w:rsidRPr="00B246D2">
        <w:rPr>
          <w:rFonts w:hint="eastAsia"/>
          <w:rtl/>
        </w:rPr>
        <w:t>באמצעות</w:t>
      </w:r>
      <w:r w:rsidRPr="00B246D2">
        <w:rPr>
          <w:rtl/>
        </w:rPr>
        <w:t xml:space="preserve"> הטלת תפקיד או </w:t>
      </w:r>
      <w:r w:rsidRPr="00B246D2">
        <w:rPr>
          <w:rFonts w:hint="eastAsia"/>
          <w:rtl/>
        </w:rPr>
        <w:t>כ</w:t>
      </w:r>
      <w:r w:rsidRPr="00B246D2">
        <w:rPr>
          <w:rtl/>
        </w:rPr>
        <w:t xml:space="preserve">ממלאי מקום, </w:t>
      </w:r>
      <w:r>
        <w:rPr>
          <w:rFonts w:hint="cs"/>
          <w:rtl/>
        </w:rPr>
        <w:t xml:space="preserve">אחד מהם עקב הקמת ממשלה חדשה ושניים - שלא עקב הקמת ממשלה, </w:t>
      </w:r>
      <w:r w:rsidRPr="00B246D2">
        <w:rPr>
          <w:rFonts w:hint="eastAsia"/>
          <w:rtl/>
        </w:rPr>
        <w:t>ובממוצע</w:t>
      </w:r>
      <w:r w:rsidRPr="00B246D2">
        <w:rPr>
          <w:rtl/>
        </w:rPr>
        <w:t xml:space="preserve"> - </w:t>
      </w:r>
      <w:r w:rsidRPr="00B246D2">
        <w:rPr>
          <w:rFonts w:hint="eastAsia"/>
          <w:rtl/>
        </w:rPr>
        <w:t>הוחלף</w:t>
      </w:r>
      <w:r w:rsidRPr="00B246D2">
        <w:rPr>
          <w:rtl/>
        </w:rPr>
        <w:t xml:space="preserve"> </w:t>
      </w:r>
      <w:r w:rsidRPr="00B246D2">
        <w:rPr>
          <w:rFonts w:hint="eastAsia"/>
          <w:rtl/>
        </w:rPr>
        <w:t>מנכ</w:t>
      </w:r>
      <w:r w:rsidRPr="00B246D2">
        <w:rPr>
          <w:rtl/>
        </w:rPr>
        <w:t xml:space="preserve">"ל </w:t>
      </w:r>
      <w:r w:rsidRPr="00B246D2">
        <w:rPr>
          <w:rFonts w:hint="eastAsia"/>
          <w:rtl/>
        </w:rPr>
        <w:t>אחת</w:t>
      </w:r>
      <w:r w:rsidRPr="00B246D2">
        <w:rPr>
          <w:rtl/>
        </w:rPr>
        <w:t xml:space="preserve"> </w:t>
      </w:r>
      <w:r w:rsidRPr="00B246D2">
        <w:rPr>
          <w:rFonts w:hint="eastAsia"/>
          <w:rtl/>
        </w:rPr>
        <w:t>לשבעה</w:t>
      </w:r>
      <w:r w:rsidRPr="00B246D2">
        <w:rPr>
          <w:rtl/>
        </w:rPr>
        <w:t xml:space="preserve"> חודשים. </w:t>
      </w:r>
      <w:r w:rsidRPr="00B246D2">
        <w:rPr>
          <w:rFonts w:hint="eastAsia"/>
          <w:rtl/>
        </w:rPr>
        <w:t>שניים</w:t>
      </w:r>
      <w:r w:rsidRPr="00B246D2">
        <w:rPr>
          <w:rtl/>
        </w:rPr>
        <w:t xml:space="preserve"> מהמנכ"לים מילאו </w:t>
      </w:r>
      <w:r w:rsidRPr="00B246D2">
        <w:rPr>
          <w:rFonts w:hint="eastAsia"/>
          <w:rtl/>
        </w:rPr>
        <w:t>בד</w:t>
      </w:r>
      <w:r w:rsidRPr="00B246D2">
        <w:rPr>
          <w:rtl/>
        </w:rPr>
        <w:t xml:space="preserve"> בבד </w:t>
      </w:r>
      <w:r w:rsidRPr="00B246D2">
        <w:rPr>
          <w:rFonts w:hint="eastAsia"/>
          <w:rtl/>
        </w:rPr>
        <w:t>גם</w:t>
      </w:r>
      <w:r w:rsidRPr="00B246D2">
        <w:rPr>
          <w:rtl/>
        </w:rPr>
        <w:t xml:space="preserve"> תפקיד אחר - האחד </w:t>
      </w:r>
      <w:r w:rsidRPr="00B246D2">
        <w:rPr>
          <w:rFonts w:hint="eastAsia"/>
          <w:rtl/>
        </w:rPr>
        <w:t>כיהן</w:t>
      </w:r>
      <w:r w:rsidRPr="00B246D2">
        <w:rPr>
          <w:rtl/>
        </w:rPr>
        <w:t xml:space="preserve"> גם כראש הסגל של ראש הממשלה, והשני כיהן גם </w:t>
      </w:r>
      <w:r w:rsidRPr="00B246D2">
        <w:rPr>
          <w:rFonts w:hint="eastAsia"/>
          <w:rtl/>
        </w:rPr>
        <w:t>כמזכיר</w:t>
      </w:r>
      <w:r w:rsidRPr="00B246D2">
        <w:rPr>
          <w:rtl/>
        </w:rPr>
        <w:t xml:space="preserve"> הממשלה. </w:t>
      </w:r>
      <w:r w:rsidRPr="00B246D2">
        <w:rPr>
          <w:rFonts w:hint="eastAsia"/>
          <w:rtl/>
        </w:rPr>
        <w:t>דפוס</w:t>
      </w:r>
      <w:r w:rsidRPr="00B246D2">
        <w:rPr>
          <w:rtl/>
        </w:rPr>
        <w:t xml:space="preserve"> </w:t>
      </w:r>
      <w:r w:rsidRPr="00B246D2">
        <w:rPr>
          <w:rFonts w:hint="eastAsia"/>
          <w:rtl/>
        </w:rPr>
        <w:t>פעולה</w:t>
      </w:r>
      <w:r w:rsidRPr="00B246D2">
        <w:rPr>
          <w:rtl/>
        </w:rPr>
        <w:t xml:space="preserve"> </w:t>
      </w:r>
      <w:r w:rsidRPr="00B246D2">
        <w:rPr>
          <w:rFonts w:hint="eastAsia"/>
          <w:rtl/>
        </w:rPr>
        <w:t>של</w:t>
      </w:r>
      <w:r w:rsidRPr="00B246D2">
        <w:rPr>
          <w:rtl/>
        </w:rPr>
        <w:t xml:space="preserve"> </w:t>
      </w:r>
      <w:r w:rsidRPr="00B246D2">
        <w:rPr>
          <w:rFonts w:hint="eastAsia"/>
          <w:rtl/>
        </w:rPr>
        <w:t>מינוי</w:t>
      </w:r>
      <w:r w:rsidRPr="00B246D2">
        <w:rPr>
          <w:rtl/>
        </w:rPr>
        <w:t xml:space="preserve"> </w:t>
      </w:r>
      <w:r w:rsidRPr="00B246D2">
        <w:rPr>
          <w:rFonts w:hint="eastAsia"/>
          <w:rtl/>
        </w:rPr>
        <w:t>אנשים</w:t>
      </w:r>
      <w:r w:rsidRPr="00B246D2">
        <w:rPr>
          <w:rtl/>
        </w:rPr>
        <w:t xml:space="preserve"> </w:t>
      </w:r>
      <w:r w:rsidRPr="00B246D2">
        <w:rPr>
          <w:rFonts w:hint="eastAsia"/>
          <w:rtl/>
        </w:rPr>
        <w:t>להובלת</w:t>
      </w:r>
      <w:r w:rsidRPr="00B246D2">
        <w:rPr>
          <w:rtl/>
        </w:rPr>
        <w:t xml:space="preserve"> </w:t>
      </w:r>
      <w:r w:rsidRPr="00B246D2">
        <w:rPr>
          <w:rFonts w:hint="eastAsia"/>
          <w:rtl/>
        </w:rPr>
        <w:t>משרד</w:t>
      </w:r>
      <w:r w:rsidRPr="00B246D2">
        <w:rPr>
          <w:rtl/>
        </w:rPr>
        <w:t xml:space="preserve"> </w:t>
      </w:r>
      <w:r w:rsidRPr="00B246D2">
        <w:rPr>
          <w:rFonts w:hint="eastAsia"/>
          <w:rtl/>
        </w:rPr>
        <w:t>רה</w:t>
      </w:r>
      <w:r w:rsidRPr="00B246D2">
        <w:rPr>
          <w:rtl/>
        </w:rPr>
        <w:t xml:space="preserve">"ם, </w:t>
      </w:r>
      <w:r w:rsidRPr="00B246D2">
        <w:rPr>
          <w:rFonts w:hint="eastAsia"/>
          <w:rtl/>
        </w:rPr>
        <w:t>על</w:t>
      </w:r>
      <w:r w:rsidRPr="00B246D2">
        <w:rPr>
          <w:rtl/>
        </w:rPr>
        <w:t xml:space="preserve"> </w:t>
      </w:r>
      <w:r w:rsidRPr="00B246D2">
        <w:rPr>
          <w:rFonts w:hint="eastAsia"/>
          <w:rtl/>
        </w:rPr>
        <w:t>תחומי</w:t>
      </w:r>
      <w:r w:rsidRPr="00B246D2">
        <w:rPr>
          <w:rtl/>
        </w:rPr>
        <w:t xml:space="preserve"> </w:t>
      </w:r>
      <w:r w:rsidRPr="00B246D2">
        <w:rPr>
          <w:rFonts w:hint="eastAsia"/>
          <w:rtl/>
        </w:rPr>
        <w:t>האחריות</w:t>
      </w:r>
      <w:r w:rsidRPr="00B246D2">
        <w:rPr>
          <w:rtl/>
        </w:rPr>
        <w:t xml:space="preserve"> </w:t>
      </w:r>
      <w:r w:rsidRPr="00B246D2">
        <w:rPr>
          <w:rFonts w:hint="eastAsia"/>
          <w:rtl/>
        </w:rPr>
        <w:t>הכרוכים</w:t>
      </w:r>
      <w:r w:rsidRPr="00B246D2">
        <w:rPr>
          <w:rtl/>
        </w:rPr>
        <w:t xml:space="preserve"> </w:t>
      </w:r>
      <w:r w:rsidRPr="00B246D2">
        <w:rPr>
          <w:rFonts w:hint="eastAsia"/>
          <w:rtl/>
        </w:rPr>
        <w:t>בהובלת</w:t>
      </w:r>
      <w:r w:rsidRPr="00B246D2">
        <w:rPr>
          <w:rtl/>
        </w:rPr>
        <w:t xml:space="preserve"> </w:t>
      </w:r>
      <w:r w:rsidRPr="00B246D2">
        <w:rPr>
          <w:rFonts w:hint="eastAsia"/>
          <w:rtl/>
        </w:rPr>
        <w:t>ארגון</w:t>
      </w:r>
      <w:r w:rsidRPr="00B246D2">
        <w:rPr>
          <w:rtl/>
        </w:rPr>
        <w:t xml:space="preserve"> </w:t>
      </w:r>
      <w:r w:rsidRPr="00B246D2">
        <w:rPr>
          <w:rFonts w:hint="eastAsia"/>
          <w:rtl/>
        </w:rPr>
        <w:t>כזה</w:t>
      </w:r>
      <w:r w:rsidRPr="00B246D2">
        <w:rPr>
          <w:rtl/>
        </w:rPr>
        <w:t xml:space="preserve">, </w:t>
      </w:r>
      <w:r w:rsidRPr="00B246D2">
        <w:rPr>
          <w:rFonts w:hint="eastAsia"/>
          <w:rtl/>
        </w:rPr>
        <w:t>לתקופות</w:t>
      </w:r>
      <w:r w:rsidRPr="00B246D2">
        <w:rPr>
          <w:rtl/>
        </w:rPr>
        <w:t xml:space="preserve"> </w:t>
      </w:r>
      <w:r w:rsidRPr="00B246D2">
        <w:rPr>
          <w:rFonts w:hint="eastAsia"/>
          <w:rtl/>
        </w:rPr>
        <w:t>קצרות</w:t>
      </w:r>
      <w:r w:rsidRPr="00B246D2">
        <w:rPr>
          <w:rtl/>
        </w:rPr>
        <w:t xml:space="preserve"> </w:t>
      </w:r>
      <w:r w:rsidRPr="00B246D2">
        <w:rPr>
          <w:rFonts w:hint="eastAsia"/>
          <w:rtl/>
        </w:rPr>
        <w:t>ומוגבלות</w:t>
      </w:r>
      <w:r w:rsidRPr="00B246D2">
        <w:rPr>
          <w:rtl/>
        </w:rPr>
        <w:t xml:space="preserve">, בין היתר בשל היותם במעמד של ממלאי מקום, או באמצעות הטלת תפקיד </w:t>
      </w:r>
      <w:r w:rsidRPr="00B246D2">
        <w:rPr>
          <w:rFonts w:hint="eastAsia"/>
          <w:rtl/>
        </w:rPr>
        <w:t>זה</w:t>
      </w:r>
      <w:r w:rsidRPr="00B246D2">
        <w:rPr>
          <w:rtl/>
        </w:rPr>
        <w:t xml:space="preserve"> בד בבד עם </w:t>
      </w:r>
      <w:r w:rsidRPr="00B246D2">
        <w:rPr>
          <w:rFonts w:hint="eastAsia"/>
          <w:rtl/>
        </w:rPr>
        <w:t>כהונה</w:t>
      </w:r>
      <w:r w:rsidRPr="00B246D2">
        <w:rPr>
          <w:rtl/>
        </w:rPr>
        <w:t xml:space="preserve"> </w:t>
      </w:r>
      <w:r w:rsidRPr="00B246D2">
        <w:rPr>
          <w:rFonts w:hint="eastAsia"/>
          <w:rtl/>
        </w:rPr>
        <w:t>בתפקיד</w:t>
      </w:r>
      <w:r w:rsidRPr="00B246D2">
        <w:rPr>
          <w:rtl/>
        </w:rPr>
        <w:t xml:space="preserve"> </w:t>
      </w:r>
      <w:r w:rsidRPr="00B246D2">
        <w:rPr>
          <w:rFonts w:hint="eastAsia"/>
          <w:rtl/>
        </w:rPr>
        <w:t>בכיר</w:t>
      </w:r>
      <w:r w:rsidRPr="00B246D2">
        <w:rPr>
          <w:rtl/>
        </w:rPr>
        <w:t xml:space="preserve"> </w:t>
      </w:r>
      <w:r w:rsidRPr="00B246D2">
        <w:rPr>
          <w:rFonts w:hint="eastAsia"/>
          <w:rtl/>
        </w:rPr>
        <w:t>אחר</w:t>
      </w:r>
      <w:r w:rsidRPr="00B246D2">
        <w:rPr>
          <w:rtl/>
        </w:rPr>
        <w:t xml:space="preserve">, עלול להוביל להחלשה </w:t>
      </w:r>
      <w:r w:rsidRPr="00B246D2">
        <w:rPr>
          <w:rFonts w:hint="eastAsia"/>
          <w:rtl/>
        </w:rPr>
        <w:t>ניכרת</w:t>
      </w:r>
      <w:r w:rsidRPr="00B246D2">
        <w:rPr>
          <w:rtl/>
        </w:rPr>
        <w:t xml:space="preserve"> של הניהול הבכיר במשרד רה"ם </w:t>
      </w:r>
      <w:r w:rsidRPr="00B246D2">
        <w:rPr>
          <w:rFonts w:hint="eastAsia"/>
          <w:rtl/>
        </w:rPr>
        <w:t>ושל</w:t>
      </w:r>
      <w:r w:rsidRPr="00B246D2">
        <w:rPr>
          <w:rtl/>
        </w:rPr>
        <w:t xml:space="preserve"> היכולת </w:t>
      </w:r>
      <w:r w:rsidRPr="00B246D2">
        <w:rPr>
          <w:rFonts w:hint="eastAsia"/>
          <w:rtl/>
        </w:rPr>
        <w:t>של</w:t>
      </w:r>
      <w:r w:rsidRPr="00B246D2">
        <w:rPr>
          <w:rtl/>
        </w:rPr>
        <w:t xml:space="preserve"> </w:t>
      </w:r>
      <w:r w:rsidRPr="00B246D2">
        <w:rPr>
          <w:rFonts w:hint="eastAsia"/>
          <w:rtl/>
        </w:rPr>
        <w:t>המשרד</w:t>
      </w:r>
      <w:r w:rsidRPr="00B246D2">
        <w:rPr>
          <w:rtl/>
        </w:rPr>
        <w:t xml:space="preserve"> </w:t>
      </w:r>
      <w:r w:rsidRPr="00B246D2">
        <w:rPr>
          <w:rFonts w:hint="eastAsia"/>
          <w:rtl/>
        </w:rPr>
        <w:t>למלא</w:t>
      </w:r>
      <w:r w:rsidRPr="00B246D2">
        <w:rPr>
          <w:rtl/>
        </w:rPr>
        <w:t xml:space="preserve"> </w:t>
      </w:r>
      <w:r w:rsidRPr="00B246D2">
        <w:rPr>
          <w:rFonts w:hint="eastAsia"/>
          <w:rtl/>
        </w:rPr>
        <w:t>את</w:t>
      </w:r>
      <w:r w:rsidRPr="00B246D2">
        <w:rPr>
          <w:rtl/>
        </w:rPr>
        <w:t xml:space="preserve"> </w:t>
      </w:r>
      <w:r w:rsidRPr="00B246D2">
        <w:rPr>
          <w:rFonts w:hint="eastAsia"/>
          <w:rtl/>
        </w:rPr>
        <w:t>תפקידיו</w:t>
      </w:r>
      <w:r w:rsidRPr="00B246D2">
        <w:rPr>
          <w:rtl/>
        </w:rPr>
        <w:t xml:space="preserve"> </w:t>
      </w:r>
      <w:r w:rsidRPr="00B246D2">
        <w:rPr>
          <w:rFonts w:hint="eastAsia"/>
          <w:rtl/>
        </w:rPr>
        <w:t>בעת</w:t>
      </w:r>
      <w:r w:rsidRPr="00B246D2">
        <w:rPr>
          <w:rtl/>
        </w:rPr>
        <w:t xml:space="preserve"> </w:t>
      </w:r>
      <w:r w:rsidRPr="00B246D2">
        <w:rPr>
          <w:rFonts w:hint="eastAsia"/>
          <w:rtl/>
        </w:rPr>
        <w:t>חירום</w:t>
      </w:r>
      <w:r w:rsidRPr="00B246D2">
        <w:rPr>
          <w:rtl/>
        </w:rPr>
        <w:t>. ב</w:t>
      </w:r>
      <w:r w:rsidRPr="00B246D2">
        <w:rPr>
          <w:rFonts w:hint="eastAsia"/>
          <w:rtl/>
        </w:rPr>
        <w:t>תקופת</w:t>
      </w:r>
      <w:r w:rsidRPr="00B246D2">
        <w:rPr>
          <w:rtl/>
        </w:rPr>
        <w:t xml:space="preserve"> </w:t>
      </w:r>
      <w:r w:rsidRPr="00B246D2">
        <w:rPr>
          <w:rFonts w:hint="eastAsia"/>
          <w:rtl/>
        </w:rPr>
        <w:t>כהונתה</w:t>
      </w:r>
      <w:r w:rsidRPr="00B246D2">
        <w:rPr>
          <w:rtl/>
        </w:rPr>
        <w:t xml:space="preserve"> </w:t>
      </w:r>
      <w:r w:rsidRPr="00B246D2">
        <w:rPr>
          <w:rFonts w:hint="eastAsia"/>
          <w:rtl/>
        </w:rPr>
        <w:t>של</w:t>
      </w:r>
      <w:r w:rsidRPr="00B246D2">
        <w:rPr>
          <w:rtl/>
        </w:rPr>
        <w:t xml:space="preserve"> </w:t>
      </w:r>
      <w:r w:rsidRPr="00B246D2">
        <w:rPr>
          <w:rFonts w:hint="eastAsia"/>
          <w:rtl/>
        </w:rPr>
        <w:t>הממשלה</w:t>
      </w:r>
      <w:r w:rsidRPr="00B246D2">
        <w:rPr>
          <w:rtl/>
        </w:rPr>
        <w:t xml:space="preserve"> </w:t>
      </w:r>
      <w:r w:rsidRPr="00B246D2">
        <w:rPr>
          <w:rFonts w:hint="eastAsia"/>
          <w:rtl/>
        </w:rPr>
        <w:t>ה</w:t>
      </w:r>
      <w:r w:rsidRPr="00B246D2">
        <w:rPr>
          <w:rtl/>
        </w:rPr>
        <w:t xml:space="preserve">-36 - </w:t>
      </w:r>
      <w:r w:rsidRPr="00B246D2">
        <w:rPr>
          <w:rFonts w:hint="eastAsia"/>
          <w:rtl/>
        </w:rPr>
        <w:t>במשך</w:t>
      </w:r>
      <w:r w:rsidRPr="00B246D2">
        <w:rPr>
          <w:rtl/>
        </w:rPr>
        <w:t xml:space="preserve"> </w:t>
      </w:r>
      <w:r w:rsidRPr="00B246D2">
        <w:rPr>
          <w:rFonts w:hint="eastAsia"/>
          <w:rtl/>
        </w:rPr>
        <w:t>שנה</w:t>
      </w:r>
      <w:r w:rsidRPr="00B246D2">
        <w:rPr>
          <w:rtl/>
        </w:rPr>
        <w:t xml:space="preserve"> </w:t>
      </w:r>
      <w:r w:rsidRPr="00B246D2">
        <w:rPr>
          <w:rFonts w:hint="eastAsia"/>
          <w:rtl/>
        </w:rPr>
        <w:t>וחצי</w:t>
      </w:r>
      <w:r w:rsidRPr="00B246D2">
        <w:rPr>
          <w:rtl/>
        </w:rPr>
        <w:t xml:space="preserve">, </w:t>
      </w:r>
      <w:r w:rsidRPr="00B246D2">
        <w:rPr>
          <w:rFonts w:hint="eastAsia"/>
          <w:rtl/>
        </w:rPr>
        <w:t>כיהנו</w:t>
      </w:r>
      <w:r w:rsidRPr="00B246D2">
        <w:rPr>
          <w:rtl/>
        </w:rPr>
        <w:t xml:space="preserve"> </w:t>
      </w:r>
      <w:r w:rsidRPr="00B246D2">
        <w:rPr>
          <w:rFonts w:hint="eastAsia"/>
          <w:rtl/>
        </w:rPr>
        <w:t>שני</w:t>
      </w:r>
      <w:r w:rsidRPr="00B246D2">
        <w:rPr>
          <w:rtl/>
        </w:rPr>
        <w:t xml:space="preserve"> </w:t>
      </w:r>
      <w:r w:rsidRPr="00B246D2">
        <w:rPr>
          <w:rFonts w:hint="eastAsia"/>
          <w:rtl/>
        </w:rPr>
        <w:t>מנכ</w:t>
      </w:r>
      <w:r w:rsidRPr="00B246D2">
        <w:rPr>
          <w:rtl/>
        </w:rPr>
        <w:t xml:space="preserve">"לים </w:t>
      </w:r>
      <w:r w:rsidRPr="00B246D2">
        <w:rPr>
          <w:rFonts w:hint="eastAsia"/>
          <w:rtl/>
        </w:rPr>
        <w:t>במשרד</w:t>
      </w:r>
      <w:r w:rsidRPr="00B246D2">
        <w:rPr>
          <w:rtl/>
        </w:rPr>
        <w:t xml:space="preserve"> </w:t>
      </w:r>
      <w:r w:rsidRPr="00B246D2">
        <w:rPr>
          <w:rFonts w:hint="eastAsia"/>
          <w:rtl/>
        </w:rPr>
        <w:t>ראש</w:t>
      </w:r>
      <w:r w:rsidRPr="00B246D2">
        <w:rPr>
          <w:rtl/>
        </w:rPr>
        <w:t xml:space="preserve"> </w:t>
      </w:r>
      <w:r w:rsidRPr="00B246D2">
        <w:rPr>
          <w:rFonts w:hint="eastAsia"/>
          <w:rtl/>
        </w:rPr>
        <w:t>הממשלה</w:t>
      </w:r>
      <w:r w:rsidRPr="00B246D2">
        <w:rPr>
          <w:rtl/>
        </w:rPr>
        <w:t xml:space="preserve"> - </w:t>
      </w:r>
      <w:r w:rsidRPr="00B246D2">
        <w:rPr>
          <w:rFonts w:hint="eastAsia"/>
          <w:rtl/>
        </w:rPr>
        <w:t>ב</w:t>
      </w:r>
      <w:r w:rsidRPr="00B246D2">
        <w:rPr>
          <w:rtl/>
        </w:rPr>
        <w:t xml:space="preserve">שנת כהונתו של מר </w:t>
      </w:r>
      <w:r w:rsidRPr="00B246D2">
        <w:rPr>
          <w:rFonts w:hint="eastAsia"/>
          <w:rtl/>
        </w:rPr>
        <w:t>נפתלי</w:t>
      </w:r>
      <w:r w:rsidRPr="00B246D2">
        <w:rPr>
          <w:rtl/>
        </w:rPr>
        <w:t xml:space="preserve"> בנט כראש </w:t>
      </w:r>
      <w:r w:rsidRPr="00B246D2">
        <w:rPr>
          <w:rFonts w:hint="eastAsia"/>
          <w:rtl/>
        </w:rPr>
        <w:t>ה</w:t>
      </w:r>
      <w:r w:rsidRPr="00B246D2">
        <w:rPr>
          <w:rtl/>
        </w:rPr>
        <w:t xml:space="preserve">ממשלה כיהן מנכ"ל אחד, ובחצי שנת כהונתו של מר </w:t>
      </w:r>
      <w:r w:rsidRPr="00B246D2">
        <w:rPr>
          <w:rFonts w:hint="eastAsia"/>
          <w:rtl/>
        </w:rPr>
        <w:t>יאיר</w:t>
      </w:r>
      <w:r w:rsidRPr="00B246D2">
        <w:rPr>
          <w:rtl/>
        </w:rPr>
        <w:t xml:space="preserve"> לפיד כיהנה מנכ"לית אח</w:t>
      </w:r>
      <w:r w:rsidRPr="00B246D2">
        <w:rPr>
          <w:rFonts w:hint="eastAsia"/>
          <w:rtl/>
        </w:rPr>
        <w:t>ר</w:t>
      </w:r>
      <w:r w:rsidRPr="00B246D2">
        <w:rPr>
          <w:rtl/>
        </w:rPr>
        <w:t>ת. במשך תשעה חודשי כהונתו של מר ב</w:t>
      </w:r>
      <w:r w:rsidRPr="00B246D2">
        <w:rPr>
          <w:rFonts w:hint="eastAsia"/>
          <w:rtl/>
        </w:rPr>
        <w:t>נימין</w:t>
      </w:r>
      <w:r w:rsidRPr="00B246D2">
        <w:rPr>
          <w:rtl/>
        </w:rPr>
        <w:t xml:space="preserve"> נתניהו כראש הממשלה, מאז סוף דצמבר 2023, כיהן </w:t>
      </w:r>
      <w:r w:rsidRPr="00B246D2">
        <w:rPr>
          <w:rFonts w:hint="eastAsia"/>
          <w:rtl/>
        </w:rPr>
        <w:t>בכפוף</w:t>
      </w:r>
      <w:r w:rsidRPr="00B246D2">
        <w:rPr>
          <w:rtl/>
        </w:rPr>
        <w:t xml:space="preserve"> </w:t>
      </w:r>
      <w:r w:rsidRPr="00B246D2">
        <w:rPr>
          <w:rFonts w:hint="eastAsia"/>
          <w:rtl/>
        </w:rPr>
        <w:t>לו</w:t>
      </w:r>
      <w:r w:rsidRPr="00B246D2">
        <w:rPr>
          <w:rtl/>
        </w:rPr>
        <w:t xml:space="preserve"> מנכ</w:t>
      </w:r>
      <w:r w:rsidRPr="003D77F9">
        <w:rPr>
          <w:rtl/>
        </w:rPr>
        <w:t xml:space="preserve">"ל אחד. כהונת ראש המל"ל מאופיינת בקביעות יחסית ומשתנה על פי השינוי </w:t>
      </w:r>
      <w:bookmarkStart w:id="41" w:name="_Hlk177299167"/>
      <w:r w:rsidRPr="003D77F9">
        <w:rPr>
          <w:rtl/>
        </w:rPr>
        <w:t xml:space="preserve">בזהות ראש הממשלה. </w:t>
      </w:r>
      <w:r w:rsidRPr="003D77F9">
        <w:rPr>
          <w:rFonts w:hint="eastAsia"/>
          <w:rtl/>
        </w:rPr>
        <w:t>תחלופת</w:t>
      </w:r>
      <w:r w:rsidRPr="003D77F9">
        <w:rPr>
          <w:rtl/>
        </w:rPr>
        <w:t xml:space="preserve"> המנכ"לים במשרד רה"ם התקיימה </w:t>
      </w:r>
      <w:r>
        <w:rPr>
          <w:rFonts w:hint="cs"/>
          <w:rtl/>
        </w:rPr>
        <w:t>בחלקה</w:t>
      </w:r>
      <w:r w:rsidRPr="003D77F9">
        <w:rPr>
          <w:rtl/>
        </w:rPr>
        <w:t xml:space="preserve"> על רקע חמש מערכות בחירות לכנסת בשנים 2019 - 2022 </w:t>
      </w:r>
      <w:r w:rsidRPr="003D77F9">
        <w:rPr>
          <w:rFonts w:hint="eastAsia"/>
          <w:rtl/>
        </w:rPr>
        <w:t>והקמת</w:t>
      </w:r>
      <w:r w:rsidRPr="003D77F9">
        <w:rPr>
          <w:rtl/>
        </w:rPr>
        <w:t xml:space="preserve"> </w:t>
      </w:r>
      <w:r w:rsidRPr="003D77F9">
        <w:rPr>
          <w:rFonts w:hint="eastAsia"/>
          <w:rtl/>
        </w:rPr>
        <w:t>ממשלות</w:t>
      </w:r>
      <w:r w:rsidRPr="003D77F9">
        <w:rPr>
          <w:rtl/>
        </w:rPr>
        <w:t xml:space="preserve"> </w:t>
      </w:r>
      <w:r w:rsidRPr="003D77F9">
        <w:rPr>
          <w:rFonts w:hint="eastAsia"/>
          <w:rtl/>
        </w:rPr>
        <w:t>בעקבותיהן</w:t>
      </w:r>
      <w:r w:rsidRPr="003D77F9">
        <w:rPr>
          <w:rtl/>
        </w:rPr>
        <w:t>.</w:t>
      </w:r>
      <w:bookmarkEnd w:id="41"/>
    </w:p>
    <w:p w:rsidR="00413A92" w:rsidP="00413A92" w14:paraId="220ECDE1" w14:textId="77777777">
      <w:pPr>
        <w:pStyle w:val="Heading4"/>
        <w:spacing w:before="0" w:line="269" w:lineRule="auto"/>
        <w:rPr>
          <w:rtl/>
        </w:rPr>
      </w:pPr>
      <w:r w:rsidRPr="003871DD">
        <w:rPr>
          <w:rFonts w:hint="eastAsia"/>
          <w:rtl/>
        </w:rPr>
        <w:t>תפיסת</w:t>
      </w:r>
      <w:r w:rsidRPr="003871DD">
        <w:rPr>
          <w:rtl/>
        </w:rPr>
        <w:t xml:space="preserve"> ההפעלה של </w:t>
      </w:r>
      <w:r w:rsidRPr="003871DD">
        <w:rPr>
          <w:rFonts w:hint="cs"/>
          <w:rtl/>
        </w:rPr>
        <w:t xml:space="preserve">מטה מנכ"ל </w:t>
      </w:r>
      <w:r w:rsidRPr="003871DD">
        <w:rPr>
          <w:rFonts w:hint="eastAsia"/>
          <w:rtl/>
        </w:rPr>
        <w:t>משרד</w:t>
      </w:r>
      <w:r w:rsidRPr="003871DD">
        <w:rPr>
          <w:rtl/>
        </w:rPr>
        <w:t xml:space="preserve"> </w:t>
      </w:r>
      <w:r w:rsidRPr="003871DD">
        <w:rPr>
          <w:rFonts w:hint="eastAsia"/>
          <w:rtl/>
        </w:rPr>
        <w:t>רה</w:t>
      </w:r>
      <w:r w:rsidRPr="003871DD">
        <w:rPr>
          <w:rtl/>
        </w:rPr>
        <w:t>"ם</w:t>
      </w:r>
    </w:p>
    <w:p w:rsidR="00413A92" w:rsidP="00413A92" w14:paraId="2CFCE916" w14:textId="77777777">
      <w:pPr>
        <w:pStyle w:val="a"/>
        <w:spacing w:line="269" w:lineRule="auto"/>
        <w:rPr>
          <w:rtl/>
        </w:rPr>
      </w:pPr>
    </w:p>
    <w:p w:rsidR="00413A92" w:rsidP="00413A92" w14:paraId="7D86BB3E" w14:textId="77777777">
      <w:pPr>
        <w:spacing w:line="269" w:lineRule="auto"/>
        <w:rPr>
          <w:rtl/>
        </w:rPr>
      </w:pPr>
      <w:r>
        <w:rPr>
          <w:rFonts w:hint="cs"/>
          <w:rtl/>
        </w:rPr>
        <w:t>תפיסת ההפעלה של מטה מנכ"ל משרד רה"ם</w:t>
      </w:r>
      <w:r w:rsidRPr="00451083">
        <w:rPr>
          <w:rFonts w:hint="cs"/>
          <w:rtl/>
        </w:rPr>
        <w:t xml:space="preserve"> </w:t>
      </w:r>
      <w:r>
        <w:rPr>
          <w:rFonts w:hint="cs"/>
          <w:rtl/>
        </w:rPr>
        <w:t xml:space="preserve">בשגרה ובחירום, כפי שנקבעה בידי משרד רה"ם, קובעת כי משרד רה"ם נושא באחריות הכוללת לעבודת הממשלה בעיתות שגרה וחירום ומגדירה את תפקידי מנכ"ל משרד רה"ם בעיתות שגרה וחירום. תפיסת ההפעלה אושרה </w:t>
      </w:r>
      <w:r w:rsidRPr="001C1A6C">
        <w:rPr>
          <w:rtl/>
        </w:rPr>
        <w:t>על ידי מנכ"לי</w:t>
      </w:r>
      <w:r>
        <w:rPr>
          <w:rFonts w:hint="cs"/>
          <w:rtl/>
        </w:rPr>
        <w:t>ם של</w:t>
      </w:r>
      <w:r w:rsidRPr="001C1A6C">
        <w:rPr>
          <w:rtl/>
        </w:rPr>
        <w:t xml:space="preserve"> משרד </w:t>
      </w:r>
      <w:r>
        <w:rPr>
          <w:rFonts w:hint="cs"/>
          <w:rtl/>
        </w:rPr>
        <w:t>רה"ם</w:t>
      </w:r>
      <w:r w:rsidRPr="001C1A6C">
        <w:rPr>
          <w:rtl/>
        </w:rPr>
        <w:t xml:space="preserve"> </w:t>
      </w:r>
      <w:r>
        <w:rPr>
          <w:rFonts w:hint="cs"/>
          <w:rtl/>
        </w:rPr>
        <w:t xml:space="preserve">- </w:t>
      </w:r>
      <w:r w:rsidRPr="001C1A6C">
        <w:rPr>
          <w:rtl/>
        </w:rPr>
        <w:t>החל מספטמבר 2019</w:t>
      </w:r>
      <w:r>
        <w:rPr>
          <w:rFonts w:hint="cs"/>
          <w:rtl/>
        </w:rPr>
        <w:t>, ולאחרונה אושרה בינואר 2023 בידי מנכ"ל המשרד מר יוסי שלי, אשר כיהן בתפקיד זה בתקופת הביקורת.</w:t>
      </w:r>
      <w:r w:rsidRPr="001C1A6C">
        <w:rPr>
          <w:rtl/>
        </w:rPr>
        <w:t xml:space="preserve"> </w:t>
      </w:r>
      <w:r>
        <w:rPr>
          <w:rFonts w:hint="cs"/>
          <w:rtl/>
        </w:rPr>
        <w:t xml:space="preserve">על פי תפיסה זו, </w:t>
      </w:r>
      <w:bookmarkStart w:id="42" w:name="_Hlk170807481"/>
      <w:r>
        <w:rPr>
          <w:rFonts w:hint="cs"/>
          <w:rtl/>
        </w:rPr>
        <w:t>מנכ"ל משרד רה"ם יעסוק בעיתות שגרה וחירום בין השאר בנושאים המטופלים על ידי כמה משרדי ממשלה ויש לקבל במהירות החלטות בעניינם</w:t>
      </w:r>
      <w:bookmarkEnd w:id="42"/>
      <w:r>
        <w:rPr>
          <w:rFonts w:hint="cs"/>
          <w:rtl/>
        </w:rPr>
        <w:t>; המנכ"ל יעסוק בנושאים בין-משרדיים שנויים במחלוקת המובאים להכרעתו; וכן יעסוק במשימות המוטלות עליו בידי ראש הממשלה.</w:t>
      </w:r>
    </w:p>
    <w:p w:rsidR="00413A92" w:rsidP="00413A92" w14:paraId="34CA39F4" w14:textId="77777777">
      <w:pPr>
        <w:pStyle w:val="a"/>
        <w:spacing w:line="269" w:lineRule="auto"/>
        <w:rPr>
          <w:rtl/>
        </w:rPr>
      </w:pPr>
    </w:p>
    <w:p w:rsidR="00413A92" w:rsidP="00413A92" w14:paraId="4D1E0601" w14:textId="77777777">
      <w:pPr>
        <w:spacing w:line="269" w:lineRule="auto"/>
        <w:rPr>
          <w:rtl/>
        </w:rPr>
      </w:pPr>
      <w:r>
        <w:rPr>
          <w:rFonts w:hint="cs"/>
          <w:rtl/>
        </w:rPr>
        <w:t xml:space="preserve">עוד קובעת </w:t>
      </w:r>
      <w:bookmarkStart w:id="43" w:name="_Hlk170921874"/>
      <w:r>
        <w:rPr>
          <w:rFonts w:hint="cs"/>
          <w:rtl/>
        </w:rPr>
        <w:t xml:space="preserve">תפיסת ההפעלה של מטה מנכ"ל משרד רה"ם כי בשעת חירום, מנכ"ל משרד רה"ם ימנה במטה הכלכלי-חברתי צוותי עבודה, בכפוף לנסיבות המערכה או למצב החירום; ימונו צוותים ייעודיים למשימות אד-הוק לצורך גיבוש מענה על אתגרים שיתעוררו; הצוותים יהיו מקרב עובדי המטה הכלכלי-חברתי, ובמידת הצורך יתוגברו במומחי תוכן חיצוניים. צוותי עבודה אלו ינתחו את תמונת המצב וימליצו למנכ"ל משרד רה"ם על אופן הפעולה הנדרש, תוך גיוס המשאבים הנדרשים מהמשרד ומחוצה לו. </w:t>
      </w:r>
      <w:bookmarkEnd w:id="43"/>
      <w:r>
        <w:rPr>
          <w:rFonts w:hint="cs"/>
          <w:rtl/>
        </w:rPr>
        <w:t>על פי תפיסת ההפעלה, ההמלצות שיגבשו צוותי העבודה במטה הכלכלי-חברתי יהיו בהתאם לעקרונות האלה:</w:t>
      </w:r>
      <w:r>
        <w:rPr>
          <w:rFonts w:hint="cs"/>
        </w:rPr>
        <w:t xml:space="preserve"> </w:t>
      </w:r>
      <w:r>
        <w:rPr>
          <w:rFonts w:hint="cs"/>
          <w:rtl/>
        </w:rPr>
        <w:t>מעורבות רב-משרדית; חיבור רשויות מקומיות לגורמים אופרטיביים; לו"ז קצר; זיהוי "צווארי בקבוק"; איגום משאבים; קיצור תהליכים.</w:t>
      </w:r>
    </w:p>
    <w:p w:rsidR="00413A92" w:rsidRPr="003871DD" w:rsidP="00413A92" w14:paraId="13D92F54" w14:textId="77777777">
      <w:pPr>
        <w:spacing w:line="269" w:lineRule="auto"/>
        <w:jc w:val="center"/>
        <w:rPr>
          <w:rFonts w:ascii="Arial" w:hAnsi="Arial" w:cs="Arial"/>
          <w:sz w:val="36"/>
          <w:rtl/>
        </w:rPr>
      </w:pPr>
      <w:r>
        <w:rPr>
          <w:rFonts w:ascii="Segoe UI Symbol" w:hAnsi="Segoe UI Symbol" w:cs="Segoe UI Symbol" w:hint="cs"/>
          <w:sz w:val="36"/>
          <w:rtl/>
        </w:rPr>
        <w:t>✰</w:t>
      </w:r>
    </w:p>
    <w:p w:rsidR="00413A92" w:rsidP="00413A92" w14:paraId="0DF970A0" w14:textId="77777777">
      <w:pPr>
        <w:spacing w:line="269" w:lineRule="auto"/>
        <w:rPr>
          <w:rtl/>
        </w:rPr>
      </w:pPr>
    </w:p>
    <w:p w:rsidR="00413A92" w:rsidP="00413A92" w14:paraId="35626C10" w14:textId="77777777">
      <w:pPr>
        <w:pStyle w:val="a"/>
        <w:spacing w:line="269" w:lineRule="auto"/>
        <w:rPr>
          <w:rtl/>
        </w:rPr>
      </w:pPr>
    </w:p>
    <w:p w:rsidR="00413A92" w:rsidP="00413A92" w14:paraId="1BD875A9" w14:textId="77777777">
      <w:pPr>
        <w:spacing w:line="269" w:lineRule="auto"/>
        <w:rPr>
          <w:b/>
          <w:bCs/>
          <w:rtl/>
        </w:rPr>
      </w:pPr>
      <w:r>
        <w:rPr>
          <w:rFonts w:hint="cs"/>
          <w:b/>
          <w:bCs/>
          <w:rtl/>
        </w:rPr>
        <w:t xml:space="preserve">תפקידי משרד רה"ם והמטה הכלכלי-חברתי שבו, כפי שהוגדרו וסוכמו טרם המלחמה, משמשים בסיס להערכת תפקודם מאז פרוץ מלחמת חרבות ברזל. </w:t>
      </w:r>
      <w:r w:rsidRPr="00785411">
        <w:rPr>
          <w:rFonts w:hint="cs"/>
          <w:b/>
          <w:bCs/>
          <w:rtl/>
        </w:rPr>
        <w:t>המטה הכלכלי-חברתי</w:t>
      </w:r>
      <w:r>
        <w:rPr>
          <w:rFonts w:hint="cs"/>
          <w:b/>
          <w:bCs/>
          <w:rtl/>
        </w:rPr>
        <w:t>,</w:t>
      </w:r>
      <w:r w:rsidRPr="00785411">
        <w:rPr>
          <w:rFonts w:hint="cs"/>
          <w:b/>
          <w:bCs/>
          <w:rtl/>
        </w:rPr>
        <w:t xml:space="preserve"> </w:t>
      </w:r>
      <w:r>
        <w:rPr>
          <w:rFonts w:hint="cs"/>
          <w:b/>
          <w:bCs/>
          <w:rtl/>
        </w:rPr>
        <w:t xml:space="preserve">שאותו מאיישים עשרות עובדים ובראשו עומד </w:t>
      </w:r>
      <w:r w:rsidRPr="00785411">
        <w:rPr>
          <w:rFonts w:hint="cs"/>
          <w:b/>
          <w:bCs/>
          <w:rtl/>
        </w:rPr>
        <w:t>מנכ"ל משרד רה"ם</w:t>
      </w:r>
      <w:r>
        <w:rPr>
          <w:rFonts w:hint="cs"/>
          <w:b/>
          <w:bCs/>
          <w:rtl/>
        </w:rPr>
        <w:t>,</w:t>
      </w:r>
      <w:r w:rsidRPr="00785411">
        <w:rPr>
          <w:rFonts w:hint="cs"/>
          <w:b/>
          <w:bCs/>
          <w:rtl/>
        </w:rPr>
        <w:t xml:space="preserve"> הוקם </w:t>
      </w:r>
      <w:r>
        <w:rPr>
          <w:rFonts w:hint="cs"/>
          <w:b/>
          <w:bCs/>
          <w:rtl/>
        </w:rPr>
        <w:t xml:space="preserve">בשנת </w:t>
      </w:r>
      <w:r w:rsidRPr="00785411">
        <w:rPr>
          <w:rFonts w:hint="cs"/>
          <w:b/>
          <w:bCs/>
          <w:rtl/>
        </w:rPr>
        <w:t xml:space="preserve">2012, </w:t>
      </w:r>
      <w:r>
        <w:rPr>
          <w:rFonts w:hint="cs"/>
          <w:b/>
          <w:bCs/>
          <w:rtl/>
        </w:rPr>
        <w:t xml:space="preserve">בהלימה לתפקידיהם של משרד רה"ם ומנכ"ל המשרד. זאת, כפי שוועדת קוצ'יק ניתחה את תפקידי המשרד - </w:t>
      </w:r>
      <w:r w:rsidRPr="00785411">
        <w:rPr>
          <w:rFonts w:hint="cs"/>
          <w:b/>
          <w:bCs/>
          <w:rtl/>
        </w:rPr>
        <w:t xml:space="preserve">נשיאה באחריות הכוללת לעבודת הממשלה, </w:t>
      </w:r>
      <w:r>
        <w:rPr>
          <w:rFonts w:hint="cs"/>
          <w:b/>
          <w:bCs/>
          <w:rtl/>
        </w:rPr>
        <w:t>פעולה למימוש מדיניות הממשלה והחלטותיה, עיסוק</w:t>
      </w:r>
      <w:r w:rsidRPr="005B3BDA">
        <w:rPr>
          <w:b/>
          <w:bCs/>
          <w:rtl/>
        </w:rPr>
        <w:t xml:space="preserve"> ב</w:t>
      </w:r>
      <w:r>
        <w:rPr>
          <w:rFonts w:hint="cs"/>
          <w:b/>
          <w:bCs/>
          <w:rtl/>
        </w:rPr>
        <w:t xml:space="preserve">עיתות </w:t>
      </w:r>
      <w:r w:rsidRPr="005B3BDA">
        <w:rPr>
          <w:b/>
          <w:bCs/>
          <w:rtl/>
        </w:rPr>
        <w:t xml:space="preserve">שגרה וחירום בנושאים </w:t>
      </w:r>
      <w:r>
        <w:rPr>
          <w:rFonts w:hint="cs"/>
          <w:b/>
          <w:bCs/>
          <w:rtl/>
        </w:rPr>
        <w:t>שהטיפול בהם חוצה משרדים ומחייב קבלת החלטות מהירות ומערכתיות</w:t>
      </w:r>
      <w:r w:rsidRPr="00785411">
        <w:rPr>
          <w:rFonts w:hint="cs"/>
          <w:b/>
          <w:bCs/>
          <w:rtl/>
        </w:rPr>
        <w:t xml:space="preserve"> </w:t>
      </w:r>
      <w:r>
        <w:rPr>
          <w:rFonts w:hint="cs"/>
          <w:b/>
          <w:bCs/>
          <w:rtl/>
        </w:rPr>
        <w:t>והכרעה</w:t>
      </w:r>
      <w:r w:rsidRPr="00785411">
        <w:rPr>
          <w:rFonts w:hint="cs"/>
          <w:b/>
          <w:bCs/>
          <w:rtl/>
        </w:rPr>
        <w:t xml:space="preserve"> </w:t>
      </w:r>
      <w:r>
        <w:rPr>
          <w:rFonts w:hint="cs"/>
          <w:b/>
          <w:bCs/>
          <w:rtl/>
        </w:rPr>
        <w:t>ב</w:t>
      </w:r>
      <w:r w:rsidRPr="00785411">
        <w:rPr>
          <w:rFonts w:hint="cs"/>
          <w:b/>
          <w:bCs/>
          <w:rtl/>
        </w:rPr>
        <w:t>מחלוקות בין-משרדיות</w:t>
      </w:r>
      <w:r>
        <w:rPr>
          <w:rFonts w:hint="cs"/>
          <w:b/>
          <w:bCs/>
          <w:rtl/>
        </w:rPr>
        <w:t xml:space="preserve">, וכפי שנקבע בהחלטת הממשלה מ-2012, לרבות </w:t>
      </w:r>
      <w:bookmarkStart w:id="44" w:name="_Hlk201233498"/>
      <w:r w:rsidRPr="0068130C">
        <w:rPr>
          <w:b/>
          <w:bCs/>
          <w:rtl/>
        </w:rPr>
        <w:t xml:space="preserve">ריכוז עבודת מטה וקידום פרויקטים בין משרדיים; פתיחת חסמים והכרעה במחלוקות המעכבות קידומה של מדיניות הממשלה; </w:t>
      </w:r>
      <w:r>
        <w:rPr>
          <w:rFonts w:hint="cs"/>
          <w:b/>
          <w:bCs/>
          <w:rtl/>
        </w:rPr>
        <w:t>ו</w:t>
      </w:r>
      <w:r w:rsidRPr="0068130C">
        <w:rPr>
          <w:b/>
          <w:bCs/>
          <w:rtl/>
        </w:rPr>
        <w:t>סיוע</w:t>
      </w:r>
      <w:r>
        <w:rPr>
          <w:b/>
          <w:bCs/>
          <w:rtl/>
        </w:rPr>
        <w:t xml:space="preserve"> </w:t>
      </w:r>
      <w:r w:rsidRPr="0068130C">
        <w:rPr>
          <w:b/>
          <w:bCs/>
          <w:rtl/>
        </w:rPr>
        <w:t>מקצועי לראש הממשלה בגיבוש עמדתו בנושאים שונים המובאים לפתחו</w:t>
      </w:r>
      <w:bookmarkEnd w:id="44"/>
      <w:r>
        <w:rPr>
          <w:rFonts w:hint="cs"/>
          <w:b/>
          <w:bCs/>
          <w:rtl/>
        </w:rPr>
        <w:t>.</w:t>
      </w:r>
      <w:r w:rsidRPr="0068130C">
        <w:rPr>
          <w:b/>
          <w:bCs/>
          <w:rtl/>
        </w:rPr>
        <w:t xml:space="preserve"> </w:t>
      </w:r>
      <w:r w:rsidRPr="00785411">
        <w:rPr>
          <w:rFonts w:hint="cs"/>
          <w:b/>
          <w:bCs/>
          <w:rtl/>
        </w:rPr>
        <w:t xml:space="preserve">בהתאם </w:t>
      </w:r>
      <w:r>
        <w:rPr>
          <w:rFonts w:hint="cs"/>
          <w:b/>
          <w:bCs/>
          <w:rtl/>
        </w:rPr>
        <w:t>לתפקידי המשרד כוונו</w:t>
      </w:r>
      <w:r w:rsidRPr="00785411">
        <w:rPr>
          <w:rFonts w:hint="cs"/>
          <w:b/>
          <w:bCs/>
          <w:rtl/>
        </w:rPr>
        <w:t xml:space="preserve"> תפקידי המטה הכלכלי-חברתי </w:t>
      </w:r>
      <w:r>
        <w:rPr>
          <w:rFonts w:hint="cs"/>
          <w:b/>
          <w:bCs/>
          <w:rtl/>
        </w:rPr>
        <w:t>בראשות</w:t>
      </w:r>
      <w:r w:rsidRPr="00785411">
        <w:rPr>
          <w:rFonts w:hint="cs"/>
          <w:b/>
          <w:bCs/>
          <w:rtl/>
        </w:rPr>
        <w:t xml:space="preserve"> מנכ"ל משרד רה"ם </w:t>
      </w:r>
      <w:r>
        <w:rPr>
          <w:rFonts w:hint="cs"/>
          <w:b/>
          <w:bCs/>
          <w:rtl/>
        </w:rPr>
        <w:t>ל</w:t>
      </w:r>
      <w:r w:rsidRPr="00785411">
        <w:rPr>
          <w:rFonts w:hint="cs"/>
          <w:b/>
          <w:bCs/>
          <w:rtl/>
        </w:rPr>
        <w:t>רובד הבין-משרדי של הממשלה, לרבות קידום פרויקטים בין</w:t>
      </w:r>
      <w:r>
        <w:rPr>
          <w:rFonts w:hint="cs"/>
          <w:b/>
          <w:bCs/>
          <w:rtl/>
        </w:rPr>
        <w:t>-</w:t>
      </w:r>
      <w:r w:rsidRPr="00785411">
        <w:rPr>
          <w:rFonts w:hint="cs"/>
          <w:b/>
          <w:bCs/>
          <w:rtl/>
        </w:rPr>
        <w:t>משרדיים</w:t>
      </w:r>
      <w:r>
        <w:rPr>
          <w:rFonts w:hint="cs"/>
          <w:b/>
          <w:bCs/>
          <w:rtl/>
        </w:rPr>
        <w:t>,</w:t>
      </w:r>
      <w:r w:rsidRPr="00785411">
        <w:rPr>
          <w:rFonts w:hint="cs"/>
          <w:b/>
          <w:bCs/>
          <w:rtl/>
        </w:rPr>
        <w:t xml:space="preserve"> </w:t>
      </w:r>
      <w:r>
        <w:rPr>
          <w:rFonts w:hint="cs"/>
          <w:b/>
          <w:bCs/>
          <w:rtl/>
        </w:rPr>
        <w:t>הסרת</w:t>
      </w:r>
      <w:r w:rsidRPr="00785411">
        <w:rPr>
          <w:rFonts w:hint="cs"/>
          <w:b/>
          <w:bCs/>
          <w:rtl/>
        </w:rPr>
        <w:t xml:space="preserve"> חסמים והכרעה במחלוקות המעכבות</w:t>
      </w:r>
      <w:r>
        <w:rPr>
          <w:rFonts w:hint="cs"/>
          <w:b/>
          <w:bCs/>
          <w:rtl/>
        </w:rPr>
        <w:t xml:space="preserve"> את</w:t>
      </w:r>
      <w:r w:rsidRPr="00785411">
        <w:rPr>
          <w:rFonts w:hint="cs"/>
          <w:b/>
          <w:bCs/>
          <w:rtl/>
        </w:rPr>
        <w:t xml:space="preserve"> קידומה של מדיניות הממשלה. </w:t>
      </w:r>
      <w:r>
        <w:rPr>
          <w:rFonts w:hint="cs"/>
          <w:b/>
          <w:bCs/>
          <w:rtl/>
        </w:rPr>
        <w:t xml:space="preserve">מנכ"ל משרד רה"ם, העומד בראש מטה המשרד, אחראי למילוי תפקידי המשרד. </w:t>
      </w:r>
    </w:p>
    <w:p w:rsidR="00413A92" w:rsidP="00413A92" w14:paraId="5A2691AF" w14:textId="77777777">
      <w:pPr>
        <w:pStyle w:val="a"/>
        <w:spacing w:line="269" w:lineRule="auto"/>
        <w:rPr>
          <w:rtl/>
        </w:rPr>
      </w:pPr>
    </w:p>
    <w:p w:rsidR="00413A92" w:rsidP="00413A92" w14:paraId="14AFD6BF" w14:textId="77777777">
      <w:pPr>
        <w:spacing w:line="269" w:lineRule="auto"/>
        <w:rPr>
          <w:b/>
          <w:bCs/>
          <w:rtl/>
        </w:rPr>
      </w:pPr>
      <w:r>
        <w:rPr>
          <w:rFonts w:hint="cs"/>
          <w:rtl/>
        </w:rPr>
        <w:t xml:space="preserve">משרד רה"ם השיב למשרד מבקר המדינה כי </w:t>
      </w:r>
      <w:r>
        <w:rPr>
          <w:rtl/>
        </w:rPr>
        <w:t xml:space="preserve">המקור היחיד לתפקידים המוטלים על מנכ"ל משרד </w:t>
      </w:r>
      <w:r>
        <w:rPr>
          <w:rFonts w:hint="cs"/>
          <w:rtl/>
        </w:rPr>
        <w:t xml:space="preserve">רה"ם </w:t>
      </w:r>
      <w:r>
        <w:rPr>
          <w:rtl/>
        </w:rPr>
        <w:t>ועל המטה החברתי-כלכלי הפועל תחתיו הוא החלטת ממשלה מס' 5189</w:t>
      </w:r>
      <w:r>
        <w:rPr>
          <w:rFonts w:hint="cs"/>
          <w:rtl/>
        </w:rPr>
        <w:t xml:space="preserve"> משנת 2012</w:t>
      </w:r>
      <w:r>
        <w:rPr>
          <w:rtl/>
        </w:rPr>
        <w:t xml:space="preserve">, אשר </w:t>
      </w:r>
      <w:r>
        <w:rPr>
          <w:rFonts w:hint="cs"/>
          <w:rtl/>
        </w:rPr>
        <w:t xml:space="preserve">קבעה כאמור את מבנה משרד רה"ם ואת תפקידי המטה החברתי-כלכלי, ובהם </w:t>
      </w:r>
      <w:r>
        <w:rPr>
          <w:rtl/>
        </w:rPr>
        <w:t xml:space="preserve">ייזום והובלת פרויקטים לאומיים שעל </w:t>
      </w:r>
      <w:r>
        <w:rPr>
          <w:rtl/>
        </w:rPr>
        <w:t>סדר יומו של ראש הממשלה ועל סדר יומה של</w:t>
      </w:r>
      <w:r>
        <w:rPr>
          <w:rFonts w:hint="cs"/>
          <w:rtl/>
        </w:rPr>
        <w:t xml:space="preserve"> הממשלה, </w:t>
      </w:r>
      <w:r>
        <w:rPr>
          <w:rtl/>
        </w:rPr>
        <w:t>ריכוז עבודת מטה וקידום פרויקטים בין משרדיים</w:t>
      </w:r>
      <w:r>
        <w:rPr>
          <w:rFonts w:hint="cs"/>
          <w:rtl/>
        </w:rPr>
        <w:t xml:space="preserve"> וכן </w:t>
      </w:r>
      <w:r>
        <w:rPr>
          <w:rtl/>
        </w:rPr>
        <w:t>פתיחת חסמים והכרעה במחלוקות המעכבות קידומה של מדיניות הממשלה</w:t>
      </w:r>
      <w:r>
        <w:rPr>
          <w:rFonts w:hint="cs"/>
          <w:rtl/>
        </w:rPr>
        <w:t>.</w:t>
      </w:r>
    </w:p>
    <w:p w:rsidR="00413A92" w:rsidP="00413A92" w14:paraId="38CE0DA4" w14:textId="77777777">
      <w:pPr>
        <w:pStyle w:val="a"/>
        <w:spacing w:line="269" w:lineRule="auto"/>
        <w:rPr>
          <w:rtl/>
        </w:rPr>
      </w:pPr>
    </w:p>
    <w:p w:rsidR="00413A92" w:rsidP="00413A92" w14:paraId="53EE2584" w14:textId="77777777">
      <w:pPr>
        <w:spacing w:line="269" w:lineRule="auto"/>
        <w:rPr>
          <w:b/>
          <w:bCs/>
          <w:rtl/>
        </w:rPr>
      </w:pPr>
      <w:r>
        <w:rPr>
          <w:rFonts w:hint="cs"/>
          <w:b/>
          <w:bCs/>
          <w:rtl/>
        </w:rPr>
        <w:t xml:space="preserve">משרד מבקר המדינה מעיר למשרד רה"ם כי נוסף על החלטת הממשלה מ-2012, נקבעו תפקידי מנכ"ל משרד רה"ם והמטה החברתי-כלכלי שבראשותו גם בתפיסת ההפעלה שגיבש המשרד עצמו, ותפקידיהם במהלך מלחמת חרבות ברזל אף עודכנו בידי המשרד עצמו במהלך המלחמה. </w:t>
      </w:r>
    </w:p>
    <w:p w:rsidR="00413A92" w:rsidP="00413A92" w14:paraId="72222A18" w14:textId="77777777">
      <w:pPr>
        <w:spacing w:line="269" w:lineRule="auto"/>
        <w:rPr>
          <w:b/>
          <w:bCs/>
          <w:rtl/>
        </w:rPr>
      </w:pPr>
    </w:p>
    <w:p w:rsidR="00413A92" w:rsidP="00413A92" w14:paraId="23B5BF33" w14:textId="77777777">
      <w:pPr>
        <w:spacing w:line="269" w:lineRule="auto"/>
        <w:rPr>
          <w:b/>
          <w:bCs/>
          <w:rtl/>
        </w:rPr>
      </w:pPr>
      <w:r>
        <w:rPr>
          <w:rFonts w:hint="cs"/>
          <w:b/>
          <w:bCs/>
          <w:rtl/>
        </w:rPr>
        <w:t>בשעת חירום מוטל על מנכ"ל משרד רה"ם, על פי תפיסת ההפעלה שאושרה בידי מנכ"לי משרד רה"ם החל משנת 2019 ואושרה על ידי מנכ"ל משרד רה"ם בתקופת הביקורת ב</w:t>
      </w:r>
      <w:r w:rsidRPr="008633EB">
        <w:rPr>
          <w:rFonts w:hint="cs"/>
          <w:b/>
          <w:bCs/>
          <w:rtl/>
        </w:rPr>
        <w:t xml:space="preserve">ינואר 2023, </w:t>
      </w:r>
      <w:r>
        <w:rPr>
          <w:rFonts w:hint="cs"/>
          <w:b/>
          <w:bCs/>
          <w:rtl/>
        </w:rPr>
        <w:t xml:space="preserve">למנות </w:t>
      </w:r>
      <w:r w:rsidRPr="005B3BDA">
        <w:rPr>
          <w:b/>
          <w:bCs/>
          <w:rtl/>
        </w:rPr>
        <w:t xml:space="preserve">צוותים </w:t>
      </w:r>
      <w:r>
        <w:rPr>
          <w:rFonts w:hint="cs"/>
          <w:b/>
          <w:bCs/>
          <w:rtl/>
        </w:rPr>
        <w:t xml:space="preserve">מקרב עובדי המטה החברתי-כלכלי </w:t>
      </w:r>
      <w:r w:rsidRPr="005B3BDA">
        <w:rPr>
          <w:b/>
          <w:bCs/>
          <w:rtl/>
        </w:rPr>
        <w:t xml:space="preserve">למשימות אד-הוק לצורך גיבוש מענה </w:t>
      </w:r>
      <w:r>
        <w:rPr>
          <w:rFonts w:hint="cs"/>
          <w:b/>
          <w:bCs/>
          <w:rtl/>
        </w:rPr>
        <w:t xml:space="preserve">על </w:t>
      </w:r>
      <w:r w:rsidRPr="005B3BDA">
        <w:rPr>
          <w:b/>
          <w:bCs/>
          <w:rtl/>
        </w:rPr>
        <w:t>אתגרים שיתעוררו</w:t>
      </w:r>
      <w:r>
        <w:rPr>
          <w:rFonts w:hint="cs"/>
          <w:b/>
          <w:bCs/>
          <w:rtl/>
        </w:rPr>
        <w:t xml:space="preserve"> </w:t>
      </w:r>
      <w:r w:rsidRPr="005B3BDA">
        <w:rPr>
          <w:b/>
          <w:bCs/>
          <w:rtl/>
        </w:rPr>
        <w:t xml:space="preserve">ובמידת הצורך </w:t>
      </w:r>
      <w:r>
        <w:rPr>
          <w:rFonts w:hint="cs"/>
          <w:b/>
          <w:bCs/>
          <w:rtl/>
        </w:rPr>
        <w:t>לתגברם</w:t>
      </w:r>
      <w:r w:rsidRPr="005B3BDA">
        <w:rPr>
          <w:b/>
          <w:bCs/>
          <w:rtl/>
        </w:rPr>
        <w:t xml:space="preserve"> במומחי תוכן חיצוניים</w:t>
      </w:r>
      <w:r>
        <w:rPr>
          <w:rFonts w:hint="cs"/>
          <w:b/>
          <w:bCs/>
          <w:rtl/>
        </w:rPr>
        <w:t xml:space="preserve">, וכן להטיל על הצוותים לנתח </w:t>
      </w:r>
      <w:r w:rsidRPr="005B3BDA">
        <w:rPr>
          <w:b/>
          <w:bCs/>
          <w:rtl/>
        </w:rPr>
        <w:t>את תמונת המצב ו</w:t>
      </w:r>
      <w:r>
        <w:rPr>
          <w:rFonts w:hint="cs"/>
          <w:b/>
          <w:bCs/>
          <w:rtl/>
        </w:rPr>
        <w:t>להמליץ למנכ"ל ע</w:t>
      </w:r>
      <w:r w:rsidRPr="005B3BDA">
        <w:rPr>
          <w:b/>
          <w:bCs/>
          <w:rtl/>
        </w:rPr>
        <w:t xml:space="preserve">ל אופן הפעולה הנדרש, תוך גיוס המשאבים הנדרשים מהמשרד ומחוצה לו. על פי תפיסת ההפעלה, המלצות </w:t>
      </w:r>
      <w:r>
        <w:rPr>
          <w:rFonts w:hint="cs"/>
          <w:b/>
          <w:bCs/>
          <w:rtl/>
        </w:rPr>
        <w:t xml:space="preserve">הצוותים יינתנו בשים לב ל"צווארי בקבוק" המצויים בפעילות הממשלתית, לצורך לאגם משאבים, לפעול בלוח זמנים קצר ולקצר תהליכי עבודה, וכן בשים לב לצורך לתת מענה על נושאים המצויים באחריות של כמה משרדי ממשלה ולצורך לערב גופים נוספים, כגון רשויות מקומיות, במענה על אתגרים. </w:t>
      </w:r>
    </w:p>
    <w:p w:rsidR="00413A92" w:rsidP="00413A92" w14:paraId="0E74D156" w14:textId="77777777">
      <w:pPr>
        <w:pStyle w:val="a"/>
        <w:spacing w:line="269" w:lineRule="auto"/>
        <w:rPr>
          <w:rtl/>
        </w:rPr>
      </w:pPr>
    </w:p>
    <w:p w:rsidR="00413A92" w:rsidRPr="00392AF7" w:rsidP="00413A92" w14:paraId="328F807F" w14:textId="77777777">
      <w:pPr>
        <w:spacing w:line="269" w:lineRule="auto"/>
        <w:rPr>
          <w:rtl/>
        </w:rPr>
      </w:pPr>
      <w:r>
        <w:rPr>
          <w:rFonts w:hint="cs"/>
          <w:rtl/>
        </w:rPr>
        <w:t xml:space="preserve">נוסף על כך, </w:t>
      </w:r>
      <w:r w:rsidRPr="00392AF7">
        <w:rPr>
          <w:rtl/>
        </w:rPr>
        <w:t xml:space="preserve">בסמוך לאחר פרוץ מלחמת חרבות ברזל </w:t>
      </w:r>
      <w:r w:rsidRPr="00392AF7">
        <w:rPr>
          <w:rFonts w:hint="cs"/>
          <w:rtl/>
        </w:rPr>
        <w:t xml:space="preserve">הודיע </w:t>
      </w:r>
      <w:r w:rsidRPr="00392AF7">
        <w:rPr>
          <w:rtl/>
        </w:rPr>
        <w:t xml:space="preserve">משרד רה"ם </w:t>
      </w:r>
      <w:r w:rsidRPr="00392AF7">
        <w:rPr>
          <w:rFonts w:hint="cs"/>
          <w:rtl/>
        </w:rPr>
        <w:t>על פעילות מטה המנכ"ל כמפורט להלן:</w:t>
      </w:r>
    </w:p>
    <w:p w:rsidR="00413A92" w:rsidP="00413A92" w14:paraId="46416114" w14:textId="77777777">
      <w:pPr>
        <w:pStyle w:val="a"/>
        <w:spacing w:line="269" w:lineRule="auto"/>
        <w:rPr>
          <w:rtl/>
        </w:rPr>
      </w:pPr>
    </w:p>
    <w:p w:rsidR="00413A92" w:rsidP="00413A92" w14:paraId="5536070B" w14:textId="77777777">
      <w:pPr>
        <w:pStyle w:val="ListParagraph"/>
        <w:numPr>
          <w:ilvl w:val="0"/>
          <w:numId w:val="15"/>
        </w:numPr>
        <w:spacing w:line="269" w:lineRule="auto"/>
        <w:rPr>
          <w:rtl/>
        </w:rPr>
      </w:pPr>
      <w:r>
        <w:rPr>
          <w:rFonts w:hint="cs"/>
          <w:rtl/>
        </w:rPr>
        <w:t xml:space="preserve">במהלך התקופה הראשונה למלחמה, החל מ-11.10.23, דיווח משרד רה"ם לרח"ל כי </w:t>
      </w:r>
      <w:r>
        <w:rPr>
          <w:rtl/>
        </w:rPr>
        <w:t xml:space="preserve">משרד </w:t>
      </w:r>
      <w:r>
        <w:rPr>
          <w:rFonts w:hint="cs"/>
          <w:rtl/>
        </w:rPr>
        <w:t>רה"ם, בראשות מטה המנכ"ל, פועל ל"</w:t>
      </w:r>
      <w:r>
        <w:rPr>
          <w:rtl/>
        </w:rPr>
        <w:t>תכלול סוגיות רוחביות: פערים, כפילויות, חסמים, קבוצות חשיבה בנושאים נבחרים</w:t>
      </w:r>
      <w:r>
        <w:rPr>
          <w:rFonts w:hint="cs"/>
          <w:rtl/>
        </w:rPr>
        <w:t>". משרד רה"ם דיווח כך לרח"ל כמעט מדי יום באותה תקופה.</w:t>
      </w:r>
    </w:p>
    <w:p w:rsidR="00413A92" w:rsidP="00413A92" w14:paraId="14B9157A" w14:textId="77777777">
      <w:pPr>
        <w:pStyle w:val="a"/>
        <w:spacing w:line="269" w:lineRule="auto"/>
        <w:rPr>
          <w:rtl/>
        </w:rPr>
      </w:pPr>
    </w:p>
    <w:p w:rsidR="00413A92" w:rsidRPr="00392AF7" w:rsidP="00413A92" w14:paraId="1B79B30D" w14:textId="77777777">
      <w:pPr>
        <w:pStyle w:val="ListParagraph"/>
        <w:numPr>
          <w:ilvl w:val="0"/>
          <w:numId w:val="15"/>
        </w:numPr>
        <w:spacing w:line="269" w:lineRule="auto"/>
      </w:pPr>
      <w:r w:rsidRPr="00392AF7">
        <w:rPr>
          <w:rFonts w:hint="cs"/>
          <w:rtl/>
        </w:rPr>
        <w:t xml:space="preserve">ב-12.10.23 הודיע המטה החברתי-כלכלי בראשות מנכ"ל משרד רה"ם </w:t>
      </w:r>
      <w:r>
        <w:rPr>
          <w:rFonts w:hint="cs"/>
          <w:rtl/>
        </w:rPr>
        <w:t xml:space="preserve">לציבור </w:t>
      </w:r>
      <w:r w:rsidRPr="00392AF7">
        <w:rPr>
          <w:rFonts w:hint="cs"/>
          <w:rtl/>
        </w:rPr>
        <w:t xml:space="preserve">כי </w:t>
      </w:r>
      <w:r w:rsidRPr="00392AF7">
        <w:rPr>
          <w:rtl/>
        </w:rPr>
        <w:t>מתחילת המלחמה</w:t>
      </w:r>
      <w:r>
        <w:rPr>
          <w:rFonts w:hint="cs"/>
          <w:rtl/>
        </w:rPr>
        <w:t xml:space="preserve"> </w:t>
      </w:r>
      <w:r w:rsidRPr="00392AF7">
        <w:rPr>
          <w:rtl/>
        </w:rPr>
        <w:t xml:space="preserve">מכנס מנכ"ל משרד ראש הממשלה את פורום המנכ"לים של משרדי הממשלה להערכת מצב </w:t>
      </w:r>
      <w:r>
        <w:rPr>
          <w:rFonts w:hint="cs"/>
          <w:rtl/>
        </w:rPr>
        <w:t>כדי</w:t>
      </w:r>
      <w:r w:rsidRPr="00392AF7">
        <w:rPr>
          <w:rtl/>
        </w:rPr>
        <w:t xml:space="preserve"> לתאם ולתכלל את כלל הפעולות</w:t>
      </w:r>
      <w:r w:rsidRPr="00392AF7">
        <w:rPr>
          <w:rFonts w:hint="cs"/>
          <w:rtl/>
        </w:rPr>
        <w:t xml:space="preserve"> </w:t>
      </w:r>
      <w:r w:rsidRPr="00392AF7">
        <w:rPr>
          <w:rtl/>
        </w:rPr>
        <w:t>של משרדי הממשלה השונים ו</w:t>
      </w:r>
      <w:r w:rsidRPr="00392AF7">
        <w:rPr>
          <w:rFonts w:hint="cs"/>
          <w:rtl/>
        </w:rPr>
        <w:t xml:space="preserve">כדי </w:t>
      </w:r>
      <w:r w:rsidRPr="00392AF7">
        <w:rPr>
          <w:rtl/>
        </w:rPr>
        <w:t>לסייע ב</w:t>
      </w:r>
      <w:r>
        <w:rPr>
          <w:rFonts w:hint="cs"/>
          <w:rtl/>
        </w:rPr>
        <w:t>הפחתת ה</w:t>
      </w:r>
      <w:r w:rsidRPr="00392AF7">
        <w:rPr>
          <w:rtl/>
        </w:rPr>
        <w:t>בירוקטיה ו</w:t>
      </w:r>
      <w:r>
        <w:rPr>
          <w:rFonts w:hint="cs"/>
          <w:rtl/>
        </w:rPr>
        <w:t>ב</w:t>
      </w:r>
      <w:r w:rsidRPr="00392AF7">
        <w:rPr>
          <w:rtl/>
        </w:rPr>
        <w:t>זירוז תהליכים ממשלתיים.</w:t>
      </w:r>
    </w:p>
    <w:p w:rsidR="00413A92" w:rsidP="00413A92" w14:paraId="26D6C960" w14:textId="77777777">
      <w:pPr>
        <w:pStyle w:val="a"/>
        <w:spacing w:line="269" w:lineRule="auto"/>
        <w:rPr>
          <w:rtl/>
        </w:rPr>
      </w:pPr>
    </w:p>
    <w:p w:rsidR="00413A92" w:rsidP="00413A92" w14:paraId="18F81E93" w14:textId="77777777">
      <w:pPr>
        <w:pStyle w:val="ListParagraph"/>
        <w:numPr>
          <w:ilvl w:val="0"/>
          <w:numId w:val="15"/>
        </w:numPr>
        <w:spacing w:line="269" w:lineRule="auto"/>
        <w:rPr>
          <w:rtl/>
        </w:rPr>
      </w:pPr>
      <w:r>
        <w:rPr>
          <w:rFonts w:hint="cs"/>
          <w:rtl/>
        </w:rPr>
        <w:t xml:space="preserve">ב-23.10.23 פרסם משרד רה"ם למשרדי הממשלה את עיקרי פעולות משרדי הממשלה במהלך השבועיים שמאז פרוץ המלחמה. משרד רה"ם ציין כי </w:t>
      </w:r>
      <w:r>
        <w:rPr>
          <w:rtl/>
        </w:rPr>
        <w:t xml:space="preserve">מאז פרוץ המלחמה מתכנס פורום מנכ"לים יומי </w:t>
      </w:r>
      <w:r>
        <w:rPr>
          <w:rFonts w:hint="cs"/>
          <w:rtl/>
        </w:rPr>
        <w:t>ש</w:t>
      </w:r>
      <w:r>
        <w:rPr>
          <w:rtl/>
        </w:rPr>
        <w:t xml:space="preserve">בו מועלות סוגיות רוחביות בין-משרדיות וחסמים מהותיים, </w:t>
      </w:r>
      <w:r>
        <w:rPr>
          <w:rFonts w:hint="cs"/>
          <w:rtl/>
        </w:rPr>
        <w:t>כדי</w:t>
      </w:r>
      <w:r>
        <w:rPr>
          <w:rtl/>
        </w:rPr>
        <w:t xml:space="preserve"> להסיר את החסמים ולקדם את שיתופי </w:t>
      </w:r>
      <w:r>
        <w:rPr>
          <w:rFonts w:hint="cs"/>
          <w:rtl/>
        </w:rPr>
        <w:t>ה</w:t>
      </w:r>
      <w:r>
        <w:rPr>
          <w:rtl/>
        </w:rPr>
        <w:t>פעולה בין</w:t>
      </w:r>
      <w:r>
        <w:rPr>
          <w:rFonts w:hint="cs"/>
          <w:rtl/>
        </w:rPr>
        <w:t xml:space="preserve"> </w:t>
      </w:r>
      <w:r>
        <w:rPr>
          <w:rtl/>
        </w:rPr>
        <w:t>המשרדים</w:t>
      </w:r>
      <w:r>
        <w:rPr>
          <w:rFonts w:hint="cs"/>
          <w:rtl/>
        </w:rPr>
        <w:t>.</w:t>
      </w:r>
    </w:p>
    <w:p w:rsidR="00413A92" w:rsidP="00413A92" w14:paraId="01B9B7CF" w14:textId="77777777">
      <w:pPr>
        <w:pStyle w:val="a"/>
        <w:spacing w:line="269" w:lineRule="auto"/>
        <w:rPr>
          <w:rtl/>
        </w:rPr>
      </w:pPr>
    </w:p>
    <w:p w:rsidR="00413A92" w:rsidP="00413A92" w14:paraId="4CCD41D6" w14:textId="77777777">
      <w:pPr>
        <w:spacing w:line="269" w:lineRule="auto"/>
        <w:rPr>
          <w:rtl/>
        </w:rPr>
      </w:pPr>
      <w:r>
        <w:rPr>
          <w:rFonts w:hint="cs"/>
          <w:rtl/>
        </w:rPr>
        <w:t>בכל הנוגע לתפקידי מטה מנכ"ל משרד רה"ם מסרה לשכת מנכ"ל משרד רה"ם למשרד מבקר המדינה כי</w:t>
      </w:r>
      <w:r w:rsidRPr="001D356D">
        <w:rPr>
          <w:rtl/>
        </w:rPr>
        <w:t xml:space="preserve"> </w:t>
      </w:r>
      <w:r>
        <w:rPr>
          <w:rFonts w:hint="cs"/>
          <w:rtl/>
        </w:rPr>
        <w:t xml:space="preserve">מלאכת התיאום בין משרדי הממשלה בנוגע לעבודתם המקצועית אינה בתחום אחריותו של משרד רה"ם, וכי "עבודת תיאום טכנית בין משרדים ממשלתיים שנועדה להעמיד לאזרח שירות קוהרנטי ונגיש היא עבודה הנמצאת בתחום אחריותה של רשות החירום הלאומית, אשר עיקר ייעודה הוא לשמש גורם מתאם </w:t>
      </w:r>
      <w:r>
        <w:rPr>
          <w:rFonts w:hint="cs"/>
          <w:rtl/>
        </w:rPr>
        <w:t xml:space="preserve">ומתכלל של כלל הארגונים המטפלים בעורף בשעת חירום. אם כן, רשות החירום הלאומית מחזיקה בסמכות ובמומחיות הדרושות </w:t>
      </w:r>
      <w:r w:rsidRPr="001D356D">
        <w:rPr>
          <w:rtl/>
        </w:rPr>
        <w:t xml:space="preserve">לצורך תיאום בין משרדי לטובת מתן שירותים </w:t>
      </w:r>
      <w:r>
        <w:rPr>
          <w:rFonts w:hint="cs"/>
          <w:rtl/>
        </w:rPr>
        <w:t>לעורף"</w:t>
      </w:r>
      <w:r w:rsidRPr="001D356D">
        <w:rPr>
          <w:rtl/>
        </w:rPr>
        <w:t xml:space="preserve">. </w:t>
      </w:r>
    </w:p>
    <w:p w:rsidR="00413A92" w:rsidP="00413A92" w14:paraId="79638D13" w14:textId="77777777">
      <w:pPr>
        <w:pStyle w:val="a"/>
        <w:spacing w:line="269" w:lineRule="auto"/>
        <w:rPr>
          <w:rtl/>
        </w:rPr>
      </w:pPr>
    </w:p>
    <w:p w:rsidR="00413A92" w:rsidP="00413A92" w14:paraId="7B281D0A" w14:textId="77777777">
      <w:pPr>
        <w:spacing w:line="269" w:lineRule="auto"/>
        <w:rPr>
          <w:rtl/>
        </w:rPr>
      </w:pPr>
      <w:r w:rsidRPr="00E20B70">
        <w:rPr>
          <w:rFonts w:hint="cs"/>
          <w:rtl/>
        </w:rPr>
        <w:t>רח"ל מסרה למשרד מבקר המדינה כי רח"ל</w:t>
      </w:r>
      <w:r w:rsidRPr="00E20B70">
        <w:rPr>
          <w:rtl/>
        </w:rPr>
        <w:t xml:space="preserve"> </w:t>
      </w:r>
      <w:r w:rsidRPr="00E20B70">
        <w:rPr>
          <w:rFonts w:hint="cs"/>
          <w:rtl/>
        </w:rPr>
        <w:t>"</w:t>
      </w:r>
      <w:r w:rsidRPr="00E20B70">
        <w:rPr>
          <w:rtl/>
        </w:rPr>
        <w:t xml:space="preserve">אמונה על רציפות התפקוד המל"חית במשק אשר באה לידי ביטוי בהבטחת </w:t>
      </w:r>
      <w:r>
        <w:rPr>
          <w:rFonts w:hint="cs"/>
          <w:rtl/>
        </w:rPr>
        <w:t>ה</w:t>
      </w:r>
      <w:r w:rsidRPr="00E20B70">
        <w:rPr>
          <w:rtl/>
        </w:rPr>
        <w:t>ספקת המוצרים והשירותים החיוניים במשק לשעת חירום</w:t>
      </w:r>
      <w:r>
        <w:rPr>
          <w:rFonts w:hint="cs"/>
          <w:rtl/>
        </w:rPr>
        <w:t>";</w:t>
      </w:r>
      <w:r w:rsidRPr="00E20B70">
        <w:rPr>
          <w:rtl/>
        </w:rPr>
        <w:t xml:space="preserve"> היא עושה זאת באמצעות הנחייה</w:t>
      </w:r>
      <w:r>
        <w:rPr>
          <w:rFonts w:hint="cs"/>
          <w:rtl/>
        </w:rPr>
        <w:t>,</w:t>
      </w:r>
      <w:r w:rsidRPr="00E20B70">
        <w:rPr>
          <w:rtl/>
        </w:rPr>
        <w:t xml:space="preserve"> תאום ותכלול של המענה הנדרש בשעת חירום</w:t>
      </w:r>
      <w:r>
        <w:rPr>
          <w:rFonts w:hint="cs"/>
          <w:rtl/>
        </w:rPr>
        <w:t>, גם מטעם משרדי הממשלה, על מנת להבטיח</w:t>
      </w:r>
      <w:r w:rsidRPr="00E20B70">
        <w:rPr>
          <w:rtl/>
        </w:rPr>
        <w:t xml:space="preserve"> </w:t>
      </w:r>
      <w:r>
        <w:rPr>
          <w:rFonts w:hint="cs"/>
          <w:rtl/>
        </w:rPr>
        <w:t>ה</w:t>
      </w:r>
      <w:r w:rsidRPr="00E20B70">
        <w:rPr>
          <w:rtl/>
        </w:rPr>
        <w:t>ספקת מוצר</w:t>
      </w:r>
      <w:r>
        <w:rPr>
          <w:rFonts w:hint="cs"/>
          <w:rtl/>
        </w:rPr>
        <w:t>ים</w:t>
      </w:r>
      <w:r w:rsidRPr="00E20B70">
        <w:rPr>
          <w:rtl/>
        </w:rPr>
        <w:t xml:space="preserve"> </w:t>
      </w:r>
      <w:r>
        <w:rPr>
          <w:rFonts w:hint="cs"/>
          <w:rtl/>
        </w:rPr>
        <w:t>ו</w:t>
      </w:r>
      <w:r w:rsidRPr="00E20B70">
        <w:rPr>
          <w:rtl/>
        </w:rPr>
        <w:t>שירות</w:t>
      </w:r>
      <w:r>
        <w:rPr>
          <w:rFonts w:hint="cs"/>
          <w:rtl/>
        </w:rPr>
        <w:t>ים</w:t>
      </w:r>
      <w:r w:rsidRPr="00E20B70">
        <w:rPr>
          <w:rtl/>
        </w:rPr>
        <w:t xml:space="preserve"> חיוני</w:t>
      </w:r>
      <w:r>
        <w:rPr>
          <w:rFonts w:hint="cs"/>
          <w:rtl/>
        </w:rPr>
        <w:t>ים</w:t>
      </w:r>
      <w:r w:rsidRPr="00E20B70">
        <w:rPr>
          <w:rtl/>
        </w:rPr>
        <w:t xml:space="preserve"> הנדרש לציבור בשעת חיר</w:t>
      </w:r>
      <w:r w:rsidRPr="00E20B70">
        <w:rPr>
          <w:rFonts w:hint="cs"/>
          <w:rtl/>
        </w:rPr>
        <w:t>ום</w:t>
      </w:r>
      <w:r>
        <w:rPr>
          <w:rFonts w:hint="cs"/>
          <w:rtl/>
        </w:rPr>
        <w:t>; "</w:t>
      </w:r>
      <w:r w:rsidRPr="00E20B70">
        <w:rPr>
          <w:rtl/>
        </w:rPr>
        <w:t>פעולת התיאום של רח"ל מבוצעת אל מול הגופים אשר להם תפקידים ומשימות במסגרת היעדים הלאומיים לחירום, לכן רח"ל לא מתאמת ומתכללת את כלל הארגונים והגופים המטפלים בעורף בשעת חירום</w:t>
      </w:r>
      <w:r w:rsidRPr="00E20B70">
        <w:rPr>
          <w:rFonts w:hint="cs"/>
          <w:rtl/>
        </w:rPr>
        <w:t xml:space="preserve">". </w:t>
      </w:r>
    </w:p>
    <w:p w:rsidR="00413A92" w:rsidP="00413A92" w14:paraId="4CEF14AC" w14:textId="77777777">
      <w:pPr>
        <w:pStyle w:val="a"/>
        <w:spacing w:line="269" w:lineRule="auto"/>
        <w:rPr>
          <w:rtl/>
        </w:rPr>
      </w:pPr>
    </w:p>
    <w:p w:rsidR="00413A92" w:rsidRPr="003676C5" w:rsidP="00413A92" w14:paraId="0AF8F70F" w14:textId="77777777">
      <w:pPr>
        <w:spacing w:line="269" w:lineRule="auto"/>
        <w:rPr>
          <w:b/>
          <w:bCs/>
          <w:rtl/>
        </w:rPr>
      </w:pPr>
      <w:r w:rsidRPr="003676C5">
        <w:rPr>
          <w:rFonts w:hint="cs"/>
          <w:b/>
          <w:bCs/>
          <w:rtl/>
        </w:rPr>
        <w:t>עמדת לשכת מנכ"ל משרד רה"ם, ולפיה מלאכת התיאום בין משרדי הממשלה בנוגע לעבודתם המקצועית אינה בתחום אחריותו של משרד רה"ם,</w:t>
      </w:r>
      <w:bookmarkStart w:id="45" w:name="_Hlk170911618"/>
      <w:r w:rsidRPr="003676C5">
        <w:rPr>
          <w:rFonts w:hint="cs"/>
          <w:b/>
          <w:bCs/>
          <w:rtl/>
        </w:rPr>
        <w:t xml:space="preserve"> אינה עולה בקנה אחד עם תכלית הקמת המטה הכלכלי-חברתי על פי החלטת הממשלה</w:t>
      </w:r>
      <w:bookmarkEnd w:id="45"/>
      <w:r w:rsidRPr="003676C5">
        <w:rPr>
          <w:rFonts w:hint="cs"/>
          <w:b/>
          <w:bCs/>
          <w:rtl/>
        </w:rPr>
        <w:t>, בהתבסס על המלצות ועדת קוצ'יק, אינה מתיישבת עם האחריות המוטלת על מטה מנכ"ל משרד רה"ם</w:t>
      </w:r>
      <w:r>
        <w:rPr>
          <w:rFonts w:hint="cs"/>
          <w:b/>
          <w:bCs/>
          <w:rtl/>
        </w:rPr>
        <w:t>.</w:t>
      </w:r>
      <w:r w:rsidRPr="003676C5">
        <w:rPr>
          <w:rFonts w:hint="cs"/>
          <w:b/>
          <w:bCs/>
          <w:rtl/>
        </w:rPr>
        <w:t xml:space="preserve"> </w:t>
      </w:r>
      <w:bookmarkStart w:id="46" w:name="_Hlk201234037"/>
      <w:r>
        <w:rPr>
          <w:rFonts w:hint="cs"/>
          <w:b/>
          <w:bCs/>
          <w:rtl/>
        </w:rPr>
        <w:t xml:space="preserve">היא אף </w:t>
      </w:r>
      <w:r w:rsidRPr="003676C5">
        <w:rPr>
          <w:rFonts w:hint="cs"/>
          <w:b/>
          <w:bCs/>
          <w:rtl/>
        </w:rPr>
        <w:t xml:space="preserve">אינה עולה בקנה אחד עם תפיסת ההפעלה של משרד רה"ם, ולפיה </w:t>
      </w:r>
      <w:r w:rsidRPr="003676C5">
        <w:rPr>
          <w:b/>
          <w:bCs/>
          <w:rtl/>
        </w:rPr>
        <w:t>מנכ"ל משרד רה"ם יעסוק בעיתות שגרה וחירום</w:t>
      </w:r>
      <w:r w:rsidRPr="003676C5">
        <w:rPr>
          <w:rFonts w:hint="cs"/>
          <w:b/>
          <w:bCs/>
          <w:rtl/>
        </w:rPr>
        <w:t xml:space="preserve"> בין השאר</w:t>
      </w:r>
      <w:r>
        <w:rPr>
          <w:rFonts w:hint="cs"/>
          <w:b/>
          <w:bCs/>
          <w:rtl/>
        </w:rPr>
        <w:t xml:space="preserve"> </w:t>
      </w:r>
      <w:r w:rsidRPr="003676C5">
        <w:rPr>
          <w:b/>
          <w:bCs/>
          <w:rtl/>
        </w:rPr>
        <w:t>בנושאים בין-משרדיים שנויים במחלוקת המובאים להכרעתו</w:t>
      </w:r>
      <w:bookmarkStart w:id="47" w:name="_Hlk170910917"/>
      <w:r w:rsidRPr="003676C5">
        <w:rPr>
          <w:rFonts w:hint="cs"/>
          <w:b/>
          <w:bCs/>
          <w:rtl/>
        </w:rPr>
        <w:t xml:space="preserve"> וכן </w:t>
      </w:r>
      <w:r w:rsidRPr="003676C5">
        <w:rPr>
          <w:b/>
          <w:bCs/>
          <w:rtl/>
        </w:rPr>
        <w:t xml:space="preserve">בנושאים </w:t>
      </w:r>
      <w:r w:rsidRPr="003676C5">
        <w:rPr>
          <w:rFonts w:hint="cs"/>
          <w:b/>
          <w:bCs/>
          <w:rtl/>
        </w:rPr>
        <w:t>המצויים בתחומי אחריותם של כמה</w:t>
      </w:r>
      <w:r w:rsidRPr="003676C5">
        <w:rPr>
          <w:b/>
          <w:bCs/>
          <w:rtl/>
        </w:rPr>
        <w:t xml:space="preserve"> משרדי ממשלה</w:t>
      </w:r>
      <w:r w:rsidRPr="003676C5">
        <w:rPr>
          <w:rFonts w:hint="cs"/>
          <w:b/>
          <w:bCs/>
          <w:rtl/>
        </w:rPr>
        <w:t xml:space="preserve"> שיש</w:t>
      </w:r>
      <w:r w:rsidRPr="003676C5">
        <w:rPr>
          <w:b/>
          <w:bCs/>
          <w:rtl/>
        </w:rPr>
        <w:t xml:space="preserve"> לקבל במהירות החלטות</w:t>
      </w:r>
      <w:r w:rsidRPr="003676C5">
        <w:rPr>
          <w:rFonts w:hint="cs"/>
          <w:b/>
          <w:bCs/>
          <w:rtl/>
        </w:rPr>
        <w:t xml:space="preserve"> בעניין פעולתם</w:t>
      </w:r>
      <w:bookmarkEnd w:id="46"/>
      <w:bookmarkEnd w:id="47"/>
      <w:r w:rsidRPr="003676C5">
        <w:rPr>
          <w:rFonts w:hint="cs"/>
          <w:b/>
          <w:bCs/>
          <w:rtl/>
        </w:rPr>
        <w:t>. לצורך מימוש האחריות של מנכ"ל רה"ם הוא מוסמך לעמוד בראש פורום מנכ"לים של משרדי ממשלה</w:t>
      </w:r>
      <w:r w:rsidRPr="003676C5">
        <w:rPr>
          <w:b/>
          <w:bCs/>
          <w:rtl/>
        </w:rPr>
        <w:t xml:space="preserve"> </w:t>
      </w:r>
      <w:r w:rsidRPr="003676C5">
        <w:rPr>
          <w:rFonts w:hint="cs"/>
          <w:b/>
          <w:bCs/>
          <w:rtl/>
        </w:rPr>
        <w:t xml:space="preserve">שמטרתו </w:t>
      </w:r>
      <w:r w:rsidRPr="003676C5">
        <w:rPr>
          <w:b/>
          <w:bCs/>
          <w:rtl/>
        </w:rPr>
        <w:t>לתאם ולתכלל את כלל הפעולות</w:t>
      </w:r>
      <w:r w:rsidRPr="003676C5">
        <w:rPr>
          <w:rFonts w:hint="cs"/>
          <w:b/>
          <w:bCs/>
          <w:rtl/>
        </w:rPr>
        <w:t xml:space="preserve"> </w:t>
      </w:r>
      <w:r w:rsidRPr="003676C5">
        <w:rPr>
          <w:b/>
          <w:bCs/>
          <w:rtl/>
        </w:rPr>
        <w:t>של משרדי הממשלה השונים</w:t>
      </w:r>
      <w:r w:rsidRPr="003676C5">
        <w:rPr>
          <w:rFonts w:hint="cs"/>
          <w:b/>
          <w:bCs/>
          <w:rtl/>
        </w:rPr>
        <w:t>,</w:t>
      </w:r>
      <w:r w:rsidRPr="003676C5">
        <w:rPr>
          <w:b/>
          <w:bCs/>
          <w:rtl/>
        </w:rPr>
        <w:t xml:space="preserve"> </w:t>
      </w:r>
      <w:r w:rsidRPr="003676C5">
        <w:rPr>
          <w:rFonts w:hint="cs"/>
          <w:b/>
          <w:bCs/>
          <w:rtl/>
        </w:rPr>
        <w:t xml:space="preserve">ובכלל זאת </w:t>
      </w:r>
      <w:r w:rsidRPr="003676C5">
        <w:rPr>
          <w:rFonts w:hint="eastAsia"/>
          <w:b/>
          <w:bCs/>
          <w:rtl/>
        </w:rPr>
        <w:t>לקדם</w:t>
      </w:r>
      <w:r w:rsidRPr="003676C5">
        <w:rPr>
          <w:b/>
          <w:bCs/>
          <w:rtl/>
        </w:rPr>
        <w:t xml:space="preserve"> שיתופי פעולה בין משרדי ממשלה ו</w:t>
      </w:r>
      <w:r w:rsidRPr="003676C5">
        <w:rPr>
          <w:rFonts w:hint="eastAsia"/>
          <w:b/>
          <w:bCs/>
          <w:rtl/>
        </w:rPr>
        <w:t>להסיר</w:t>
      </w:r>
      <w:r w:rsidRPr="003676C5">
        <w:rPr>
          <w:b/>
          <w:bCs/>
          <w:rtl/>
        </w:rPr>
        <w:t xml:space="preserve"> חסמים מהותיים,</w:t>
      </w:r>
      <w:r w:rsidRPr="003676C5">
        <w:rPr>
          <w:rFonts w:hint="cs"/>
          <w:b/>
          <w:bCs/>
          <w:rtl/>
        </w:rPr>
        <w:t xml:space="preserve"> כדי </w:t>
      </w:r>
      <w:r w:rsidRPr="003676C5">
        <w:rPr>
          <w:b/>
          <w:bCs/>
          <w:rtl/>
        </w:rPr>
        <w:t>לסייע בבירוקטיה ו</w:t>
      </w:r>
      <w:r w:rsidRPr="003676C5">
        <w:rPr>
          <w:rFonts w:hint="cs"/>
          <w:b/>
          <w:bCs/>
          <w:rtl/>
        </w:rPr>
        <w:t>לזרז</w:t>
      </w:r>
      <w:r w:rsidRPr="003676C5">
        <w:rPr>
          <w:b/>
          <w:bCs/>
          <w:rtl/>
        </w:rPr>
        <w:t xml:space="preserve"> תהליכים ממשלתיים</w:t>
      </w:r>
      <w:r w:rsidRPr="003676C5">
        <w:rPr>
          <w:rFonts w:hint="cs"/>
          <w:b/>
          <w:bCs/>
          <w:rtl/>
        </w:rPr>
        <w:t xml:space="preserve">. כמו כן, על פי תפיסת ההפעלה האמורה יעמדו לרשותו צוותי עבודה מקרב מטהו, לצורך מתן מענה על נושאים המצויים באחריות של כמה משרדי ממשלה. </w:t>
      </w:r>
    </w:p>
    <w:p w:rsidR="00413A92" w:rsidP="00413A92" w14:paraId="0C2AB57F" w14:textId="77777777">
      <w:pPr>
        <w:pStyle w:val="a"/>
        <w:spacing w:line="269" w:lineRule="auto"/>
        <w:rPr>
          <w:rtl/>
        </w:rPr>
      </w:pPr>
    </w:p>
    <w:p w:rsidR="00413A92" w:rsidRPr="003676C5" w:rsidP="00413A92" w14:paraId="5D8181B5" w14:textId="77777777">
      <w:pPr>
        <w:spacing w:line="269" w:lineRule="auto"/>
        <w:rPr>
          <w:b/>
          <w:bCs/>
          <w:rtl/>
        </w:rPr>
      </w:pPr>
      <w:r w:rsidRPr="003676C5">
        <w:rPr>
          <w:rFonts w:hint="cs"/>
          <w:b/>
          <w:bCs/>
          <w:rtl/>
        </w:rPr>
        <w:t>יתר על כן, עמדת לשכת מנכ"ל משרד רה"ם אינה עולה בקנה אחד עם תפקידיה של רח"ל בעת חירום כאמור</w:t>
      </w:r>
      <w:r>
        <w:rPr>
          <w:rFonts w:hint="cs"/>
          <w:b/>
          <w:bCs/>
          <w:rtl/>
        </w:rPr>
        <w:t>,</w:t>
      </w:r>
      <w:r w:rsidRPr="003676C5">
        <w:rPr>
          <w:rFonts w:hint="cs"/>
          <w:b/>
          <w:bCs/>
          <w:rtl/>
        </w:rPr>
        <w:t xml:space="preserve"> שכן רח"ל </w:t>
      </w:r>
      <w:r w:rsidRPr="003676C5">
        <w:rPr>
          <w:b/>
          <w:bCs/>
          <w:rtl/>
        </w:rPr>
        <w:t>נעדרת סמכויות לשמש גורם מתאם ומתכלל של כלל הארגונים המטפלים בעורף בשעת חירום.</w:t>
      </w:r>
      <w:r w:rsidRPr="003676C5">
        <w:rPr>
          <w:rFonts w:hint="cs"/>
          <w:b/>
          <w:bCs/>
          <w:rtl/>
        </w:rPr>
        <w:t xml:space="preserve"> </w:t>
      </w:r>
    </w:p>
    <w:p w:rsidR="00413A92" w:rsidP="00413A92" w14:paraId="4C59DBEA" w14:textId="77777777">
      <w:pPr>
        <w:pStyle w:val="a"/>
        <w:spacing w:line="269" w:lineRule="auto"/>
        <w:rPr>
          <w:rtl/>
        </w:rPr>
      </w:pPr>
    </w:p>
    <w:p w:rsidR="00413A92" w:rsidRPr="003676C5" w:rsidP="00413A92" w14:paraId="2E566DB6" w14:textId="77777777">
      <w:pPr>
        <w:spacing w:line="269" w:lineRule="auto"/>
        <w:rPr>
          <w:b/>
          <w:bCs/>
          <w:rtl/>
        </w:rPr>
      </w:pPr>
      <w:r w:rsidRPr="003676C5">
        <w:rPr>
          <w:rFonts w:hint="cs"/>
          <w:b/>
          <w:bCs/>
          <w:rtl/>
        </w:rPr>
        <w:t xml:space="preserve">העמדות השונות של </w:t>
      </w:r>
      <w:r w:rsidRPr="003676C5">
        <w:rPr>
          <w:rFonts w:hint="eastAsia"/>
          <w:b/>
          <w:bCs/>
          <w:rtl/>
        </w:rPr>
        <w:t>לשכת</w:t>
      </w:r>
      <w:r w:rsidRPr="003676C5">
        <w:rPr>
          <w:b/>
          <w:bCs/>
          <w:rtl/>
        </w:rPr>
        <w:t xml:space="preserve"> </w:t>
      </w:r>
      <w:r w:rsidRPr="003676C5">
        <w:rPr>
          <w:rFonts w:hint="eastAsia"/>
          <w:b/>
          <w:bCs/>
          <w:rtl/>
        </w:rPr>
        <w:t>מנכ</w:t>
      </w:r>
      <w:r w:rsidRPr="003676C5">
        <w:rPr>
          <w:b/>
          <w:bCs/>
          <w:rtl/>
        </w:rPr>
        <w:t>"</w:t>
      </w:r>
      <w:r w:rsidRPr="003676C5">
        <w:rPr>
          <w:rFonts w:hint="eastAsia"/>
          <w:b/>
          <w:bCs/>
          <w:rtl/>
        </w:rPr>
        <w:t>ל</w:t>
      </w:r>
      <w:r w:rsidRPr="003676C5">
        <w:rPr>
          <w:b/>
          <w:bCs/>
          <w:rtl/>
        </w:rPr>
        <w:t xml:space="preserve"> </w:t>
      </w:r>
      <w:r w:rsidRPr="003676C5">
        <w:rPr>
          <w:rFonts w:hint="eastAsia"/>
          <w:b/>
          <w:bCs/>
          <w:rtl/>
        </w:rPr>
        <w:t>משרד</w:t>
      </w:r>
      <w:r w:rsidRPr="003676C5">
        <w:rPr>
          <w:b/>
          <w:bCs/>
          <w:rtl/>
        </w:rPr>
        <w:t xml:space="preserve"> </w:t>
      </w:r>
      <w:r w:rsidRPr="003676C5">
        <w:rPr>
          <w:rFonts w:hint="eastAsia"/>
          <w:b/>
          <w:bCs/>
          <w:rtl/>
        </w:rPr>
        <w:t>רה</w:t>
      </w:r>
      <w:r w:rsidRPr="003676C5">
        <w:rPr>
          <w:b/>
          <w:bCs/>
          <w:rtl/>
        </w:rPr>
        <w:t xml:space="preserve">"ם </w:t>
      </w:r>
      <w:r w:rsidRPr="003676C5">
        <w:rPr>
          <w:rFonts w:hint="cs"/>
          <w:b/>
          <w:bCs/>
          <w:rtl/>
        </w:rPr>
        <w:t xml:space="preserve">ושל רח"ל </w:t>
      </w:r>
      <w:r w:rsidRPr="003676C5">
        <w:rPr>
          <w:rFonts w:hint="eastAsia"/>
          <w:b/>
          <w:bCs/>
          <w:rtl/>
        </w:rPr>
        <w:t>ביחס</w:t>
      </w:r>
      <w:r w:rsidRPr="003676C5">
        <w:rPr>
          <w:b/>
          <w:bCs/>
          <w:rtl/>
        </w:rPr>
        <w:t xml:space="preserve"> </w:t>
      </w:r>
      <w:r w:rsidRPr="003676C5">
        <w:rPr>
          <w:rFonts w:hint="eastAsia"/>
          <w:b/>
          <w:bCs/>
          <w:rtl/>
        </w:rPr>
        <w:t>לתפקידי</w:t>
      </w:r>
      <w:r w:rsidRPr="003676C5">
        <w:rPr>
          <w:b/>
          <w:bCs/>
          <w:rtl/>
        </w:rPr>
        <w:t xml:space="preserve"> </w:t>
      </w:r>
      <w:r w:rsidRPr="003676C5">
        <w:rPr>
          <w:rFonts w:hint="eastAsia"/>
          <w:b/>
          <w:bCs/>
          <w:rtl/>
        </w:rPr>
        <w:t>רח</w:t>
      </w:r>
      <w:r w:rsidRPr="003676C5">
        <w:rPr>
          <w:b/>
          <w:bCs/>
          <w:rtl/>
        </w:rPr>
        <w:t xml:space="preserve">"ל </w:t>
      </w:r>
      <w:r w:rsidRPr="003676C5">
        <w:rPr>
          <w:rFonts w:hint="eastAsia"/>
          <w:b/>
          <w:bCs/>
          <w:rtl/>
        </w:rPr>
        <w:t>מחדדת</w:t>
      </w:r>
      <w:r w:rsidRPr="003676C5">
        <w:rPr>
          <w:b/>
          <w:bCs/>
          <w:rtl/>
        </w:rPr>
        <w:t xml:space="preserve"> </w:t>
      </w:r>
      <w:r w:rsidRPr="003676C5">
        <w:rPr>
          <w:rFonts w:hint="eastAsia"/>
          <w:b/>
          <w:bCs/>
          <w:rtl/>
        </w:rPr>
        <w:t>את</w:t>
      </w:r>
      <w:r w:rsidRPr="003676C5">
        <w:rPr>
          <w:b/>
          <w:bCs/>
          <w:rtl/>
        </w:rPr>
        <w:t xml:space="preserve"> </w:t>
      </w:r>
      <w:r w:rsidRPr="003676C5">
        <w:rPr>
          <w:rFonts w:hint="eastAsia"/>
          <w:b/>
          <w:bCs/>
          <w:rtl/>
        </w:rPr>
        <w:t>הצורך</w:t>
      </w:r>
      <w:r w:rsidRPr="003676C5">
        <w:rPr>
          <w:b/>
          <w:bCs/>
          <w:rtl/>
        </w:rPr>
        <w:t xml:space="preserve"> בה</w:t>
      </w:r>
      <w:r w:rsidRPr="003676C5">
        <w:rPr>
          <w:rFonts w:hint="eastAsia"/>
          <w:b/>
          <w:bCs/>
          <w:rtl/>
        </w:rPr>
        <w:t>סדרה</w:t>
      </w:r>
      <w:r w:rsidRPr="003676C5">
        <w:rPr>
          <w:b/>
          <w:bCs/>
          <w:rtl/>
        </w:rPr>
        <w:t xml:space="preserve"> </w:t>
      </w:r>
      <w:r w:rsidRPr="003676C5">
        <w:rPr>
          <w:rFonts w:hint="eastAsia"/>
          <w:b/>
          <w:bCs/>
          <w:rtl/>
        </w:rPr>
        <w:t>של</w:t>
      </w:r>
      <w:r w:rsidRPr="003676C5">
        <w:rPr>
          <w:b/>
          <w:bCs/>
          <w:rtl/>
        </w:rPr>
        <w:t xml:space="preserve"> </w:t>
      </w:r>
      <w:r w:rsidRPr="003676C5">
        <w:rPr>
          <w:rFonts w:hint="eastAsia"/>
          <w:b/>
          <w:bCs/>
          <w:rtl/>
        </w:rPr>
        <w:t>האחריות</w:t>
      </w:r>
      <w:r w:rsidRPr="003676C5">
        <w:rPr>
          <w:b/>
          <w:bCs/>
          <w:rtl/>
        </w:rPr>
        <w:t xml:space="preserve"> </w:t>
      </w:r>
      <w:r w:rsidRPr="003676C5">
        <w:rPr>
          <w:rFonts w:hint="eastAsia"/>
          <w:b/>
          <w:bCs/>
          <w:rtl/>
        </w:rPr>
        <w:t>והסמכות</w:t>
      </w:r>
      <w:r w:rsidRPr="003676C5">
        <w:rPr>
          <w:b/>
          <w:bCs/>
          <w:rtl/>
        </w:rPr>
        <w:t xml:space="preserve"> </w:t>
      </w:r>
      <w:r w:rsidRPr="003676C5">
        <w:rPr>
          <w:rFonts w:hint="eastAsia"/>
          <w:b/>
          <w:bCs/>
          <w:rtl/>
        </w:rPr>
        <w:t>הכוללות</w:t>
      </w:r>
      <w:r w:rsidRPr="003676C5">
        <w:rPr>
          <w:b/>
          <w:bCs/>
          <w:rtl/>
        </w:rPr>
        <w:t xml:space="preserve"> </w:t>
      </w:r>
      <w:r w:rsidRPr="003676C5">
        <w:rPr>
          <w:rFonts w:hint="eastAsia"/>
          <w:b/>
          <w:bCs/>
          <w:rtl/>
        </w:rPr>
        <w:t>לטיפול</w:t>
      </w:r>
      <w:r w:rsidRPr="003676C5">
        <w:rPr>
          <w:b/>
          <w:bCs/>
          <w:rtl/>
        </w:rPr>
        <w:t xml:space="preserve"> </w:t>
      </w:r>
      <w:r w:rsidRPr="003676C5">
        <w:rPr>
          <w:rFonts w:hint="eastAsia"/>
          <w:b/>
          <w:bCs/>
          <w:rtl/>
        </w:rPr>
        <w:t>בעורף</w:t>
      </w:r>
      <w:r w:rsidRPr="003676C5">
        <w:rPr>
          <w:b/>
          <w:bCs/>
          <w:rtl/>
        </w:rPr>
        <w:t xml:space="preserve"> </w:t>
      </w:r>
      <w:r w:rsidRPr="003676C5">
        <w:rPr>
          <w:rFonts w:hint="eastAsia"/>
          <w:b/>
          <w:bCs/>
          <w:rtl/>
        </w:rPr>
        <w:t>בשעת</w:t>
      </w:r>
      <w:r w:rsidRPr="003676C5">
        <w:rPr>
          <w:b/>
          <w:bCs/>
          <w:rtl/>
        </w:rPr>
        <w:t xml:space="preserve"> </w:t>
      </w:r>
      <w:r w:rsidRPr="003676C5">
        <w:rPr>
          <w:rFonts w:hint="eastAsia"/>
          <w:b/>
          <w:bCs/>
          <w:rtl/>
        </w:rPr>
        <w:t>חירום</w:t>
      </w:r>
      <w:r w:rsidRPr="003676C5">
        <w:rPr>
          <w:rFonts w:hint="cs"/>
          <w:b/>
          <w:bCs/>
          <w:rtl/>
        </w:rPr>
        <w:t xml:space="preserve"> ושל קביעת גבולות האחריות של הגורמים השונים</w:t>
      </w:r>
      <w:r w:rsidRPr="003676C5">
        <w:rPr>
          <w:b/>
          <w:bCs/>
          <w:rtl/>
        </w:rPr>
        <w:t xml:space="preserve">. </w:t>
      </w:r>
      <w:r w:rsidRPr="003676C5">
        <w:rPr>
          <w:rFonts w:hint="cs"/>
          <w:b/>
          <w:bCs/>
          <w:rtl/>
        </w:rPr>
        <w:t xml:space="preserve">זאת, </w:t>
      </w:r>
      <w:r w:rsidRPr="003676C5">
        <w:rPr>
          <w:rFonts w:hint="eastAsia"/>
          <w:b/>
          <w:bCs/>
          <w:rtl/>
        </w:rPr>
        <w:t>בלי</w:t>
      </w:r>
      <w:r w:rsidRPr="003676C5">
        <w:rPr>
          <w:b/>
          <w:bCs/>
          <w:rtl/>
        </w:rPr>
        <w:t xml:space="preserve"> </w:t>
      </w:r>
      <w:r w:rsidRPr="003676C5">
        <w:rPr>
          <w:rFonts w:hint="eastAsia"/>
          <w:b/>
          <w:bCs/>
          <w:rtl/>
        </w:rPr>
        <w:t>לגרוע</w:t>
      </w:r>
      <w:r w:rsidRPr="003676C5">
        <w:rPr>
          <w:b/>
          <w:bCs/>
          <w:rtl/>
        </w:rPr>
        <w:t xml:space="preserve"> </w:t>
      </w:r>
      <w:r w:rsidRPr="003676C5">
        <w:rPr>
          <w:rFonts w:hint="eastAsia"/>
          <w:b/>
          <w:bCs/>
          <w:rtl/>
        </w:rPr>
        <w:t>מאחריות</w:t>
      </w:r>
      <w:r w:rsidRPr="003676C5">
        <w:rPr>
          <w:b/>
          <w:bCs/>
          <w:rtl/>
        </w:rPr>
        <w:t xml:space="preserve"> </w:t>
      </w:r>
      <w:r w:rsidRPr="003676C5">
        <w:rPr>
          <w:rFonts w:hint="eastAsia"/>
          <w:b/>
          <w:bCs/>
          <w:rtl/>
        </w:rPr>
        <w:t>שר</w:t>
      </w:r>
      <w:r w:rsidRPr="003676C5">
        <w:rPr>
          <w:b/>
          <w:bCs/>
          <w:rtl/>
        </w:rPr>
        <w:t xml:space="preserve"> </w:t>
      </w:r>
      <w:r w:rsidRPr="003676C5">
        <w:rPr>
          <w:rFonts w:hint="eastAsia"/>
          <w:b/>
          <w:bCs/>
          <w:rtl/>
        </w:rPr>
        <w:t>הביטחון</w:t>
      </w:r>
      <w:r w:rsidRPr="003676C5">
        <w:rPr>
          <w:b/>
          <w:bCs/>
          <w:rtl/>
        </w:rPr>
        <w:t xml:space="preserve"> להביא לפ</w:t>
      </w:r>
      <w:r w:rsidRPr="003676C5">
        <w:rPr>
          <w:rFonts w:hint="eastAsia"/>
          <w:b/>
          <w:bCs/>
          <w:rtl/>
        </w:rPr>
        <w:t>ני</w:t>
      </w:r>
      <w:r w:rsidRPr="003676C5">
        <w:rPr>
          <w:b/>
          <w:bCs/>
          <w:rtl/>
        </w:rPr>
        <w:t xml:space="preserve"> </w:t>
      </w:r>
      <w:r w:rsidRPr="003676C5">
        <w:rPr>
          <w:rFonts w:hint="eastAsia"/>
          <w:b/>
          <w:bCs/>
          <w:rtl/>
        </w:rPr>
        <w:t>הממשלה</w:t>
      </w:r>
      <w:r w:rsidRPr="003676C5">
        <w:rPr>
          <w:b/>
          <w:bCs/>
          <w:rtl/>
        </w:rPr>
        <w:t xml:space="preserve"> </w:t>
      </w:r>
      <w:r w:rsidRPr="003676C5">
        <w:rPr>
          <w:rFonts w:hint="eastAsia"/>
          <w:b/>
          <w:bCs/>
          <w:rtl/>
        </w:rPr>
        <w:t>הצעת</w:t>
      </w:r>
      <w:r w:rsidRPr="003676C5">
        <w:rPr>
          <w:b/>
          <w:bCs/>
          <w:rtl/>
        </w:rPr>
        <w:t xml:space="preserve"> </w:t>
      </w:r>
      <w:r w:rsidRPr="003676C5">
        <w:rPr>
          <w:rFonts w:hint="eastAsia"/>
          <w:b/>
          <w:bCs/>
          <w:rtl/>
        </w:rPr>
        <w:t>החלטה</w:t>
      </w:r>
      <w:r w:rsidRPr="003676C5">
        <w:rPr>
          <w:b/>
          <w:bCs/>
          <w:rtl/>
        </w:rPr>
        <w:t xml:space="preserve"> </w:t>
      </w:r>
      <w:r w:rsidRPr="003676C5">
        <w:rPr>
          <w:rFonts w:hint="eastAsia"/>
          <w:b/>
          <w:bCs/>
          <w:rtl/>
        </w:rPr>
        <w:t>למינוי</w:t>
      </w:r>
      <w:r w:rsidRPr="003676C5">
        <w:rPr>
          <w:b/>
          <w:bCs/>
          <w:rtl/>
        </w:rPr>
        <w:t xml:space="preserve"> </w:t>
      </w:r>
      <w:r w:rsidRPr="003676C5">
        <w:rPr>
          <w:rFonts w:hint="eastAsia"/>
          <w:b/>
          <w:bCs/>
          <w:rtl/>
        </w:rPr>
        <w:t>גוף</w:t>
      </w:r>
      <w:r w:rsidRPr="003676C5">
        <w:rPr>
          <w:b/>
          <w:bCs/>
          <w:rtl/>
        </w:rPr>
        <w:t xml:space="preserve"> </w:t>
      </w:r>
      <w:r w:rsidRPr="003676C5">
        <w:rPr>
          <w:rFonts w:hint="eastAsia"/>
          <w:b/>
          <w:bCs/>
          <w:rtl/>
        </w:rPr>
        <w:t>ממשלתי</w:t>
      </w:r>
      <w:r w:rsidRPr="003676C5">
        <w:rPr>
          <w:b/>
          <w:bCs/>
          <w:rtl/>
        </w:rPr>
        <w:t xml:space="preserve"> </w:t>
      </w:r>
      <w:r w:rsidRPr="003676C5">
        <w:rPr>
          <w:rFonts w:hint="eastAsia"/>
          <w:b/>
          <w:bCs/>
          <w:rtl/>
        </w:rPr>
        <w:t>בעל</w:t>
      </w:r>
      <w:r w:rsidRPr="003676C5">
        <w:rPr>
          <w:b/>
          <w:bCs/>
          <w:rtl/>
        </w:rPr>
        <w:t xml:space="preserve"> </w:t>
      </w:r>
      <w:r w:rsidRPr="003676C5">
        <w:rPr>
          <w:rFonts w:hint="eastAsia"/>
          <w:b/>
          <w:bCs/>
          <w:rtl/>
        </w:rPr>
        <w:t>סמכות</w:t>
      </w:r>
      <w:r w:rsidRPr="003676C5">
        <w:rPr>
          <w:b/>
          <w:bCs/>
          <w:rtl/>
        </w:rPr>
        <w:t xml:space="preserve"> </w:t>
      </w:r>
      <w:r w:rsidRPr="003676C5">
        <w:rPr>
          <w:rFonts w:hint="eastAsia"/>
          <w:b/>
          <w:bCs/>
          <w:rtl/>
        </w:rPr>
        <w:t>ואחריות</w:t>
      </w:r>
      <w:r w:rsidRPr="003676C5">
        <w:rPr>
          <w:b/>
          <w:bCs/>
          <w:rtl/>
        </w:rPr>
        <w:t xml:space="preserve"> </w:t>
      </w:r>
      <w:r w:rsidRPr="003676C5">
        <w:rPr>
          <w:rFonts w:hint="eastAsia"/>
          <w:b/>
          <w:bCs/>
          <w:rtl/>
        </w:rPr>
        <w:t>כוללות</w:t>
      </w:r>
      <w:r w:rsidRPr="003676C5">
        <w:rPr>
          <w:b/>
          <w:bCs/>
          <w:rtl/>
        </w:rPr>
        <w:t xml:space="preserve"> </w:t>
      </w:r>
      <w:r w:rsidRPr="003676C5">
        <w:rPr>
          <w:rFonts w:hint="eastAsia"/>
          <w:b/>
          <w:bCs/>
          <w:rtl/>
        </w:rPr>
        <w:t>לניהול</w:t>
      </w:r>
      <w:r w:rsidRPr="003676C5">
        <w:rPr>
          <w:b/>
          <w:bCs/>
          <w:rtl/>
        </w:rPr>
        <w:t xml:space="preserve"> </w:t>
      </w:r>
      <w:r w:rsidRPr="003676C5">
        <w:rPr>
          <w:rFonts w:hint="eastAsia"/>
          <w:b/>
          <w:bCs/>
          <w:rtl/>
        </w:rPr>
        <w:t>הטיפול</w:t>
      </w:r>
      <w:r w:rsidRPr="003676C5">
        <w:rPr>
          <w:b/>
          <w:bCs/>
          <w:rtl/>
        </w:rPr>
        <w:t xml:space="preserve"> </w:t>
      </w:r>
      <w:r w:rsidRPr="003676C5">
        <w:rPr>
          <w:rFonts w:hint="eastAsia"/>
          <w:b/>
          <w:bCs/>
          <w:rtl/>
        </w:rPr>
        <w:t>בעורף</w:t>
      </w:r>
      <w:r w:rsidRPr="003676C5">
        <w:rPr>
          <w:b/>
          <w:bCs/>
          <w:rtl/>
        </w:rPr>
        <w:t xml:space="preserve">, </w:t>
      </w:r>
      <w:r w:rsidRPr="003676C5">
        <w:rPr>
          <w:rFonts w:hint="eastAsia"/>
          <w:b/>
          <w:bCs/>
          <w:rtl/>
        </w:rPr>
        <w:t>וכן</w:t>
      </w:r>
      <w:r w:rsidRPr="003676C5">
        <w:rPr>
          <w:b/>
          <w:bCs/>
          <w:rtl/>
        </w:rPr>
        <w:t xml:space="preserve"> </w:t>
      </w:r>
      <w:r w:rsidRPr="003676C5">
        <w:rPr>
          <w:rFonts w:hint="eastAsia"/>
          <w:b/>
          <w:bCs/>
          <w:rtl/>
        </w:rPr>
        <w:t>לבחון</w:t>
      </w:r>
      <w:r w:rsidRPr="003676C5">
        <w:rPr>
          <w:b/>
          <w:bCs/>
          <w:rtl/>
        </w:rPr>
        <w:t xml:space="preserve"> </w:t>
      </w:r>
      <w:r w:rsidRPr="003676C5">
        <w:rPr>
          <w:rFonts w:hint="eastAsia"/>
          <w:b/>
          <w:bCs/>
          <w:rtl/>
        </w:rPr>
        <w:t>לעומק</w:t>
      </w:r>
      <w:r w:rsidRPr="003676C5">
        <w:rPr>
          <w:b/>
          <w:bCs/>
          <w:rtl/>
        </w:rPr>
        <w:t xml:space="preserve"> </w:t>
      </w:r>
      <w:r w:rsidRPr="003676C5">
        <w:rPr>
          <w:rFonts w:hint="eastAsia"/>
          <w:b/>
          <w:bCs/>
          <w:rtl/>
        </w:rPr>
        <w:t>את</w:t>
      </w:r>
      <w:r w:rsidRPr="003676C5">
        <w:rPr>
          <w:b/>
          <w:bCs/>
          <w:rtl/>
        </w:rPr>
        <w:t xml:space="preserve"> </w:t>
      </w:r>
      <w:r w:rsidRPr="003676C5">
        <w:rPr>
          <w:rFonts w:hint="eastAsia"/>
          <w:b/>
          <w:bCs/>
          <w:rtl/>
        </w:rPr>
        <w:t>תפקידיה</w:t>
      </w:r>
      <w:r w:rsidRPr="003676C5">
        <w:rPr>
          <w:b/>
          <w:bCs/>
          <w:rtl/>
        </w:rPr>
        <w:t xml:space="preserve"> </w:t>
      </w:r>
      <w:r w:rsidRPr="003676C5">
        <w:rPr>
          <w:rFonts w:hint="eastAsia"/>
          <w:b/>
          <w:bCs/>
          <w:rtl/>
        </w:rPr>
        <w:t>של</w:t>
      </w:r>
      <w:r w:rsidRPr="003676C5">
        <w:rPr>
          <w:b/>
          <w:bCs/>
          <w:rtl/>
        </w:rPr>
        <w:t xml:space="preserve"> </w:t>
      </w:r>
      <w:r w:rsidRPr="003676C5">
        <w:rPr>
          <w:rFonts w:hint="eastAsia"/>
          <w:b/>
          <w:bCs/>
          <w:rtl/>
        </w:rPr>
        <w:t>רח</w:t>
      </w:r>
      <w:r w:rsidRPr="003676C5">
        <w:rPr>
          <w:b/>
          <w:bCs/>
          <w:rtl/>
        </w:rPr>
        <w:t xml:space="preserve">"ל </w:t>
      </w:r>
      <w:r w:rsidRPr="003676C5">
        <w:rPr>
          <w:rFonts w:hint="eastAsia"/>
          <w:b/>
          <w:bCs/>
          <w:rtl/>
        </w:rPr>
        <w:t>ולוודא</w:t>
      </w:r>
      <w:r w:rsidRPr="003676C5">
        <w:rPr>
          <w:b/>
          <w:bCs/>
          <w:rtl/>
        </w:rPr>
        <w:t xml:space="preserve"> </w:t>
      </w:r>
      <w:r w:rsidRPr="003676C5">
        <w:rPr>
          <w:rFonts w:hint="eastAsia"/>
          <w:b/>
          <w:bCs/>
          <w:rtl/>
        </w:rPr>
        <w:t>כי</w:t>
      </w:r>
      <w:r w:rsidRPr="003676C5">
        <w:rPr>
          <w:b/>
          <w:bCs/>
          <w:rtl/>
        </w:rPr>
        <w:t xml:space="preserve"> </w:t>
      </w:r>
      <w:r w:rsidRPr="003676C5">
        <w:rPr>
          <w:rFonts w:hint="eastAsia"/>
          <w:b/>
          <w:bCs/>
          <w:rtl/>
        </w:rPr>
        <w:t>משאביה</w:t>
      </w:r>
      <w:r w:rsidRPr="003676C5">
        <w:rPr>
          <w:b/>
          <w:bCs/>
          <w:rtl/>
        </w:rPr>
        <w:t xml:space="preserve"> </w:t>
      </w:r>
      <w:r w:rsidRPr="003676C5">
        <w:rPr>
          <w:rFonts w:hint="eastAsia"/>
          <w:b/>
          <w:bCs/>
          <w:rtl/>
        </w:rPr>
        <w:t>יהלמו</w:t>
      </w:r>
      <w:r w:rsidRPr="003676C5">
        <w:rPr>
          <w:b/>
          <w:bCs/>
          <w:rtl/>
        </w:rPr>
        <w:t xml:space="preserve"> </w:t>
      </w:r>
      <w:r w:rsidRPr="003676C5">
        <w:rPr>
          <w:rFonts w:hint="eastAsia"/>
          <w:b/>
          <w:bCs/>
          <w:rtl/>
        </w:rPr>
        <w:t>את</w:t>
      </w:r>
      <w:r w:rsidRPr="003676C5">
        <w:rPr>
          <w:b/>
          <w:bCs/>
          <w:rtl/>
        </w:rPr>
        <w:t xml:space="preserve"> </w:t>
      </w:r>
      <w:r w:rsidRPr="003676C5">
        <w:rPr>
          <w:rFonts w:hint="eastAsia"/>
          <w:b/>
          <w:bCs/>
          <w:rtl/>
        </w:rPr>
        <w:t>תפקידיה</w:t>
      </w:r>
      <w:r w:rsidRPr="003676C5">
        <w:rPr>
          <w:rFonts w:hint="cs"/>
          <w:b/>
          <w:bCs/>
          <w:rtl/>
        </w:rPr>
        <w:t xml:space="preserve">. </w:t>
      </w:r>
      <w:r w:rsidRPr="003676C5">
        <w:rPr>
          <w:rFonts w:hint="eastAsia"/>
          <w:b/>
          <w:bCs/>
          <w:rtl/>
        </w:rPr>
        <w:t>לצד</w:t>
      </w:r>
      <w:r w:rsidRPr="003676C5">
        <w:rPr>
          <w:b/>
          <w:bCs/>
          <w:rtl/>
        </w:rPr>
        <w:t xml:space="preserve"> </w:t>
      </w:r>
      <w:r w:rsidRPr="003676C5">
        <w:rPr>
          <w:rFonts w:hint="eastAsia"/>
          <w:b/>
          <w:bCs/>
          <w:rtl/>
        </w:rPr>
        <w:t>האמור</w:t>
      </w:r>
      <w:r w:rsidRPr="003676C5">
        <w:rPr>
          <w:b/>
          <w:bCs/>
          <w:rtl/>
        </w:rPr>
        <w:t>,</w:t>
      </w:r>
      <w:r w:rsidRPr="003676C5">
        <w:rPr>
          <w:rFonts w:hint="cs"/>
          <w:b/>
          <w:bCs/>
          <w:rtl/>
        </w:rPr>
        <w:t xml:space="preserve"> על מנכ"ל משרד רה"ם לפעול בהתאם לתפקידיו ולתפקידי המטה הכלכלי-חברתי שבראשותו, לרבות על פי </w:t>
      </w:r>
      <w:r w:rsidRPr="003676C5">
        <w:rPr>
          <w:b/>
          <w:bCs/>
          <w:rtl/>
        </w:rPr>
        <w:t xml:space="preserve">החלטת הממשלה מ-2012, </w:t>
      </w:r>
      <w:r w:rsidRPr="003676C5">
        <w:rPr>
          <w:rFonts w:hint="cs"/>
          <w:b/>
          <w:bCs/>
          <w:rtl/>
        </w:rPr>
        <w:t>תכלית הקמת המטה הכלכלי-חברתי ותפיסת ההפעלה של משרד רה"ם עצמו.</w:t>
      </w:r>
    </w:p>
    <w:p w:rsidR="00413A92" w:rsidRPr="003676C5" w:rsidP="00413A92" w14:paraId="44BBA074" w14:textId="77777777">
      <w:pPr>
        <w:spacing w:line="269" w:lineRule="auto"/>
        <w:rPr>
          <w:rtl/>
        </w:rPr>
      </w:pPr>
    </w:p>
    <w:p w:rsidR="00413A92" w:rsidP="00413A92" w14:paraId="6D076AF6" w14:textId="77777777">
      <w:pPr>
        <w:bidi w:val="0"/>
        <w:spacing w:after="200" w:line="276" w:lineRule="auto"/>
        <w:rPr>
          <w:rFonts w:eastAsiaTheme="majorEastAsia"/>
          <w:bCs/>
          <w:szCs w:val="28"/>
          <w:u w:val="single"/>
          <w:rtl/>
        </w:rPr>
      </w:pPr>
      <w:r>
        <w:rPr>
          <w:rtl/>
        </w:rPr>
        <w:br w:type="page"/>
      </w:r>
    </w:p>
    <w:p w:rsidR="00413A92" w:rsidRPr="003676C5" w:rsidP="00413A92" w14:paraId="509F63FD" w14:textId="77777777">
      <w:pPr>
        <w:pStyle w:val="Heading3"/>
        <w:spacing w:before="0" w:line="269" w:lineRule="auto"/>
        <w:rPr>
          <w:rtl/>
        </w:rPr>
      </w:pPr>
      <w:r w:rsidRPr="003676C5">
        <w:rPr>
          <w:rFonts w:hint="cs"/>
          <w:rtl/>
        </w:rPr>
        <w:t xml:space="preserve">פעילות פורום מנכ"לים בתקופת המלחמה </w:t>
      </w:r>
    </w:p>
    <w:p w:rsidR="00413A92" w:rsidP="00413A92" w14:paraId="0DCBCE3C" w14:textId="77777777">
      <w:pPr>
        <w:pStyle w:val="a"/>
        <w:spacing w:line="269" w:lineRule="auto"/>
        <w:rPr>
          <w:rtl/>
        </w:rPr>
      </w:pPr>
    </w:p>
    <w:p w:rsidR="00413A92" w:rsidP="00413A92" w14:paraId="5EB387CC" w14:textId="77777777">
      <w:pPr>
        <w:spacing w:line="269" w:lineRule="auto"/>
        <w:rPr>
          <w:rtl/>
        </w:rPr>
      </w:pPr>
      <w:r w:rsidRPr="003676C5">
        <w:rPr>
          <w:rFonts w:hint="cs"/>
          <w:rtl/>
        </w:rPr>
        <w:t>פעילות פורום מנכ"לים של משרדי ממשלה היא אמצעי חיוני לצורך ניהול הטיפול בעורף בשעת</w:t>
      </w:r>
      <w:r w:rsidRPr="00542572">
        <w:rPr>
          <w:rFonts w:hint="cs"/>
          <w:rtl/>
        </w:rPr>
        <w:t xml:space="preserve"> חירום, בהיותו פורום שתכליתו לקדם שיתופי פעולה בין משרדי ממשלה </w:t>
      </w:r>
      <w:r w:rsidRPr="00542572">
        <w:rPr>
          <w:rtl/>
        </w:rPr>
        <w:t>ו</w:t>
      </w:r>
      <w:r w:rsidRPr="00542572">
        <w:rPr>
          <w:rFonts w:hint="cs"/>
          <w:rtl/>
        </w:rPr>
        <w:t xml:space="preserve">להסיר </w:t>
      </w:r>
      <w:r w:rsidRPr="00542572">
        <w:rPr>
          <w:rtl/>
        </w:rPr>
        <w:t>חסמים מהותיים</w:t>
      </w:r>
      <w:r w:rsidRPr="00542572">
        <w:rPr>
          <w:rFonts w:hint="cs"/>
          <w:rtl/>
        </w:rPr>
        <w:t>.</w:t>
      </w:r>
      <w:r>
        <w:rPr>
          <w:rFonts w:hint="cs"/>
          <w:rtl/>
        </w:rPr>
        <w:t xml:space="preserve"> </w:t>
      </w:r>
    </w:p>
    <w:p w:rsidR="00413A92" w:rsidP="00413A92" w14:paraId="286D7933" w14:textId="77777777">
      <w:pPr>
        <w:pStyle w:val="a"/>
        <w:spacing w:line="269" w:lineRule="auto"/>
        <w:rPr>
          <w:rtl/>
        </w:rPr>
      </w:pPr>
    </w:p>
    <w:p w:rsidR="00413A92" w:rsidP="00413A92" w14:paraId="0ACF5613" w14:textId="77777777">
      <w:pPr>
        <w:spacing w:line="269" w:lineRule="auto"/>
        <w:rPr>
          <w:rtl/>
        </w:rPr>
      </w:pPr>
      <w:r>
        <w:rPr>
          <w:rFonts w:hint="cs"/>
          <w:rtl/>
        </w:rPr>
        <w:t>פורום מנכ"לים של משרדי הממשלה פעל, גם בשגרה, עוד החל משנות ה-80 של המאה ה-20 בהרכבים ובאופנים שונים. כך למשל, פעל הפורום בסוף שנות ה-80 בהובלה של מזכיר הממשלה דאז, וכעבור כעשור ואילך, הוא פעל כפורום בהובלת מנכ"ל משרד רה"ם</w:t>
      </w:r>
      <w:r>
        <w:rPr>
          <w:rStyle w:val="FootnoteReference1"/>
          <w:rtl/>
        </w:rPr>
        <w:footnoteReference w:id="50"/>
      </w:r>
      <w:r>
        <w:rPr>
          <w:rFonts w:hint="cs"/>
          <w:rtl/>
        </w:rPr>
        <w:t>. ריכוז פעולה ממשלתית בחירום באמצעות פורום מנכ"לים נעשה כבר בזמן מלחמת לבנון השנייה. ביולי 2006 הורה ראש הממשלה דאז על הקמת צוות מנכ"לים בין-משרדי בראשות מנכ"ל משרד ראש הממשלה לצורך טיפול בעורף במלחמה. בשנת 2007 מצא מבקר המדינה כי צוות המנכ"לים פעל במהלך מלחמת לבנון השנייה ללא תכנון מראש ובלי שהוסדרו סמכויותיו</w:t>
      </w:r>
      <w:r>
        <w:rPr>
          <w:rStyle w:val="FootnoteReference1"/>
          <w:rtl/>
        </w:rPr>
        <w:footnoteReference w:id="51"/>
      </w:r>
      <w:r>
        <w:rPr>
          <w:rFonts w:hint="cs"/>
          <w:rtl/>
        </w:rPr>
        <w:t xml:space="preserve">. נושא פעילות צוותי המנכ"לים עלה בשנת 2012 בדוח ועדת קוצ'יק, ולפיו מנכ"ל משרד רה"ם מוביל את </w:t>
      </w:r>
      <w:r w:rsidRPr="00E72CF2">
        <w:rPr>
          <w:rtl/>
        </w:rPr>
        <w:t xml:space="preserve">צוות </w:t>
      </w:r>
      <w:r>
        <w:rPr>
          <w:rFonts w:hint="cs"/>
          <w:rtl/>
        </w:rPr>
        <w:t>ה</w:t>
      </w:r>
      <w:r w:rsidRPr="00E72CF2">
        <w:rPr>
          <w:rtl/>
        </w:rPr>
        <w:t>מנכ"לים של כלל משרדי הממשלה</w:t>
      </w:r>
      <w:r w:rsidRPr="00607362">
        <w:rPr>
          <w:rFonts w:hint="cs"/>
          <w:rtl/>
        </w:rPr>
        <w:t xml:space="preserve">. </w:t>
      </w:r>
    </w:p>
    <w:p w:rsidR="00413A92" w:rsidP="00413A92" w14:paraId="4F25C163" w14:textId="77777777">
      <w:pPr>
        <w:pStyle w:val="a"/>
        <w:spacing w:line="269" w:lineRule="auto"/>
        <w:rPr>
          <w:rtl/>
        </w:rPr>
      </w:pPr>
    </w:p>
    <w:p w:rsidR="00413A92" w:rsidP="00413A92" w14:paraId="7678CC6D" w14:textId="77777777">
      <w:pPr>
        <w:spacing w:line="269" w:lineRule="auto"/>
        <w:rPr>
          <w:rtl/>
        </w:rPr>
      </w:pPr>
      <w:r w:rsidRPr="003676C5">
        <w:rPr>
          <w:rFonts w:hint="cs"/>
          <w:rtl/>
        </w:rPr>
        <w:t xml:space="preserve">בפברואר 2023 קיימו מנכ"ל משרד רה"ם וראש רח"ל דיון שבו עלה </w:t>
      </w:r>
      <w:r w:rsidRPr="003676C5">
        <w:rPr>
          <w:rFonts w:hint="eastAsia"/>
          <w:rtl/>
        </w:rPr>
        <w:t>הצורך</w:t>
      </w:r>
      <w:r w:rsidRPr="003676C5">
        <w:rPr>
          <w:rtl/>
        </w:rPr>
        <w:t xml:space="preserve"> </w:t>
      </w:r>
      <w:r w:rsidRPr="003676C5">
        <w:rPr>
          <w:rFonts w:hint="eastAsia"/>
          <w:rtl/>
        </w:rPr>
        <w:t>בפעילות</w:t>
      </w:r>
      <w:r w:rsidRPr="003676C5">
        <w:rPr>
          <w:rtl/>
        </w:rPr>
        <w:t xml:space="preserve"> </w:t>
      </w:r>
      <w:r w:rsidRPr="003676C5">
        <w:rPr>
          <w:rFonts w:hint="eastAsia"/>
          <w:rtl/>
        </w:rPr>
        <w:t>פורום</w:t>
      </w:r>
      <w:r w:rsidRPr="003676C5">
        <w:rPr>
          <w:rtl/>
        </w:rPr>
        <w:t xml:space="preserve"> </w:t>
      </w:r>
      <w:r w:rsidRPr="003676C5">
        <w:rPr>
          <w:rFonts w:hint="eastAsia"/>
          <w:rtl/>
        </w:rPr>
        <w:t>מנכ</w:t>
      </w:r>
      <w:r w:rsidRPr="003676C5">
        <w:rPr>
          <w:rtl/>
        </w:rPr>
        <w:t xml:space="preserve">"לים </w:t>
      </w:r>
      <w:r w:rsidRPr="003676C5">
        <w:rPr>
          <w:rFonts w:hint="eastAsia"/>
          <w:rtl/>
        </w:rPr>
        <w:t>בשעת</w:t>
      </w:r>
      <w:r w:rsidRPr="003676C5">
        <w:rPr>
          <w:rtl/>
        </w:rPr>
        <w:t xml:space="preserve"> </w:t>
      </w:r>
      <w:r w:rsidRPr="003676C5">
        <w:rPr>
          <w:rFonts w:hint="eastAsia"/>
          <w:rtl/>
        </w:rPr>
        <w:t>חירום</w:t>
      </w:r>
      <w:r w:rsidRPr="003676C5">
        <w:rPr>
          <w:rFonts w:hint="cs"/>
          <w:rtl/>
        </w:rPr>
        <w:t>.</w:t>
      </w:r>
      <w:r w:rsidRPr="003676C5">
        <w:rPr>
          <w:rtl/>
        </w:rPr>
        <w:t xml:space="preserve"> </w:t>
      </w:r>
      <w:r w:rsidRPr="003676C5">
        <w:rPr>
          <w:rFonts w:hint="eastAsia"/>
          <w:rtl/>
        </w:rPr>
        <w:t>בדיון</w:t>
      </w:r>
      <w:r w:rsidRPr="003676C5">
        <w:rPr>
          <w:rtl/>
        </w:rPr>
        <w:t xml:space="preserve"> </w:t>
      </w:r>
      <w:r w:rsidRPr="003676C5">
        <w:rPr>
          <w:rFonts w:hint="eastAsia"/>
          <w:rtl/>
        </w:rPr>
        <w:t>זה</w:t>
      </w:r>
      <w:r w:rsidRPr="003676C5">
        <w:rPr>
          <w:rtl/>
        </w:rPr>
        <w:t xml:space="preserve"> </w:t>
      </w:r>
      <w:r w:rsidRPr="003676C5">
        <w:rPr>
          <w:rFonts w:hint="eastAsia"/>
          <w:rtl/>
        </w:rPr>
        <w:t>הוגדרו</w:t>
      </w:r>
      <w:r w:rsidRPr="003676C5">
        <w:rPr>
          <w:rtl/>
        </w:rPr>
        <w:t xml:space="preserve"> </w:t>
      </w:r>
      <w:r w:rsidRPr="003676C5">
        <w:rPr>
          <w:rFonts w:hint="eastAsia"/>
          <w:rtl/>
        </w:rPr>
        <w:t>לראשונה</w:t>
      </w:r>
      <w:r w:rsidRPr="003676C5">
        <w:rPr>
          <w:rtl/>
        </w:rPr>
        <w:t xml:space="preserve"> </w:t>
      </w:r>
      <w:r w:rsidRPr="003676C5">
        <w:rPr>
          <w:rFonts w:hint="eastAsia"/>
          <w:rtl/>
        </w:rPr>
        <w:t>תפקידי</w:t>
      </w:r>
      <w:r w:rsidRPr="003676C5">
        <w:rPr>
          <w:rtl/>
        </w:rPr>
        <w:t xml:space="preserve"> </w:t>
      </w:r>
      <w:r w:rsidRPr="003676C5">
        <w:rPr>
          <w:rFonts w:hint="eastAsia"/>
          <w:rtl/>
        </w:rPr>
        <w:t>פורום</w:t>
      </w:r>
      <w:r w:rsidRPr="003676C5">
        <w:rPr>
          <w:rtl/>
        </w:rPr>
        <w:t xml:space="preserve"> </w:t>
      </w:r>
      <w:r w:rsidRPr="003676C5">
        <w:rPr>
          <w:rFonts w:hint="eastAsia"/>
          <w:rtl/>
        </w:rPr>
        <w:t>המנכ</w:t>
      </w:r>
      <w:r w:rsidRPr="003676C5">
        <w:rPr>
          <w:rtl/>
        </w:rPr>
        <w:t xml:space="preserve">"לים </w:t>
      </w:r>
      <w:r w:rsidRPr="003676C5">
        <w:rPr>
          <w:rFonts w:hint="eastAsia"/>
          <w:rtl/>
        </w:rPr>
        <w:t>ב</w:t>
      </w:r>
      <w:r w:rsidRPr="003676C5">
        <w:rPr>
          <w:rFonts w:hint="cs"/>
          <w:rtl/>
        </w:rPr>
        <w:t xml:space="preserve">עת </w:t>
      </w:r>
      <w:r w:rsidRPr="003676C5">
        <w:rPr>
          <w:rFonts w:hint="eastAsia"/>
          <w:rtl/>
        </w:rPr>
        <w:t>חירום</w:t>
      </w:r>
      <w:r w:rsidRPr="003676C5">
        <w:rPr>
          <w:rtl/>
        </w:rPr>
        <w:t xml:space="preserve"> </w:t>
      </w:r>
      <w:r w:rsidRPr="003676C5">
        <w:rPr>
          <w:rFonts w:hint="eastAsia"/>
          <w:rtl/>
        </w:rPr>
        <w:t>וחלק</w:t>
      </w:r>
      <w:r w:rsidRPr="003676C5">
        <w:rPr>
          <w:rtl/>
        </w:rPr>
        <w:t xml:space="preserve"> </w:t>
      </w:r>
      <w:r w:rsidRPr="003676C5">
        <w:rPr>
          <w:rFonts w:hint="eastAsia"/>
          <w:rtl/>
        </w:rPr>
        <w:t>מסדרי</w:t>
      </w:r>
      <w:r w:rsidRPr="003676C5">
        <w:rPr>
          <w:rtl/>
        </w:rPr>
        <w:t xml:space="preserve"> </w:t>
      </w:r>
      <w:r w:rsidRPr="003676C5">
        <w:rPr>
          <w:rFonts w:hint="eastAsia"/>
          <w:rtl/>
        </w:rPr>
        <w:t>עבודתו</w:t>
      </w:r>
      <w:r w:rsidRPr="003676C5">
        <w:rPr>
          <w:rFonts w:hint="cs"/>
          <w:rtl/>
        </w:rPr>
        <w:t xml:space="preserve">. בדיון נקבע כי </w:t>
      </w:r>
      <w:r w:rsidRPr="003676C5">
        <w:rPr>
          <w:rtl/>
        </w:rPr>
        <w:t>פורום מנכ"לים בראשות מנכ"ל משרד רה"ם יפעל בעיתות חירום, באופן יום-יומי, ו</w:t>
      </w:r>
      <w:r w:rsidRPr="003676C5">
        <w:rPr>
          <w:rFonts w:hint="cs"/>
          <w:rtl/>
        </w:rPr>
        <w:t xml:space="preserve">בין </w:t>
      </w:r>
      <w:r w:rsidRPr="003676C5">
        <w:rPr>
          <w:rtl/>
        </w:rPr>
        <w:t xml:space="preserve">מטרותיו יהיו הצגת מידע למנכ"לים כתשתית לקבלת החלטות בזמן חירום </w:t>
      </w:r>
      <w:r w:rsidRPr="003676C5">
        <w:rPr>
          <w:rFonts w:hint="cs"/>
          <w:rtl/>
        </w:rPr>
        <w:t xml:space="preserve">וכן </w:t>
      </w:r>
      <w:r w:rsidRPr="003676C5">
        <w:rPr>
          <w:rtl/>
        </w:rPr>
        <w:t>"סנכרון ומענה בין-משרדי מתואם"</w:t>
      </w:r>
      <w:r w:rsidRPr="003676C5">
        <w:rPr>
          <w:rFonts w:hint="cs"/>
          <w:rtl/>
        </w:rPr>
        <w:t xml:space="preserve"> (בנוגע לדיון זה - ראו להלן).</w:t>
      </w:r>
    </w:p>
    <w:p w:rsidR="00413A92" w:rsidP="00413A92" w14:paraId="13476D28" w14:textId="77777777">
      <w:pPr>
        <w:pStyle w:val="a"/>
        <w:spacing w:line="269" w:lineRule="auto"/>
        <w:rPr>
          <w:rtl/>
        </w:rPr>
      </w:pPr>
    </w:p>
    <w:p w:rsidR="00413A92" w:rsidP="00413A92" w14:paraId="36335F3D" w14:textId="77777777">
      <w:pPr>
        <w:spacing w:line="269" w:lineRule="auto"/>
        <w:rPr>
          <w:rtl/>
        </w:rPr>
      </w:pPr>
      <w:r>
        <w:rPr>
          <w:rFonts w:hint="cs"/>
          <w:rtl/>
        </w:rPr>
        <w:t xml:space="preserve">יצוין כי על פי פרסומי משרד רה"ם מאוקטובר 2023, על פורום המנכ"לים היה לדון בסוגיות רוחביות בין-משרדיות ובחסמים מהותיים, כדי להסיר את החסמים ולקדם שיתופי פעולה בין המשרדים. </w:t>
      </w:r>
    </w:p>
    <w:p w:rsidR="00413A92" w:rsidP="00413A92" w14:paraId="6BD97A7A" w14:textId="77777777">
      <w:pPr>
        <w:pStyle w:val="a"/>
        <w:spacing w:line="269" w:lineRule="auto"/>
        <w:rPr>
          <w:rtl/>
        </w:rPr>
      </w:pPr>
    </w:p>
    <w:p w:rsidR="00413A92" w:rsidP="00413A92" w14:paraId="113C99ED" w14:textId="77777777">
      <w:pPr>
        <w:spacing w:line="269" w:lineRule="auto"/>
        <w:rPr>
          <w:rtl/>
        </w:rPr>
      </w:pPr>
      <w:r>
        <w:rPr>
          <w:rFonts w:hint="cs"/>
          <w:rtl/>
        </w:rPr>
        <w:t xml:space="preserve">החלטת הממשלה מ-2012 (מס' 5189), בה הוחלט על הקמת מטה חברתי-כלכלי בראשות מנכ"ל משרד רה"ם, יצרה למעשה בסיס להובלת פעולה בין-משרדית בידי מנכ"ל משרד רה"ם והמטה שהוקם עבורו, אשר הוסמך לעסוק בין השאר בפתיחת חסמים והכרעה במחלוקות המעכבות קידומה של מדיניות הממשלה. </w:t>
      </w:r>
    </w:p>
    <w:p w:rsidR="00413A92" w:rsidP="00413A92" w14:paraId="5CE9D976" w14:textId="77777777">
      <w:pPr>
        <w:pStyle w:val="a"/>
        <w:spacing w:line="269" w:lineRule="auto"/>
        <w:rPr>
          <w:rtl/>
        </w:rPr>
      </w:pPr>
    </w:p>
    <w:p w:rsidR="00413A92" w:rsidP="00413A92" w14:paraId="12485ED5" w14:textId="77777777">
      <w:pPr>
        <w:spacing w:line="269" w:lineRule="auto"/>
        <w:rPr>
          <w:rtl/>
        </w:rPr>
      </w:pPr>
      <w:r>
        <w:rPr>
          <w:rFonts w:hint="cs"/>
          <w:rtl/>
        </w:rPr>
        <w:t>דוגמה להובלת פעולה כזו היא פעילות צוות בין-משרדי בראשות סמנכ"ל כלכלה ותשתיות במטה החברתי-כלכלי הכפוף למנכ"ל משרד רה"ם, בתחילת מלחמת חרבות ברזל. על פי סיכומי הצוות, הוא כלל</w:t>
      </w:r>
      <w:r>
        <w:rPr>
          <w:rtl/>
        </w:rPr>
        <w:t xml:space="preserve"> גורמים ממשלתיים</w:t>
      </w:r>
      <w:r>
        <w:rPr>
          <w:rFonts w:hint="cs"/>
          <w:rtl/>
        </w:rPr>
        <w:t xml:space="preserve"> </w:t>
      </w:r>
      <w:r>
        <w:rPr>
          <w:rtl/>
        </w:rPr>
        <w:t>רלוונטיים לענייני משק ותשתיות</w:t>
      </w:r>
      <w:r>
        <w:rPr>
          <w:rFonts w:hint="cs"/>
          <w:rtl/>
        </w:rPr>
        <w:t xml:space="preserve">, סקר תחומי עשייה של משרדים שונים כגון </w:t>
      </w:r>
      <w:r w:rsidRPr="009256EC">
        <w:rPr>
          <w:rtl/>
        </w:rPr>
        <w:t>תנועת אוניות סחר לנמלים</w:t>
      </w:r>
      <w:r>
        <w:rPr>
          <w:rFonts w:hint="cs"/>
          <w:rtl/>
        </w:rPr>
        <w:t xml:space="preserve">, פעילות משחטות, אבטחת תחנות כוח ומחסור בנהגים לשינוע חומרים מסוכנים; הצוות קיבל החלטות בדבר פעולות לביצוע בידי גופים ממשלתיים, כל אחד בתחומי אחריותו, כגון </w:t>
      </w:r>
      <w:r>
        <w:rPr>
          <w:rtl/>
        </w:rPr>
        <w:t>איסוף</w:t>
      </w:r>
      <w:r>
        <w:rPr>
          <w:rFonts w:hint="cs"/>
          <w:rtl/>
        </w:rPr>
        <w:t xml:space="preserve"> </w:t>
      </w:r>
      <w:r>
        <w:rPr>
          <w:rtl/>
        </w:rPr>
        <w:t xml:space="preserve">נתונים על </w:t>
      </w:r>
      <w:r>
        <w:rPr>
          <w:rFonts w:hint="cs"/>
          <w:rtl/>
        </w:rPr>
        <w:t xml:space="preserve">עיכוב בפעילות </w:t>
      </w:r>
      <w:r>
        <w:rPr>
          <w:rtl/>
        </w:rPr>
        <w:t>אוניות וסחורות</w:t>
      </w:r>
      <w:r>
        <w:rPr>
          <w:rFonts w:hint="cs"/>
          <w:rtl/>
        </w:rPr>
        <w:t xml:space="preserve">, גיבוש נתונים על פעילות משחטות בידי </w:t>
      </w:r>
      <w:r>
        <w:rPr>
          <w:rtl/>
        </w:rPr>
        <w:t xml:space="preserve">משרד החקלאות </w:t>
      </w:r>
      <w:r>
        <w:rPr>
          <w:rFonts w:hint="cs"/>
          <w:rtl/>
        </w:rPr>
        <w:t xml:space="preserve">והעברתם </w:t>
      </w:r>
      <w:r>
        <w:rPr>
          <w:rFonts w:hint="cs"/>
          <w:rtl/>
        </w:rPr>
        <w:t>למשרד רה"ם, החלטה כי רשות החשמל ורח"ל יטפלו בפתרון המחסור בכוח אדם לליווי עובדים בתחנות כוח בעוטף עזה ובתחנות כוח מבודדות ברחבי הארץ, היערכות לפתיחה מחודשת של מעבר ניצנה, ובכלל זה משימות לטיפול מל"ל ולטיפול משרד הכלכלה והתעשייה, ו</w:t>
      </w:r>
      <w:r>
        <w:rPr>
          <w:rtl/>
        </w:rPr>
        <w:t>היערכות ל</w:t>
      </w:r>
      <w:r>
        <w:rPr>
          <w:rFonts w:hint="cs"/>
          <w:rtl/>
        </w:rPr>
        <w:t xml:space="preserve">הפעלת </w:t>
      </w:r>
      <w:r>
        <w:rPr>
          <w:rtl/>
        </w:rPr>
        <w:t>מכליות כביש לשינוע סולר</w:t>
      </w:r>
      <w:r>
        <w:rPr>
          <w:rFonts w:hint="cs"/>
          <w:rtl/>
        </w:rPr>
        <w:t xml:space="preserve">, לרבות משימות באחריות </w:t>
      </w:r>
      <w:r>
        <w:rPr>
          <w:rtl/>
        </w:rPr>
        <w:t>משרד התחבורה ושירות התעסוקה</w:t>
      </w:r>
      <w:r>
        <w:rPr>
          <w:rFonts w:hint="cs"/>
          <w:rtl/>
        </w:rPr>
        <w:t xml:space="preserve">, במטרה להבטיח שיהיו די </w:t>
      </w:r>
      <w:r>
        <w:rPr>
          <w:rtl/>
        </w:rPr>
        <w:t>נהגי משאיות</w:t>
      </w:r>
      <w:r>
        <w:rPr>
          <w:rFonts w:hint="cs"/>
          <w:rtl/>
        </w:rPr>
        <w:t xml:space="preserve"> זמינים </w:t>
      </w:r>
      <w:r>
        <w:rPr>
          <w:rtl/>
        </w:rPr>
        <w:t xml:space="preserve">בעלי היתר </w:t>
      </w:r>
      <w:r>
        <w:rPr>
          <w:rFonts w:hint="cs"/>
          <w:rtl/>
        </w:rPr>
        <w:t>לשינוע חומרים מסוכנים. על פי סיכומי הצוות הבין-משרדי שעסק בנושאי כלכלה ותשתיות בראשות משרד רה"ם, פעילות הצוות נתנה מענה לצורך בפעולה בין-משרדית, ובמסגרתה כל משרד נדרש לפעול בתחומי סמכותו, כדי שהפעולה הבין-משרדית המשותפת תבטיח מתן מענה לצורכי המשק בתחומי הכלכלה והתשתיות בתקופה הראשונה למלחמה (עוד בנוגע לצוות הבין-משרדי - ראו להלן).</w:t>
      </w:r>
    </w:p>
    <w:p w:rsidR="00413A92" w:rsidP="00413A92" w14:paraId="7D6AD87C" w14:textId="77777777">
      <w:pPr>
        <w:pStyle w:val="a"/>
        <w:spacing w:line="269" w:lineRule="auto"/>
        <w:rPr>
          <w:rtl/>
        </w:rPr>
      </w:pPr>
    </w:p>
    <w:p w:rsidR="00413A92" w:rsidP="00413A92" w14:paraId="06FFF55A" w14:textId="77777777">
      <w:pPr>
        <w:spacing w:line="269" w:lineRule="auto"/>
        <w:rPr>
          <w:rtl/>
        </w:rPr>
      </w:pPr>
      <w:r>
        <w:rPr>
          <w:rFonts w:hint="cs"/>
          <w:rtl/>
        </w:rPr>
        <w:t xml:space="preserve">לעניין זה יצוין כי על פי תפיסת ההפעלה של מטה מנכ"ל משרד רה"ם בשגרה ובחירום, בשעת חירום על מנכ"ל משרד רה"ם לקיים דיונים קבועים של פורום המנכ"לים, כדי שמנכ"ל משרד רה"ם יהיה מעודכן בתמונת המצב, באתגרים שעל הפרק ובתוכניות המענה שבתחומי אחריותו. </w:t>
      </w:r>
    </w:p>
    <w:p w:rsidR="00413A92" w:rsidP="00413A92" w14:paraId="24742B2E" w14:textId="77777777">
      <w:pPr>
        <w:spacing w:line="269" w:lineRule="auto"/>
        <w:rPr>
          <w:rtl/>
        </w:rPr>
      </w:pPr>
    </w:p>
    <w:p w:rsidR="00413A92" w:rsidRPr="00D41DED" w:rsidP="00413A92" w14:paraId="17A94101" w14:textId="77777777">
      <w:pPr>
        <w:pStyle w:val="Heading4"/>
        <w:spacing w:before="0" w:line="269" w:lineRule="auto"/>
        <w:rPr>
          <w:rtl/>
        </w:rPr>
      </w:pPr>
      <w:r w:rsidRPr="00D41DED">
        <w:rPr>
          <w:rFonts w:hint="cs"/>
          <w:rtl/>
        </w:rPr>
        <w:t xml:space="preserve">הסדרת פעילות פורום המנכ"לים בעת חירום </w:t>
      </w:r>
      <w:r>
        <w:rPr>
          <w:rFonts w:hint="cs"/>
          <w:rtl/>
        </w:rPr>
        <w:t>לפני</w:t>
      </w:r>
      <w:r w:rsidRPr="00D41DED">
        <w:rPr>
          <w:rFonts w:hint="cs"/>
          <w:rtl/>
        </w:rPr>
        <w:t xml:space="preserve"> המלחמה</w:t>
      </w:r>
    </w:p>
    <w:p w:rsidR="00413A92" w:rsidP="00413A92" w14:paraId="532F8D2B" w14:textId="77777777">
      <w:pPr>
        <w:pStyle w:val="a"/>
        <w:spacing w:line="269" w:lineRule="auto"/>
        <w:rPr>
          <w:rtl/>
        </w:rPr>
      </w:pPr>
    </w:p>
    <w:p w:rsidR="00413A92" w:rsidRPr="009F7429" w:rsidP="00413A92" w14:paraId="6247813D" w14:textId="77777777">
      <w:pPr>
        <w:spacing w:line="269" w:lineRule="auto"/>
        <w:rPr>
          <w:b/>
          <w:bCs/>
          <w:rtl/>
        </w:rPr>
      </w:pPr>
      <w:r>
        <w:rPr>
          <w:rFonts w:hint="cs"/>
          <w:rtl/>
        </w:rPr>
        <w:t xml:space="preserve">בדיון שקיימו מנכ"ל משרד רה"ם וראש רח"ל בפברואר 2023 עלה </w:t>
      </w:r>
      <w:r w:rsidRPr="00D41DED">
        <w:rPr>
          <w:rFonts w:hint="eastAsia"/>
          <w:rtl/>
        </w:rPr>
        <w:t>הצורך</w:t>
      </w:r>
      <w:r w:rsidRPr="00D41DED">
        <w:rPr>
          <w:rtl/>
        </w:rPr>
        <w:t xml:space="preserve"> </w:t>
      </w:r>
      <w:r w:rsidRPr="00D41DED">
        <w:rPr>
          <w:rFonts w:hint="eastAsia"/>
          <w:rtl/>
        </w:rPr>
        <w:t>בפעילות</w:t>
      </w:r>
      <w:r w:rsidRPr="00D41DED">
        <w:rPr>
          <w:rtl/>
        </w:rPr>
        <w:t xml:space="preserve"> </w:t>
      </w:r>
      <w:r w:rsidRPr="00D41DED">
        <w:rPr>
          <w:rFonts w:hint="eastAsia"/>
          <w:rtl/>
        </w:rPr>
        <w:t>פורום</w:t>
      </w:r>
      <w:r w:rsidRPr="00D41DED">
        <w:rPr>
          <w:rtl/>
        </w:rPr>
        <w:t xml:space="preserve"> </w:t>
      </w:r>
      <w:r w:rsidRPr="00D41DED">
        <w:rPr>
          <w:rFonts w:hint="eastAsia"/>
          <w:rtl/>
        </w:rPr>
        <w:t>מנכ</w:t>
      </w:r>
      <w:r w:rsidRPr="00D41DED">
        <w:rPr>
          <w:rtl/>
        </w:rPr>
        <w:t xml:space="preserve">"לים </w:t>
      </w:r>
      <w:r w:rsidRPr="00D41DED">
        <w:rPr>
          <w:rFonts w:hint="eastAsia"/>
          <w:rtl/>
        </w:rPr>
        <w:t>בשעת</w:t>
      </w:r>
      <w:r w:rsidRPr="00D41DED">
        <w:rPr>
          <w:rtl/>
        </w:rPr>
        <w:t xml:space="preserve"> </w:t>
      </w:r>
      <w:r w:rsidRPr="00D41DED">
        <w:rPr>
          <w:rFonts w:hint="eastAsia"/>
          <w:rtl/>
        </w:rPr>
        <w:t>חירום</w:t>
      </w:r>
      <w:r>
        <w:rPr>
          <w:rFonts w:hint="cs"/>
          <w:rtl/>
        </w:rPr>
        <w:t>.</w:t>
      </w:r>
      <w:r w:rsidRPr="00D41DED">
        <w:rPr>
          <w:rtl/>
        </w:rPr>
        <w:t xml:space="preserve"> </w:t>
      </w:r>
      <w:r w:rsidRPr="00D41DED">
        <w:rPr>
          <w:rFonts w:hint="eastAsia"/>
          <w:rtl/>
        </w:rPr>
        <w:t>בדיון</w:t>
      </w:r>
      <w:r w:rsidRPr="00D41DED">
        <w:rPr>
          <w:rtl/>
        </w:rPr>
        <w:t xml:space="preserve"> </w:t>
      </w:r>
      <w:r w:rsidRPr="00D41DED">
        <w:rPr>
          <w:rFonts w:hint="eastAsia"/>
          <w:rtl/>
        </w:rPr>
        <w:t>זה</w:t>
      </w:r>
      <w:r w:rsidRPr="00D41DED">
        <w:rPr>
          <w:rtl/>
        </w:rPr>
        <w:t xml:space="preserve"> </w:t>
      </w:r>
      <w:r w:rsidRPr="00D41DED">
        <w:rPr>
          <w:rFonts w:hint="eastAsia"/>
          <w:rtl/>
        </w:rPr>
        <w:t>הוגדרו</w:t>
      </w:r>
      <w:r w:rsidRPr="00D41DED">
        <w:rPr>
          <w:rtl/>
        </w:rPr>
        <w:t xml:space="preserve"> </w:t>
      </w:r>
      <w:r w:rsidRPr="00D41DED">
        <w:rPr>
          <w:rFonts w:hint="eastAsia"/>
          <w:rtl/>
        </w:rPr>
        <w:t>לראשונה</w:t>
      </w:r>
      <w:r w:rsidRPr="00D41DED">
        <w:rPr>
          <w:rtl/>
        </w:rPr>
        <w:t xml:space="preserve"> </w:t>
      </w:r>
      <w:r w:rsidRPr="00D41DED">
        <w:rPr>
          <w:rFonts w:hint="eastAsia"/>
          <w:rtl/>
        </w:rPr>
        <w:t>תפקידי</w:t>
      </w:r>
      <w:r w:rsidRPr="00D41DED">
        <w:rPr>
          <w:rtl/>
        </w:rPr>
        <w:t xml:space="preserve"> </w:t>
      </w:r>
      <w:r w:rsidRPr="00D41DED">
        <w:rPr>
          <w:rFonts w:hint="eastAsia"/>
          <w:rtl/>
        </w:rPr>
        <w:t>פורום</w:t>
      </w:r>
      <w:r w:rsidRPr="00D41DED">
        <w:rPr>
          <w:rtl/>
        </w:rPr>
        <w:t xml:space="preserve"> </w:t>
      </w:r>
      <w:r w:rsidRPr="00D41DED">
        <w:rPr>
          <w:rFonts w:hint="eastAsia"/>
          <w:rtl/>
        </w:rPr>
        <w:t>המנכ</w:t>
      </w:r>
      <w:r w:rsidRPr="00D41DED">
        <w:rPr>
          <w:rtl/>
        </w:rPr>
        <w:t xml:space="preserve">"לים </w:t>
      </w:r>
      <w:r w:rsidRPr="00D41DED">
        <w:rPr>
          <w:rFonts w:hint="eastAsia"/>
          <w:rtl/>
        </w:rPr>
        <w:t>ב</w:t>
      </w:r>
      <w:r>
        <w:rPr>
          <w:rFonts w:hint="cs"/>
          <w:rtl/>
        </w:rPr>
        <w:t xml:space="preserve">עת </w:t>
      </w:r>
      <w:r w:rsidRPr="00D41DED">
        <w:rPr>
          <w:rFonts w:hint="eastAsia"/>
          <w:rtl/>
        </w:rPr>
        <w:t>חירום</w:t>
      </w:r>
      <w:r w:rsidRPr="00D41DED">
        <w:rPr>
          <w:rtl/>
        </w:rPr>
        <w:t xml:space="preserve"> </w:t>
      </w:r>
      <w:r w:rsidRPr="00D41DED">
        <w:rPr>
          <w:rFonts w:hint="eastAsia"/>
          <w:rtl/>
        </w:rPr>
        <w:t>וחלק</w:t>
      </w:r>
      <w:r w:rsidRPr="00D41DED">
        <w:rPr>
          <w:rtl/>
        </w:rPr>
        <w:t xml:space="preserve"> </w:t>
      </w:r>
      <w:r w:rsidRPr="00D41DED">
        <w:rPr>
          <w:rFonts w:hint="eastAsia"/>
          <w:rtl/>
        </w:rPr>
        <w:t>מסדרי</w:t>
      </w:r>
      <w:r w:rsidRPr="00D41DED">
        <w:rPr>
          <w:rtl/>
        </w:rPr>
        <w:t xml:space="preserve"> </w:t>
      </w:r>
      <w:r w:rsidRPr="00D41DED">
        <w:rPr>
          <w:rFonts w:hint="eastAsia"/>
          <w:rtl/>
        </w:rPr>
        <w:t>עבודתו</w:t>
      </w:r>
      <w:r>
        <w:rPr>
          <w:rFonts w:hint="cs"/>
          <w:rtl/>
        </w:rPr>
        <w:t>.</w:t>
      </w:r>
      <w:r w:rsidRPr="00D41DED">
        <w:rPr>
          <w:rtl/>
        </w:rPr>
        <w:t xml:space="preserve"> </w:t>
      </w:r>
      <w:r>
        <w:rPr>
          <w:rFonts w:hint="cs"/>
          <w:rtl/>
        </w:rPr>
        <w:t xml:space="preserve">נמצא כי </w:t>
      </w:r>
      <w:r w:rsidRPr="00D41DED">
        <w:rPr>
          <w:rFonts w:hint="eastAsia"/>
          <w:rtl/>
        </w:rPr>
        <w:t>מנכ</w:t>
      </w:r>
      <w:r w:rsidRPr="00D41DED">
        <w:rPr>
          <w:rtl/>
        </w:rPr>
        <w:t xml:space="preserve">"ל משרד </w:t>
      </w:r>
      <w:r w:rsidRPr="00D41DED">
        <w:rPr>
          <w:rFonts w:hint="eastAsia"/>
          <w:rtl/>
        </w:rPr>
        <w:t>רה</w:t>
      </w:r>
      <w:r w:rsidRPr="00D41DED">
        <w:rPr>
          <w:rtl/>
        </w:rPr>
        <w:t>"ם</w:t>
      </w:r>
      <w:r>
        <w:rPr>
          <w:rFonts w:hint="cs"/>
          <w:rtl/>
        </w:rPr>
        <w:t>,</w:t>
      </w:r>
      <w:r w:rsidRPr="00D41DED">
        <w:rPr>
          <w:rtl/>
        </w:rPr>
        <w:t xml:space="preserve"> </w:t>
      </w:r>
      <w:r>
        <w:rPr>
          <w:rFonts w:hint="cs"/>
          <w:rtl/>
        </w:rPr>
        <w:t>ה</w:t>
      </w:r>
      <w:r w:rsidRPr="00D41DED">
        <w:rPr>
          <w:rFonts w:hint="eastAsia"/>
          <w:rtl/>
        </w:rPr>
        <w:t>עומד</w:t>
      </w:r>
      <w:r w:rsidRPr="00D41DED">
        <w:rPr>
          <w:rtl/>
        </w:rPr>
        <w:t xml:space="preserve"> בראש הפורום הזה, </w:t>
      </w:r>
      <w:r w:rsidRPr="00D41DED">
        <w:rPr>
          <w:rFonts w:hint="eastAsia"/>
          <w:rtl/>
        </w:rPr>
        <w:t>לא</w:t>
      </w:r>
      <w:r w:rsidRPr="00D41DED">
        <w:rPr>
          <w:rtl/>
        </w:rPr>
        <w:t xml:space="preserve"> </w:t>
      </w:r>
      <w:r w:rsidRPr="00D41DED">
        <w:rPr>
          <w:rFonts w:hint="eastAsia"/>
          <w:rtl/>
        </w:rPr>
        <w:t>סיכם</w:t>
      </w:r>
      <w:r w:rsidRPr="00D41DED">
        <w:rPr>
          <w:rtl/>
        </w:rPr>
        <w:t xml:space="preserve"> </w:t>
      </w:r>
      <w:r w:rsidRPr="00D41DED">
        <w:rPr>
          <w:rFonts w:hint="eastAsia"/>
          <w:rtl/>
        </w:rPr>
        <w:t>רשמית</w:t>
      </w:r>
      <w:r w:rsidRPr="00D41DED">
        <w:rPr>
          <w:rtl/>
        </w:rPr>
        <w:t xml:space="preserve"> </w:t>
      </w:r>
      <w:r w:rsidRPr="00D41DED">
        <w:rPr>
          <w:rFonts w:hint="eastAsia"/>
          <w:rtl/>
        </w:rPr>
        <w:t>את</w:t>
      </w:r>
      <w:r w:rsidRPr="00D41DED">
        <w:rPr>
          <w:rtl/>
        </w:rPr>
        <w:t xml:space="preserve"> </w:t>
      </w:r>
      <w:r>
        <w:rPr>
          <w:rFonts w:hint="cs"/>
          <w:rtl/>
        </w:rPr>
        <w:t xml:space="preserve">הדברים אשר עלו </w:t>
      </w:r>
      <w:r w:rsidRPr="00D41DED">
        <w:rPr>
          <w:rFonts w:hint="eastAsia"/>
          <w:rtl/>
        </w:rPr>
        <w:t>בדיון</w:t>
      </w:r>
      <w:r>
        <w:rPr>
          <w:rFonts w:hint="cs"/>
          <w:rtl/>
        </w:rPr>
        <w:t xml:space="preserve"> ביחס לפעילות פורום המנכ"לים</w:t>
      </w:r>
      <w:r w:rsidRPr="00D41DED">
        <w:rPr>
          <w:rtl/>
        </w:rPr>
        <w:t>.</w:t>
      </w:r>
    </w:p>
    <w:p w:rsidR="00413A92" w:rsidP="00413A92" w14:paraId="6C35DA19" w14:textId="77777777">
      <w:pPr>
        <w:pStyle w:val="a"/>
        <w:spacing w:line="269" w:lineRule="auto"/>
        <w:rPr>
          <w:rtl/>
        </w:rPr>
      </w:pPr>
    </w:p>
    <w:p w:rsidR="00413A92" w:rsidP="00413A92" w14:paraId="68FCE239" w14:textId="77777777">
      <w:pPr>
        <w:spacing w:line="269" w:lineRule="auto"/>
        <w:rPr>
          <w:rtl/>
        </w:rPr>
      </w:pPr>
      <w:r>
        <w:rPr>
          <w:rFonts w:hint="cs"/>
          <w:rtl/>
        </w:rPr>
        <w:t xml:space="preserve">עם זאת, רח"ל סיכמה את עיקרי הדברים שעלו בדיון שקיימו מנכ"ל משרד רה"ם וראש רח"ל בדבר פעילות פורום המנכ"לים בשעת חירום. במכתב ששלח רח"ט משרדי ממשלה ברח"ל למנהל אגף ביטחון וחירום במשרד רה"ם במרץ 2023, על בסיס הדברים שסוכמו בדיון, נכתב כי פורום מנכ"לים בראשות מנכ"ל משרד רה"ם יפעל בעיתות חירום, באופן יום-יומי, ומטרותיו יהיו אלה: (א) הצגת מידע למנכ"לים כתשתית לקבלת החלטות בזמן חירום - תמונת המצב המורחבת על פעילות צה"ל בחזית, הדירקטיבה המדינית, סקירות מודיעין ונתונים תומכים; (ב) שיקוף תמונת המצב המשקית הלאומית, תוך חיבור מנכ"לי משרדי הממשלה לתפיסת רח"ל בנוגע למוכנות משרדי הממשלה לעת חירום והפערים הקיימים ברמה הלאומית; (ג) "סנכרון ומענה בין-משרדי מתואם". כמו כן, סוכם כי ראש רח"ל יהיה אמון על הצגת תמונת המצב הלאומית ועל ריכוז התוצרים הנדרשים לפורום, לצורך השגת המטרות האמורות. </w:t>
      </w:r>
    </w:p>
    <w:p w:rsidR="00413A92" w:rsidP="00413A92" w14:paraId="487F8956" w14:textId="77777777">
      <w:pPr>
        <w:pStyle w:val="a"/>
        <w:spacing w:line="269" w:lineRule="auto"/>
        <w:rPr>
          <w:rtl/>
        </w:rPr>
      </w:pPr>
    </w:p>
    <w:p w:rsidR="00413A92" w:rsidP="00413A92" w14:paraId="5FC47FE8" w14:textId="77777777">
      <w:pPr>
        <w:spacing w:line="269" w:lineRule="auto"/>
        <w:rPr>
          <w:rtl/>
        </w:rPr>
      </w:pPr>
      <w:r>
        <w:rPr>
          <w:rFonts w:hint="cs"/>
          <w:rtl/>
        </w:rPr>
        <w:t xml:space="preserve">מתשובת </w:t>
      </w:r>
      <w:r w:rsidRPr="00BC3249">
        <w:rPr>
          <w:rFonts w:hint="cs"/>
          <w:rtl/>
        </w:rPr>
        <w:t xml:space="preserve">משרד רה"ם </w:t>
      </w:r>
      <w:r>
        <w:rPr>
          <w:rFonts w:hint="cs"/>
          <w:rtl/>
        </w:rPr>
        <w:t>למשרד מבקר המדינה עולה כי</w:t>
      </w:r>
      <w:r w:rsidRPr="00BC3249">
        <w:rPr>
          <w:rFonts w:hint="cs"/>
          <w:rtl/>
        </w:rPr>
        <w:t xml:space="preserve"> </w:t>
      </w:r>
      <w:r>
        <w:rPr>
          <w:rFonts w:hint="cs"/>
          <w:rtl/>
        </w:rPr>
        <w:t xml:space="preserve">על פי עמדת משרד רה"ם, </w:t>
      </w:r>
      <w:r w:rsidRPr="00093F4A">
        <w:rPr>
          <w:rFonts w:hint="cs"/>
          <w:rtl/>
        </w:rPr>
        <w:t xml:space="preserve">לא היה צורך </w:t>
      </w:r>
      <w:r>
        <w:rPr>
          <w:rFonts w:hint="cs"/>
          <w:rtl/>
        </w:rPr>
        <w:t>להסדיר</w:t>
      </w:r>
      <w:r w:rsidRPr="00093F4A">
        <w:rPr>
          <w:rFonts w:hint="cs"/>
          <w:rtl/>
        </w:rPr>
        <w:t xml:space="preserve"> דרכי קבלת החלטות על ידי </w:t>
      </w:r>
      <w:r>
        <w:rPr>
          <w:rFonts w:hint="cs"/>
          <w:rtl/>
        </w:rPr>
        <w:t>הפורום, שכן</w:t>
      </w:r>
      <w:r w:rsidRPr="00093F4A">
        <w:rPr>
          <w:rFonts w:hint="cs"/>
          <w:rtl/>
        </w:rPr>
        <w:t xml:space="preserve"> אין בסמכותו של פורום המנכ"לים לקבל החלטות</w:t>
      </w:r>
      <w:r>
        <w:rPr>
          <w:rFonts w:hint="cs"/>
          <w:rtl/>
        </w:rPr>
        <w:t>. משרד רה"ם ציין בתשובתו כי נוכח התכנסות פורום המנכ"לים באפריל 2023 (לפני מבצע "מגן וחץ") מנכ"לי משרדי הממשלה היו מודעים לאופן בו מתכנן המנכ"ל לקיים את דיוני פורום מנכ"לים בעיתות חירום עתידיות</w:t>
      </w:r>
      <w:r w:rsidRPr="00093F4A">
        <w:rPr>
          <w:rFonts w:hint="cs"/>
          <w:rtl/>
        </w:rPr>
        <w:t>.</w:t>
      </w:r>
    </w:p>
    <w:p w:rsidR="00413A92" w:rsidP="00413A92" w14:paraId="106BD50E" w14:textId="77777777">
      <w:pPr>
        <w:pStyle w:val="a"/>
        <w:spacing w:line="269" w:lineRule="auto"/>
        <w:rPr>
          <w:rtl/>
        </w:rPr>
      </w:pPr>
    </w:p>
    <w:p w:rsidR="00413A92" w:rsidRPr="003676C5" w:rsidP="00413A92" w14:paraId="13D93189" w14:textId="77777777">
      <w:pPr>
        <w:spacing w:line="269" w:lineRule="auto"/>
        <w:rPr>
          <w:rtl/>
        </w:rPr>
      </w:pPr>
      <w:r w:rsidRPr="003676C5">
        <w:rPr>
          <w:rFonts w:hint="eastAsia"/>
          <w:rtl/>
        </w:rPr>
        <w:t>משרד</w:t>
      </w:r>
      <w:r w:rsidRPr="003676C5">
        <w:rPr>
          <w:rtl/>
        </w:rPr>
        <w:t xml:space="preserve"> מבקר המדינה מעיר למשרד רה"ם כי עמדתו </w:t>
      </w:r>
      <w:r w:rsidRPr="003676C5">
        <w:rPr>
          <w:rFonts w:hint="eastAsia"/>
          <w:rtl/>
        </w:rPr>
        <w:t>שאין</w:t>
      </w:r>
      <w:r w:rsidRPr="003676C5">
        <w:rPr>
          <w:rtl/>
        </w:rPr>
        <w:t xml:space="preserve"> בסמכות פורום המנכ"לים לקבל החלטות אינה עולה בקנה אחד עם תפקידי הפורום על פי </w:t>
      </w:r>
      <w:r w:rsidRPr="003676C5">
        <w:rPr>
          <w:rFonts w:hint="eastAsia"/>
          <w:rtl/>
        </w:rPr>
        <w:t>פרסום</w:t>
      </w:r>
      <w:r w:rsidRPr="003676C5">
        <w:rPr>
          <w:rtl/>
        </w:rPr>
        <w:t xml:space="preserve"> של </w:t>
      </w:r>
      <w:r w:rsidRPr="003676C5">
        <w:rPr>
          <w:rFonts w:hint="eastAsia"/>
          <w:rtl/>
        </w:rPr>
        <w:t>משרד</w:t>
      </w:r>
      <w:r w:rsidRPr="003676C5">
        <w:rPr>
          <w:rtl/>
        </w:rPr>
        <w:t xml:space="preserve"> רה"ם עצמו </w:t>
      </w:r>
      <w:r w:rsidRPr="003676C5">
        <w:rPr>
          <w:rFonts w:hint="eastAsia"/>
          <w:rtl/>
        </w:rPr>
        <w:t>באוקטובר</w:t>
      </w:r>
      <w:r w:rsidRPr="003676C5">
        <w:rPr>
          <w:rtl/>
        </w:rPr>
        <w:t xml:space="preserve"> 2023, </w:t>
      </w:r>
      <w:r w:rsidRPr="003676C5">
        <w:rPr>
          <w:rFonts w:hint="eastAsia"/>
          <w:rtl/>
        </w:rPr>
        <w:t>ולפיו</w:t>
      </w:r>
      <w:r w:rsidRPr="003676C5">
        <w:rPr>
          <w:rtl/>
        </w:rPr>
        <w:t xml:space="preserve"> </w:t>
      </w:r>
      <w:r w:rsidRPr="003676C5">
        <w:rPr>
          <w:rFonts w:hint="eastAsia"/>
          <w:rtl/>
        </w:rPr>
        <w:t>על</w:t>
      </w:r>
      <w:r w:rsidRPr="003676C5">
        <w:rPr>
          <w:rtl/>
        </w:rPr>
        <w:t xml:space="preserve"> </w:t>
      </w:r>
      <w:r w:rsidRPr="003676C5">
        <w:rPr>
          <w:rFonts w:hint="eastAsia"/>
          <w:rtl/>
        </w:rPr>
        <w:t>פורום</w:t>
      </w:r>
      <w:r w:rsidRPr="003676C5">
        <w:rPr>
          <w:rtl/>
        </w:rPr>
        <w:t xml:space="preserve"> </w:t>
      </w:r>
      <w:r w:rsidRPr="003676C5">
        <w:rPr>
          <w:rFonts w:hint="eastAsia"/>
          <w:rtl/>
        </w:rPr>
        <w:t>המנכ</w:t>
      </w:r>
      <w:r w:rsidRPr="003676C5">
        <w:rPr>
          <w:rtl/>
        </w:rPr>
        <w:t xml:space="preserve">"לים </w:t>
      </w:r>
      <w:r w:rsidRPr="003676C5">
        <w:rPr>
          <w:rFonts w:hint="eastAsia"/>
          <w:rtl/>
        </w:rPr>
        <w:t>היה</w:t>
      </w:r>
      <w:r w:rsidRPr="003676C5">
        <w:rPr>
          <w:rtl/>
        </w:rPr>
        <w:t xml:space="preserve"> </w:t>
      </w:r>
      <w:r w:rsidRPr="003676C5">
        <w:rPr>
          <w:rFonts w:hint="eastAsia"/>
          <w:rtl/>
        </w:rPr>
        <w:t>לדון</w:t>
      </w:r>
      <w:r w:rsidRPr="003676C5">
        <w:rPr>
          <w:rtl/>
        </w:rPr>
        <w:t xml:space="preserve"> </w:t>
      </w:r>
      <w:r w:rsidRPr="003676C5">
        <w:rPr>
          <w:rFonts w:hint="eastAsia"/>
          <w:rtl/>
        </w:rPr>
        <w:t>בסוגיות</w:t>
      </w:r>
      <w:r w:rsidRPr="003676C5">
        <w:rPr>
          <w:rtl/>
        </w:rPr>
        <w:t xml:space="preserve"> </w:t>
      </w:r>
      <w:r w:rsidRPr="003676C5">
        <w:rPr>
          <w:rFonts w:hint="eastAsia"/>
          <w:rtl/>
        </w:rPr>
        <w:t>רוחביות</w:t>
      </w:r>
      <w:r w:rsidRPr="003676C5">
        <w:rPr>
          <w:rtl/>
        </w:rPr>
        <w:t xml:space="preserve"> </w:t>
      </w:r>
      <w:r w:rsidRPr="003676C5">
        <w:rPr>
          <w:rFonts w:hint="eastAsia"/>
          <w:rtl/>
        </w:rPr>
        <w:t>בין</w:t>
      </w:r>
      <w:r w:rsidRPr="003676C5">
        <w:rPr>
          <w:rtl/>
        </w:rPr>
        <w:t xml:space="preserve">-משרדיות </w:t>
      </w:r>
      <w:r w:rsidRPr="003676C5">
        <w:rPr>
          <w:rFonts w:hint="eastAsia"/>
          <w:rtl/>
        </w:rPr>
        <w:t>ובחסמים</w:t>
      </w:r>
      <w:r w:rsidRPr="003676C5">
        <w:rPr>
          <w:rtl/>
        </w:rPr>
        <w:t xml:space="preserve"> </w:t>
      </w:r>
      <w:r w:rsidRPr="003676C5">
        <w:rPr>
          <w:rFonts w:hint="eastAsia"/>
          <w:rtl/>
        </w:rPr>
        <w:t>מהותיים</w:t>
      </w:r>
      <w:r w:rsidRPr="003676C5">
        <w:rPr>
          <w:rtl/>
        </w:rPr>
        <w:t xml:space="preserve">, </w:t>
      </w:r>
      <w:r w:rsidRPr="003676C5">
        <w:rPr>
          <w:rFonts w:hint="eastAsia"/>
          <w:rtl/>
        </w:rPr>
        <w:t>כדי</w:t>
      </w:r>
      <w:r w:rsidRPr="003676C5">
        <w:rPr>
          <w:rtl/>
        </w:rPr>
        <w:t xml:space="preserve"> </w:t>
      </w:r>
      <w:r w:rsidRPr="003676C5">
        <w:rPr>
          <w:rFonts w:hint="eastAsia"/>
          <w:rtl/>
        </w:rPr>
        <w:t>להסיר</w:t>
      </w:r>
      <w:r w:rsidRPr="003676C5">
        <w:rPr>
          <w:rtl/>
        </w:rPr>
        <w:t xml:space="preserve"> </w:t>
      </w:r>
      <w:r w:rsidRPr="003676C5">
        <w:rPr>
          <w:rFonts w:hint="eastAsia"/>
          <w:rtl/>
        </w:rPr>
        <w:t>את</w:t>
      </w:r>
      <w:r w:rsidRPr="003676C5">
        <w:rPr>
          <w:rtl/>
        </w:rPr>
        <w:t xml:space="preserve"> </w:t>
      </w:r>
      <w:r w:rsidRPr="003676C5">
        <w:rPr>
          <w:rFonts w:hint="eastAsia"/>
          <w:rtl/>
        </w:rPr>
        <w:t>החסמים</w:t>
      </w:r>
      <w:r w:rsidRPr="003676C5">
        <w:rPr>
          <w:rtl/>
        </w:rPr>
        <w:t xml:space="preserve"> </w:t>
      </w:r>
      <w:r w:rsidRPr="003676C5">
        <w:rPr>
          <w:rFonts w:hint="eastAsia"/>
          <w:rtl/>
        </w:rPr>
        <w:t>ולקדם</w:t>
      </w:r>
      <w:r w:rsidRPr="003676C5">
        <w:rPr>
          <w:rtl/>
        </w:rPr>
        <w:t xml:space="preserve"> </w:t>
      </w:r>
      <w:r w:rsidRPr="003676C5">
        <w:rPr>
          <w:rFonts w:hint="eastAsia"/>
          <w:rtl/>
        </w:rPr>
        <w:t>שיתופי</w:t>
      </w:r>
      <w:r w:rsidRPr="003676C5">
        <w:rPr>
          <w:rtl/>
        </w:rPr>
        <w:t xml:space="preserve"> </w:t>
      </w:r>
      <w:r w:rsidRPr="003676C5">
        <w:rPr>
          <w:rFonts w:hint="eastAsia"/>
          <w:rtl/>
        </w:rPr>
        <w:t>פעולה</w:t>
      </w:r>
      <w:r w:rsidRPr="003676C5">
        <w:rPr>
          <w:rtl/>
        </w:rPr>
        <w:t xml:space="preserve"> </w:t>
      </w:r>
      <w:r w:rsidRPr="003676C5">
        <w:rPr>
          <w:rFonts w:hint="eastAsia"/>
          <w:rtl/>
        </w:rPr>
        <w:t>בין</w:t>
      </w:r>
      <w:r w:rsidRPr="003676C5">
        <w:rPr>
          <w:rtl/>
        </w:rPr>
        <w:t xml:space="preserve"> </w:t>
      </w:r>
      <w:r w:rsidRPr="003676C5">
        <w:rPr>
          <w:rFonts w:hint="eastAsia"/>
          <w:rtl/>
        </w:rPr>
        <w:t>המשרדים</w:t>
      </w:r>
      <w:r w:rsidRPr="003676C5">
        <w:rPr>
          <w:rtl/>
        </w:rPr>
        <w:t xml:space="preserve">. </w:t>
      </w:r>
      <w:r w:rsidRPr="003676C5">
        <w:rPr>
          <w:rFonts w:hint="eastAsia"/>
          <w:rtl/>
        </w:rPr>
        <w:t>זאת</w:t>
      </w:r>
      <w:r w:rsidRPr="003676C5">
        <w:rPr>
          <w:rtl/>
        </w:rPr>
        <w:t xml:space="preserve">, </w:t>
      </w:r>
      <w:r w:rsidRPr="003676C5">
        <w:rPr>
          <w:rFonts w:hint="cs"/>
          <w:rtl/>
        </w:rPr>
        <w:t xml:space="preserve">בלי לגרוע מסמכות הפורום לפעול לגיבוש הצעות החלטה לממשלה במקרים הנדרשים. </w:t>
      </w:r>
      <w:r w:rsidRPr="003676C5">
        <w:rPr>
          <w:rFonts w:hint="eastAsia"/>
          <w:rtl/>
        </w:rPr>
        <w:t>שהרי</w:t>
      </w:r>
      <w:r w:rsidRPr="003676C5">
        <w:rPr>
          <w:rtl/>
        </w:rPr>
        <w:t xml:space="preserve"> </w:t>
      </w:r>
      <w:r w:rsidRPr="003676C5">
        <w:rPr>
          <w:rFonts w:hint="eastAsia"/>
          <w:rtl/>
        </w:rPr>
        <w:t>אין</w:t>
      </w:r>
      <w:r w:rsidRPr="003676C5">
        <w:rPr>
          <w:rtl/>
        </w:rPr>
        <w:t xml:space="preserve"> </w:t>
      </w:r>
      <w:r w:rsidRPr="003676C5">
        <w:rPr>
          <w:rFonts w:hint="eastAsia"/>
          <w:rtl/>
        </w:rPr>
        <w:t>בעצם</w:t>
      </w:r>
      <w:r w:rsidRPr="003676C5">
        <w:rPr>
          <w:rtl/>
        </w:rPr>
        <w:t xml:space="preserve"> </w:t>
      </w:r>
      <w:r w:rsidRPr="003676C5">
        <w:rPr>
          <w:rFonts w:hint="eastAsia"/>
          <w:rtl/>
        </w:rPr>
        <w:t>הדיון</w:t>
      </w:r>
      <w:r w:rsidRPr="003676C5">
        <w:rPr>
          <w:rtl/>
        </w:rPr>
        <w:t xml:space="preserve"> </w:t>
      </w:r>
      <w:r w:rsidRPr="003676C5">
        <w:rPr>
          <w:rFonts w:hint="eastAsia"/>
          <w:rtl/>
        </w:rPr>
        <w:t>כדי</w:t>
      </w:r>
      <w:r w:rsidRPr="003676C5">
        <w:rPr>
          <w:rtl/>
        </w:rPr>
        <w:t xml:space="preserve"> </w:t>
      </w:r>
      <w:r w:rsidRPr="003676C5">
        <w:rPr>
          <w:rFonts w:hint="eastAsia"/>
          <w:rtl/>
        </w:rPr>
        <w:t>להסיר</w:t>
      </w:r>
      <w:r w:rsidRPr="003676C5">
        <w:rPr>
          <w:rtl/>
        </w:rPr>
        <w:t xml:space="preserve"> </w:t>
      </w:r>
      <w:r w:rsidRPr="003676C5">
        <w:rPr>
          <w:rFonts w:hint="eastAsia"/>
          <w:rtl/>
        </w:rPr>
        <w:t>חסמים</w:t>
      </w:r>
      <w:r w:rsidRPr="003676C5">
        <w:rPr>
          <w:rtl/>
        </w:rPr>
        <w:t xml:space="preserve"> </w:t>
      </w:r>
      <w:r w:rsidRPr="003676C5">
        <w:rPr>
          <w:rFonts w:hint="eastAsia"/>
          <w:rtl/>
        </w:rPr>
        <w:t>ולקדם</w:t>
      </w:r>
      <w:r w:rsidRPr="003676C5">
        <w:rPr>
          <w:rtl/>
        </w:rPr>
        <w:t xml:space="preserve"> </w:t>
      </w:r>
      <w:r w:rsidRPr="003676C5">
        <w:rPr>
          <w:rFonts w:hint="eastAsia"/>
          <w:rtl/>
        </w:rPr>
        <w:t>שיתוף</w:t>
      </w:r>
      <w:r w:rsidRPr="003676C5">
        <w:rPr>
          <w:rtl/>
        </w:rPr>
        <w:t xml:space="preserve"> </w:t>
      </w:r>
      <w:r w:rsidRPr="003676C5">
        <w:rPr>
          <w:rFonts w:hint="eastAsia"/>
          <w:rtl/>
        </w:rPr>
        <w:t>פעולה</w:t>
      </w:r>
      <w:r w:rsidRPr="003676C5">
        <w:rPr>
          <w:rtl/>
        </w:rPr>
        <w:t xml:space="preserve"> </w:t>
      </w:r>
      <w:r w:rsidRPr="003676C5">
        <w:rPr>
          <w:rFonts w:hint="eastAsia"/>
          <w:rtl/>
        </w:rPr>
        <w:t>בין</w:t>
      </w:r>
      <w:r w:rsidRPr="003676C5">
        <w:rPr>
          <w:rtl/>
        </w:rPr>
        <w:t xml:space="preserve"> </w:t>
      </w:r>
      <w:r w:rsidRPr="003676C5">
        <w:rPr>
          <w:rFonts w:hint="eastAsia"/>
          <w:rtl/>
        </w:rPr>
        <w:t>משרדים</w:t>
      </w:r>
      <w:r w:rsidRPr="003676C5">
        <w:rPr>
          <w:rtl/>
        </w:rPr>
        <w:t xml:space="preserve">, </w:t>
      </w:r>
      <w:r w:rsidRPr="003676C5">
        <w:rPr>
          <w:rFonts w:hint="eastAsia"/>
          <w:rtl/>
        </w:rPr>
        <w:t>אלא</w:t>
      </w:r>
      <w:r w:rsidRPr="003676C5">
        <w:rPr>
          <w:rtl/>
        </w:rPr>
        <w:t xml:space="preserve"> </w:t>
      </w:r>
      <w:r w:rsidRPr="003676C5">
        <w:rPr>
          <w:rFonts w:hint="eastAsia"/>
          <w:rtl/>
        </w:rPr>
        <w:t>נדרש</w:t>
      </w:r>
      <w:r w:rsidRPr="003676C5">
        <w:rPr>
          <w:rtl/>
        </w:rPr>
        <w:t xml:space="preserve"> </w:t>
      </w:r>
      <w:r w:rsidRPr="003676C5">
        <w:rPr>
          <w:rFonts w:hint="eastAsia"/>
          <w:rtl/>
        </w:rPr>
        <w:t>לצורך</w:t>
      </w:r>
      <w:r w:rsidRPr="003676C5">
        <w:rPr>
          <w:rtl/>
        </w:rPr>
        <w:t xml:space="preserve"> </w:t>
      </w:r>
      <w:r w:rsidRPr="003676C5">
        <w:rPr>
          <w:rFonts w:hint="eastAsia"/>
          <w:rtl/>
        </w:rPr>
        <w:t>כך</w:t>
      </w:r>
      <w:r w:rsidRPr="003676C5">
        <w:rPr>
          <w:rtl/>
        </w:rPr>
        <w:t xml:space="preserve"> </w:t>
      </w:r>
      <w:r w:rsidRPr="003676C5">
        <w:rPr>
          <w:rFonts w:hint="eastAsia"/>
          <w:rtl/>
        </w:rPr>
        <w:t>גם</w:t>
      </w:r>
      <w:r w:rsidRPr="003676C5">
        <w:rPr>
          <w:rtl/>
        </w:rPr>
        <w:t xml:space="preserve"> </w:t>
      </w:r>
      <w:r w:rsidRPr="003676C5">
        <w:rPr>
          <w:rFonts w:hint="eastAsia"/>
          <w:rtl/>
        </w:rPr>
        <w:t>לקבל</w:t>
      </w:r>
      <w:r w:rsidRPr="003676C5">
        <w:rPr>
          <w:rtl/>
        </w:rPr>
        <w:t xml:space="preserve"> </w:t>
      </w:r>
      <w:r w:rsidRPr="003676C5">
        <w:rPr>
          <w:rFonts w:hint="eastAsia"/>
          <w:rtl/>
        </w:rPr>
        <w:t>החלטות</w:t>
      </w:r>
      <w:r w:rsidRPr="003676C5">
        <w:rPr>
          <w:rtl/>
        </w:rPr>
        <w:t xml:space="preserve"> </w:t>
      </w:r>
      <w:r w:rsidRPr="003676C5">
        <w:rPr>
          <w:rFonts w:hint="cs"/>
          <w:rtl/>
        </w:rPr>
        <w:t xml:space="preserve">מוסכמות </w:t>
      </w:r>
      <w:r w:rsidRPr="003676C5">
        <w:rPr>
          <w:rFonts w:hint="eastAsia"/>
          <w:rtl/>
        </w:rPr>
        <w:t>לביצוע</w:t>
      </w:r>
      <w:r w:rsidRPr="003676C5">
        <w:rPr>
          <w:rtl/>
        </w:rPr>
        <w:t xml:space="preserve">. </w:t>
      </w:r>
      <w:r w:rsidRPr="003676C5">
        <w:rPr>
          <w:rFonts w:hint="eastAsia"/>
          <w:rtl/>
        </w:rPr>
        <w:t>יתר</w:t>
      </w:r>
      <w:r w:rsidRPr="003676C5">
        <w:rPr>
          <w:rtl/>
        </w:rPr>
        <w:t xml:space="preserve"> </w:t>
      </w:r>
      <w:r w:rsidRPr="003676C5">
        <w:rPr>
          <w:rFonts w:hint="eastAsia"/>
          <w:rtl/>
        </w:rPr>
        <w:t>על</w:t>
      </w:r>
      <w:r w:rsidRPr="003676C5">
        <w:rPr>
          <w:rtl/>
        </w:rPr>
        <w:t xml:space="preserve"> </w:t>
      </w:r>
      <w:r w:rsidRPr="003676C5">
        <w:rPr>
          <w:rFonts w:hint="eastAsia"/>
          <w:rtl/>
        </w:rPr>
        <w:t>כן</w:t>
      </w:r>
      <w:r w:rsidRPr="003676C5">
        <w:rPr>
          <w:rtl/>
        </w:rPr>
        <w:t xml:space="preserve">, </w:t>
      </w:r>
      <w:r w:rsidRPr="003676C5">
        <w:rPr>
          <w:rFonts w:hint="eastAsia"/>
          <w:rtl/>
        </w:rPr>
        <w:t>עמדת</w:t>
      </w:r>
      <w:r w:rsidRPr="003676C5">
        <w:rPr>
          <w:rtl/>
        </w:rPr>
        <w:t xml:space="preserve"> </w:t>
      </w:r>
      <w:r w:rsidRPr="003676C5">
        <w:rPr>
          <w:rFonts w:hint="eastAsia"/>
          <w:rtl/>
        </w:rPr>
        <w:t>משרד</w:t>
      </w:r>
      <w:r w:rsidRPr="003676C5">
        <w:rPr>
          <w:rtl/>
        </w:rPr>
        <w:t xml:space="preserve"> </w:t>
      </w:r>
      <w:r w:rsidRPr="003676C5">
        <w:rPr>
          <w:rFonts w:hint="eastAsia"/>
          <w:rtl/>
        </w:rPr>
        <w:t>רה</w:t>
      </w:r>
      <w:r w:rsidRPr="003676C5">
        <w:rPr>
          <w:rtl/>
        </w:rPr>
        <w:t xml:space="preserve">"ם </w:t>
      </w:r>
      <w:r w:rsidRPr="003676C5">
        <w:rPr>
          <w:rFonts w:hint="eastAsia"/>
          <w:rtl/>
        </w:rPr>
        <w:t>אף</w:t>
      </w:r>
      <w:r w:rsidRPr="003676C5">
        <w:rPr>
          <w:rtl/>
        </w:rPr>
        <w:t xml:space="preserve"> אינה </w:t>
      </w:r>
      <w:r w:rsidRPr="003676C5">
        <w:rPr>
          <w:rFonts w:hint="eastAsia"/>
          <w:rtl/>
        </w:rPr>
        <w:t>עולה</w:t>
      </w:r>
      <w:r w:rsidRPr="003676C5">
        <w:rPr>
          <w:rtl/>
        </w:rPr>
        <w:t xml:space="preserve"> </w:t>
      </w:r>
      <w:r w:rsidRPr="003676C5">
        <w:rPr>
          <w:rFonts w:hint="eastAsia"/>
          <w:rtl/>
        </w:rPr>
        <w:t>בקנה</w:t>
      </w:r>
      <w:r w:rsidRPr="003676C5">
        <w:rPr>
          <w:rtl/>
        </w:rPr>
        <w:t xml:space="preserve"> </w:t>
      </w:r>
      <w:r w:rsidRPr="003676C5">
        <w:rPr>
          <w:rFonts w:hint="eastAsia"/>
          <w:rtl/>
        </w:rPr>
        <w:t>אחד</w:t>
      </w:r>
      <w:r w:rsidRPr="003676C5">
        <w:rPr>
          <w:rtl/>
        </w:rPr>
        <w:t xml:space="preserve"> </w:t>
      </w:r>
      <w:r w:rsidRPr="003676C5">
        <w:rPr>
          <w:rFonts w:hint="eastAsia"/>
          <w:rtl/>
        </w:rPr>
        <w:t>עם</w:t>
      </w:r>
      <w:r w:rsidRPr="003676C5">
        <w:rPr>
          <w:rtl/>
        </w:rPr>
        <w:t xml:space="preserve"> פעילות </w:t>
      </w:r>
      <w:r w:rsidRPr="003676C5">
        <w:rPr>
          <w:rFonts w:hint="eastAsia"/>
          <w:rtl/>
        </w:rPr>
        <w:t>ה</w:t>
      </w:r>
      <w:r w:rsidRPr="003676C5">
        <w:rPr>
          <w:rtl/>
        </w:rPr>
        <w:t xml:space="preserve">צוות </w:t>
      </w:r>
      <w:r w:rsidRPr="003676C5">
        <w:rPr>
          <w:rFonts w:hint="eastAsia"/>
          <w:rtl/>
        </w:rPr>
        <w:t>ה</w:t>
      </w:r>
      <w:r w:rsidRPr="003676C5">
        <w:rPr>
          <w:rtl/>
        </w:rPr>
        <w:t xml:space="preserve">בין-משרדי בראשות סמנכ"ל כלכלה ותשתיות במטה החברתי-כלכלי </w:t>
      </w:r>
      <w:r>
        <w:rPr>
          <w:rFonts w:hint="cs"/>
          <w:rtl/>
        </w:rPr>
        <w:t>ש</w:t>
      </w:r>
      <w:r w:rsidRPr="003676C5">
        <w:rPr>
          <w:rtl/>
        </w:rPr>
        <w:t xml:space="preserve">בראשות מנכ"ל משרד רה"ם, בתחילת מלחמת חרבות ברזל, </w:t>
      </w:r>
      <w:r w:rsidRPr="003676C5">
        <w:rPr>
          <w:rFonts w:hint="eastAsia"/>
          <w:rtl/>
        </w:rPr>
        <w:t>כפי</w:t>
      </w:r>
      <w:r w:rsidRPr="003676C5">
        <w:rPr>
          <w:rtl/>
        </w:rPr>
        <w:t xml:space="preserve"> </w:t>
      </w:r>
      <w:r w:rsidRPr="003676C5">
        <w:rPr>
          <w:rFonts w:hint="eastAsia"/>
          <w:rtl/>
        </w:rPr>
        <w:t>שהיא</w:t>
      </w:r>
      <w:r w:rsidRPr="003676C5">
        <w:rPr>
          <w:rtl/>
        </w:rPr>
        <w:t xml:space="preserve"> </w:t>
      </w:r>
      <w:r w:rsidRPr="003676C5">
        <w:rPr>
          <w:rFonts w:hint="eastAsia"/>
          <w:rtl/>
        </w:rPr>
        <w:t>משתקפת</w:t>
      </w:r>
      <w:r w:rsidRPr="003676C5">
        <w:rPr>
          <w:rtl/>
        </w:rPr>
        <w:t xml:space="preserve"> </w:t>
      </w:r>
      <w:r w:rsidRPr="003676C5">
        <w:rPr>
          <w:rFonts w:hint="eastAsia"/>
          <w:rtl/>
        </w:rPr>
        <w:t>מ</w:t>
      </w:r>
      <w:r w:rsidRPr="003676C5">
        <w:rPr>
          <w:rtl/>
        </w:rPr>
        <w:t xml:space="preserve">סיכומי הצוות, </w:t>
      </w:r>
      <w:r w:rsidRPr="003676C5">
        <w:rPr>
          <w:rFonts w:hint="eastAsia"/>
          <w:rtl/>
        </w:rPr>
        <w:t>שכן</w:t>
      </w:r>
      <w:r w:rsidRPr="003676C5">
        <w:rPr>
          <w:rtl/>
        </w:rPr>
        <w:t xml:space="preserve"> על פיהם הצוות כלל גורמים ממשלתיים רלוונטיים </w:t>
      </w:r>
      <w:r w:rsidRPr="003676C5">
        <w:rPr>
          <w:rFonts w:hint="eastAsia"/>
          <w:rtl/>
        </w:rPr>
        <w:t>ממשרדי</w:t>
      </w:r>
      <w:r w:rsidRPr="003676C5">
        <w:rPr>
          <w:rtl/>
        </w:rPr>
        <w:t xml:space="preserve"> ממשלה שונים, </w:t>
      </w:r>
      <w:r w:rsidRPr="003676C5">
        <w:rPr>
          <w:rFonts w:hint="eastAsia"/>
          <w:rtl/>
        </w:rPr>
        <w:t>דהיינו</w:t>
      </w:r>
      <w:r w:rsidRPr="003676C5">
        <w:rPr>
          <w:rtl/>
        </w:rPr>
        <w:t xml:space="preserve"> </w:t>
      </w:r>
      <w:r w:rsidRPr="003676C5">
        <w:rPr>
          <w:rFonts w:hint="eastAsia"/>
          <w:rtl/>
        </w:rPr>
        <w:t>פעל</w:t>
      </w:r>
      <w:r w:rsidRPr="003676C5">
        <w:rPr>
          <w:rtl/>
        </w:rPr>
        <w:t xml:space="preserve"> כמעין "פורום מנכ"לים" משני וספציפי לתחומי כלכלה ותשתיות, </w:t>
      </w:r>
      <w:r w:rsidRPr="003676C5">
        <w:rPr>
          <w:rFonts w:hint="eastAsia"/>
          <w:rtl/>
        </w:rPr>
        <w:t>והצוות</w:t>
      </w:r>
      <w:r w:rsidRPr="003676C5">
        <w:rPr>
          <w:rtl/>
        </w:rPr>
        <w:t xml:space="preserve"> קיבל החלטות בדבר פעולות לביצוע בידי גופים ממשלתיים, כל אחד בתחומי אחריותו.</w:t>
      </w:r>
    </w:p>
    <w:p w:rsidR="00413A92" w:rsidP="00413A92" w14:paraId="0E4E1822" w14:textId="77777777">
      <w:pPr>
        <w:pStyle w:val="a"/>
        <w:spacing w:line="269" w:lineRule="auto"/>
        <w:rPr>
          <w:rtl/>
        </w:rPr>
      </w:pPr>
    </w:p>
    <w:p w:rsidR="00413A92" w:rsidRPr="003676C5" w:rsidP="00413A92" w14:paraId="65008F24" w14:textId="77777777">
      <w:pPr>
        <w:spacing w:line="269" w:lineRule="auto"/>
        <w:rPr>
          <w:b/>
          <w:bCs/>
          <w:rtl/>
        </w:rPr>
      </w:pPr>
      <w:r w:rsidRPr="003676C5">
        <w:rPr>
          <w:rFonts w:hint="cs"/>
          <w:b/>
          <w:bCs/>
          <w:rtl/>
        </w:rPr>
        <w:t xml:space="preserve">נמצא כי ההיערכות להפעלת פורום המנכ"לים בעת חירום, לפני המלחמה, הייתה חסרה, היא לא הוסדרה ולא סוכמה באופן רשמי ואף לא הובאה לידיעת המנכ"לים של משרדי הממשלה. מנכ"ל משרד רה"ם לא סיכם מבחינתו, לאחר דיון שקיים בנושא עם ראש רח"ל בפברואר 2023, את מתכונת העבודה השלמה של הפורום ולא הביא לידיעת כלל המנכ"לים של משרדי הממשלה, האמורים לפעול במסגרת הפורום, את דבר תפקידיו של הפורום, את סמכויותיו, את סדרי העבודה </w:t>
      </w:r>
      <w:r>
        <w:rPr>
          <w:rFonts w:hint="cs"/>
          <w:b/>
          <w:bCs/>
          <w:rtl/>
        </w:rPr>
        <w:t xml:space="preserve">שלו </w:t>
      </w:r>
      <w:r w:rsidRPr="003676C5">
        <w:rPr>
          <w:rFonts w:hint="cs"/>
          <w:b/>
          <w:bCs/>
          <w:rtl/>
        </w:rPr>
        <w:t>ואת דרכי קבלת</w:t>
      </w:r>
      <w:r>
        <w:rPr>
          <w:rFonts w:hint="cs"/>
          <w:b/>
          <w:bCs/>
          <w:rtl/>
        </w:rPr>
        <w:t xml:space="preserve"> </w:t>
      </w:r>
      <w:r w:rsidRPr="003676C5">
        <w:rPr>
          <w:rFonts w:hint="cs"/>
          <w:b/>
          <w:bCs/>
          <w:rtl/>
        </w:rPr>
        <w:t xml:space="preserve">ההחלטות והמנגנון שבאמצעותו יבצע הפורום את תפקידיו המרכזיים כגון </w:t>
      </w:r>
      <w:r w:rsidRPr="003676C5">
        <w:rPr>
          <w:b/>
          <w:bCs/>
          <w:rtl/>
        </w:rPr>
        <w:t>"סנכרון ומענה בין-משרדי מתואם"</w:t>
      </w:r>
      <w:r w:rsidRPr="003676C5">
        <w:rPr>
          <w:rFonts w:hint="cs"/>
          <w:b/>
          <w:bCs/>
          <w:rtl/>
        </w:rPr>
        <w:t>, הסרת חסמים וקידום</w:t>
      </w:r>
      <w:r w:rsidRPr="003676C5">
        <w:rPr>
          <w:b/>
          <w:bCs/>
          <w:rtl/>
        </w:rPr>
        <w:t xml:space="preserve"> שיתופי פעולה בין המשרדים</w:t>
      </w:r>
      <w:r w:rsidRPr="003676C5">
        <w:rPr>
          <w:rFonts w:hint="cs"/>
          <w:b/>
          <w:bCs/>
          <w:rtl/>
        </w:rPr>
        <w:t xml:space="preserve"> בעת חירום. זאת, </w:t>
      </w:r>
      <w:r>
        <w:rPr>
          <w:rFonts w:hint="cs"/>
          <w:b/>
          <w:bCs/>
          <w:rtl/>
        </w:rPr>
        <w:t>כדי</w:t>
      </w:r>
      <w:r w:rsidRPr="003676C5">
        <w:rPr>
          <w:rFonts w:hint="cs"/>
          <w:b/>
          <w:bCs/>
          <w:rtl/>
        </w:rPr>
        <w:t xml:space="preserve"> להניע </w:t>
      </w:r>
      <w:r w:rsidRPr="003676C5">
        <w:rPr>
          <w:b/>
          <w:bCs/>
          <w:rtl/>
        </w:rPr>
        <w:t>פעולה בין-משרדית</w:t>
      </w:r>
      <w:r w:rsidRPr="003676C5">
        <w:rPr>
          <w:rFonts w:hint="cs"/>
          <w:b/>
          <w:bCs/>
          <w:rtl/>
        </w:rPr>
        <w:t xml:space="preserve"> </w:t>
      </w:r>
      <w:r w:rsidRPr="003676C5">
        <w:rPr>
          <w:b/>
          <w:bCs/>
          <w:rtl/>
        </w:rPr>
        <w:t>בתקופ</w:t>
      </w:r>
      <w:r w:rsidRPr="003676C5">
        <w:rPr>
          <w:rFonts w:hint="cs"/>
          <w:b/>
          <w:bCs/>
          <w:rtl/>
        </w:rPr>
        <w:t>ת ה</w:t>
      </w:r>
      <w:r w:rsidRPr="003676C5">
        <w:rPr>
          <w:b/>
          <w:bCs/>
          <w:rtl/>
        </w:rPr>
        <w:t>מלחמה</w:t>
      </w:r>
      <w:r w:rsidRPr="003676C5">
        <w:rPr>
          <w:rFonts w:hint="cs"/>
          <w:b/>
          <w:bCs/>
          <w:rtl/>
        </w:rPr>
        <w:t xml:space="preserve">, על בסיס החלטות והנחיות לביצוע </w:t>
      </w:r>
      <w:r>
        <w:rPr>
          <w:rFonts w:hint="cs"/>
          <w:b/>
          <w:bCs/>
          <w:rtl/>
        </w:rPr>
        <w:t xml:space="preserve">של </w:t>
      </w:r>
      <w:r w:rsidRPr="003676C5">
        <w:rPr>
          <w:rFonts w:hint="cs"/>
          <w:b/>
          <w:bCs/>
          <w:rtl/>
        </w:rPr>
        <w:t>משרדי הממשלה, כל אחד בתחום אחריותו.</w:t>
      </w:r>
      <w:r w:rsidRPr="003676C5">
        <w:rPr>
          <w:b/>
          <w:bCs/>
          <w:rtl/>
        </w:rPr>
        <w:t xml:space="preserve"> </w:t>
      </w:r>
      <w:r w:rsidRPr="003676C5">
        <w:rPr>
          <w:rFonts w:hint="cs"/>
          <w:b/>
          <w:bCs/>
          <w:rtl/>
        </w:rPr>
        <w:t xml:space="preserve">גם </w:t>
      </w:r>
      <w:r>
        <w:rPr>
          <w:rFonts w:hint="cs"/>
          <w:b/>
          <w:bCs/>
          <w:rtl/>
        </w:rPr>
        <w:t>ב</w:t>
      </w:r>
      <w:r w:rsidRPr="003676C5">
        <w:rPr>
          <w:rFonts w:hint="cs"/>
          <w:b/>
          <w:bCs/>
          <w:rtl/>
        </w:rPr>
        <w:t xml:space="preserve">מכתב ששלח רח"ט משרדי ממשלה ברח"ל במרץ 2023 למנהל אגף ביטחון וחירום במשרד רה"ם, אשר פירט שלושה תפקידים של הפורום, לא </w:t>
      </w:r>
      <w:r>
        <w:rPr>
          <w:rFonts w:hint="cs"/>
          <w:b/>
          <w:bCs/>
          <w:rtl/>
        </w:rPr>
        <w:t xml:space="preserve">הייתה </w:t>
      </w:r>
      <w:r w:rsidRPr="003676C5">
        <w:rPr>
          <w:rFonts w:hint="cs"/>
          <w:b/>
          <w:bCs/>
          <w:rtl/>
        </w:rPr>
        <w:t>התייחס</w:t>
      </w:r>
      <w:r>
        <w:rPr>
          <w:rFonts w:hint="cs"/>
          <w:b/>
          <w:bCs/>
          <w:rtl/>
        </w:rPr>
        <w:t>ות</w:t>
      </w:r>
      <w:r w:rsidRPr="003676C5">
        <w:rPr>
          <w:rFonts w:hint="cs"/>
          <w:b/>
          <w:bCs/>
          <w:rtl/>
        </w:rPr>
        <w:t xml:space="preserve"> לסדרי העבודה של הפורום, לסמכויותיו, לדרכי קבלת ההחלטות בפורום ולמנגנון שבאמצעותו יתאם הפורום את המענה הבין-משרדי לאירוע חירום. מכתב זה גם לא הועבר למנכ"לי משרדי הממשלה, ולפיכך האמור בו בנוגע להפעלת פורום המנכ"לים בחירום ו</w:t>
      </w:r>
      <w:r>
        <w:rPr>
          <w:rFonts w:hint="cs"/>
          <w:b/>
          <w:bCs/>
          <w:rtl/>
        </w:rPr>
        <w:t>ל</w:t>
      </w:r>
      <w:r w:rsidRPr="003676C5">
        <w:rPr>
          <w:rFonts w:hint="cs"/>
          <w:b/>
          <w:bCs/>
          <w:rtl/>
        </w:rPr>
        <w:t>תפקידי הפורום ממילא לא הובא לידיעת מנכ"לי משרדי הממשלה שאמורים היו להשתתף בפורום.</w:t>
      </w:r>
    </w:p>
    <w:p w:rsidR="00413A92" w:rsidRPr="003676C5" w:rsidP="00413A92" w14:paraId="61803A28" w14:textId="77777777">
      <w:pPr>
        <w:spacing w:line="269" w:lineRule="auto"/>
        <w:rPr>
          <w:rtl/>
        </w:rPr>
      </w:pPr>
    </w:p>
    <w:p w:rsidR="00413A92" w:rsidRPr="003676C5" w:rsidP="00413A92" w14:paraId="0F4407D2" w14:textId="77777777">
      <w:pPr>
        <w:pStyle w:val="Heading4"/>
        <w:spacing w:before="0" w:line="269" w:lineRule="auto"/>
        <w:rPr>
          <w:rtl/>
        </w:rPr>
      </w:pPr>
      <w:r w:rsidRPr="003676C5">
        <w:rPr>
          <w:rFonts w:hint="cs"/>
          <w:rtl/>
        </w:rPr>
        <w:t>מספר הדיונים ותדירותם</w:t>
      </w:r>
    </w:p>
    <w:p w:rsidR="00413A92" w:rsidP="00413A92" w14:paraId="3FECBD5C" w14:textId="77777777">
      <w:pPr>
        <w:pStyle w:val="a"/>
        <w:spacing w:line="269" w:lineRule="auto"/>
        <w:rPr>
          <w:rtl/>
        </w:rPr>
      </w:pPr>
    </w:p>
    <w:p w:rsidR="00413A92" w:rsidP="00413A92" w14:paraId="7829437E" w14:textId="77777777">
      <w:pPr>
        <w:spacing w:line="269" w:lineRule="auto"/>
        <w:rPr>
          <w:rtl/>
        </w:rPr>
      </w:pPr>
      <w:r w:rsidRPr="003676C5">
        <w:rPr>
          <w:rFonts w:hint="cs"/>
          <w:rtl/>
        </w:rPr>
        <w:t>על פי פרסומי משרד רה"ם מאוקטובר 2023, על פורום המנכ"לים היה לדון בסוגיות רוחביות בין-</w:t>
      </w:r>
      <w:r>
        <w:rPr>
          <w:rFonts w:hint="cs"/>
          <w:rtl/>
        </w:rPr>
        <w:t xml:space="preserve">משרדיות ובחסמים מהותיים, כדי להסיר את החסמים ולקדם שיתופי פעולה בין המשרדים בנושאים כגון סיוע לפינוי תושבים ואכלוסם בבתי מלון; זירוז הליך זיהוי הנרצחים; סיוע בהחזרת ישראלים מחו"ל; מעבר ל"חינוך מרחוק" במערכות החינוך; וטיפול בשיקום המבנים ביישובים שנפגעו. </w:t>
      </w:r>
    </w:p>
    <w:p w:rsidR="00413A92" w:rsidP="00413A92" w14:paraId="620F2724" w14:textId="77777777">
      <w:pPr>
        <w:pStyle w:val="a"/>
        <w:spacing w:line="269" w:lineRule="auto"/>
        <w:rPr>
          <w:rtl/>
        </w:rPr>
      </w:pPr>
    </w:p>
    <w:p w:rsidR="00413A92" w:rsidP="00413A92" w14:paraId="7A5D7F58" w14:textId="77777777">
      <w:pPr>
        <w:spacing w:line="269" w:lineRule="auto"/>
      </w:pPr>
      <w:r>
        <w:rPr>
          <w:rFonts w:hint="cs"/>
          <w:rtl/>
        </w:rPr>
        <w:t>כאמור לעיל, באמצע אוקטובר 2023 העלו שרי הממשלה קשיים המחייבים טיפול, כגון היעדר פיצוי למפעלים ולבעלי עסקים, הצורך בדחיית תשלומי הלוואות ומשכנתאות, היעדר מענה הולם למפונים ולמשפחות החטופים, היעדר מענה הולם למשרתי מילואים, קשיי תעסוקה, חסרים במענים סוציאליים ופסיכולוגיים, קשיי דיור, קשיים בתפקוד מערכת החינוך וחסרים תקציביים לרשויות מקומיות.</w:t>
      </w:r>
    </w:p>
    <w:p w:rsidR="00413A92" w:rsidP="00413A92" w14:paraId="6FEB490E" w14:textId="77777777">
      <w:pPr>
        <w:pStyle w:val="a"/>
        <w:spacing w:line="269" w:lineRule="auto"/>
        <w:rPr>
          <w:rtl/>
        </w:rPr>
      </w:pPr>
    </w:p>
    <w:p w:rsidR="00413A92" w:rsidRPr="0006762C" w:rsidP="0006762C" w14:paraId="305E821E" w14:textId="77777777">
      <w:pPr>
        <w:spacing w:line="269" w:lineRule="auto"/>
        <w:rPr>
          <w:b/>
          <w:bCs/>
          <w:rtl/>
        </w:rPr>
      </w:pPr>
      <w:r>
        <w:rPr>
          <w:rFonts w:hint="cs"/>
          <w:b/>
          <w:bCs/>
          <w:rtl/>
        </w:rPr>
        <w:t xml:space="preserve">בביקורת עלה כי עד סוף דצמבר 2023 </w:t>
      </w:r>
      <w:r w:rsidRPr="00427401">
        <w:rPr>
          <w:rFonts w:hint="eastAsia"/>
          <w:b/>
          <w:bCs/>
          <w:rtl/>
        </w:rPr>
        <w:t>מנכ</w:t>
      </w:r>
      <w:r w:rsidRPr="00427401">
        <w:rPr>
          <w:b/>
          <w:bCs/>
          <w:rtl/>
        </w:rPr>
        <w:t xml:space="preserve">"ל משרד </w:t>
      </w:r>
      <w:r w:rsidRPr="00427401">
        <w:rPr>
          <w:rFonts w:hint="eastAsia"/>
          <w:b/>
          <w:bCs/>
          <w:rtl/>
        </w:rPr>
        <w:t>רה</w:t>
      </w:r>
      <w:r w:rsidRPr="00427401">
        <w:rPr>
          <w:b/>
          <w:bCs/>
          <w:rtl/>
        </w:rPr>
        <w:t xml:space="preserve">"ם כינס את </w:t>
      </w:r>
      <w:r w:rsidRPr="00427401">
        <w:rPr>
          <w:rFonts w:hint="eastAsia"/>
          <w:b/>
          <w:bCs/>
          <w:rtl/>
        </w:rPr>
        <w:t>פורום</w:t>
      </w:r>
      <w:r w:rsidRPr="00427401">
        <w:rPr>
          <w:b/>
          <w:bCs/>
          <w:rtl/>
        </w:rPr>
        <w:t xml:space="preserve"> המנכ"לים 27 פעמים</w:t>
      </w:r>
      <w:r>
        <w:rPr>
          <w:rFonts w:hint="cs"/>
          <w:b/>
          <w:bCs/>
          <w:rtl/>
        </w:rPr>
        <w:t xml:space="preserve">: באוקטובר התקיימו 14 דיונים; בנובמבר התקיימו עשרה דיונים; בדצמבר - שלושה דיונים (האחרון ב-14.12.23); ובינואר 2024 - שלושה דיונים, כאשר במהלך שלושה שבועות לא התקיים דיון כלל. </w:t>
      </w:r>
    </w:p>
    <w:p w:rsidR="00413A92" w:rsidP="00413A92" w14:paraId="34B27F42" w14:textId="77777777">
      <w:pPr>
        <w:spacing w:line="269" w:lineRule="auto"/>
        <w:rPr>
          <w:rtl/>
        </w:rPr>
      </w:pPr>
      <w:r w:rsidRPr="002A2C34">
        <w:rPr>
          <w:rFonts w:hint="cs"/>
          <w:rtl/>
        </w:rPr>
        <w:t>משרד רה"ם השיב למשרד מבקר המדינה כי תדירות כינוסי פורום המנכ"לים</w:t>
      </w:r>
      <w:r>
        <w:rPr>
          <w:rFonts w:hint="cs"/>
          <w:rtl/>
        </w:rPr>
        <w:t xml:space="preserve"> באותה עת</w:t>
      </w:r>
      <w:r w:rsidRPr="002A2C34">
        <w:rPr>
          <w:rFonts w:hint="cs"/>
          <w:rtl/>
        </w:rPr>
        <w:t>, אשר מרווח הדיונים בה הלך וגדל בכל חודש, הינה תוצאה של החלטה ניהולית מתחייבת של מנכ"ל משרד רה"ם, וזאת בהת</w:t>
      </w:r>
      <w:r>
        <w:rPr>
          <w:rFonts w:hint="cs"/>
          <w:rtl/>
        </w:rPr>
        <w:t>א</w:t>
      </w:r>
      <w:r w:rsidRPr="002A2C34">
        <w:rPr>
          <w:rFonts w:hint="cs"/>
          <w:rtl/>
        </w:rPr>
        <w:t xml:space="preserve">ם לצרכים, לנסיבות ולשיקול הדעת </w:t>
      </w:r>
      <w:r>
        <w:rPr>
          <w:rFonts w:hint="cs"/>
          <w:rtl/>
        </w:rPr>
        <w:t>שהפעיל המנכ"ל</w:t>
      </w:r>
      <w:r w:rsidRPr="002A2C34">
        <w:rPr>
          <w:rFonts w:hint="cs"/>
          <w:rtl/>
        </w:rPr>
        <w:t xml:space="preserve"> בזמן אמת</w:t>
      </w:r>
      <w:r>
        <w:rPr>
          <w:rFonts w:hint="cs"/>
          <w:rtl/>
        </w:rPr>
        <w:t>; בתחילת המלחמה בחר המנכ"ל לכנס את הפורום מידי יום, מאחר שהיה צורך קריטי ביצירת תיאום בשל ריבוי האירועים והצרכים; ככל שחלף הזמן והתגבשו נושאים מרכזיים (מרכזי כובד) לטיפול, מועדי כינוס הפורום רווחו, והפורם התכנס על פי צרכים נקודותיים, בהתאם לשיקול דעתו של המנכ"ל וגורמי המקצוע שמייעצים לו.</w:t>
      </w:r>
    </w:p>
    <w:p w:rsidR="00413A92" w:rsidP="00413A92" w14:paraId="3EC8CFF5" w14:textId="77777777">
      <w:pPr>
        <w:pStyle w:val="a"/>
        <w:spacing w:line="269" w:lineRule="auto"/>
        <w:rPr>
          <w:rtl/>
        </w:rPr>
      </w:pPr>
    </w:p>
    <w:p w:rsidR="00413A92" w:rsidP="00413A92" w14:paraId="38DEC0B2" w14:textId="77777777">
      <w:pPr>
        <w:spacing w:line="269" w:lineRule="auto"/>
        <w:rPr>
          <w:rtl/>
        </w:rPr>
      </w:pPr>
      <w:r w:rsidRPr="007B17D5">
        <w:rPr>
          <w:rFonts w:hint="cs"/>
          <w:b/>
          <w:bCs/>
          <w:rtl/>
        </w:rPr>
        <w:t xml:space="preserve">יוצא כי </w:t>
      </w:r>
      <w:r w:rsidRPr="00996748">
        <w:rPr>
          <w:rFonts w:hint="eastAsia"/>
          <w:b/>
          <w:bCs/>
          <w:rtl/>
        </w:rPr>
        <w:t>החל</w:t>
      </w:r>
      <w:r w:rsidRPr="00996748">
        <w:rPr>
          <w:b/>
          <w:bCs/>
          <w:rtl/>
        </w:rPr>
        <w:t xml:space="preserve"> </w:t>
      </w:r>
      <w:r w:rsidRPr="00996748">
        <w:rPr>
          <w:rFonts w:hint="eastAsia"/>
          <w:b/>
          <w:bCs/>
          <w:rtl/>
        </w:rPr>
        <w:t>מאמצע</w:t>
      </w:r>
      <w:r w:rsidRPr="00996748">
        <w:rPr>
          <w:b/>
          <w:bCs/>
          <w:rtl/>
        </w:rPr>
        <w:t xml:space="preserve"> </w:t>
      </w:r>
      <w:r w:rsidRPr="00996748">
        <w:rPr>
          <w:rFonts w:hint="eastAsia"/>
          <w:b/>
          <w:bCs/>
          <w:rtl/>
        </w:rPr>
        <w:t>דצמבר</w:t>
      </w:r>
      <w:r w:rsidRPr="00996748">
        <w:rPr>
          <w:b/>
          <w:bCs/>
          <w:rtl/>
        </w:rPr>
        <w:t xml:space="preserve"> 2023</w:t>
      </w:r>
      <w:r w:rsidRPr="00DC3957">
        <w:rPr>
          <w:rFonts w:hint="cs"/>
          <w:b/>
          <w:bCs/>
          <w:rtl/>
        </w:rPr>
        <w:t>,</w:t>
      </w:r>
      <w:r w:rsidRPr="00DC3957">
        <w:rPr>
          <w:b/>
          <w:bCs/>
          <w:rtl/>
        </w:rPr>
        <w:t xml:space="preserve"> </w:t>
      </w:r>
      <w:r w:rsidRPr="007B17D5">
        <w:rPr>
          <w:rFonts w:hint="eastAsia"/>
          <w:b/>
          <w:bCs/>
          <w:rtl/>
        </w:rPr>
        <w:t>שעה</w:t>
      </w:r>
      <w:r w:rsidRPr="007B17D5">
        <w:rPr>
          <w:b/>
          <w:bCs/>
          <w:rtl/>
        </w:rPr>
        <w:t xml:space="preserve"> </w:t>
      </w:r>
      <w:r w:rsidRPr="007B17D5">
        <w:rPr>
          <w:rFonts w:hint="eastAsia"/>
          <w:b/>
          <w:bCs/>
          <w:rtl/>
        </w:rPr>
        <w:t>שהמדינה</w:t>
      </w:r>
      <w:r w:rsidRPr="007B17D5">
        <w:rPr>
          <w:b/>
          <w:bCs/>
          <w:rtl/>
        </w:rPr>
        <w:t xml:space="preserve"> </w:t>
      </w:r>
      <w:r w:rsidRPr="007B17D5">
        <w:rPr>
          <w:rFonts w:hint="eastAsia"/>
          <w:b/>
          <w:bCs/>
          <w:rtl/>
        </w:rPr>
        <w:t>הייתה</w:t>
      </w:r>
      <w:r w:rsidRPr="007B17D5">
        <w:rPr>
          <w:b/>
          <w:bCs/>
          <w:rtl/>
        </w:rPr>
        <w:t xml:space="preserve"> </w:t>
      </w:r>
      <w:r w:rsidRPr="007B17D5">
        <w:rPr>
          <w:rFonts w:hint="eastAsia"/>
          <w:b/>
          <w:bCs/>
          <w:rtl/>
        </w:rPr>
        <w:t>בעיצומה</w:t>
      </w:r>
      <w:r w:rsidRPr="007B17D5">
        <w:rPr>
          <w:b/>
          <w:bCs/>
          <w:rtl/>
        </w:rPr>
        <w:t xml:space="preserve"> </w:t>
      </w:r>
      <w:r w:rsidRPr="007B17D5">
        <w:rPr>
          <w:rFonts w:hint="eastAsia"/>
          <w:b/>
          <w:bCs/>
          <w:rtl/>
        </w:rPr>
        <w:t>של</w:t>
      </w:r>
      <w:r w:rsidRPr="007B17D5">
        <w:rPr>
          <w:b/>
          <w:bCs/>
          <w:rtl/>
        </w:rPr>
        <w:t xml:space="preserve"> </w:t>
      </w:r>
      <w:r w:rsidRPr="007B17D5">
        <w:rPr>
          <w:rFonts w:hint="eastAsia"/>
          <w:b/>
          <w:bCs/>
          <w:rtl/>
        </w:rPr>
        <w:t>המלחמה</w:t>
      </w:r>
      <w:r w:rsidRPr="007B17D5">
        <w:rPr>
          <w:b/>
          <w:bCs/>
          <w:rtl/>
        </w:rPr>
        <w:t xml:space="preserve"> </w:t>
      </w:r>
      <w:r w:rsidRPr="007B17D5">
        <w:rPr>
          <w:rFonts w:hint="eastAsia"/>
          <w:b/>
          <w:bCs/>
          <w:rtl/>
        </w:rPr>
        <w:t>בצפון</w:t>
      </w:r>
      <w:r w:rsidRPr="007B17D5">
        <w:rPr>
          <w:b/>
          <w:bCs/>
          <w:rtl/>
        </w:rPr>
        <w:t xml:space="preserve"> </w:t>
      </w:r>
      <w:r w:rsidRPr="00A95E25">
        <w:rPr>
          <w:rFonts w:hint="eastAsia"/>
          <w:b/>
          <w:bCs/>
          <w:rtl/>
        </w:rPr>
        <w:t>ובדרום</w:t>
      </w:r>
      <w:r w:rsidRPr="007B17D5">
        <w:rPr>
          <w:b/>
          <w:bCs/>
          <w:rtl/>
        </w:rPr>
        <w:t>,</w:t>
      </w:r>
      <w:r w:rsidRPr="00CA5C16">
        <w:rPr>
          <w:b/>
          <w:bCs/>
          <w:rtl/>
        </w:rPr>
        <w:t xml:space="preserve"> </w:t>
      </w:r>
      <w:r w:rsidRPr="00CA5C16">
        <w:rPr>
          <w:rFonts w:hint="eastAsia"/>
          <w:b/>
          <w:bCs/>
          <w:rtl/>
        </w:rPr>
        <w:t>מספר</w:t>
      </w:r>
      <w:r w:rsidRPr="00CA5C16">
        <w:rPr>
          <w:b/>
          <w:bCs/>
          <w:rtl/>
        </w:rPr>
        <w:t xml:space="preserve"> </w:t>
      </w:r>
      <w:r w:rsidRPr="00CA5C16">
        <w:rPr>
          <w:rFonts w:hint="eastAsia"/>
          <w:b/>
          <w:bCs/>
          <w:rtl/>
        </w:rPr>
        <w:t>התכנסויות</w:t>
      </w:r>
      <w:r w:rsidRPr="00CA5C16">
        <w:rPr>
          <w:b/>
          <w:bCs/>
          <w:rtl/>
        </w:rPr>
        <w:t xml:space="preserve"> </w:t>
      </w:r>
      <w:r w:rsidRPr="00CA5C16">
        <w:rPr>
          <w:rFonts w:hint="eastAsia"/>
          <w:b/>
          <w:bCs/>
          <w:rtl/>
        </w:rPr>
        <w:t>הפורום</w:t>
      </w:r>
      <w:r w:rsidRPr="00CA5C16">
        <w:rPr>
          <w:b/>
          <w:bCs/>
          <w:rtl/>
        </w:rPr>
        <w:t xml:space="preserve"> </w:t>
      </w:r>
      <w:r w:rsidRPr="00CA5C16">
        <w:rPr>
          <w:rFonts w:hint="eastAsia"/>
          <w:b/>
          <w:bCs/>
          <w:rtl/>
        </w:rPr>
        <w:t>היה</w:t>
      </w:r>
      <w:r w:rsidRPr="00CA5C16">
        <w:rPr>
          <w:b/>
          <w:bCs/>
          <w:rtl/>
        </w:rPr>
        <w:t xml:space="preserve"> </w:t>
      </w:r>
      <w:r w:rsidRPr="00CA5C16">
        <w:rPr>
          <w:rFonts w:hint="eastAsia"/>
          <w:b/>
          <w:bCs/>
          <w:rtl/>
        </w:rPr>
        <w:t>מצומצם</w:t>
      </w:r>
      <w:r w:rsidRPr="00CA5C16">
        <w:rPr>
          <w:b/>
          <w:bCs/>
          <w:rtl/>
        </w:rPr>
        <w:t xml:space="preserve"> </w:t>
      </w:r>
      <w:r w:rsidRPr="00CA5C16">
        <w:rPr>
          <w:rFonts w:hint="eastAsia"/>
          <w:b/>
          <w:bCs/>
          <w:rtl/>
        </w:rPr>
        <w:t>מאוד</w:t>
      </w:r>
      <w:r>
        <w:rPr>
          <w:rFonts w:hint="cs"/>
          <w:b/>
          <w:bCs/>
          <w:rtl/>
        </w:rPr>
        <w:t>.</w:t>
      </w:r>
    </w:p>
    <w:p w:rsidR="00413A92" w:rsidP="00413A92" w14:paraId="54934C92" w14:textId="77777777">
      <w:pPr>
        <w:pStyle w:val="a"/>
        <w:spacing w:line="269" w:lineRule="auto"/>
        <w:rPr>
          <w:rtl/>
        </w:rPr>
      </w:pPr>
    </w:p>
    <w:p w:rsidR="00413A92" w:rsidRPr="00B459F1" w:rsidP="00413A92" w14:paraId="31ED6A10" w14:textId="77777777">
      <w:pPr>
        <w:spacing w:line="269" w:lineRule="auto"/>
        <w:rPr>
          <w:b/>
          <w:bCs/>
          <w:rtl/>
        </w:rPr>
      </w:pPr>
      <w:r w:rsidRPr="00CF08CE">
        <w:rPr>
          <w:rFonts w:hint="eastAsia"/>
          <w:b/>
          <w:bCs/>
          <w:rtl/>
        </w:rPr>
        <w:t>יצוין</w:t>
      </w:r>
      <w:r w:rsidRPr="00CF08CE">
        <w:rPr>
          <w:b/>
          <w:bCs/>
          <w:rtl/>
        </w:rPr>
        <w:t xml:space="preserve"> </w:t>
      </w:r>
      <w:r w:rsidRPr="00CF08CE">
        <w:rPr>
          <w:rFonts w:hint="eastAsia"/>
          <w:b/>
          <w:bCs/>
          <w:rtl/>
        </w:rPr>
        <w:t>כי</w:t>
      </w:r>
      <w:r w:rsidRPr="00CF08CE">
        <w:rPr>
          <w:b/>
          <w:bCs/>
          <w:rtl/>
        </w:rPr>
        <w:t xml:space="preserve"> </w:t>
      </w:r>
      <w:r w:rsidRPr="00CF08CE">
        <w:rPr>
          <w:rFonts w:hint="eastAsia"/>
          <w:b/>
          <w:bCs/>
          <w:rtl/>
        </w:rPr>
        <w:t>משרד</w:t>
      </w:r>
      <w:r w:rsidRPr="00CF08CE">
        <w:rPr>
          <w:b/>
          <w:bCs/>
          <w:rtl/>
        </w:rPr>
        <w:t xml:space="preserve"> </w:t>
      </w:r>
      <w:r w:rsidRPr="00CF08CE">
        <w:rPr>
          <w:rFonts w:hint="eastAsia"/>
          <w:b/>
          <w:bCs/>
          <w:rtl/>
        </w:rPr>
        <w:t>רה</w:t>
      </w:r>
      <w:r w:rsidRPr="00CF08CE">
        <w:rPr>
          <w:b/>
          <w:bCs/>
          <w:rtl/>
        </w:rPr>
        <w:t xml:space="preserve">"ם </w:t>
      </w:r>
      <w:r w:rsidRPr="00CF08CE">
        <w:rPr>
          <w:rFonts w:hint="eastAsia"/>
          <w:b/>
          <w:bCs/>
          <w:rtl/>
        </w:rPr>
        <w:t>זימן</w:t>
      </w:r>
      <w:r w:rsidRPr="00CF08CE">
        <w:rPr>
          <w:b/>
          <w:bCs/>
          <w:rtl/>
        </w:rPr>
        <w:t xml:space="preserve"> </w:t>
      </w:r>
      <w:r w:rsidRPr="00CF08CE">
        <w:rPr>
          <w:rFonts w:hint="eastAsia"/>
          <w:b/>
          <w:bCs/>
          <w:rtl/>
        </w:rPr>
        <w:t>לדיוני</w:t>
      </w:r>
      <w:r w:rsidRPr="00CF08CE">
        <w:rPr>
          <w:b/>
          <w:bCs/>
          <w:rtl/>
        </w:rPr>
        <w:t xml:space="preserve"> </w:t>
      </w:r>
      <w:r w:rsidRPr="00CF08CE">
        <w:rPr>
          <w:rFonts w:hint="eastAsia"/>
          <w:b/>
          <w:bCs/>
          <w:rtl/>
        </w:rPr>
        <w:t>פורום</w:t>
      </w:r>
      <w:r w:rsidRPr="00CF08CE">
        <w:rPr>
          <w:b/>
          <w:bCs/>
          <w:rtl/>
        </w:rPr>
        <w:t xml:space="preserve"> </w:t>
      </w:r>
      <w:r w:rsidRPr="00CF08CE">
        <w:rPr>
          <w:rFonts w:hint="eastAsia"/>
          <w:b/>
          <w:bCs/>
          <w:rtl/>
        </w:rPr>
        <w:t>מנכ</w:t>
      </w:r>
      <w:r w:rsidRPr="00CF08CE">
        <w:rPr>
          <w:b/>
          <w:bCs/>
          <w:rtl/>
        </w:rPr>
        <w:t xml:space="preserve">"לים </w:t>
      </w:r>
      <w:r w:rsidRPr="00CF08CE">
        <w:rPr>
          <w:rFonts w:hint="eastAsia"/>
          <w:b/>
          <w:bCs/>
          <w:rtl/>
        </w:rPr>
        <w:t>את</w:t>
      </w:r>
      <w:r w:rsidRPr="00CF08CE">
        <w:rPr>
          <w:b/>
          <w:bCs/>
          <w:rtl/>
        </w:rPr>
        <w:t xml:space="preserve"> </w:t>
      </w:r>
      <w:r w:rsidRPr="00CF08CE">
        <w:rPr>
          <w:rFonts w:hint="eastAsia"/>
          <w:b/>
          <w:bCs/>
          <w:rtl/>
        </w:rPr>
        <w:t>מנכ</w:t>
      </w:r>
      <w:r w:rsidRPr="00CF08CE">
        <w:rPr>
          <w:b/>
          <w:bCs/>
          <w:rtl/>
        </w:rPr>
        <w:t xml:space="preserve">"לי </w:t>
      </w:r>
      <w:r w:rsidRPr="00CF08CE">
        <w:rPr>
          <w:rFonts w:hint="eastAsia"/>
          <w:b/>
          <w:bCs/>
          <w:rtl/>
        </w:rPr>
        <w:t>המשרדים</w:t>
      </w:r>
      <w:r w:rsidRPr="00CF08CE">
        <w:rPr>
          <w:b/>
          <w:bCs/>
          <w:rtl/>
        </w:rPr>
        <w:t xml:space="preserve">, </w:t>
      </w:r>
      <w:r w:rsidRPr="00CF08CE">
        <w:rPr>
          <w:rFonts w:hint="eastAsia"/>
          <w:b/>
          <w:bCs/>
          <w:rtl/>
        </w:rPr>
        <w:t>והמנכ</w:t>
      </w:r>
      <w:r w:rsidRPr="00CF08CE">
        <w:rPr>
          <w:b/>
          <w:bCs/>
          <w:rtl/>
        </w:rPr>
        <w:t xml:space="preserve">"לים </w:t>
      </w:r>
      <w:r w:rsidRPr="00CF08CE">
        <w:rPr>
          <w:rFonts w:hint="eastAsia"/>
          <w:b/>
          <w:bCs/>
          <w:rtl/>
        </w:rPr>
        <w:t>בחרו</w:t>
      </w:r>
      <w:r w:rsidRPr="00CF08CE">
        <w:rPr>
          <w:b/>
          <w:bCs/>
          <w:rtl/>
        </w:rPr>
        <w:t xml:space="preserve"> </w:t>
      </w:r>
      <w:r w:rsidRPr="00CF08CE">
        <w:rPr>
          <w:rFonts w:hint="eastAsia"/>
          <w:b/>
          <w:bCs/>
          <w:rtl/>
        </w:rPr>
        <w:t>אם</w:t>
      </w:r>
      <w:r w:rsidRPr="00CF08CE">
        <w:rPr>
          <w:b/>
          <w:bCs/>
          <w:rtl/>
        </w:rPr>
        <w:t xml:space="preserve"> </w:t>
      </w:r>
      <w:r w:rsidRPr="00CF08CE">
        <w:rPr>
          <w:rFonts w:hint="eastAsia"/>
          <w:b/>
          <w:bCs/>
          <w:rtl/>
        </w:rPr>
        <w:t>להשתתף</w:t>
      </w:r>
      <w:r w:rsidRPr="00CF08CE">
        <w:rPr>
          <w:b/>
          <w:bCs/>
          <w:rtl/>
        </w:rPr>
        <w:t xml:space="preserve"> </w:t>
      </w:r>
      <w:r w:rsidRPr="00CF08CE">
        <w:rPr>
          <w:rFonts w:hint="eastAsia"/>
          <w:b/>
          <w:bCs/>
          <w:rtl/>
        </w:rPr>
        <w:t>בדיון</w:t>
      </w:r>
      <w:r w:rsidRPr="00CF08CE">
        <w:rPr>
          <w:b/>
          <w:bCs/>
          <w:rtl/>
        </w:rPr>
        <w:t xml:space="preserve"> </w:t>
      </w:r>
      <w:r w:rsidRPr="00CF08CE">
        <w:rPr>
          <w:rFonts w:hint="eastAsia"/>
          <w:b/>
          <w:bCs/>
          <w:rtl/>
        </w:rPr>
        <w:t>או</w:t>
      </w:r>
      <w:r w:rsidRPr="00CF08CE">
        <w:rPr>
          <w:b/>
          <w:bCs/>
          <w:rtl/>
        </w:rPr>
        <w:t xml:space="preserve"> </w:t>
      </w:r>
      <w:r w:rsidRPr="00CF08CE">
        <w:rPr>
          <w:rFonts w:hint="eastAsia"/>
          <w:b/>
          <w:bCs/>
          <w:rtl/>
        </w:rPr>
        <w:t>לשלוח</w:t>
      </w:r>
      <w:r w:rsidRPr="00CF08CE">
        <w:rPr>
          <w:b/>
          <w:bCs/>
          <w:rtl/>
        </w:rPr>
        <w:t xml:space="preserve"> </w:t>
      </w:r>
      <w:r w:rsidRPr="00CF08CE">
        <w:rPr>
          <w:rFonts w:hint="eastAsia"/>
          <w:b/>
          <w:bCs/>
          <w:rtl/>
        </w:rPr>
        <w:t>נציג</w:t>
      </w:r>
      <w:r w:rsidRPr="00CF08CE">
        <w:rPr>
          <w:b/>
          <w:bCs/>
          <w:rtl/>
        </w:rPr>
        <w:t xml:space="preserve"> </w:t>
      </w:r>
      <w:r w:rsidRPr="00CF08CE">
        <w:rPr>
          <w:rFonts w:hint="eastAsia"/>
          <w:b/>
          <w:bCs/>
          <w:rtl/>
        </w:rPr>
        <w:t>משרד</w:t>
      </w:r>
      <w:r w:rsidRPr="00CF08CE">
        <w:rPr>
          <w:b/>
          <w:bCs/>
          <w:rtl/>
        </w:rPr>
        <w:t xml:space="preserve"> </w:t>
      </w:r>
      <w:r w:rsidRPr="00CF08CE">
        <w:rPr>
          <w:rFonts w:hint="eastAsia"/>
          <w:b/>
          <w:bCs/>
          <w:rtl/>
        </w:rPr>
        <w:t>במקומם</w:t>
      </w:r>
      <w:r w:rsidRPr="00CF08CE">
        <w:rPr>
          <w:b/>
          <w:bCs/>
          <w:rtl/>
        </w:rPr>
        <w:t xml:space="preserve">. משרד רה"ם לא זימן לדיוני פורום מנכ"לים נציגים של היועצת המשפטית לממשלה, אגף </w:t>
      </w:r>
      <w:r w:rsidRPr="00CF08CE">
        <w:rPr>
          <w:rFonts w:hint="eastAsia"/>
          <w:b/>
          <w:bCs/>
          <w:rtl/>
        </w:rPr>
        <w:t>התקציבים</w:t>
      </w:r>
      <w:r w:rsidRPr="00CF08CE">
        <w:rPr>
          <w:b/>
          <w:bCs/>
          <w:rtl/>
        </w:rPr>
        <w:t xml:space="preserve"> ואגף </w:t>
      </w:r>
      <w:r w:rsidRPr="00CF08CE">
        <w:rPr>
          <w:rFonts w:hint="eastAsia"/>
          <w:b/>
          <w:bCs/>
          <w:rtl/>
        </w:rPr>
        <w:t>החשב</w:t>
      </w:r>
      <w:r w:rsidRPr="00CF08CE">
        <w:rPr>
          <w:b/>
          <w:bCs/>
          <w:rtl/>
        </w:rPr>
        <w:t xml:space="preserve"> </w:t>
      </w:r>
      <w:r w:rsidRPr="00CF08CE">
        <w:rPr>
          <w:rFonts w:hint="eastAsia"/>
          <w:b/>
          <w:bCs/>
          <w:rtl/>
        </w:rPr>
        <w:t>הכללי</w:t>
      </w:r>
      <w:r w:rsidRPr="00CF08CE">
        <w:rPr>
          <w:b/>
          <w:bCs/>
          <w:rtl/>
        </w:rPr>
        <w:t xml:space="preserve"> </w:t>
      </w:r>
      <w:r w:rsidRPr="00CF08CE">
        <w:rPr>
          <w:rFonts w:hint="eastAsia"/>
          <w:b/>
          <w:bCs/>
          <w:rtl/>
        </w:rPr>
        <w:t>במשרד</w:t>
      </w:r>
      <w:r w:rsidRPr="00CF08CE">
        <w:rPr>
          <w:b/>
          <w:bCs/>
          <w:rtl/>
        </w:rPr>
        <w:t xml:space="preserve"> </w:t>
      </w:r>
      <w:r w:rsidRPr="00CF08CE">
        <w:rPr>
          <w:rFonts w:hint="eastAsia"/>
          <w:b/>
          <w:bCs/>
          <w:rtl/>
        </w:rPr>
        <w:t>האוצר</w:t>
      </w:r>
      <w:r w:rsidRPr="00CF08CE">
        <w:rPr>
          <w:b/>
          <w:bCs/>
          <w:rtl/>
        </w:rPr>
        <w:t>.</w:t>
      </w:r>
    </w:p>
    <w:p w:rsidR="00413A92" w:rsidP="00413A92" w14:paraId="7C0AA64D" w14:textId="77777777">
      <w:pPr>
        <w:spacing w:line="269" w:lineRule="auto"/>
        <w:rPr>
          <w:b/>
          <w:bCs/>
          <w:rtl/>
        </w:rPr>
      </w:pPr>
    </w:p>
    <w:p w:rsidR="00413A92" w:rsidRPr="003E269A" w:rsidP="00413A92" w14:paraId="3F9AC48B" w14:textId="77777777">
      <w:pPr>
        <w:pStyle w:val="Heading4"/>
        <w:spacing w:before="0" w:line="269" w:lineRule="auto"/>
        <w:rPr>
          <w:rtl/>
        </w:rPr>
      </w:pPr>
      <w:r w:rsidRPr="003E269A">
        <w:rPr>
          <w:rFonts w:hint="cs"/>
          <w:rtl/>
        </w:rPr>
        <w:t>תוכן הדיונים וקבלת החלטות בנושאי ליבה</w:t>
      </w:r>
    </w:p>
    <w:p w:rsidR="00413A92" w:rsidP="00413A92" w14:paraId="2F72E9FB" w14:textId="77777777">
      <w:pPr>
        <w:pStyle w:val="a"/>
        <w:spacing w:line="269" w:lineRule="auto"/>
        <w:rPr>
          <w:rtl/>
        </w:rPr>
      </w:pPr>
    </w:p>
    <w:p w:rsidR="00413A92" w:rsidP="00413A92" w14:paraId="668701B9" w14:textId="77777777">
      <w:pPr>
        <w:spacing w:line="269" w:lineRule="auto"/>
        <w:rPr>
          <w:rtl/>
        </w:rPr>
      </w:pPr>
      <w:r>
        <w:rPr>
          <w:rFonts w:hint="cs"/>
          <w:rtl/>
        </w:rPr>
        <w:t xml:space="preserve">צוות הביקורת של משרד מבקר המדינה בחן וניתח 27 </w:t>
      </w:r>
      <w:r w:rsidRPr="00604758">
        <w:rPr>
          <w:rFonts w:hint="cs"/>
          <w:rtl/>
        </w:rPr>
        <w:t>סיכומי דיונים שהפורום</w:t>
      </w:r>
      <w:r>
        <w:rPr>
          <w:rFonts w:hint="cs"/>
          <w:rtl/>
        </w:rPr>
        <w:t xml:space="preserve"> קיים כאמור. ככלל, הדיונים האלה התקיימו על פי מתכונת ולפיה מנכ"ל משרד רה"ם הציג לפני המשתתפים</w:t>
      </w:r>
      <w:r>
        <w:rPr>
          <w:rStyle w:val="CommentReference"/>
          <w:rtl/>
        </w:rPr>
        <w:t xml:space="preserve"> </w:t>
      </w:r>
      <w:r>
        <w:rPr>
          <w:rFonts w:hint="cs"/>
          <w:rtl/>
        </w:rPr>
        <w:t xml:space="preserve">בדיונים "מרכזי כובד", שהם הנושאים העיקריים שעלו מדוחות של רח"ל העוסקים ברציפות התפקודית במשק, מהערכות המצב של ראש רח"ל ומגופים ממשלתיים. נוסף על כך, לעיתים עדכן ראש רח"ל את המשתתפים בתמונת המצב הידועה לרח"ל. לאחר מכן העלו נציגי משרדי הממשלה, ובהם מנכ"לים, נושאים על פי בחירתם ובהתאם למידע שמצאו לנכון לשתף. </w:t>
      </w:r>
    </w:p>
    <w:p w:rsidR="00413A92" w:rsidP="00413A92" w14:paraId="6459F13E" w14:textId="77777777">
      <w:pPr>
        <w:pStyle w:val="a"/>
        <w:spacing w:line="269" w:lineRule="auto"/>
        <w:rPr>
          <w:rtl/>
        </w:rPr>
      </w:pPr>
    </w:p>
    <w:p w:rsidR="00413A92" w:rsidP="00413A92" w14:paraId="6988CBF6" w14:textId="77777777">
      <w:pPr>
        <w:spacing w:line="269" w:lineRule="auto"/>
        <w:rPr>
          <w:rtl/>
        </w:rPr>
      </w:pPr>
      <w:r w:rsidRPr="00A044F7">
        <w:rPr>
          <w:rFonts w:hint="eastAsia"/>
          <w:rtl/>
        </w:rPr>
        <w:t>מעיון</w:t>
      </w:r>
      <w:r w:rsidRPr="00A044F7">
        <w:rPr>
          <w:rtl/>
        </w:rPr>
        <w:t xml:space="preserve"> בסיכומי פורום המנכ"לים</w:t>
      </w:r>
      <w:r w:rsidRPr="00A044F7">
        <w:rPr>
          <w:rFonts w:hint="cs"/>
          <w:rtl/>
        </w:rPr>
        <w:t xml:space="preserve"> עולה</w:t>
      </w:r>
      <w:r w:rsidRPr="00A044F7">
        <w:rPr>
          <w:rtl/>
        </w:rPr>
        <w:t xml:space="preserve"> </w:t>
      </w:r>
      <w:r w:rsidRPr="00A044F7">
        <w:rPr>
          <w:rFonts w:hint="eastAsia"/>
          <w:rtl/>
        </w:rPr>
        <w:t>כי</w:t>
      </w:r>
      <w:r w:rsidRPr="00A044F7">
        <w:rPr>
          <w:rtl/>
        </w:rPr>
        <w:t xml:space="preserve"> </w:t>
      </w:r>
      <w:r w:rsidRPr="00A044F7">
        <w:rPr>
          <w:rFonts w:hint="eastAsia"/>
          <w:rtl/>
        </w:rPr>
        <w:t>נציגי</w:t>
      </w:r>
      <w:r w:rsidRPr="00A044F7">
        <w:rPr>
          <w:rtl/>
        </w:rPr>
        <w:t xml:space="preserve"> </w:t>
      </w:r>
      <w:r w:rsidRPr="00A044F7">
        <w:rPr>
          <w:rFonts w:hint="eastAsia"/>
          <w:rtl/>
        </w:rPr>
        <w:t>המשרדים</w:t>
      </w:r>
      <w:r w:rsidRPr="00A044F7">
        <w:rPr>
          <w:rtl/>
        </w:rPr>
        <w:t xml:space="preserve"> שהשתתפו </w:t>
      </w:r>
      <w:r w:rsidRPr="00A044F7">
        <w:rPr>
          <w:rFonts w:hint="eastAsia"/>
          <w:rtl/>
        </w:rPr>
        <w:t>בדיונים</w:t>
      </w:r>
      <w:r w:rsidRPr="00A044F7">
        <w:rPr>
          <w:rtl/>
        </w:rPr>
        <w:t xml:space="preserve"> </w:t>
      </w:r>
      <w:r w:rsidRPr="00A044F7">
        <w:rPr>
          <w:rFonts w:hint="eastAsia"/>
          <w:rtl/>
        </w:rPr>
        <w:t>מיעטו</w:t>
      </w:r>
      <w:r w:rsidRPr="00A044F7">
        <w:rPr>
          <w:rtl/>
        </w:rPr>
        <w:t xml:space="preserve"> </w:t>
      </w:r>
      <w:r w:rsidRPr="00A044F7">
        <w:rPr>
          <w:rFonts w:hint="eastAsia"/>
          <w:rtl/>
        </w:rPr>
        <w:t>לדווח</w:t>
      </w:r>
      <w:r w:rsidRPr="00A044F7">
        <w:rPr>
          <w:rtl/>
        </w:rPr>
        <w:t xml:space="preserve"> על </w:t>
      </w:r>
      <w:r w:rsidRPr="00A044F7">
        <w:rPr>
          <w:rFonts w:hint="eastAsia"/>
          <w:rtl/>
        </w:rPr>
        <w:t>קשיים</w:t>
      </w:r>
      <w:r w:rsidRPr="00A044F7">
        <w:rPr>
          <w:rtl/>
        </w:rPr>
        <w:t xml:space="preserve"> </w:t>
      </w:r>
      <w:r w:rsidRPr="00A044F7">
        <w:rPr>
          <w:rFonts w:hint="eastAsia"/>
          <w:rtl/>
        </w:rPr>
        <w:t>שעומדים</w:t>
      </w:r>
      <w:r w:rsidRPr="00A044F7">
        <w:rPr>
          <w:rtl/>
        </w:rPr>
        <w:t xml:space="preserve"> </w:t>
      </w:r>
      <w:r>
        <w:rPr>
          <w:rFonts w:hint="cs"/>
          <w:rtl/>
        </w:rPr>
        <w:t>ל</w:t>
      </w:r>
      <w:r w:rsidRPr="00A044F7">
        <w:rPr>
          <w:rFonts w:hint="eastAsia"/>
          <w:rtl/>
        </w:rPr>
        <w:t>פני</w:t>
      </w:r>
      <w:r w:rsidRPr="00A044F7">
        <w:rPr>
          <w:rtl/>
        </w:rPr>
        <w:t xml:space="preserve"> </w:t>
      </w:r>
      <w:r w:rsidRPr="00A044F7">
        <w:rPr>
          <w:rFonts w:hint="eastAsia"/>
          <w:rtl/>
        </w:rPr>
        <w:t>המשרדים</w:t>
      </w:r>
      <w:r w:rsidRPr="00A044F7">
        <w:rPr>
          <w:rtl/>
        </w:rPr>
        <w:t xml:space="preserve"> </w:t>
      </w:r>
      <w:r w:rsidRPr="00A044F7">
        <w:rPr>
          <w:rFonts w:hint="eastAsia"/>
          <w:rtl/>
        </w:rPr>
        <w:t>בנוגע</w:t>
      </w:r>
      <w:r w:rsidRPr="00A044F7">
        <w:rPr>
          <w:rtl/>
        </w:rPr>
        <w:t xml:space="preserve"> </w:t>
      </w:r>
      <w:r w:rsidRPr="00A044F7">
        <w:rPr>
          <w:rFonts w:hint="eastAsia"/>
          <w:rtl/>
        </w:rPr>
        <w:t>לטיפול</w:t>
      </w:r>
      <w:r w:rsidRPr="00A044F7">
        <w:rPr>
          <w:rtl/>
        </w:rPr>
        <w:t xml:space="preserve"> הנדרש בתחומי העשייה האזרחיים במהלך המלחמה, </w:t>
      </w:r>
      <w:r>
        <w:rPr>
          <w:rFonts w:hint="cs"/>
          <w:rtl/>
        </w:rPr>
        <w:t xml:space="preserve">מחד גיסא, </w:t>
      </w:r>
      <w:r w:rsidRPr="00A044F7">
        <w:rPr>
          <w:rtl/>
        </w:rPr>
        <w:t xml:space="preserve">והרבו </w:t>
      </w:r>
      <w:r w:rsidRPr="00A044F7">
        <w:rPr>
          <w:rFonts w:hint="eastAsia"/>
          <w:rtl/>
        </w:rPr>
        <w:t>לדווח</w:t>
      </w:r>
      <w:r w:rsidRPr="00A044F7">
        <w:rPr>
          <w:rtl/>
        </w:rPr>
        <w:t xml:space="preserve"> </w:t>
      </w:r>
      <w:r w:rsidRPr="00A044F7">
        <w:rPr>
          <w:rFonts w:hint="eastAsia"/>
          <w:rtl/>
        </w:rPr>
        <w:t>על</w:t>
      </w:r>
      <w:r w:rsidRPr="00A044F7">
        <w:rPr>
          <w:rtl/>
        </w:rPr>
        <w:t xml:space="preserve"> </w:t>
      </w:r>
      <w:r w:rsidRPr="00A044F7">
        <w:rPr>
          <w:rFonts w:hint="eastAsia"/>
          <w:rtl/>
        </w:rPr>
        <w:t>פעולות</w:t>
      </w:r>
      <w:r w:rsidRPr="00A044F7">
        <w:rPr>
          <w:rtl/>
        </w:rPr>
        <w:t xml:space="preserve"> </w:t>
      </w:r>
      <w:r w:rsidRPr="00A044F7">
        <w:rPr>
          <w:rFonts w:hint="eastAsia"/>
          <w:rtl/>
        </w:rPr>
        <w:t>שהם</w:t>
      </w:r>
      <w:r w:rsidRPr="00A044F7">
        <w:rPr>
          <w:rtl/>
        </w:rPr>
        <w:t xml:space="preserve"> </w:t>
      </w:r>
      <w:r w:rsidRPr="00A044F7">
        <w:rPr>
          <w:rFonts w:hint="eastAsia"/>
          <w:rtl/>
        </w:rPr>
        <w:t>ביצעו</w:t>
      </w:r>
      <w:r w:rsidRPr="00A044F7">
        <w:rPr>
          <w:rtl/>
        </w:rPr>
        <w:t xml:space="preserve"> </w:t>
      </w:r>
      <w:r w:rsidRPr="00A044F7">
        <w:rPr>
          <w:rFonts w:hint="eastAsia"/>
          <w:rtl/>
        </w:rPr>
        <w:t>בהצלחה</w:t>
      </w:r>
      <w:r w:rsidRPr="00A044F7">
        <w:rPr>
          <w:rtl/>
        </w:rPr>
        <w:t xml:space="preserve"> </w:t>
      </w:r>
      <w:r w:rsidRPr="00A044F7">
        <w:rPr>
          <w:rFonts w:hint="eastAsia"/>
          <w:rtl/>
        </w:rPr>
        <w:t>בתקופת</w:t>
      </w:r>
      <w:r w:rsidRPr="00A044F7">
        <w:rPr>
          <w:rtl/>
        </w:rPr>
        <w:t xml:space="preserve"> </w:t>
      </w:r>
      <w:r w:rsidRPr="00A044F7">
        <w:rPr>
          <w:rFonts w:hint="eastAsia"/>
          <w:rtl/>
        </w:rPr>
        <w:t>המלחמה</w:t>
      </w:r>
      <w:r>
        <w:rPr>
          <w:rFonts w:hint="cs"/>
          <w:rtl/>
        </w:rPr>
        <w:t>, מאידך גיסא</w:t>
      </w:r>
      <w:r w:rsidRPr="00A044F7">
        <w:rPr>
          <w:rtl/>
        </w:rPr>
        <w:t xml:space="preserve">. למעשה </w:t>
      </w:r>
      <w:r w:rsidRPr="00A044F7">
        <w:rPr>
          <w:rFonts w:hint="eastAsia"/>
          <w:rtl/>
        </w:rPr>
        <w:t>הסוגיות</w:t>
      </w:r>
      <w:r w:rsidRPr="00A044F7">
        <w:rPr>
          <w:rtl/>
        </w:rPr>
        <w:t xml:space="preserve"> </w:t>
      </w:r>
      <w:r w:rsidRPr="00A044F7">
        <w:rPr>
          <w:rFonts w:hint="eastAsia"/>
          <w:rtl/>
        </w:rPr>
        <w:t>המעטות</w:t>
      </w:r>
      <w:r w:rsidRPr="00A044F7">
        <w:rPr>
          <w:rtl/>
        </w:rPr>
        <w:t xml:space="preserve"> </w:t>
      </w:r>
      <w:r w:rsidRPr="00A044F7">
        <w:rPr>
          <w:rFonts w:hint="eastAsia"/>
          <w:rtl/>
        </w:rPr>
        <w:t>שהעלו</w:t>
      </w:r>
      <w:r w:rsidRPr="00A044F7">
        <w:rPr>
          <w:rtl/>
        </w:rPr>
        <w:t xml:space="preserve"> </w:t>
      </w:r>
      <w:r w:rsidRPr="00A044F7">
        <w:rPr>
          <w:rFonts w:hint="eastAsia"/>
          <w:rtl/>
        </w:rPr>
        <w:t>נציגי</w:t>
      </w:r>
      <w:r w:rsidRPr="00A044F7">
        <w:rPr>
          <w:rtl/>
        </w:rPr>
        <w:t xml:space="preserve"> המשרדים </w:t>
      </w:r>
      <w:r w:rsidRPr="00A044F7">
        <w:rPr>
          <w:rFonts w:hint="eastAsia"/>
          <w:rtl/>
        </w:rPr>
        <w:t>בפורום</w:t>
      </w:r>
      <w:r w:rsidRPr="00A044F7">
        <w:rPr>
          <w:rtl/>
        </w:rPr>
        <w:t xml:space="preserve"> מנכ"לים </w:t>
      </w:r>
      <w:r w:rsidRPr="00A044F7">
        <w:rPr>
          <w:rFonts w:hint="eastAsia"/>
          <w:rtl/>
        </w:rPr>
        <w:t>כסוגיות</w:t>
      </w:r>
      <w:r w:rsidRPr="00A044F7">
        <w:rPr>
          <w:rtl/>
        </w:rPr>
        <w:t xml:space="preserve"> המצריכות </w:t>
      </w:r>
      <w:r w:rsidRPr="00A044F7">
        <w:rPr>
          <w:rFonts w:hint="eastAsia"/>
          <w:rtl/>
        </w:rPr>
        <w:t>סיוע</w:t>
      </w:r>
      <w:r w:rsidRPr="00A044F7">
        <w:rPr>
          <w:rtl/>
        </w:rPr>
        <w:t xml:space="preserve"> </w:t>
      </w:r>
      <w:r w:rsidRPr="00A044F7">
        <w:rPr>
          <w:rFonts w:hint="eastAsia"/>
          <w:rtl/>
        </w:rPr>
        <w:t>לצורך</w:t>
      </w:r>
      <w:r w:rsidRPr="00A044F7">
        <w:rPr>
          <w:rtl/>
        </w:rPr>
        <w:t xml:space="preserve"> </w:t>
      </w:r>
      <w:r w:rsidRPr="00A044F7">
        <w:rPr>
          <w:rFonts w:hint="eastAsia"/>
          <w:rtl/>
        </w:rPr>
        <w:t>טיפול</w:t>
      </w:r>
      <w:r w:rsidRPr="00A044F7">
        <w:rPr>
          <w:rtl/>
        </w:rPr>
        <w:t xml:space="preserve"> </w:t>
      </w:r>
      <w:r w:rsidRPr="00A044F7">
        <w:rPr>
          <w:rFonts w:hint="eastAsia"/>
          <w:rtl/>
        </w:rPr>
        <w:t>בהן</w:t>
      </w:r>
      <w:r w:rsidRPr="00A044F7">
        <w:rPr>
          <w:rtl/>
        </w:rPr>
        <w:t xml:space="preserve"> </w:t>
      </w:r>
      <w:r w:rsidRPr="00A044F7">
        <w:rPr>
          <w:rFonts w:hint="eastAsia"/>
          <w:rtl/>
        </w:rPr>
        <w:t>היו</w:t>
      </w:r>
      <w:r w:rsidRPr="00A044F7">
        <w:rPr>
          <w:rtl/>
        </w:rPr>
        <w:t xml:space="preserve"> </w:t>
      </w:r>
      <w:r w:rsidRPr="00A044F7">
        <w:rPr>
          <w:rFonts w:hint="eastAsia"/>
          <w:rtl/>
        </w:rPr>
        <w:t>נושאים</w:t>
      </w:r>
      <w:r w:rsidRPr="00A044F7">
        <w:rPr>
          <w:rtl/>
        </w:rPr>
        <w:t xml:space="preserve"> </w:t>
      </w:r>
      <w:r w:rsidRPr="00A044F7">
        <w:rPr>
          <w:rFonts w:hint="eastAsia"/>
          <w:rtl/>
        </w:rPr>
        <w:t>תקציביים</w:t>
      </w:r>
      <w:r w:rsidRPr="00A044F7">
        <w:rPr>
          <w:rtl/>
        </w:rPr>
        <w:t xml:space="preserve"> - </w:t>
      </w:r>
      <w:r w:rsidRPr="00A044F7">
        <w:rPr>
          <w:rFonts w:hint="eastAsia"/>
          <w:rtl/>
        </w:rPr>
        <w:t>החסר</w:t>
      </w:r>
      <w:r w:rsidRPr="00A044F7">
        <w:rPr>
          <w:rtl/>
        </w:rPr>
        <w:t xml:space="preserve"> </w:t>
      </w:r>
      <w:r w:rsidRPr="00A044F7">
        <w:rPr>
          <w:rFonts w:hint="eastAsia"/>
          <w:rtl/>
        </w:rPr>
        <w:t>בתקציב</w:t>
      </w:r>
      <w:r w:rsidRPr="00A044F7">
        <w:rPr>
          <w:rtl/>
        </w:rPr>
        <w:t xml:space="preserve"> </w:t>
      </w:r>
      <w:r w:rsidRPr="00A044F7">
        <w:rPr>
          <w:rFonts w:hint="eastAsia"/>
          <w:rtl/>
        </w:rPr>
        <w:t>ו</w:t>
      </w:r>
      <w:r w:rsidRPr="00A044F7">
        <w:rPr>
          <w:rFonts w:hint="cs"/>
          <w:rtl/>
        </w:rPr>
        <w:t>ב</w:t>
      </w:r>
      <w:r w:rsidRPr="00A044F7">
        <w:rPr>
          <w:rFonts w:hint="eastAsia"/>
          <w:rtl/>
        </w:rPr>
        <w:t>ביטול</w:t>
      </w:r>
      <w:r w:rsidRPr="00A044F7">
        <w:rPr>
          <w:rtl/>
        </w:rPr>
        <w:t xml:space="preserve"> </w:t>
      </w:r>
      <w:r w:rsidRPr="00A044F7">
        <w:rPr>
          <w:rFonts w:hint="eastAsia"/>
          <w:rtl/>
        </w:rPr>
        <w:t>הקפאת</w:t>
      </w:r>
      <w:r w:rsidRPr="00A044F7">
        <w:rPr>
          <w:rtl/>
        </w:rPr>
        <w:t xml:space="preserve"> העברת כספים </w:t>
      </w:r>
      <w:r w:rsidRPr="00A044F7">
        <w:rPr>
          <w:rFonts w:hint="eastAsia"/>
          <w:rtl/>
        </w:rPr>
        <w:t>שהוקצו</w:t>
      </w:r>
      <w:r w:rsidRPr="00A044F7">
        <w:rPr>
          <w:rtl/>
        </w:rPr>
        <w:t xml:space="preserve"> במסגרת הסכמים </w:t>
      </w:r>
      <w:r w:rsidRPr="00A044F7">
        <w:rPr>
          <w:rFonts w:hint="eastAsia"/>
          <w:rtl/>
        </w:rPr>
        <w:t>קואליציוניים</w:t>
      </w:r>
      <w:r w:rsidRPr="00A044F7">
        <w:rPr>
          <w:rtl/>
        </w:rPr>
        <w:t>.</w:t>
      </w:r>
      <w:r w:rsidRPr="00A044F7">
        <w:rPr>
          <w:rFonts w:hint="cs"/>
          <w:rtl/>
        </w:rPr>
        <w:t xml:space="preserve"> למשל, מנכ"ל משרד האנרגי</w:t>
      </w:r>
      <w:r>
        <w:rPr>
          <w:rFonts w:hint="cs"/>
          <w:rtl/>
        </w:rPr>
        <w:t>י</w:t>
      </w:r>
      <w:r w:rsidRPr="00A044F7">
        <w:rPr>
          <w:rFonts w:hint="cs"/>
          <w:rtl/>
        </w:rPr>
        <w:t>ה והתשתיות ציין כי משרד האוצר אינו "משחרר" תקציב לטיפול בנושאים הקשורים למלחמה</w:t>
      </w:r>
      <w:r>
        <w:rPr>
          <w:rFonts w:hint="cs"/>
          <w:rtl/>
        </w:rPr>
        <w:t>,</w:t>
      </w:r>
      <w:r w:rsidRPr="00A044F7">
        <w:rPr>
          <w:rFonts w:hint="cs"/>
          <w:rtl/>
        </w:rPr>
        <w:t xml:space="preserve"> וכי עקב כך אי אפשר לקדם מכרזים הנחוצים לפעילות המשרד</w:t>
      </w:r>
      <w:r>
        <w:rPr>
          <w:rFonts w:hint="cs"/>
          <w:rtl/>
        </w:rPr>
        <w:t>;</w:t>
      </w:r>
      <w:r w:rsidRPr="00A044F7">
        <w:rPr>
          <w:rFonts w:hint="cs"/>
          <w:rtl/>
        </w:rPr>
        <w:t xml:space="preserve"> נציג משרד הכלכלה והתעשייה הלין על חוסר שקיפות של אגף </w:t>
      </w:r>
      <w:r>
        <w:rPr>
          <w:rFonts w:hint="cs"/>
          <w:rtl/>
        </w:rPr>
        <w:t>ה</w:t>
      </w:r>
      <w:r w:rsidRPr="00A044F7">
        <w:rPr>
          <w:rFonts w:hint="cs"/>
          <w:rtl/>
        </w:rPr>
        <w:t>תקציבים במשרד האוצר</w:t>
      </w:r>
      <w:r>
        <w:rPr>
          <w:rFonts w:hint="cs"/>
          <w:rtl/>
        </w:rPr>
        <w:t>;</w:t>
      </w:r>
      <w:r w:rsidRPr="00A044F7">
        <w:rPr>
          <w:rFonts w:hint="cs"/>
          <w:rtl/>
        </w:rPr>
        <w:t xml:space="preserve"> מנכ"ל המשרד לשירותי דת הלין על הקפאת כספים. </w:t>
      </w:r>
    </w:p>
    <w:p w:rsidR="00413A92" w:rsidP="00413A92" w14:paraId="4005808C" w14:textId="77777777">
      <w:pPr>
        <w:pStyle w:val="a"/>
        <w:spacing w:line="269" w:lineRule="auto"/>
        <w:rPr>
          <w:rtl/>
        </w:rPr>
      </w:pPr>
    </w:p>
    <w:p w:rsidR="00413A92" w:rsidP="00413A92" w14:paraId="2E214F15" w14:textId="77777777">
      <w:pPr>
        <w:spacing w:line="269" w:lineRule="auto"/>
        <w:rPr>
          <w:rtl/>
        </w:rPr>
      </w:pPr>
      <w:r>
        <w:rPr>
          <w:rFonts w:hint="cs"/>
          <w:rtl/>
        </w:rPr>
        <w:t>משרד רה"ם השיב למשרד מבקר המדינה כי כאשר מנכ"לי המשרדים דיווחו על אודות פעולות שביצעו בהצלחה בתקופת המלחמה הם למעשה פעלו למימוש תיאום בין-משרדי לצורך שיפור פעולת הממשלה והעניקו למנכ"ל משרד רה"ם תמונת מצב רחבה.</w:t>
      </w:r>
    </w:p>
    <w:p w:rsidR="00413A92" w:rsidP="00413A92" w14:paraId="4EE39266" w14:textId="77777777">
      <w:pPr>
        <w:spacing w:line="269" w:lineRule="auto"/>
        <w:rPr>
          <w:rtl/>
        </w:rPr>
      </w:pPr>
    </w:p>
    <w:p w:rsidR="00413A92" w:rsidP="00413A92" w14:paraId="0B742E9F" w14:textId="77777777">
      <w:pPr>
        <w:spacing w:line="269" w:lineRule="auto"/>
        <w:rPr>
          <w:rtl/>
        </w:rPr>
      </w:pPr>
      <w:r>
        <w:rPr>
          <w:rFonts w:hint="cs"/>
          <w:rtl/>
        </w:rPr>
        <w:t>כדי</w:t>
      </w:r>
      <w:r w:rsidRPr="005D1DB0">
        <w:rPr>
          <w:rFonts w:hint="cs"/>
          <w:rtl/>
        </w:rPr>
        <w:t xml:space="preserve"> למלא את תפקיד פורום המנכ"לים, כפי שהוגדר </w:t>
      </w:r>
      <w:r>
        <w:rPr>
          <w:rFonts w:hint="cs"/>
          <w:rtl/>
        </w:rPr>
        <w:t xml:space="preserve">כאמור </w:t>
      </w:r>
      <w:r w:rsidRPr="005D1DB0">
        <w:rPr>
          <w:rFonts w:hint="cs"/>
          <w:rtl/>
        </w:rPr>
        <w:t xml:space="preserve">בפרסומי משרד רה"ם באוקטובר 2023 </w:t>
      </w:r>
      <w:r w:rsidRPr="005D1DB0">
        <w:rPr>
          <w:rtl/>
        </w:rPr>
        <w:t>- ל</w:t>
      </w:r>
      <w:r w:rsidRPr="005D1DB0">
        <w:rPr>
          <w:rFonts w:hint="eastAsia"/>
          <w:rtl/>
        </w:rPr>
        <w:t>דון</w:t>
      </w:r>
      <w:r w:rsidRPr="005D1DB0">
        <w:rPr>
          <w:rtl/>
        </w:rPr>
        <w:t xml:space="preserve"> </w:t>
      </w:r>
      <w:r w:rsidRPr="005D1DB0">
        <w:rPr>
          <w:rFonts w:hint="eastAsia"/>
          <w:rtl/>
        </w:rPr>
        <w:t>בסוגיות</w:t>
      </w:r>
      <w:r w:rsidRPr="005D1DB0">
        <w:rPr>
          <w:rtl/>
        </w:rPr>
        <w:t xml:space="preserve"> </w:t>
      </w:r>
      <w:r w:rsidRPr="005D1DB0">
        <w:rPr>
          <w:rFonts w:hint="cs"/>
          <w:rtl/>
        </w:rPr>
        <w:t>רוחב</w:t>
      </w:r>
      <w:r>
        <w:rPr>
          <w:rFonts w:hint="cs"/>
          <w:b/>
          <w:bCs/>
          <w:rtl/>
        </w:rPr>
        <w:t xml:space="preserve"> </w:t>
      </w:r>
      <w:r>
        <w:rPr>
          <w:rFonts w:hint="cs"/>
          <w:rtl/>
        </w:rPr>
        <w:t xml:space="preserve">בין-משרדיות ובחסמים מהותיים, לשם הסרת החסמים וקידום שיתופי פעולה בין </w:t>
      </w:r>
      <w:r>
        <w:rPr>
          <w:rFonts w:hint="cs"/>
          <w:rtl/>
        </w:rPr>
        <w:t>המשרדים, נדרש כי הפורום יקיים דיונים ויקבל החלטות. בתרשים הבא מוצגים מרכזי הכובד (על פי ניסוחם במסמכי רה"ם) שגובשו לצורך 24 דיוני פורום מנכ"לים בתקופה האמורה לצד מספר הדיונים שבהם נכללו</w:t>
      </w:r>
      <w:r>
        <w:rPr>
          <w:rStyle w:val="FootnoteReference1"/>
          <w:rtl/>
        </w:rPr>
        <w:footnoteReference w:id="52"/>
      </w:r>
      <w:r>
        <w:rPr>
          <w:rFonts w:hint="cs"/>
          <w:rtl/>
        </w:rPr>
        <w:t xml:space="preserve">. </w:t>
      </w:r>
      <w:r>
        <w:rPr>
          <w:rtl/>
        </w:rPr>
        <w:br w:type="page"/>
      </w:r>
    </w:p>
    <w:p w:rsidR="00413A92" w:rsidP="00413A92" w14:paraId="032D3BE5" w14:textId="77777777">
      <w:pPr>
        <w:jc w:val="center"/>
        <w:rPr>
          <w:rtl/>
        </w:rPr>
      </w:pPr>
      <w:r w:rsidRPr="00464027">
        <w:rPr>
          <w:rFonts w:hint="eastAsia"/>
          <w:rtl/>
        </w:rPr>
        <w:t>תרשים</w:t>
      </w:r>
      <w:r w:rsidRPr="00464027">
        <w:rPr>
          <w:rtl/>
        </w:rPr>
        <w:t xml:space="preserve"> 8:</w:t>
      </w:r>
      <w:r w:rsidRPr="002C034F">
        <w:rPr>
          <w:rtl/>
        </w:rPr>
        <w:t xml:space="preserve"> </w:t>
      </w:r>
      <w:r w:rsidRPr="009D5773">
        <w:rPr>
          <w:rFonts w:hint="cs"/>
          <w:b/>
          <w:bCs/>
          <w:rtl/>
        </w:rPr>
        <w:t xml:space="preserve">"מרכזי כובד" (על פי ניסוחם במסמכי משרד רה"ם) בדיוני פורום המנכ"לים, </w:t>
      </w:r>
      <w:r w:rsidR="00885737">
        <w:rPr>
          <w:b/>
          <w:bCs/>
          <w:rtl/>
        </w:rPr>
        <w:br/>
      </w:r>
      <w:r w:rsidRPr="009D5773">
        <w:rPr>
          <w:rFonts w:hint="cs"/>
          <w:b/>
          <w:bCs/>
          <w:rtl/>
        </w:rPr>
        <w:t>אוקטובר-דצמבר 2023</w:t>
      </w:r>
    </w:p>
    <w:p w:rsidR="00413A92" w:rsidP="00606F7B" w14:paraId="795F6128" w14:textId="77777777">
      <w:pPr>
        <w:jc w:val="center"/>
        <w:rPr>
          <w:rtl/>
        </w:rPr>
      </w:pPr>
      <w:r w:rsidRPr="009D5773">
        <w:rPr>
          <w:noProof/>
        </w:rPr>
        <w:drawing>
          <wp:inline distT="0" distB="0" distL="0" distR="0">
            <wp:extent cx="4861244" cy="5860117"/>
            <wp:effectExtent l="0" t="0" r="0" b="7620"/>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7"/>
                    <pic:cNvPicPr>
                      <a:picLocks noChangeAspect="1" noChangeArrowheads="1"/>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880387" cy="5883194"/>
                    </a:xfrm>
                    <a:prstGeom prst="rect">
                      <a:avLst/>
                    </a:prstGeom>
                    <a:noFill/>
                  </pic:spPr>
                </pic:pic>
              </a:graphicData>
            </a:graphic>
          </wp:inline>
        </w:drawing>
      </w:r>
    </w:p>
    <w:p w:rsidR="00413A92" w:rsidP="00413A92" w14:paraId="5B1F38BD" w14:textId="77777777">
      <w:pPr>
        <w:spacing w:line="269" w:lineRule="auto"/>
        <w:ind w:left="-851" w:firstLine="851"/>
        <w:rPr>
          <w:sz w:val="22"/>
          <w:szCs w:val="22"/>
          <w:rtl/>
        </w:rPr>
      </w:pPr>
      <w:r>
        <w:rPr>
          <w:rFonts w:hint="cs"/>
          <w:sz w:val="22"/>
          <w:szCs w:val="22"/>
          <w:rtl/>
        </w:rPr>
        <w:t>על פי נתוני</w:t>
      </w:r>
      <w:r w:rsidRPr="002C034F">
        <w:rPr>
          <w:sz w:val="22"/>
          <w:szCs w:val="22"/>
          <w:rtl/>
        </w:rPr>
        <w:t xml:space="preserve"> משרד ראש הממשלה, בעיבוד משרד מבקר המדינה</w:t>
      </w:r>
      <w:r>
        <w:rPr>
          <w:rFonts w:hint="cs"/>
          <w:sz w:val="22"/>
          <w:szCs w:val="22"/>
          <w:rtl/>
        </w:rPr>
        <w:t>.</w:t>
      </w:r>
    </w:p>
    <w:p w:rsidR="00413A92" w:rsidP="00413A92" w14:paraId="57D08925" w14:textId="77777777">
      <w:pPr>
        <w:spacing w:line="269" w:lineRule="auto"/>
        <w:rPr>
          <w:b/>
          <w:bCs/>
          <w:rtl/>
        </w:rPr>
      </w:pPr>
      <w:r>
        <w:rPr>
          <w:rFonts w:hint="cs"/>
          <w:b/>
          <w:bCs/>
          <w:rtl/>
        </w:rPr>
        <w:t xml:space="preserve">משרד רה"ם הגדיר כי אחד מתפקידי הפורום הוא </w:t>
      </w:r>
      <w:r w:rsidRPr="002C17E5">
        <w:rPr>
          <w:b/>
          <w:bCs/>
          <w:rtl/>
        </w:rPr>
        <w:t>ל</w:t>
      </w:r>
      <w:r w:rsidRPr="002C17E5">
        <w:rPr>
          <w:rFonts w:hint="eastAsia"/>
          <w:b/>
          <w:bCs/>
          <w:rtl/>
        </w:rPr>
        <w:t>דון</w:t>
      </w:r>
      <w:r w:rsidRPr="002C17E5">
        <w:rPr>
          <w:b/>
          <w:bCs/>
          <w:rtl/>
        </w:rPr>
        <w:t xml:space="preserve"> </w:t>
      </w:r>
      <w:r w:rsidRPr="002C17E5">
        <w:rPr>
          <w:rFonts w:hint="eastAsia"/>
          <w:b/>
          <w:bCs/>
          <w:rtl/>
        </w:rPr>
        <w:t>בסוגיות</w:t>
      </w:r>
      <w:r w:rsidRPr="002C17E5">
        <w:rPr>
          <w:b/>
          <w:bCs/>
          <w:rtl/>
        </w:rPr>
        <w:t xml:space="preserve"> </w:t>
      </w:r>
      <w:r w:rsidRPr="00EB1426">
        <w:rPr>
          <w:rFonts w:hint="eastAsia"/>
          <w:b/>
          <w:bCs/>
          <w:rtl/>
        </w:rPr>
        <w:t>רוחביות</w:t>
      </w:r>
      <w:r w:rsidRPr="00EB1426">
        <w:rPr>
          <w:b/>
          <w:bCs/>
          <w:rtl/>
        </w:rPr>
        <w:t xml:space="preserve"> </w:t>
      </w:r>
      <w:r w:rsidRPr="00EB1426">
        <w:rPr>
          <w:rFonts w:hint="eastAsia"/>
          <w:b/>
          <w:bCs/>
          <w:rtl/>
        </w:rPr>
        <w:t>בין</w:t>
      </w:r>
      <w:r w:rsidRPr="00EB1426">
        <w:rPr>
          <w:b/>
          <w:bCs/>
          <w:rtl/>
        </w:rPr>
        <w:t xml:space="preserve">-משרדיות </w:t>
      </w:r>
      <w:r w:rsidRPr="00EB1426">
        <w:rPr>
          <w:rFonts w:hint="eastAsia"/>
          <w:b/>
          <w:bCs/>
          <w:rtl/>
        </w:rPr>
        <w:t>ובחסמים</w:t>
      </w:r>
      <w:r w:rsidRPr="002C17E5">
        <w:rPr>
          <w:b/>
          <w:bCs/>
          <w:rtl/>
        </w:rPr>
        <w:t xml:space="preserve"> </w:t>
      </w:r>
      <w:r w:rsidRPr="002C17E5">
        <w:rPr>
          <w:rFonts w:hint="eastAsia"/>
          <w:b/>
          <w:bCs/>
          <w:rtl/>
        </w:rPr>
        <w:t>מהותיים</w:t>
      </w:r>
      <w:r w:rsidRPr="002C17E5">
        <w:rPr>
          <w:b/>
          <w:bCs/>
          <w:rtl/>
        </w:rPr>
        <w:t xml:space="preserve">, </w:t>
      </w:r>
      <w:r>
        <w:rPr>
          <w:rFonts w:hint="cs"/>
          <w:b/>
          <w:bCs/>
          <w:rtl/>
        </w:rPr>
        <w:t>כדי</w:t>
      </w:r>
      <w:r w:rsidRPr="002C17E5">
        <w:rPr>
          <w:b/>
          <w:bCs/>
          <w:rtl/>
        </w:rPr>
        <w:t xml:space="preserve"> </w:t>
      </w:r>
      <w:r w:rsidRPr="002C17E5">
        <w:rPr>
          <w:rFonts w:hint="eastAsia"/>
          <w:b/>
          <w:bCs/>
          <w:rtl/>
        </w:rPr>
        <w:t>להסיר</w:t>
      </w:r>
      <w:r w:rsidRPr="002C17E5">
        <w:rPr>
          <w:b/>
          <w:bCs/>
          <w:rtl/>
        </w:rPr>
        <w:t xml:space="preserve"> </w:t>
      </w:r>
      <w:r w:rsidRPr="002C17E5">
        <w:rPr>
          <w:rFonts w:hint="eastAsia"/>
          <w:b/>
          <w:bCs/>
          <w:rtl/>
        </w:rPr>
        <w:t>את</w:t>
      </w:r>
      <w:r w:rsidRPr="002C17E5">
        <w:rPr>
          <w:b/>
          <w:bCs/>
          <w:rtl/>
        </w:rPr>
        <w:t xml:space="preserve"> </w:t>
      </w:r>
      <w:r w:rsidRPr="002C17E5">
        <w:rPr>
          <w:rFonts w:hint="eastAsia"/>
          <w:b/>
          <w:bCs/>
          <w:rtl/>
        </w:rPr>
        <w:t>החסמים</w:t>
      </w:r>
      <w:r w:rsidRPr="002C17E5">
        <w:rPr>
          <w:b/>
          <w:bCs/>
          <w:rtl/>
        </w:rPr>
        <w:t xml:space="preserve"> </w:t>
      </w:r>
      <w:r w:rsidRPr="002C17E5">
        <w:rPr>
          <w:rFonts w:hint="eastAsia"/>
          <w:b/>
          <w:bCs/>
          <w:rtl/>
        </w:rPr>
        <w:t>ולקדם</w:t>
      </w:r>
      <w:r w:rsidRPr="002C17E5">
        <w:rPr>
          <w:b/>
          <w:bCs/>
          <w:rtl/>
        </w:rPr>
        <w:t xml:space="preserve"> </w:t>
      </w:r>
      <w:r w:rsidRPr="002C17E5">
        <w:rPr>
          <w:rFonts w:hint="eastAsia"/>
          <w:b/>
          <w:bCs/>
          <w:rtl/>
        </w:rPr>
        <w:t>שיתופי</w:t>
      </w:r>
      <w:r w:rsidRPr="002C17E5">
        <w:rPr>
          <w:b/>
          <w:bCs/>
          <w:rtl/>
        </w:rPr>
        <w:t xml:space="preserve"> </w:t>
      </w:r>
      <w:r w:rsidRPr="002C17E5">
        <w:rPr>
          <w:rFonts w:hint="eastAsia"/>
          <w:b/>
          <w:bCs/>
          <w:rtl/>
        </w:rPr>
        <w:t>פעולה</w:t>
      </w:r>
      <w:r w:rsidRPr="002C17E5">
        <w:rPr>
          <w:b/>
          <w:bCs/>
          <w:rtl/>
        </w:rPr>
        <w:t xml:space="preserve"> </w:t>
      </w:r>
      <w:r w:rsidRPr="002C17E5">
        <w:rPr>
          <w:rFonts w:hint="eastAsia"/>
          <w:b/>
          <w:bCs/>
          <w:rtl/>
        </w:rPr>
        <w:t>בין</w:t>
      </w:r>
      <w:r w:rsidRPr="002C17E5">
        <w:rPr>
          <w:b/>
          <w:bCs/>
          <w:rtl/>
        </w:rPr>
        <w:t xml:space="preserve"> </w:t>
      </w:r>
      <w:r w:rsidRPr="002C17E5">
        <w:rPr>
          <w:rFonts w:hint="eastAsia"/>
          <w:b/>
          <w:bCs/>
          <w:rtl/>
        </w:rPr>
        <w:t>המשרדים</w:t>
      </w:r>
      <w:r>
        <w:rPr>
          <w:rFonts w:hint="cs"/>
          <w:b/>
          <w:bCs/>
          <w:rtl/>
        </w:rPr>
        <w:t xml:space="preserve">. </w:t>
      </w:r>
    </w:p>
    <w:p w:rsidR="00413A92" w:rsidP="00413A92" w14:paraId="762A2C27" w14:textId="77777777">
      <w:pPr>
        <w:pStyle w:val="a"/>
        <w:spacing w:line="269" w:lineRule="auto"/>
        <w:rPr>
          <w:rtl/>
        </w:rPr>
      </w:pPr>
    </w:p>
    <w:p w:rsidR="00413A92" w:rsidP="00413A92" w14:paraId="4AECBA98" w14:textId="77777777">
      <w:pPr>
        <w:spacing w:line="269" w:lineRule="auto"/>
        <w:rPr>
          <w:rtl/>
        </w:rPr>
      </w:pPr>
      <w:r>
        <w:rPr>
          <w:rFonts w:hint="cs"/>
          <w:b/>
          <w:bCs/>
          <w:rtl/>
        </w:rPr>
        <w:t>נמצא כי</w:t>
      </w:r>
      <w:r w:rsidRPr="00962E24">
        <w:rPr>
          <w:b/>
          <w:bCs/>
          <w:rtl/>
        </w:rPr>
        <w:t xml:space="preserve"> </w:t>
      </w:r>
      <w:r>
        <w:rPr>
          <w:rFonts w:hint="cs"/>
          <w:b/>
          <w:bCs/>
          <w:rtl/>
        </w:rPr>
        <w:t xml:space="preserve">בדיונים שקיים פורום המנכ"לים </w:t>
      </w:r>
      <w:r w:rsidRPr="00962E24">
        <w:rPr>
          <w:b/>
          <w:bCs/>
          <w:rtl/>
        </w:rPr>
        <w:t xml:space="preserve">בחודשים אוקטובר-דצמבר 2023 </w:t>
      </w:r>
      <w:r>
        <w:rPr>
          <w:rFonts w:hint="cs"/>
          <w:b/>
          <w:bCs/>
          <w:rtl/>
        </w:rPr>
        <w:t xml:space="preserve">(בסך הכול 27 דיונים - כ-2 דיונים בשבוע בממוצע), </w:t>
      </w:r>
      <w:r w:rsidRPr="00D57AE9">
        <w:rPr>
          <w:rFonts w:hint="eastAsia"/>
          <w:b/>
          <w:bCs/>
          <w:rtl/>
        </w:rPr>
        <w:t>לא</w:t>
      </w:r>
      <w:r w:rsidRPr="00D57AE9">
        <w:rPr>
          <w:b/>
          <w:bCs/>
          <w:rtl/>
        </w:rPr>
        <w:t xml:space="preserve"> התקבלו </w:t>
      </w:r>
      <w:r w:rsidRPr="00D57AE9">
        <w:rPr>
          <w:rFonts w:hint="eastAsia"/>
          <w:b/>
          <w:bCs/>
          <w:rtl/>
        </w:rPr>
        <w:t>החלטות</w:t>
      </w:r>
      <w:r>
        <w:rPr>
          <w:rFonts w:hint="cs"/>
          <w:b/>
          <w:bCs/>
          <w:rtl/>
        </w:rPr>
        <w:t>. בכלל זאת, הפורום לא קיבל החלטות העוסקות בסוגיות הרוחביות הנוגעות לתחום האזרחי ולחסמים הכרוכים בטיפול בהן, לא קיבל החלטות לבצע עבודת מטה ולא קיבל החלטות להעלות נושאים לפני הממשלה</w:t>
      </w:r>
      <w:r w:rsidRPr="00D57AE9">
        <w:rPr>
          <w:b/>
          <w:bCs/>
          <w:rtl/>
        </w:rPr>
        <w:t>.</w:t>
      </w:r>
      <w:r w:rsidRPr="00676065">
        <w:rPr>
          <w:rtl/>
        </w:rPr>
        <w:t xml:space="preserve"> </w:t>
      </w:r>
    </w:p>
    <w:p w:rsidR="00413A92" w:rsidP="00413A92" w14:paraId="76BF3EBE" w14:textId="77777777">
      <w:pPr>
        <w:pStyle w:val="a"/>
        <w:spacing w:line="269" w:lineRule="auto"/>
        <w:rPr>
          <w:rtl/>
        </w:rPr>
      </w:pPr>
    </w:p>
    <w:p w:rsidR="00413A92" w:rsidP="00413A92" w14:paraId="21D703F3" w14:textId="77777777">
      <w:pPr>
        <w:spacing w:line="269" w:lineRule="auto"/>
        <w:rPr>
          <w:b/>
          <w:bCs/>
          <w:rtl/>
        </w:rPr>
      </w:pPr>
      <w:r>
        <w:rPr>
          <w:rFonts w:hint="cs"/>
          <w:b/>
          <w:bCs/>
          <w:rtl/>
        </w:rPr>
        <w:t xml:space="preserve">למשל, על פי סיכומי פורום המנכ"לים </w:t>
      </w:r>
      <w:r w:rsidRPr="002C17E5">
        <w:rPr>
          <w:rFonts w:hint="eastAsia"/>
          <w:b/>
          <w:bCs/>
          <w:rtl/>
        </w:rPr>
        <w:t>לא</w:t>
      </w:r>
      <w:r w:rsidRPr="002C17E5">
        <w:rPr>
          <w:b/>
          <w:bCs/>
          <w:rtl/>
        </w:rPr>
        <w:t xml:space="preserve"> התקבלו החלטות </w:t>
      </w:r>
      <w:r w:rsidRPr="002C17E5">
        <w:rPr>
          <w:rFonts w:hint="eastAsia"/>
          <w:b/>
          <w:bCs/>
          <w:rtl/>
        </w:rPr>
        <w:t>בנושאים</w:t>
      </w:r>
      <w:r w:rsidRPr="002C17E5">
        <w:rPr>
          <w:b/>
          <w:bCs/>
          <w:rtl/>
        </w:rPr>
        <w:t xml:space="preserve"> </w:t>
      </w:r>
      <w:r w:rsidRPr="002C17E5">
        <w:rPr>
          <w:rFonts w:hint="eastAsia"/>
          <w:b/>
          <w:bCs/>
          <w:rtl/>
        </w:rPr>
        <w:t>שמנכ</w:t>
      </w:r>
      <w:r w:rsidRPr="002C17E5">
        <w:rPr>
          <w:b/>
          <w:bCs/>
          <w:rtl/>
        </w:rPr>
        <w:t xml:space="preserve">"ל משרד </w:t>
      </w:r>
      <w:r w:rsidRPr="002C17E5">
        <w:rPr>
          <w:rFonts w:hint="eastAsia"/>
          <w:b/>
          <w:bCs/>
          <w:rtl/>
        </w:rPr>
        <w:t>רה</w:t>
      </w:r>
      <w:r w:rsidRPr="002C17E5">
        <w:rPr>
          <w:b/>
          <w:bCs/>
          <w:rtl/>
        </w:rPr>
        <w:t xml:space="preserve">"ם </w:t>
      </w:r>
      <w:r>
        <w:rPr>
          <w:rFonts w:hint="cs"/>
          <w:b/>
          <w:bCs/>
          <w:rtl/>
        </w:rPr>
        <w:t>שב ו</w:t>
      </w:r>
      <w:r w:rsidRPr="002C17E5">
        <w:rPr>
          <w:b/>
          <w:bCs/>
          <w:rtl/>
        </w:rPr>
        <w:t xml:space="preserve">הציג </w:t>
      </w:r>
      <w:r>
        <w:rPr>
          <w:rFonts w:hint="cs"/>
          <w:b/>
          <w:bCs/>
          <w:rtl/>
        </w:rPr>
        <w:t xml:space="preserve">בדיוני הפורום </w:t>
      </w:r>
      <w:r w:rsidRPr="002C17E5">
        <w:rPr>
          <w:rFonts w:hint="eastAsia"/>
          <w:b/>
          <w:bCs/>
          <w:rtl/>
        </w:rPr>
        <w:t>כ</w:t>
      </w:r>
      <w:r w:rsidRPr="002C17E5">
        <w:rPr>
          <w:b/>
          <w:bCs/>
          <w:rtl/>
        </w:rPr>
        <w:t xml:space="preserve">"מרכזי </w:t>
      </w:r>
      <w:r w:rsidRPr="002C17E5">
        <w:rPr>
          <w:rFonts w:hint="eastAsia"/>
          <w:b/>
          <w:bCs/>
          <w:rtl/>
        </w:rPr>
        <w:t>כובד</w:t>
      </w:r>
      <w:r w:rsidRPr="002C17E5">
        <w:rPr>
          <w:b/>
          <w:bCs/>
          <w:rtl/>
        </w:rPr>
        <w:t>"</w:t>
      </w:r>
      <w:r>
        <w:rPr>
          <w:rFonts w:hint="cs"/>
          <w:b/>
          <w:bCs/>
          <w:rtl/>
        </w:rPr>
        <w:t xml:space="preserve"> של התחום האזרחי של המלחמה. מדובר ב</w:t>
      </w:r>
      <w:r w:rsidRPr="002C17E5">
        <w:rPr>
          <w:rFonts w:hint="eastAsia"/>
          <w:b/>
          <w:bCs/>
          <w:rtl/>
        </w:rPr>
        <w:t>נושאים</w:t>
      </w:r>
      <w:r w:rsidRPr="002C17E5">
        <w:rPr>
          <w:b/>
          <w:bCs/>
          <w:rtl/>
        </w:rPr>
        <w:t xml:space="preserve"> </w:t>
      </w:r>
      <w:r>
        <w:rPr>
          <w:rFonts w:hint="cs"/>
          <w:b/>
          <w:bCs/>
          <w:rtl/>
        </w:rPr>
        <w:t xml:space="preserve">מרכזיים </w:t>
      </w:r>
      <w:r w:rsidRPr="002C17E5">
        <w:rPr>
          <w:rFonts w:hint="eastAsia"/>
          <w:b/>
          <w:bCs/>
          <w:rtl/>
        </w:rPr>
        <w:t>ש</w:t>
      </w:r>
      <w:r>
        <w:rPr>
          <w:rFonts w:hint="cs"/>
          <w:b/>
          <w:bCs/>
          <w:rtl/>
        </w:rPr>
        <w:t xml:space="preserve">מצריכים טיפול מערכתי ובין-משרדי, כגון המענה הממשלתי במתקנים לקליטת תושבים שפונו מבתיהם, שהוגדר כ"מרכז כובד" ב-21 דיונים אך לא התקבלו החלטות של הפורום בנושא; כך גם לגבי נושא היערכות משרדי הממשלה בנוגע לזירה הצפונית, שהוגדר כ"מרכז כובד" בעשרה דיונים אך לא התקבלו החלטות של הפורום בנושא; </w:t>
      </w:r>
      <w:r w:rsidRPr="002C17E5">
        <w:rPr>
          <w:rFonts w:hint="eastAsia"/>
          <w:b/>
          <w:bCs/>
          <w:rtl/>
        </w:rPr>
        <w:t>המחסור</w:t>
      </w:r>
      <w:r w:rsidRPr="002C17E5">
        <w:rPr>
          <w:b/>
          <w:bCs/>
          <w:rtl/>
        </w:rPr>
        <w:t xml:space="preserve"> </w:t>
      </w:r>
      <w:r w:rsidRPr="002C17E5">
        <w:rPr>
          <w:rFonts w:hint="eastAsia"/>
          <w:b/>
          <w:bCs/>
          <w:rtl/>
        </w:rPr>
        <w:t>ב</w:t>
      </w:r>
      <w:r>
        <w:rPr>
          <w:rFonts w:hint="cs"/>
          <w:b/>
          <w:bCs/>
          <w:rtl/>
        </w:rPr>
        <w:t xml:space="preserve">עובדים זרים הוגדר </w:t>
      </w:r>
      <w:r w:rsidRPr="002C17E5">
        <w:rPr>
          <w:rFonts w:hint="eastAsia"/>
          <w:b/>
          <w:bCs/>
          <w:rtl/>
        </w:rPr>
        <w:t>כ</w:t>
      </w:r>
      <w:r w:rsidRPr="002C17E5">
        <w:rPr>
          <w:b/>
          <w:bCs/>
          <w:rtl/>
        </w:rPr>
        <w:t xml:space="preserve">"מרכז כובד" </w:t>
      </w:r>
      <w:r w:rsidRPr="002C17E5">
        <w:rPr>
          <w:rFonts w:hint="eastAsia"/>
          <w:b/>
          <w:bCs/>
          <w:rtl/>
        </w:rPr>
        <w:t>בחמישה</w:t>
      </w:r>
      <w:r w:rsidRPr="002C17E5">
        <w:rPr>
          <w:b/>
          <w:bCs/>
          <w:rtl/>
        </w:rPr>
        <w:t xml:space="preserve"> </w:t>
      </w:r>
      <w:r w:rsidRPr="002C17E5">
        <w:rPr>
          <w:rFonts w:hint="eastAsia"/>
          <w:b/>
          <w:bCs/>
          <w:rtl/>
        </w:rPr>
        <w:t>מדיוני</w:t>
      </w:r>
      <w:r w:rsidRPr="002C17E5">
        <w:rPr>
          <w:b/>
          <w:bCs/>
          <w:rtl/>
        </w:rPr>
        <w:t xml:space="preserve"> </w:t>
      </w:r>
      <w:r w:rsidRPr="002C17E5">
        <w:rPr>
          <w:rFonts w:hint="eastAsia"/>
          <w:b/>
          <w:bCs/>
          <w:rtl/>
        </w:rPr>
        <w:t>הפורום</w:t>
      </w:r>
      <w:r w:rsidRPr="002C17E5">
        <w:rPr>
          <w:b/>
          <w:bCs/>
          <w:rtl/>
        </w:rPr>
        <w:t xml:space="preserve"> </w:t>
      </w:r>
      <w:r w:rsidRPr="002C17E5">
        <w:rPr>
          <w:rFonts w:hint="eastAsia"/>
          <w:b/>
          <w:bCs/>
          <w:rtl/>
        </w:rPr>
        <w:t>באוקטובר</w:t>
      </w:r>
      <w:r w:rsidRPr="002C17E5">
        <w:rPr>
          <w:b/>
          <w:bCs/>
          <w:rtl/>
        </w:rPr>
        <w:t xml:space="preserve"> 2023, אך לא התקבלו </w:t>
      </w:r>
      <w:r w:rsidRPr="002C17E5">
        <w:rPr>
          <w:rFonts w:hint="eastAsia"/>
          <w:b/>
          <w:bCs/>
          <w:rtl/>
        </w:rPr>
        <w:t>החלטות</w:t>
      </w:r>
      <w:r w:rsidRPr="002C17E5">
        <w:rPr>
          <w:b/>
          <w:bCs/>
          <w:rtl/>
        </w:rPr>
        <w:t xml:space="preserve"> </w:t>
      </w:r>
      <w:r>
        <w:rPr>
          <w:rFonts w:hint="cs"/>
          <w:b/>
          <w:bCs/>
          <w:rtl/>
        </w:rPr>
        <w:t xml:space="preserve">של הפורום </w:t>
      </w:r>
      <w:r w:rsidRPr="002C17E5">
        <w:rPr>
          <w:rFonts w:hint="eastAsia"/>
          <w:b/>
          <w:bCs/>
          <w:rtl/>
        </w:rPr>
        <w:t>בנושא</w:t>
      </w:r>
      <w:r>
        <w:rPr>
          <w:rFonts w:hint="cs"/>
          <w:b/>
          <w:bCs/>
          <w:rtl/>
        </w:rPr>
        <w:t xml:space="preserve"> זה</w:t>
      </w:r>
      <w:r w:rsidRPr="002C17E5">
        <w:rPr>
          <w:b/>
          <w:bCs/>
          <w:rtl/>
        </w:rPr>
        <w:t xml:space="preserve">. </w:t>
      </w:r>
    </w:p>
    <w:p w:rsidR="00413A92" w:rsidP="00413A92" w14:paraId="50BF3DBE" w14:textId="77777777">
      <w:pPr>
        <w:pStyle w:val="a"/>
        <w:spacing w:line="269" w:lineRule="auto"/>
        <w:rPr>
          <w:rtl/>
        </w:rPr>
      </w:pPr>
    </w:p>
    <w:p w:rsidR="00413A92" w:rsidRPr="00285ABC" w:rsidP="00413A92" w14:paraId="53B09244" w14:textId="77777777">
      <w:pPr>
        <w:spacing w:line="269" w:lineRule="auto"/>
        <w:rPr>
          <w:b/>
          <w:bCs/>
          <w:rtl/>
        </w:rPr>
      </w:pPr>
      <w:r w:rsidRPr="00A64512">
        <w:rPr>
          <w:rFonts w:hint="eastAsia"/>
          <w:b/>
          <w:bCs/>
          <w:rtl/>
        </w:rPr>
        <w:t>עם</w:t>
      </w:r>
      <w:r w:rsidRPr="00A64512">
        <w:rPr>
          <w:b/>
          <w:bCs/>
          <w:rtl/>
        </w:rPr>
        <w:t xml:space="preserve"> זאת, </w:t>
      </w:r>
      <w:r w:rsidRPr="00A64512">
        <w:rPr>
          <w:rFonts w:hint="eastAsia"/>
          <w:b/>
          <w:bCs/>
          <w:rtl/>
        </w:rPr>
        <w:t>מנכ</w:t>
      </w:r>
      <w:r w:rsidRPr="00A64512">
        <w:rPr>
          <w:b/>
          <w:bCs/>
          <w:rtl/>
        </w:rPr>
        <w:t xml:space="preserve">"ל משרד </w:t>
      </w:r>
      <w:r w:rsidRPr="00A64512">
        <w:rPr>
          <w:rFonts w:hint="eastAsia"/>
          <w:b/>
          <w:bCs/>
          <w:rtl/>
        </w:rPr>
        <w:t>רה</w:t>
      </w:r>
      <w:r w:rsidRPr="00A64512">
        <w:rPr>
          <w:b/>
          <w:bCs/>
          <w:rtl/>
        </w:rPr>
        <w:t xml:space="preserve">"ם </w:t>
      </w:r>
      <w:r w:rsidRPr="00A64512">
        <w:rPr>
          <w:rFonts w:hint="eastAsia"/>
          <w:b/>
          <w:bCs/>
          <w:rtl/>
        </w:rPr>
        <w:t>נתן</w:t>
      </w:r>
      <w:r w:rsidRPr="00A64512">
        <w:rPr>
          <w:b/>
          <w:bCs/>
          <w:rtl/>
        </w:rPr>
        <w:t xml:space="preserve"> הנחיות כלליות </w:t>
      </w:r>
      <w:r w:rsidRPr="00A64512">
        <w:rPr>
          <w:rFonts w:hint="eastAsia"/>
          <w:b/>
          <w:bCs/>
          <w:rtl/>
        </w:rPr>
        <w:t>למשתתפים</w:t>
      </w:r>
      <w:r w:rsidRPr="00A64512">
        <w:rPr>
          <w:b/>
          <w:bCs/>
          <w:rtl/>
        </w:rPr>
        <w:t xml:space="preserve"> בדיוני פורום המנכ"לים. </w:t>
      </w:r>
      <w:r w:rsidRPr="00A64512">
        <w:rPr>
          <w:rFonts w:hint="eastAsia"/>
          <w:b/>
          <w:bCs/>
          <w:rtl/>
        </w:rPr>
        <w:t>הנחיות</w:t>
      </w:r>
      <w:r w:rsidRPr="00A64512">
        <w:rPr>
          <w:b/>
          <w:bCs/>
          <w:rtl/>
        </w:rPr>
        <w:t xml:space="preserve"> </w:t>
      </w:r>
      <w:r w:rsidRPr="00A64512">
        <w:rPr>
          <w:rFonts w:hint="eastAsia"/>
          <w:b/>
          <w:bCs/>
          <w:rtl/>
        </w:rPr>
        <w:t>כלליות</w:t>
      </w:r>
      <w:r w:rsidRPr="00A64512">
        <w:rPr>
          <w:b/>
          <w:bCs/>
          <w:rtl/>
        </w:rPr>
        <w:t xml:space="preserve"> </w:t>
      </w:r>
      <w:r w:rsidRPr="00A64512">
        <w:rPr>
          <w:rFonts w:hint="eastAsia"/>
          <w:b/>
          <w:bCs/>
          <w:rtl/>
        </w:rPr>
        <w:t>אלו</w:t>
      </w:r>
      <w:r w:rsidRPr="00A64512">
        <w:rPr>
          <w:b/>
          <w:bCs/>
          <w:rtl/>
        </w:rPr>
        <w:t xml:space="preserve"> </w:t>
      </w:r>
      <w:r w:rsidRPr="00A64512">
        <w:rPr>
          <w:rFonts w:hint="eastAsia"/>
          <w:b/>
          <w:bCs/>
          <w:rtl/>
        </w:rPr>
        <w:t>לא</w:t>
      </w:r>
      <w:r w:rsidRPr="00A64512">
        <w:rPr>
          <w:b/>
          <w:bCs/>
          <w:rtl/>
        </w:rPr>
        <w:t xml:space="preserve"> </w:t>
      </w:r>
      <w:r w:rsidRPr="00A64512">
        <w:rPr>
          <w:rFonts w:hint="eastAsia"/>
          <w:b/>
          <w:bCs/>
          <w:rtl/>
        </w:rPr>
        <w:t>עסקו</w:t>
      </w:r>
      <w:r w:rsidRPr="00A64512">
        <w:rPr>
          <w:b/>
          <w:bCs/>
          <w:rtl/>
        </w:rPr>
        <w:t xml:space="preserve"> </w:t>
      </w:r>
      <w:r w:rsidRPr="00A64512">
        <w:rPr>
          <w:rFonts w:hint="eastAsia"/>
          <w:b/>
          <w:bCs/>
          <w:rtl/>
        </w:rPr>
        <w:t>בהסרת</w:t>
      </w:r>
      <w:r w:rsidRPr="00A64512">
        <w:rPr>
          <w:b/>
          <w:bCs/>
          <w:rtl/>
        </w:rPr>
        <w:t xml:space="preserve"> </w:t>
      </w:r>
      <w:r w:rsidRPr="00A64512">
        <w:rPr>
          <w:rFonts w:hint="eastAsia"/>
          <w:b/>
          <w:bCs/>
          <w:rtl/>
        </w:rPr>
        <w:t>החסמים</w:t>
      </w:r>
      <w:r w:rsidRPr="00A64512">
        <w:rPr>
          <w:b/>
          <w:bCs/>
          <w:rtl/>
        </w:rPr>
        <w:t xml:space="preserve">, </w:t>
      </w:r>
      <w:r w:rsidRPr="00A64512">
        <w:rPr>
          <w:rFonts w:hint="eastAsia"/>
          <w:b/>
          <w:bCs/>
          <w:rtl/>
        </w:rPr>
        <w:t>בתיאום</w:t>
      </w:r>
      <w:r w:rsidRPr="00A64512">
        <w:rPr>
          <w:b/>
          <w:bCs/>
          <w:rtl/>
        </w:rPr>
        <w:t xml:space="preserve"> </w:t>
      </w:r>
      <w:r w:rsidRPr="00A64512">
        <w:rPr>
          <w:rFonts w:hint="eastAsia"/>
          <w:b/>
          <w:bCs/>
          <w:rtl/>
        </w:rPr>
        <w:t>בין</w:t>
      </w:r>
      <w:r w:rsidRPr="00A64512">
        <w:rPr>
          <w:b/>
          <w:bCs/>
          <w:rtl/>
        </w:rPr>
        <w:t xml:space="preserve"> </w:t>
      </w:r>
      <w:r w:rsidRPr="00A64512">
        <w:rPr>
          <w:rFonts w:hint="eastAsia"/>
          <w:b/>
          <w:bCs/>
          <w:rtl/>
        </w:rPr>
        <w:t>משרדי</w:t>
      </w:r>
      <w:r w:rsidRPr="00A64512">
        <w:rPr>
          <w:b/>
          <w:bCs/>
          <w:rtl/>
        </w:rPr>
        <w:t xml:space="preserve"> </w:t>
      </w:r>
      <w:r w:rsidRPr="00A64512">
        <w:rPr>
          <w:rFonts w:hint="eastAsia"/>
          <w:b/>
          <w:bCs/>
          <w:rtl/>
        </w:rPr>
        <w:t>ובשיתופי</w:t>
      </w:r>
      <w:r w:rsidRPr="00A64512">
        <w:rPr>
          <w:b/>
          <w:bCs/>
          <w:rtl/>
        </w:rPr>
        <w:t xml:space="preserve"> </w:t>
      </w:r>
      <w:r w:rsidRPr="00A64512">
        <w:rPr>
          <w:rFonts w:hint="eastAsia"/>
          <w:b/>
          <w:bCs/>
          <w:rtl/>
        </w:rPr>
        <w:t>פעולה</w:t>
      </w:r>
      <w:r w:rsidRPr="00A64512">
        <w:rPr>
          <w:b/>
          <w:bCs/>
          <w:rtl/>
        </w:rPr>
        <w:t xml:space="preserve"> </w:t>
      </w:r>
      <w:r w:rsidRPr="00A64512">
        <w:rPr>
          <w:rFonts w:hint="eastAsia"/>
          <w:b/>
          <w:bCs/>
          <w:rtl/>
        </w:rPr>
        <w:t>בין</w:t>
      </w:r>
      <w:r>
        <w:rPr>
          <w:rFonts w:hint="cs"/>
          <w:b/>
          <w:bCs/>
          <w:rtl/>
        </w:rPr>
        <w:t>-</w:t>
      </w:r>
      <w:r w:rsidRPr="00A64512">
        <w:rPr>
          <w:rFonts w:hint="eastAsia"/>
          <w:b/>
          <w:bCs/>
          <w:rtl/>
        </w:rPr>
        <w:t>משרדיים</w:t>
      </w:r>
      <w:r w:rsidRPr="00285ABC">
        <w:rPr>
          <w:rFonts w:hint="cs"/>
          <w:b/>
          <w:bCs/>
          <w:rtl/>
        </w:rPr>
        <w:t xml:space="preserve">. </w:t>
      </w:r>
    </w:p>
    <w:p w:rsidR="00413A92" w:rsidP="00413A92" w14:paraId="37E8184A" w14:textId="77777777">
      <w:pPr>
        <w:pStyle w:val="a"/>
        <w:spacing w:line="269" w:lineRule="auto"/>
        <w:rPr>
          <w:rtl/>
        </w:rPr>
      </w:pPr>
    </w:p>
    <w:p w:rsidR="00413A92" w:rsidP="00413A92" w14:paraId="5DF8A3B3" w14:textId="77777777">
      <w:pPr>
        <w:spacing w:line="269" w:lineRule="auto"/>
        <w:rPr>
          <w:rtl/>
        </w:rPr>
      </w:pPr>
      <w:r w:rsidRPr="002C17E5">
        <w:rPr>
          <w:rFonts w:hint="eastAsia"/>
          <w:rtl/>
        </w:rPr>
        <w:t>ב</w:t>
      </w:r>
      <w:r w:rsidRPr="002C17E5">
        <w:rPr>
          <w:rtl/>
        </w:rPr>
        <w:t>-</w:t>
      </w:r>
      <w:r>
        <w:rPr>
          <w:rFonts w:hint="cs"/>
          <w:rtl/>
        </w:rPr>
        <w:t>20</w:t>
      </w:r>
      <w:r w:rsidRPr="002C17E5">
        <w:rPr>
          <w:rtl/>
        </w:rPr>
        <w:t xml:space="preserve"> מ-27 הדיונים </w:t>
      </w:r>
      <w:r w:rsidRPr="002C17E5">
        <w:rPr>
          <w:rFonts w:hint="eastAsia"/>
          <w:rtl/>
        </w:rPr>
        <w:t>נתן</w:t>
      </w:r>
      <w:r w:rsidRPr="002C17E5">
        <w:rPr>
          <w:rtl/>
        </w:rPr>
        <w:t xml:space="preserve"> </w:t>
      </w:r>
      <w:r w:rsidRPr="002C17E5">
        <w:rPr>
          <w:rFonts w:hint="eastAsia"/>
          <w:rtl/>
        </w:rPr>
        <w:t>מנכ</w:t>
      </w:r>
      <w:r w:rsidRPr="002C17E5">
        <w:rPr>
          <w:rtl/>
        </w:rPr>
        <w:t xml:space="preserve">"ל משרד </w:t>
      </w:r>
      <w:r w:rsidRPr="002C17E5">
        <w:rPr>
          <w:rFonts w:hint="eastAsia"/>
          <w:rtl/>
        </w:rPr>
        <w:t>רה</w:t>
      </w:r>
      <w:r w:rsidRPr="002C17E5">
        <w:rPr>
          <w:rtl/>
        </w:rPr>
        <w:t xml:space="preserve">"ם </w:t>
      </w:r>
      <w:r w:rsidRPr="002C17E5">
        <w:rPr>
          <w:rFonts w:hint="eastAsia"/>
          <w:rtl/>
        </w:rPr>
        <w:t>הנחיות</w:t>
      </w:r>
      <w:r w:rsidRPr="002C17E5">
        <w:rPr>
          <w:rtl/>
        </w:rPr>
        <w:t xml:space="preserve"> כלהלן: בשני דיונים הוא הנחה </w:t>
      </w:r>
      <w:r w:rsidRPr="002C17E5">
        <w:rPr>
          <w:rFonts w:hint="eastAsia"/>
          <w:rtl/>
        </w:rPr>
        <w:t>להפעיל</w:t>
      </w:r>
      <w:r w:rsidRPr="002C17E5">
        <w:rPr>
          <w:rtl/>
        </w:rPr>
        <w:t xml:space="preserve"> </w:t>
      </w:r>
      <w:r w:rsidRPr="002C17E5">
        <w:rPr>
          <w:rFonts w:hint="eastAsia"/>
          <w:rtl/>
        </w:rPr>
        <w:t>חמ</w:t>
      </w:r>
      <w:r w:rsidRPr="002C17E5">
        <w:rPr>
          <w:rtl/>
        </w:rPr>
        <w:t xml:space="preserve">"לים משרדיים; </w:t>
      </w:r>
      <w:r w:rsidRPr="002C17E5">
        <w:rPr>
          <w:rFonts w:hint="eastAsia"/>
          <w:rtl/>
        </w:rPr>
        <w:t>בדיון</w:t>
      </w:r>
      <w:r w:rsidRPr="002C17E5">
        <w:rPr>
          <w:rtl/>
        </w:rPr>
        <w:t xml:space="preserve"> אחד המנכ"ל הנחה </w:t>
      </w:r>
      <w:r w:rsidRPr="002C17E5">
        <w:rPr>
          <w:rFonts w:hint="eastAsia"/>
          <w:rtl/>
        </w:rPr>
        <w:t>להוציא</w:t>
      </w:r>
      <w:r w:rsidRPr="002C17E5">
        <w:rPr>
          <w:rtl/>
        </w:rPr>
        <w:t xml:space="preserve"> סיכומים יומיים </w:t>
      </w:r>
      <w:r w:rsidRPr="002C17E5">
        <w:rPr>
          <w:rFonts w:hint="eastAsia"/>
          <w:rtl/>
        </w:rPr>
        <w:t>של</w:t>
      </w:r>
      <w:r w:rsidRPr="002C17E5">
        <w:rPr>
          <w:rtl/>
        </w:rPr>
        <w:t xml:space="preserve"> עבודת </w:t>
      </w:r>
      <w:r w:rsidRPr="002C17E5">
        <w:rPr>
          <w:rFonts w:hint="eastAsia"/>
          <w:rtl/>
        </w:rPr>
        <w:t>משרדי</w:t>
      </w:r>
      <w:r w:rsidRPr="002C17E5">
        <w:rPr>
          <w:rtl/>
        </w:rPr>
        <w:t xml:space="preserve"> </w:t>
      </w:r>
      <w:r w:rsidRPr="002C17E5">
        <w:rPr>
          <w:rFonts w:hint="eastAsia"/>
          <w:rtl/>
        </w:rPr>
        <w:t>הממשלה</w:t>
      </w:r>
      <w:r w:rsidRPr="002C17E5">
        <w:rPr>
          <w:rtl/>
        </w:rPr>
        <w:t xml:space="preserve">; </w:t>
      </w:r>
      <w:r w:rsidRPr="002C17E5">
        <w:rPr>
          <w:rFonts w:hint="eastAsia"/>
          <w:rtl/>
        </w:rPr>
        <w:t>בדיון</w:t>
      </w:r>
      <w:r w:rsidRPr="002C17E5">
        <w:rPr>
          <w:rtl/>
        </w:rPr>
        <w:t xml:space="preserve"> </w:t>
      </w:r>
      <w:r w:rsidRPr="002C17E5">
        <w:rPr>
          <w:rFonts w:hint="eastAsia"/>
          <w:rtl/>
        </w:rPr>
        <w:t>אחד</w:t>
      </w:r>
      <w:r w:rsidRPr="002C17E5">
        <w:rPr>
          <w:rtl/>
        </w:rPr>
        <w:t xml:space="preserve"> המנכ"ל הנחה </w:t>
      </w:r>
      <w:r w:rsidRPr="002C17E5">
        <w:rPr>
          <w:rFonts w:hint="eastAsia"/>
          <w:rtl/>
        </w:rPr>
        <w:t>להעביר</w:t>
      </w:r>
      <w:r w:rsidRPr="002C17E5">
        <w:rPr>
          <w:rtl/>
        </w:rPr>
        <w:t xml:space="preserve"> </w:t>
      </w:r>
      <w:r w:rsidRPr="002C17E5">
        <w:rPr>
          <w:rFonts w:hint="eastAsia"/>
          <w:rtl/>
        </w:rPr>
        <w:t>אליו</w:t>
      </w:r>
      <w:r w:rsidRPr="002C17E5">
        <w:rPr>
          <w:rtl/>
        </w:rPr>
        <w:t xml:space="preserve"> דו</w:t>
      </w:r>
      <w:r w:rsidRPr="002C17E5">
        <w:rPr>
          <w:rFonts w:hint="eastAsia"/>
          <w:rtl/>
        </w:rPr>
        <w:t>חות</w:t>
      </w:r>
      <w:r w:rsidRPr="002C17E5">
        <w:rPr>
          <w:rtl/>
        </w:rPr>
        <w:t xml:space="preserve"> </w:t>
      </w:r>
      <w:r w:rsidRPr="002C17E5">
        <w:rPr>
          <w:rFonts w:hint="eastAsia"/>
          <w:rtl/>
        </w:rPr>
        <w:t>מצב</w:t>
      </w:r>
      <w:r w:rsidRPr="002C17E5">
        <w:rPr>
          <w:rtl/>
        </w:rPr>
        <w:t xml:space="preserve">; </w:t>
      </w:r>
      <w:r w:rsidRPr="002C17E5">
        <w:rPr>
          <w:rFonts w:hint="eastAsia"/>
          <w:rtl/>
        </w:rPr>
        <w:t>בארבעה</w:t>
      </w:r>
      <w:r w:rsidRPr="002C17E5">
        <w:rPr>
          <w:rtl/>
        </w:rPr>
        <w:t xml:space="preserve"> דיונים המנכ"ל הנחה </w:t>
      </w:r>
      <w:r w:rsidRPr="002C17E5">
        <w:rPr>
          <w:rFonts w:hint="eastAsia"/>
          <w:rtl/>
        </w:rPr>
        <w:t>להשתתף</w:t>
      </w:r>
      <w:r w:rsidRPr="002C17E5">
        <w:rPr>
          <w:rtl/>
        </w:rPr>
        <w:t xml:space="preserve"> בכינוסי </w:t>
      </w:r>
      <w:r w:rsidRPr="002C17E5">
        <w:rPr>
          <w:rFonts w:hint="eastAsia"/>
          <w:rtl/>
        </w:rPr>
        <w:t>פורום</w:t>
      </w:r>
      <w:r w:rsidRPr="002C17E5">
        <w:rPr>
          <w:rtl/>
        </w:rPr>
        <w:t xml:space="preserve"> </w:t>
      </w:r>
      <w:r w:rsidRPr="002C17E5">
        <w:rPr>
          <w:rFonts w:hint="eastAsia"/>
          <w:rtl/>
        </w:rPr>
        <w:t>המנכ</w:t>
      </w:r>
      <w:r w:rsidRPr="002C17E5">
        <w:rPr>
          <w:rtl/>
        </w:rPr>
        <w:t xml:space="preserve">"לים; </w:t>
      </w:r>
      <w:r w:rsidRPr="002C17E5">
        <w:rPr>
          <w:rFonts w:hint="eastAsia"/>
          <w:rtl/>
        </w:rPr>
        <w:t>בארבעה</w:t>
      </w:r>
      <w:r w:rsidRPr="002C17E5">
        <w:rPr>
          <w:rtl/>
        </w:rPr>
        <w:t xml:space="preserve"> דיונים המנכ"ל הנחה </w:t>
      </w:r>
      <w:r w:rsidRPr="002C17E5">
        <w:rPr>
          <w:rFonts w:hint="eastAsia"/>
          <w:rtl/>
        </w:rPr>
        <w:t>לצאת</w:t>
      </w:r>
      <w:r w:rsidRPr="002C17E5">
        <w:rPr>
          <w:rtl/>
        </w:rPr>
        <w:t xml:space="preserve"> לסיורי</w:t>
      </w:r>
      <w:r w:rsidRPr="002C17E5">
        <w:rPr>
          <w:rFonts w:hint="eastAsia"/>
          <w:rtl/>
        </w:rPr>
        <w:t>ם</w:t>
      </w:r>
      <w:r w:rsidRPr="002C17E5">
        <w:rPr>
          <w:rtl/>
        </w:rPr>
        <w:t xml:space="preserve"> </w:t>
      </w:r>
      <w:r w:rsidRPr="002C17E5">
        <w:rPr>
          <w:rFonts w:hint="eastAsia"/>
          <w:rtl/>
        </w:rPr>
        <w:t>בשטח</w:t>
      </w:r>
      <w:r w:rsidRPr="002C17E5">
        <w:rPr>
          <w:rtl/>
        </w:rPr>
        <w:t xml:space="preserve">; </w:t>
      </w:r>
      <w:r w:rsidRPr="002C17E5">
        <w:rPr>
          <w:rFonts w:hint="eastAsia"/>
          <w:rtl/>
        </w:rPr>
        <w:t>בשישה</w:t>
      </w:r>
      <w:r w:rsidRPr="002C17E5">
        <w:rPr>
          <w:rtl/>
        </w:rPr>
        <w:t xml:space="preserve"> דיונים המנכ"ל הנחה </w:t>
      </w:r>
      <w:r w:rsidRPr="002C17E5">
        <w:rPr>
          <w:rFonts w:hint="eastAsia"/>
          <w:rtl/>
        </w:rPr>
        <w:t>לשלוח</w:t>
      </w:r>
      <w:r w:rsidRPr="002C17E5">
        <w:rPr>
          <w:rtl/>
        </w:rPr>
        <w:t xml:space="preserve"> נציגים </w:t>
      </w:r>
      <w:r w:rsidRPr="002C17E5">
        <w:rPr>
          <w:rFonts w:hint="eastAsia"/>
          <w:rtl/>
        </w:rPr>
        <w:t>של</w:t>
      </w:r>
      <w:r w:rsidRPr="002C17E5">
        <w:rPr>
          <w:rtl/>
        </w:rPr>
        <w:t xml:space="preserve"> המשרדים </w:t>
      </w:r>
      <w:r w:rsidRPr="002C17E5">
        <w:rPr>
          <w:rFonts w:hint="eastAsia"/>
          <w:rtl/>
        </w:rPr>
        <w:t>למתקני</w:t>
      </w:r>
      <w:r w:rsidRPr="002C17E5">
        <w:rPr>
          <w:rtl/>
        </w:rPr>
        <w:t xml:space="preserve"> </w:t>
      </w:r>
      <w:r w:rsidRPr="002C17E5">
        <w:rPr>
          <w:rFonts w:hint="eastAsia"/>
          <w:rtl/>
        </w:rPr>
        <w:t>קליטת</w:t>
      </w:r>
      <w:r w:rsidRPr="002C17E5">
        <w:rPr>
          <w:rtl/>
        </w:rPr>
        <w:t xml:space="preserve"> </w:t>
      </w:r>
      <w:r w:rsidRPr="002C17E5">
        <w:rPr>
          <w:rFonts w:hint="eastAsia"/>
          <w:rtl/>
        </w:rPr>
        <w:t>מפונים</w:t>
      </w:r>
      <w:r w:rsidRPr="002C17E5">
        <w:rPr>
          <w:rtl/>
        </w:rPr>
        <w:t xml:space="preserve">; </w:t>
      </w:r>
      <w:r w:rsidRPr="002C17E5">
        <w:rPr>
          <w:rFonts w:hint="eastAsia"/>
          <w:rtl/>
        </w:rPr>
        <w:t>בדיון</w:t>
      </w:r>
      <w:r w:rsidRPr="002C17E5">
        <w:rPr>
          <w:rtl/>
        </w:rPr>
        <w:t xml:space="preserve"> אחד </w:t>
      </w:r>
      <w:r w:rsidRPr="002C17E5">
        <w:rPr>
          <w:rFonts w:hint="eastAsia"/>
          <w:rtl/>
        </w:rPr>
        <w:t>המנכ</w:t>
      </w:r>
      <w:r w:rsidRPr="002C17E5">
        <w:rPr>
          <w:rtl/>
        </w:rPr>
        <w:t xml:space="preserve">"ל </w:t>
      </w:r>
      <w:r>
        <w:rPr>
          <w:rFonts w:hint="cs"/>
          <w:rtl/>
        </w:rPr>
        <w:t>קרא</w:t>
      </w:r>
      <w:r w:rsidRPr="002C17E5">
        <w:rPr>
          <w:rtl/>
        </w:rPr>
        <w:t xml:space="preserve"> </w:t>
      </w:r>
      <w:r w:rsidRPr="002C17E5">
        <w:rPr>
          <w:rFonts w:hint="eastAsia"/>
          <w:rtl/>
        </w:rPr>
        <w:t>ל</w:t>
      </w:r>
      <w:r>
        <w:rPr>
          <w:rFonts w:hint="cs"/>
          <w:rtl/>
        </w:rPr>
        <w:t>כלל המשרדים ל</w:t>
      </w:r>
      <w:r w:rsidRPr="002C17E5">
        <w:rPr>
          <w:rFonts w:hint="eastAsia"/>
          <w:rtl/>
        </w:rPr>
        <w:t>מנות</w:t>
      </w:r>
      <w:r w:rsidRPr="002C17E5">
        <w:rPr>
          <w:rtl/>
        </w:rPr>
        <w:t xml:space="preserve"> </w:t>
      </w:r>
      <w:r>
        <w:rPr>
          <w:rFonts w:hint="cs"/>
          <w:rtl/>
        </w:rPr>
        <w:t>בכל אחד מהם עובד</w:t>
      </w:r>
      <w:r w:rsidRPr="002C17E5">
        <w:rPr>
          <w:rtl/>
        </w:rPr>
        <w:t xml:space="preserve"> </w:t>
      </w:r>
      <w:r w:rsidRPr="002C17E5">
        <w:rPr>
          <w:rFonts w:hint="eastAsia"/>
          <w:rtl/>
        </w:rPr>
        <w:t>לטיפול</w:t>
      </w:r>
      <w:r w:rsidRPr="002C17E5">
        <w:rPr>
          <w:rtl/>
        </w:rPr>
        <w:t xml:space="preserve"> </w:t>
      </w:r>
      <w:r w:rsidRPr="002C17E5">
        <w:rPr>
          <w:rFonts w:hint="eastAsia"/>
          <w:rtl/>
        </w:rPr>
        <w:t>ב</w:t>
      </w:r>
      <w:r>
        <w:rPr>
          <w:rFonts w:hint="cs"/>
          <w:rtl/>
        </w:rPr>
        <w:t xml:space="preserve">מפוני </w:t>
      </w:r>
      <w:r w:rsidRPr="002C17E5">
        <w:rPr>
          <w:rFonts w:hint="eastAsia"/>
          <w:rtl/>
        </w:rPr>
        <w:t>קר</w:t>
      </w:r>
      <w:r>
        <w:rPr>
          <w:rFonts w:hint="cs"/>
          <w:rtl/>
        </w:rPr>
        <w:t>י</w:t>
      </w:r>
      <w:r w:rsidRPr="002C17E5">
        <w:rPr>
          <w:rFonts w:hint="eastAsia"/>
          <w:rtl/>
        </w:rPr>
        <w:t>ית</w:t>
      </w:r>
      <w:r w:rsidRPr="002C17E5">
        <w:rPr>
          <w:rtl/>
        </w:rPr>
        <w:t xml:space="preserve"> </w:t>
      </w:r>
      <w:r w:rsidRPr="002C17E5">
        <w:rPr>
          <w:rFonts w:hint="eastAsia"/>
          <w:rtl/>
        </w:rPr>
        <w:t>שמונה</w:t>
      </w:r>
      <w:r w:rsidRPr="002C17E5">
        <w:rPr>
          <w:rtl/>
        </w:rPr>
        <w:t xml:space="preserve">; </w:t>
      </w:r>
      <w:r w:rsidRPr="002C17E5">
        <w:rPr>
          <w:rFonts w:hint="eastAsia"/>
          <w:rtl/>
        </w:rPr>
        <w:t>בשלושה</w:t>
      </w:r>
      <w:r w:rsidRPr="002C17E5">
        <w:rPr>
          <w:rtl/>
        </w:rPr>
        <w:t xml:space="preserve"> דיונים המנכ"ל הנחה </w:t>
      </w:r>
      <w:r w:rsidRPr="002C17E5">
        <w:rPr>
          <w:rFonts w:hint="eastAsia"/>
          <w:rtl/>
        </w:rPr>
        <w:t>לבצע</w:t>
      </w:r>
      <w:r w:rsidRPr="002C17E5">
        <w:rPr>
          <w:rtl/>
        </w:rPr>
        <w:t xml:space="preserve"> פעילות </w:t>
      </w:r>
      <w:r w:rsidRPr="002C17E5">
        <w:rPr>
          <w:rFonts w:hint="eastAsia"/>
          <w:rtl/>
        </w:rPr>
        <w:t>הסברה</w:t>
      </w:r>
      <w:r w:rsidRPr="002C17E5">
        <w:rPr>
          <w:rtl/>
        </w:rPr>
        <w:t xml:space="preserve"> </w:t>
      </w:r>
      <w:r w:rsidRPr="002C17E5">
        <w:rPr>
          <w:rFonts w:hint="eastAsia"/>
          <w:rtl/>
        </w:rPr>
        <w:t>לציבור</w:t>
      </w:r>
      <w:r w:rsidRPr="002C17E5">
        <w:rPr>
          <w:rtl/>
        </w:rPr>
        <w:t xml:space="preserve">; </w:t>
      </w:r>
      <w:r w:rsidRPr="002C17E5">
        <w:rPr>
          <w:rFonts w:hint="eastAsia"/>
          <w:rtl/>
        </w:rPr>
        <w:t>בדיון</w:t>
      </w:r>
      <w:r w:rsidRPr="002C17E5">
        <w:rPr>
          <w:rtl/>
        </w:rPr>
        <w:t xml:space="preserve"> אחד המנכ"ל הנחה </w:t>
      </w:r>
      <w:r w:rsidRPr="002C17E5">
        <w:rPr>
          <w:rFonts w:hint="eastAsia"/>
          <w:rtl/>
        </w:rPr>
        <w:t>לעדכנו</w:t>
      </w:r>
      <w:r w:rsidRPr="002C17E5">
        <w:rPr>
          <w:rtl/>
        </w:rPr>
        <w:t xml:space="preserve"> </w:t>
      </w:r>
      <w:r>
        <w:rPr>
          <w:rFonts w:hint="cs"/>
          <w:rtl/>
        </w:rPr>
        <w:t>ב</w:t>
      </w:r>
      <w:r w:rsidRPr="002C17E5">
        <w:rPr>
          <w:rFonts w:hint="eastAsia"/>
          <w:rtl/>
        </w:rPr>
        <w:t>הגשת</w:t>
      </w:r>
      <w:r w:rsidRPr="002C17E5">
        <w:rPr>
          <w:rtl/>
        </w:rPr>
        <w:t xml:space="preserve"> </w:t>
      </w:r>
      <w:r w:rsidRPr="002C17E5">
        <w:rPr>
          <w:rFonts w:hint="eastAsia"/>
          <w:rtl/>
        </w:rPr>
        <w:t>הצעות</w:t>
      </w:r>
      <w:r w:rsidRPr="002C17E5">
        <w:rPr>
          <w:rtl/>
        </w:rPr>
        <w:t xml:space="preserve"> </w:t>
      </w:r>
      <w:r w:rsidRPr="002C17E5">
        <w:rPr>
          <w:rFonts w:hint="eastAsia"/>
          <w:rtl/>
        </w:rPr>
        <w:t>החלטה</w:t>
      </w:r>
      <w:r w:rsidRPr="002C17E5">
        <w:rPr>
          <w:rtl/>
        </w:rPr>
        <w:t xml:space="preserve"> </w:t>
      </w:r>
      <w:r w:rsidRPr="002C17E5">
        <w:rPr>
          <w:rFonts w:hint="eastAsia"/>
          <w:rtl/>
        </w:rPr>
        <w:t>לממשלה</w:t>
      </w:r>
      <w:r w:rsidRPr="002C17E5">
        <w:rPr>
          <w:rtl/>
        </w:rPr>
        <w:t xml:space="preserve">; </w:t>
      </w:r>
      <w:r w:rsidRPr="002C17E5">
        <w:rPr>
          <w:rFonts w:hint="eastAsia"/>
          <w:rtl/>
        </w:rPr>
        <w:t>בדיון</w:t>
      </w:r>
      <w:r w:rsidRPr="002C17E5">
        <w:rPr>
          <w:rtl/>
        </w:rPr>
        <w:t xml:space="preserve"> אחד המנכ"ל הנחה </w:t>
      </w:r>
      <w:r w:rsidRPr="002C17E5">
        <w:rPr>
          <w:rFonts w:hint="eastAsia"/>
          <w:rtl/>
        </w:rPr>
        <w:t>להעלות</w:t>
      </w:r>
      <w:r w:rsidRPr="002C17E5">
        <w:rPr>
          <w:rtl/>
        </w:rPr>
        <w:t xml:space="preserve"> צרכים תקציביים </w:t>
      </w:r>
      <w:r w:rsidRPr="002C17E5">
        <w:rPr>
          <w:rFonts w:hint="eastAsia"/>
          <w:rtl/>
        </w:rPr>
        <w:t>לדיון</w:t>
      </w:r>
      <w:r w:rsidRPr="002C17E5">
        <w:rPr>
          <w:rtl/>
        </w:rPr>
        <w:t xml:space="preserve"> </w:t>
      </w:r>
      <w:r w:rsidRPr="002C17E5">
        <w:rPr>
          <w:rFonts w:hint="eastAsia"/>
          <w:rtl/>
        </w:rPr>
        <w:t>בקבינט</w:t>
      </w:r>
      <w:r w:rsidRPr="002C17E5">
        <w:rPr>
          <w:rtl/>
        </w:rPr>
        <w:t xml:space="preserve"> </w:t>
      </w:r>
      <w:r w:rsidRPr="002C17E5">
        <w:rPr>
          <w:rFonts w:hint="eastAsia"/>
          <w:rtl/>
        </w:rPr>
        <w:t>החברתי</w:t>
      </w:r>
      <w:r w:rsidRPr="002C17E5">
        <w:rPr>
          <w:rtl/>
        </w:rPr>
        <w:t>-</w:t>
      </w:r>
      <w:r w:rsidRPr="002C17E5">
        <w:rPr>
          <w:rFonts w:hint="eastAsia"/>
          <w:rtl/>
        </w:rPr>
        <w:t>כלכלי</w:t>
      </w:r>
      <w:r w:rsidRPr="002C17E5">
        <w:rPr>
          <w:rtl/>
        </w:rPr>
        <w:t xml:space="preserve"> </w:t>
      </w:r>
      <w:r w:rsidRPr="002C17E5">
        <w:rPr>
          <w:rFonts w:hint="eastAsia"/>
          <w:rtl/>
        </w:rPr>
        <w:t>שהתכנס</w:t>
      </w:r>
      <w:r w:rsidRPr="002C17E5">
        <w:rPr>
          <w:rtl/>
        </w:rPr>
        <w:t xml:space="preserve"> </w:t>
      </w:r>
      <w:r w:rsidRPr="002C17E5">
        <w:rPr>
          <w:rFonts w:hint="eastAsia"/>
          <w:rtl/>
        </w:rPr>
        <w:t>ב</w:t>
      </w:r>
      <w:r w:rsidRPr="002C17E5">
        <w:rPr>
          <w:rtl/>
        </w:rPr>
        <w:t xml:space="preserve">-16.10.23; </w:t>
      </w:r>
      <w:r w:rsidRPr="002C17E5">
        <w:rPr>
          <w:rFonts w:hint="eastAsia"/>
          <w:rtl/>
        </w:rPr>
        <w:t>בשני</w:t>
      </w:r>
      <w:r w:rsidRPr="002C17E5">
        <w:rPr>
          <w:rtl/>
        </w:rPr>
        <w:t xml:space="preserve"> </w:t>
      </w:r>
      <w:r w:rsidRPr="002C17E5">
        <w:rPr>
          <w:rFonts w:hint="eastAsia"/>
          <w:rtl/>
        </w:rPr>
        <w:t>דיונים</w:t>
      </w:r>
      <w:r w:rsidRPr="002C17E5">
        <w:rPr>
          <w:rtl/>
        </w:rPr>
        <w:t xml:space="preserve"> הנחה המנכ"ל לקיים פגישות עם מ</w:t>
      </w:r>
      <w:r>
        <w:rPr>
          <w:rFonts w:hint="cs"/>
          <w:rtl/>
        </w:rPr>
        <w:t>י</w:t>
      </w:r>
      <w:r w:rsidRPr="002C17E5">
        <w:rPr>
          <w:rtl/>
        </w:rPr>
        <w:t>נהלת החטופים</w:t>
      </w:r>
      <w:r>
        <w:rPr>
          <w:rFonts w:hint="cs"/>
          <w:rtl/>
        </w:rPr>
        <w:t>,</w:t>
      </w:r>
      <w:r w:rsidRPr="002C17E5">
        <w:rPr>
          <w:rtl/>
        </w:rPr>
        <w:t xml:space="preserve"> הנעדרים</w:t>
      </w:r>
      <w:r>
        <w:rPr>
          <w:rFonts w:hint="cs"/>
          <w:rtl/>
        </w:rPr>
        <w:t>, השבים ארצה ומשפחותיהם</w:t>
      </w:r>
      <w:r w:rsidRPr="002C17E5">
        <w:rPr>
          <w:rtl/>
        </w:rPr>
        <w:t xml:space="preserve">; בשני דיונים המנכ"ל </w:t>
      </w:r>
      <w:r w:rsidRPr="002C17E5">
        <w:rPr>
          <w:rFonts w:hint="eastAsia"/>
          <w:rtl/>
        </w:rPr>
        <w:t>הנחה</w:t>
      </w:r>
      <w:r w:rsidRPr="002C17E5">
        <w:rPr>
          <w:rtl/>
        </w:rPr>
        <w:t xml:space="preserve"> את משרדי הממשלה לפנות ישירות למשרד האוצר לצורך </w:t>
      </w:r>
      <w:r w:rsidRPr="002C17E5">
        <w:rPr>
          <w:rFonts w:hint="eastAsia"/>
          <w:rtl/>
        </w:rPr>
        <w:t>דרישת</w:t>
      </w:r>
      <w:r w:rsidRPr="002C17E5">
        <w:rPr>
          <w:rtl/>
        </w:rPr>
        <w:t xml:space="preserve"> </w:t>
      </w:r>
      <w:r w:rsidRPr="002C17E5">
        <w:rPr>
          <w:rFonts w:hint="eastAsia"/>
          <w:rtl/>
        </w:rPr>
        <w:t>תקציבים</w:t>
      </w:r>
      <w:r w:rsidRPr="002C17E5">
        <w:rPr>
          <w:rtl/>
        </w:rPr>
        <w:t xml:space="preserve">; </w:t>
      </w:r>
      <w:r w:rsidRPr="002C17E5">
        <w:rPr>
          <w:rFonts w:hint="eastAsia"/>
          <w:rtl/>
        </w:rPr>
        <w:t>בדיון</w:t>
      </w:r>
      <w:r w:rsidRPr="002C17E5">
        <w:rPr>
          <w:rtl/>
        </w:rPr>
        <w:t xml:space="preserve"> </w:t>
      </w:r>
      <w:r w:rsidRPr="002C17E5">
        <w:rPr>
          <w:rFonts w:hint="eastAsia"/>
          <w:rtl/>
        </w:rPr>
        <w:t>אחד</w:t>
      </w:r>
      <w:r w:rsidRPr="002C17E5">
        <w:rPr>
          <w:rtl/>
        </w:rPr>
        <w:t xml:space="preserve"> </w:t>
      </w:r>
      <w:r w:rsidRPr="002C17E5">
        <w:rPr>
          <w:rFonts w:hint="eastAsia"/>
          <w:rtl/>
        </w:rPr>
        <w:t>המנכ</w:t>
      </w:r>
      <w:r w:rsidRPr="002C17E5">
        <w:rPr>
          <w:rtl/>
        </w:rPr>
        <w:t xml:space="preserve">"ל </w:t>
      </w:r>
      <w:r w:rsidRPr="002C17E5">
        <w:rPr>
          <w:rFonts w:hint="eastAsia"/>
          <w:rtl/>
        </w:rPr>
        <w:t>הנחה</w:t>
      </w:r>
      <w:r w:rsidRPr="002C17E5">
        <w:rPr>
          <w:rtl/>
        </w:rPr>
        <w:t xml:space="preserve"> </w:t>
      </w:r>
      <w:r w:rsidRPr="002C17E5">
        <w:rPr>
          <w:rFonts w:hint="eastAsia"/>
          <w:rtl/>
        </w:rPr>
        <w:t>לא</w:t>
      </w:r>
      <w:r w:rsidRPr="002C17E5">
        <w:rPr>
          <w:rtl/>
        </w:rPr>
        <w:t xml:space="preserve"> </w:t>
      </w:r>
      <w:r w:rsidRPr="002C17E5">
        <w:rPr>
          <w:rFonts w:hint="eastAsia"/>
          <w:rtl/>
        </w:rPr>
        <w:t>לתת</w:t>
      </w:r>
      <w:r w:rsidRPr="002C17E5">
        <w:rPr>
          <w:rtl/>
        </w:rPr>
        <w:t xml:space="preserve"> </w:t>
      </w:r>
      <w:r w:rsidRPr="002C17E5">
        <w:rPr>
          <w:rFonts w:hint="eastAsia"/>
          <w:rtl/>
        </w:rPr>
        <w:t>הטבות</w:t>
      </w:r>
      <w:r w:rsidRPr="002C17E5">
        <w:rPr>
          <w:rtl/>
        </w:rPr>
        <w:t xml:space="preserve"> </w:t>
      </w:r>
      <w:r w:rsidRPr="002C17E5">
        <w:rPr>
          <w:rFonts w:hint="eastAsia"/>
          <w:rtl/>
        </w:rPr>
        <w:t>ללא</w:t>
      </w:r>
      <w:r w:rsidRPr="002C17E5">
        <w:rPr>
          <w:rtl/>
        </w:rPr>
        <w:t xml:space="preserve"> </w:t>
      </w:r>
      <w:r w:rsidRPr="002C17E5">
        <w:rPr>
          <w:rFonts w:hint="eastAsia"/>
          <w:rtl/>
        </w:rPr>
        <w:t>תיאום</w:t>
      </w:r>
      <w:r w:rsidRPr="002C17E5">
        <w:rPr>
          <w:rtl/>
        </w:rPr>
        <w:t xml:space="preserve"> </w:t>
      </w:r>
      <w:r w:rsidRPr="002C17E5">
        <w:rPr>
          <w:rFonts w:hint="eastAsia"/>
          <w:rtl/>
        </w:rPr>
        <w:t>בין</w:t>
      </w:r>
      <w:r w:rsidRPr="002C17E5">
        <w:rPr>
          <w:rtl/>
        </w:rPr>
        <w:t xml:space="preserve">-משרדי; </w:t>
      </w:r>
      <w:r w:rsidRPr="002C17E5">
        <w:rPr>
          <w:rFonts w:hint="eastAsia"/>
          <w:rtl/>
        </w:rPr>
        <w:t>בשבעה</w:t>
      </w:r>
      <w:r w:rsidRPr="002C17E5">
        <w:rPr>
          <w:rtl/>
        </w:rPr>
        <w:t xml:space="preserve"> דיונים המנכ"ל הנחה </w:t>
      </w:r>
      <w:r w:rsidRPr="002C17E5">
        <w:rPr>
          <w:rFonts w:hint="eastAsia"/>
          <w:rtl/>
        </w:rPr>
        <w:t>להיערך</w:t>
      </w:r>
      <w:r w:rsidRPr="002C17E5">
        <w:rPr>
          <w:rtl/>
        </w:rPr>
        <w:t xml:space="preserve"> </w:t>
      </w:r>
      <w:r w:rsidRPr="002C17E5">
        <w:rPr>
          <w:rFonts w:hint="eastAsia"/>
          <w:rtl/>
        </w:rPr>
        <w:t>לתרחישים</w:t>
      </w:r>
      <w:r w:rsidRPr="002C17E5">
        <w:rPr>
          <w:rtl/>
        </w:rPr>
        <w:t xml:space="preserve"> </w:t>
      </w:r>
      <w:r w:rsidRPr="002C17E5">
        <w:rPr>
          <w:rFonts w:hint="eastAsia"/>
          <w:rtl/>
        </w:rPr>
        <w:t>בדבר</w:t>
      </w:r>
      <w:r w:rsidRPr="002C17E5">
        <w:rPr>
          <w:rtl/>
        </w:rPr>
        <w:t xml:space="preserve"> </w:t>
      </w:r>
      <w:r w:rsidRPr="002C17E5">
        <w:rPr>
          <w:rFonts w:hint="eastAsia"/>
          <w:rtl/>
        </w:rPr>
        <w:t>המשך</w:t>
      </w:r>
      <w:r w:rsidRPr="002C17E5">
        <w:rPr>
          <w:rtl/>
        </w:rPr>
        <w:t xml:space="preserve"> </w:t>
      </w:r>
      <w:r w:rsidRPr="002C17E5">
        <w:rPr>
          <w:rFonts w:hint="eastAsia"/>
          <w:rtl/>
        </w:rPr>
        <w:t>המלחמה</w:t>
      </w:r>
      <w:r w:rsidRPr="002C17E5">
        <w:rPr>
          <w:rtl/>
        </w:rPr>
        <w:t xml:space="preserve">, </w:t>
      </w:r>
      <w:r w:rsidRPr="002C17E5">
        <w:rPr>
          <w:rFonts w:hint="eastAsia"/>
          <w:rtl/>
        </w:rPr>
        <w:t>לרבות</w:t>
      </w:r>
      <w:r w:rsidRPr="002C17E5">
        <w:rPr>
          <w:rtl/>
        </w:rPr>
        <w:t xml:space="preserve"> </w:t>
      </w:r>
      <w:r w:rsidRPr="002C17E5">
        <w:rPr>
          <w:rFonts w:hint="eastAsia"/>
          <w:rtl/>
        </w:rPr>
        <w:t>בגזרה</w:t>
      </w:r>
      <w:r w:rsidRPr="002C17E5">
        <w:rPr>
          <w:rtl/>
        </w:rPr>
        <w:t xml:space="preserve"> </w:t>
      </w:r>
      <w:r w:rsidRPr="002C17E5">
        <w:rPr>
          <w:rFonts w:hint="eastAsia"/>
          <w:rtl/>
        </w:rPr>
        <w:t>הצפונית</w:t>
      </w:r>
      <w:r w:rsidRPr="002C17E5">
        <w:rPr>
          <w:rtl/>
        </w:rPr>
        <w:t xml:space="preserve">; </w:t>
      </w:r>
      <w:r w:rsidRPr="002C17E5">
        <w:rPr>
          <w:rFonts w:hint="eastAsia"/>
          <w:rtl/>
        </w:rPr>
        <w:t>ובדיון</w:t>
      </w:r>
      <w:r w:rsidRPr="002C17E5">
        <w:rPr>
          <w:rtl/>
        </w:rPr>
        <w:t xml:space="preserve"> </w:t>
      </w:r>
      <w:r w:rsidRPr="002C17E5">
        <w:rPr>
          <w:rFonts w:hint="eastAsia"/>
          <w:rtl/>
        </w:rPr>
        <w:t>אחד</w:t>
      </w:r>
      <w:r w:rsidRPr="002C17E5">
        <w:rPr>
          <w:rtl/>
        </w:rPr>
        <w:t xml:space="preserve"> </w:t>
      </w:r>
      <w:r w:rsidRPr="002C17E5">
        <w:rPr>
          <w:rFonts w:hint="eastAsia"/>
          <w:rtl/>
        </w:rPr>
        <w:t>הנחה</w:t>
      </w:r>
      <w:r w:rsidRPr="002C17E5">
        <w:rPr>
          <w:rtl/>
        </w:rPr>
        <w:t xml:space="preserve"> </w:t>
      </w:r>
      <w:r w:rsidRPr="002C17E5">
        <w:rPr>
          <w:rFonts w:hint="eastAsia"/>
          <w:rtl/>
        </w:rPr>
        <w:t>המנכ</w:t>
      </w:r>
      <w:r w:rsidRPr="002C17E5">
        <w:rPr>
          <w:rtl/>
        </w:rPr>
        <w:t xml:space="preserve">"ל </w:t>
      </w:r>
      <w:r w:rsidRPr="002C17E5">
        <w:rPr>
          <w:rFonts w:hint="eastAsia"/>
          <w:rtl/>
        </w:rPr>
        <w:t>להתחיל</w:t>
      </w:r>
      <w:r w:rsidRPr="002C17E5">
        <w:rPr>
          <w:rtl/>
        </w:rPr>
        <w:t xml:space="preserve"> </w:t>
      </w:r>
      <w:r w:rsidRPr="002C17E5">
        <w:rPr>
          <w:rFonts w:hint="eastAsia"/>
          <w:rtl/>
        </w:rPr>
        <w:t>בקיום</w:t>
      </w:r>
      <w:r w:rsidRPr="002C17E5">
        <w:rPr>
          <w:rtl/>
        </w:rPr>
        <w:t xml:space="preserve"> </w:t>
      </w:r>
      <w:r w:rsidRPr="002C17E5">
        <w:rPr>
          <w:rFonts w:hint="eastAsia"/>
          <w:rtl/>
        </w:rPr>
        <w:t>ישיבות</w:t>
      </w:r>
      <w:r w:rsidRPr="002C17E5">
        <w:rPr>
          <w:rtl/>
        </w:rPr>
        <w:t xml:space="preserve"> </w:t>
      </w:r>
      <w:r w:rsidRPr="002C17E5">
        <w:rPr>
          <w:rFonts w:hint="eastAsia"/>
          <w:rtl/>
        </w:rPr>
        <w:t>מנכ</w:t>
      </w:r>
      <w:r w:rsidRPr="002C17E5">
        <w:rPr>
          <w:rtl/>
        </w:rPr>
        <w:t xml:space="preserve">"לים </w:t>
      </w:r>
      <w:r w:rsidRPr="002C17E5">
        <w:rPr>
          <w:rFonts w:hint="eastAsia"/>
          <w:rtl/>
        </w:rPr>
        <w:t>מצומצמות</w:t>
      </w:r>
      <w:r w:rsidRPr="002C17E5">
        <w:rPr>
          <w:rtl/>
        </w:rPr>
        <w:t xml:space="preserve"> </w:t>
      </w:r>
      <w:r w:rsidRPr="002C17E5">
        <w:rPr>
          <w:rFonts w:hint="eastAsia"/>
          <w:rtl/>
        </w:rPr>
        <w:t>ביישובים</w:t>
      </w:r>
      <w:r w:rsidRPr="002C17E5">
        <w:rPr>
          <w:rtl/>
        </w:rPr>
        <w:t xml:space="preserve"> </w:t>
      </w:r>
      <w:r w:rsidRPr="002C17E5">
        <w:rPr>
          <w:rFonts w:hint="eastAsia"/>
          <w:rtl/>
        </w:rPr>
        <w:t>בגזרת</w:t>
      </w:r>
      <w:r w:rsidRPr="002C17E5">
        <w:rPr>
          <w:rtl/>
        </w:rPr>
        <w:t xml:space="preserve"> </w:t>
      </w:r>
      <w:r w:rsidRPr="002C17E5">
        <w:rPr>
          <w:rFonts w:hint="eastAsia"/>
          <w:rtl/>
        </w:rPr>
        <w:t>הצפון</w:t>
      </w:r>
      <w:r w:rsidRPr="002C17E5">
        <w:rPr>
          <w:rtl/>
        </w:rPr>
        <w:t xml:space="preserve"> </w:t>
      </w:r>
      <w:r w:rsidRPr="002C17E5">
        <w:rPr>
          <w:rFonts w:hint="eastAsia"/>
          <w:rtl/>
        </w:rPr>
        <w:t>ובקו</w:t>
      </w:r>
      <w:r w:rsidRPr="002C17E5">
        <w:rPr>
          <w:rtl/>
        </w:rPr>
        <w:t xml:space="preserve"> </w:t>
      </w:r>
      <w:r w:rsidRPr="002C17E5">
        <w:rPr>
          <w:rFonts w:hint="eastAsia"/>
          <w:rtl/>
        </w:rPr>
        <w:t>העימות</w:t>
      </w:r>
      <w:r w:rsidRPr="002C17E5">
        <w:rPr>
          <w:rtl/>
        </w:rPr>
        <w:t xml:space="preserve"> </w:t>
      </w:r>
      <w:r w:rsidRPr="002C17E5">
        <w:rPr>
          <w:rFonts w:hint="eastAsia"/>
          <w:rtl/>
        </w:rPr>
        <w:t>ולהיפגש</w:t>
      </w:r>
      <w:r w:rsidRPr="002C17E5">
        <w:rPr>
          <w:rtl/>
        </w:rPr>
        <w:t xml:space="preserve"> </w:t>
      </w:r>
      <w:r w:rsidRPr="002C17E5">
        <w:rPr>
          <w:rFonts w:hint="eastAsia"/>
          <w:rtl/>
        </w:rPr>
        <w:t>עם</w:t>
      </w:r>
      <w:r w:rsidRPr="002C17E5">
        <w:rPr>
          <w:rtl/>
        </w:rPr>
        <w:t xml:space="preserve"> </w:t>
      </w:r>
      <w:r w:rsidRPr="002C17E5">
        <w:rPr>
          <w:rFonts w:hint="eastAsia"/>
          <w:rtl/>
        </w:rPr>
        <w:t>ראשי</w:t>
      </w:r>
      <w:r w:rsidRPr="002C17E5">
        <w:rPr>
          <w:rtl/>
        </w:rPr>
        <w:t xml:space="preserve"> </w:t>
      </w:r>
      <w:r w:rsidRPr="002C17E5">
        <w:rPr>
          <w:rFonts w:hint="eastAsia"/>
          <w:rtl/>
        </w:rPr>
        <w:t>הרשויות</w:t>
      </w:r>
      <w:r w:rsidRPr="002C17E5">
        <w:rPr>
          <w:rtl/>
        </w:rPr>
        <w:t xml:space="preserve">. </w:t>
      </w:r>
      <w:r w:rsidRPr="002C17E5">
        <w:rPr>
          <w:rFonts w:hint="eastAsia"/>
          <w:rtl/>
        </w:rPr>
        <w:t>נוסף</w:t>
      </w:r>
      <w:r w:rsidRPr="002C17E5">
        <w:rPr>
          <w:rtl/>
        </w:rPr>
        <w:t xml:space="preserve"> על כך, </w:t>
      </w:r>
      <w:r w:rsidRPr="002C17E5">
        <w:rPr>
          <w:rFonts w:hint="eastAsia"/>
          <w:rtl/>
        </w:rPr>
        <w:t>בדיון</w:t>
      </w:r>
      <w:r w:rsidRPr="002C17E5">
        <w:rPr>
          <w:rtl/>
        </w:rPr>
        <w:t xml:space="preserve"> </w:t>
      </w:r>
      <w:r w:rsidRPr="002C17E5">
        <w:rPr>
          <w:rFonts w:hint="eastAsia"/>
          <w:rtl/>
        </w:rPr>
        <w:t>אחד</w:t>
      </w:r>
      <w:r w:rsidRPr="002C17E5">
        <w:rPr>
          <w:rtl/>
        </w:rPr>
        <w:t xml:space="preserve"> </w:t>
      </w:r>
      <w:r w:rsidRPr="002C17E5">
        <w:rPr>
          <w:rFonts w:hint="eastAsia"/>
          <w:rtl/>
        </w:rPr>
        <w:t>ביקש</w:t>
      </w:r>
      <w:r w:rsidRPr="002C17E5">
        <w:rPr>
          <w:rtl/>
        </w:rPr>
        <w:t xml:space="preserve"> </w:t>
      </w:r>
      <w:r w:rsidRPr="002C17E5">
        <w:rPr>
          <w:rFonts w:hint="eastAsia"/>
          <w:rtl/>
        </w:rPr>
        <w:t>המנכ</w:t>
      </w:r>
      <w:r w:rsidRPr="002C17E5">
        <w:rPr>
          <w:rtl/>
        </w:rPr>
        <w:t xml:space="preserve">"ל </w:t>
      </w:r>
      <w:r w:rsidRPr="002C17E5">
        <w:rPr>
          <w:rFonts w:hint="eastAsia"/>
          <w:rtl/>
        </w:rPr>
        <w:t>לקבל</w:t>
      </w:r>
      <w:r w:rsidRPr="002C17E5">
        <w:rPr>
          <w:rtl/>
        </w:rPr>
        <w:t xml:space="preserve"> נתונים </w:t>
      </w:r>
      <w:r w:rsidRPr="002C17E5">
        <w:rPr>
          <w:rFonts w:hint="eastAsia"/>
          <w:rtl/>
        </w:rPr>
        <w:t>מסוימים</w:t>
      </w:r>
      <w:r w:rsidRPr="002C17E5">
        <w:rPr>
          <w:rtl/>
        </w:rPr>
        <w:t xml:space="preserve">; </w:t>
      </w:r>
      <w:r w:rsidRPr="002C17E5">
        <w:rPr>
          <w:rFonts w:hint="eastAsia"/>
          <w:rtl/>
        </w:rPr>
        <w:t>בשלושה</w:t>
      </w:r>
      <w:r w:rsidRPr="002C17E5">
        <w:rPr>
          <w:rtl/>
        </w:rPr>
        <w:t xml:space="preserve"> דיונים ביקש המנכ"ל </w:t>
      </w:r>
      <w:r w:rsidRPr="002C17E5">
        <w:rPr>
          <w:rFonts w:hint="eastAsia"/>
          <w:rtl/>
        </w:rPr>
        <w:t>ממשרד</w:t>
      </w:r>
      <w:r w:rsidRPr="002C17E5">
        <w:rPr>
          <w:rtl/>
        </w:rPr>
        <w:t xml:space="preserve"> ממשל</w:t>
      </w:r>
      <w:r w:rsidRPr="002C17E5">
        <w:rPr>
          <w:rFonts w:hint="eastAsia"/>
          <w:rtl/>
        </w:rPr>
        <w:t>תי</w:t>
      </w:r>
      <w:r w:rsidRPr="002C17E5">
        <w:rPr>
          <w:rtl/>
        </w:rPr>
        <w:t xml:space="preserve"> </w:t>
      </w:r>
      <w:r w:rsidRPr="002C17E5">
        <w:rPr>
          <w:rFonts w:hint="eastAsia"/>
          <w:rtl/>
        </w:rPr>
        <w:t>ספציפי</w:t>
      </w:r>
      <w:r w:rsidRPr="002C17E5">
        <w:rPr>
          <w:rtl/>
        </w:rPr>
        <w:t xml:space="preserve"> </w:t>
      </w:r>
      <w:r w:rsidRPr="002C17E5">
        <w:rPr>
          <w:rFonts w:hint="eastAsia"/>
          <w:rtl/>
        </w:rPr>
        <w:t>להכין</w:t>
      </w:r>
      <w:r w:rsidRPr="002C17E5">
        <w:rPr>
          <w:rtl/>
        </w:rPr>
        <w:t xml:space="preserve"> </w:t>
      </w:r>
      <w:r w:rsidRPr="002C17E5">
        <w:rPr>
          <w:rFonts w:hint="eastAsia"/>
          <w:rtl/>
        </w:rPr>
        <w:t>תוכנית</w:t>
      </w:r>
      <w:r w:rsidRPr="002C17E5">
        <w:rPr>
          <w:rtl/>
        </w:rPr>
        <w:t xml:space="preserve"> בתחום מסוים או לפעול בתחום מסוים</w:t>
      </w:r>
      <w:r>
        <w:rPr>
          <w:rStyle w:val="FootnoteReference1"/>
          <w:rtl/>
        </w:rPr>
        <w:footnoteReference w:id="53"/>
      </w:r>
      <w:r w:rsidRPr="002C17E5">
        <w:rPr>
          <w:rtl/>
        </w:rPr>
        <w:t xml:space="preserve">; </w:t>
      </w:r>
      <w:r w:rsidRPr="002C17E5">
        <w:rPr>
          <w:rFonts w:hint="eastAsia"/>
          <w:rtl/>
        </w:rPr>
        <w:t>ובדיון</w:t>
      </w:r>
      <w:r w:rsidRPr="002C17E5">
        <w:rPr>
          <w:rtl/>
        </w:rPr>
        <w:t xml:space="preserve"> אחד </w:t>
      </w:r>
      <w:r w:rsidRPr="002C17E5">
        <w:rPr>
          <w:rFonts w:hint="eastAsia"/>
          <w:rtl/>
        </w:rPr>
        <w:t>המנכ</w:t>
      </w:r>
      <w:r w:rsidRPr="002C17E5">
        <w:rPr>
          <w:rtl/>
        </w:rPr>
        <w:t xml:space="preserve">"ל </w:t>
      </w:r>
      <w:r w:rsidRPr="002C17E5">
        <w:rPr>
          <w:rFonts w:hint="eastAsia"/>
          <w:rtl/>
        </w:rPr>
        <w:t>ביקש</w:t>
      </w:r>
      <w:r w:rsidRPr="002C17E5">
        <w:rPr>
          <w:rtl/>
        </w:rPr>
        <w:t xml:space="preserve"> לקבל רשימה של מקרים </w:t>
      </w:r>
      <w:r w:rsidRPr="002C17E5">
        <w:rPr>
          <w:rFonts w:hint="eastAsia"/>
          <w:rtl/>
        </w:rPr>
        <w:t>שבהם</w:t>
      </w:r>
      <w:r w:rsidRPr="002C17E5">
        <w:rPr>
          <w:rtl/>
        </w:rPr>
        <w:t xml:space="preserve"> "נתקעו" </w:t>
      </w:r>
      <w:r w:rsidRPr="002C17E5">
        <w:rPr>
          <w:rFonts w:hint="eastAsia"/>
          <w:rtl/>
        </w:rPr>
        <w:t>כספים</w:t>
      </w:r>
      <w:r w:rsidRPr="002C17E5">
        <w:rPr>
          <w:rtl/>
        </w:rPr>
        <w:t xml:space="preserve"> </w:t>
      </w:r>
      <w:r w:rsidRPr="002C17E5">
        <w:rPr>
          <w:rFonts w:hint="eastAsia"/>
          <w:rtl/>
        </w:rPr>
        <w:t>קואליציוניים</w:t>
      </w:r>
      <w:r w:rsidRPr="002C17E5">
        <w:rPr>
          <w:rtl/>
        </w:rPr>
        <w:t xml:space="preserve"> שאושרו.</w:t>
      </w:r>
    </w:p>
    <w:p w:rsidR="00413A92" w:rsidP="00413A92" w14:paraId="26ACFB8C" w14:textId="77777777">
      <w:pPr>
        <w:pStyle w:val="a"/>
        <w:spacing w:line="269" w:lineRule="auto"/>
        <w:rPr>
          <w:rtl/>
        </w:rPr>
      </w:pPr>
    </w:p>
    <w:p w:rsidR="00413A92" w:rsidRPr="00CF08CE" w:rsidP="00413A92" w14:paraId="553AE474" w14:textId="77777777">
      <w:pPr>
        <w:autoSpaceDE w:val="0"/>
        <w:autoSpaceDN w:val="0"/>
        <w:adjustRightInd w:val="0"/>
        <w:spacing w:line="269" w:lineRule="auto"/>
        <w:rPr>
          <w:rtl/>
        </w:rPr>
      </w:pPr>
      <w:r w:rsidRPr="00CF08CE">
        <w:rPr>
          <w:rFonts w:ascii="David" w:hAnsi="David" w:hint="cs"/>
          <w:sz w:val="24"/>
          <w:rtl/>
        </w:rPr>
        <w:t>משרד רה"ם ציין בהתייחסותו כי כדי</w:t>
      </w:r>
      <w:r w:rsidRPr="00CF08CE">
        <w:rPr>
          <w:rFonts w:ascii="David" w:hAnsi="David"/>
          <w:sz w:val="24"/>
          <w:rtl/>
        </w:rPr>
        <w:t xml:space="preserve"> לדון בסוגיות רוחב בין־משרדיות ובחסמים מהותיים, ו</w:t>
      </w:r>
      <w:r w:rsidRPr="00CF08CE">
        <w:rPr>
          <w:rFonts w:ascii="David" w:hAnsi="David" w:hint="cs"/>
          <w:sz w:val="24"/>
          <w:rtl/>
        </w:rPr>
        <w:t xml:space="preserve">כדי </w:t>
      </w:r>
      <w:r w:rsidRPr="00CF08CE">
        <w:rPr>
          <w:rFonts w:ascii="David" w:hAnsi="David"/>
          <w:sz w:val="24"/>
          <w:rtl/>
        </w:rPr>
        <w:t>להסיר חסמים ו</w:t>
      </w:r>
      <w:r w:rsidRPr="00CF08CE">
        <w:rPr>
          <w:rFonts w:ascii="David" w:hAnsi="David" w:hint="cs"/>
          <w:sz w:val="24"/>
          <w:rtl/>
        </w:rPr>
        <w:t xml:space="preserve">לקדם </w:t>
      </w:r>
      <w:r w:rsidRPr="00CF08CE">
        <w:rPr>
          <w:rFonts w:ascii="David" w:hAnsi="David"/>
          <w:sz w:val="24"/>
          <w:rtl/>
        </w:rPr>
        <w:t>שיתופי פעולה בין המשרדים, לא נדרשות החלטות של פורום המנכ"לים אלא נדרשות החלטות ממשלה</w:t>
      </w:r>
      <w:r w:rsidRPr="00CF08CE">
        <w:rPr>
          <w:rFonts w:ascii="David" w:hAnsi="David" w:hint="cs"/>
          <w:sz w:val="24"/>
          <w:rtl/>
        </w:rPr>
        <w:t>.</w:t>
      </w:r>
      <w:r w:rsidRPr="00CF08CE">
        <w:rPr>
          <w:rFonts w:hint="cs"/>
          <w:b/>
          <w:bCs/>
          <w:rtl/>
        </w:rPr>
        <w:t xml:space="preserve"> </w:t>
      </w:r>
      <w:r w:rsidRPr="00CF08CE">
        <w:rPr>
          <w:rFonts w:hint="eastAsia"/>
          <w:rtl/>
        </w:rPr>
        <w:t>משרד</w:t>
      </w:r>
      <w:r w:rsidRPr="00CF08CE">
        <w:rPr>
          <w:rtl/>
        </w:rPr>
        <w:t xml:space="preserve"> </w:t>
      </w:r>
      <w:r w:rsidRPr="00CF08CE">
        <w:rPr>
          <w:rFonts w:hint="eastAsia"/>
          <w:rtl/>
        </w:rPr>
        <w:t>רה</w:t>
      </w:r>
      <w:r w:rsidRPr="00CF08CE">
        <w:rPr>
          <w:rtl/>
        </w:rPr>
        <w:t xml:space="preserve">"ם </w:t>
      </w:r>
      <w:r w:rsidRPr="00CF08CE">
        <w:rPr>
          <w:rFonts w:hint="eastAsia"/>
          <w:rtl/>
        </w:rPr>
        <w:t>הוסיף</w:t>
      </w:r>
      <w:r w:rsidRPr="00CF08CE">
        <w:rPr>
          <w:rtl/>
        </w:rPr>
        <w:t xml:space="preserve"> </w:t>
      </w:r>
      <w:r w:rsidRPr="00CF08CE">
        <w:rPr>
          <w:rFonts w:hint="eastAsia"/>
          <w:rtl/>
        </w:rPr>
        <w:t>כי</w:t>
      </w:r>
      <w:r w:rsidRPr="00CF08CE">
        <w:rPr>
          <w:rFonts w:hint="cs"/>
          <w:b/>
          <w:bCs/>
          <w:rtl/>
        </w:rPr>
        <w:t xml:space="preserve"> </w:t>
      </w:r>
      <w:r w:rsidRPr="00CF08CE">
        <w:rPr>
          <w:rFonts w:hint="cs"/>
          <w:rtl/>
        </w:rPr>
        <w:t>פורום המנכ"לים שימש את מנכ"ל משרד רה"ם בתקופת המלחמה "</w:t>
      </w:r>
      <w:r w:rsidRPr="00CF08CE">
        <w:rPr>
          <w:rtl/>
        </w:rPr>
        <w:t>עבור הנחלת</w:t>
      </w:r>
      <w:r w:rsidRPr="00CF08CE">
        <w:rPr>
          <w:rFonts w:hint="cs"/>
          <w:rtl/>
        </w:rPr>
        <w:t xml:space="preserve"> </w:t>
      </w:r>
      <w:r w:rsidRPr="00CF08CE">
        <w:rPr>
          <w:rtl/>
        </w:rPr>
        <w:t xml:space="preserve">מרכזי הכובד שקבע כמרכזי כובד שיעמדו לנגד עיניהם של כל מנכ"לי משרדי הממשלה </w:t>
      </w:r>
      <w:r>
        <w:rPr>
          <w:rFonts w:hint="cs"/>
          <w:rtl/>
        </w:rPr>
        <w:t>-</w:t>
      </w:r>
      <w:r w:rsidRPr="00CF08CE">
        <w:rPr>
          <w:rtl/>
        </w:rPr>
        <w:t xml:space="preserve"> וקידום עבודת מטה</w:t>
      </w:r>
      <w:r w:rsidRPr="00CF08CE">
        <w:rPr>
          <w:rFonts w:hint="cs"/>
          <w:rtl/>
        </w:rPr>
        <w:t xml:space="preserve"> </w:t>
      </w:r>
      <w:r w:rsidRPr="00CF08CE">
        <w:rPr>
          <w:rtl/>
        </w:rPr>
        <w:t>בין־משרדית לצורך יצירת תשתית לקבלת החלטת ממשלה אשר תטפל בכל מרכז כובד</w:t>
      </w:r>
      <w:r w:rsidRPr="00CF08CE">
        <w:rPr>
          <w:rFonts w:hint="cs"/>
          <w:rtl/>
        </w:rPr>
        <w:t>".</w:t>
      </w:r>
      <w:r w:rsidRPr="00CF08CE">
        <w:rPr>
          <w:rFonts w:hint="cs"/>
          <w:b/>
          <w:bCs/>
          <w:rtl/>
        </w:rPr>
        <w:t xml:space="preserve"> </w:t>
      </w:r>
      <w:r w:rsidRPr="00CF08CE">
        <w:rPr>
          <w:rFonts w:hint="cs"/>
          <w:rtl/>
        </w:rPr>
        <w:t xml:space="preserve">משרד רה"ם ציין כי </w:t>
      </w:r>
      <w:r w:rsidRPr="00CF08CE">
        <w:rPr>
          <w:rtl/>
        </w:rPr>
        <w:t xml:space="preserve">עבודת המטה </w:t>
      </w:r>
      <w:r w:rsidRPr="00CF08CE">
        <w:rPr>
          <w:rFonts w:hint="cs"/>
          <w:rtl/>
        </w:rPr>
        <w:t>שביצעו גורמי מקצוע שונים בנושאים שהועלו לפני פורום המנכ"לים שימשה</w:t>
      </w:r>
      <w:r w:rsidRPr="00CF08CE">
        <w:rPr>
          <w:rtl/>
        </w:rPr>
        <w:t xml:space="preserve"> תשתית ל-26 החלטות ממשלה</w:t>
      </w:r>
      <w:r w:rsidRPr="00CF08CE">
        <w:rPr>
          <w:rFonts w:hint="cs"/>
          <w:rtl/>
        </w:rPr>
        <w:t xml:space="preserve">. בין הדוגמאות שהמשרד הציג לעניין זה: </w:t>
      </w:r>
      <w:r w:rsidRPr="00CF08CE">
        <w:rPr>
          <w:rtl/>
        </w:rPr>
        <w:t xml:space="preserve">החלטת </w:t>
      </w:r>
      <w:r w:rsidRPr="00CF08CE">
        <w:rPr>
          <w:rFonts w:hint="cs"/>
          <w:rtl/>
        </w:rPr>
        <w:t>ה</w:t>
      </w:r>
      <w:r w:rsidRPr="00CF08CE">
        <w:rPr>
          <w:rtl/>
        </w:rPr>
        <w:t xml:space="preserve">ממשלה 950 </w:t>
      </w:r>
      <w:r w:rsidRPr="00CF08CE">
        <w:rPr>
          <w:rFonts w:hint="cs"/>
          <w:rtl/>
        </w:rPr>
        <w:t>(12.10.23)</w:t>
      </w:r>
      <w:r w:rsidRPr="00CF08CE">
        <w:rPr>
          <w:rtl/>
        </w:rPr>
        <w:t xml:space="preserve"> בעניין פינוי אוכלוסייה המצויה בסמוך לגבול רצועת עזה וקליטתה</w:t>
      </w:r>
      <w:r w:rsidRPr="00CF08CE">
        <w:rPr>
          <w:rFonts w:hint="cs"/>
          <w:rtl/>
        </w:rPr>
        <w:t xml:space="preserve">, אשר נשענה, על פי ההתייחסות של משרד רה"ם, על עבודת מטה שנעשתה בידי גורמים שונים בעקבות דיוני פורום המנכ"לים </w:t>
      </w:r>
      <w:r>
        <w:rPr>
          <w:rFonts w:hint="cs"/>
          <w:rtl/>
        </w:rPr>
        <w:t>ב-</w:t>
      </w:r>
      <w:r w:rsidRPr="00CF08CE">
        <w:rPr>
          <w:rFonts w:hint="cs"/>
          <w:rtl/>
        </w:rPr>
        <w:t>8.10.23 - 12.10.23, ו</w:t>
      </w:r>
      <w:r w:rsidRPr="00CF08CE">
        <w:rPr>
          <w:rtl/>
        </w:rPr>
        <w:t xml:space="preserve">החלטת </w:t>
      </w:r>
      <w:r w:rsidRPr="00CF08CE">
        <w:rPr>
          <w:rFonts w:hint="cs"/>
          <w:rtl/>
        </w:rPr>
        <w:t>ה</w:t>
      </w:r>
      <w:r w:rsidRPr="00CF08CE">
        <w:rPr>
          <w:rtl/>
        </w:rPr>
        <w:t xml:space="preserve">ממשלה 975 </w:t>
      </w:r>
      <w:r w:rsidRPr="00CF08CE">
        <w:rPr>
          <w:rFonts w:hint="cs"/>
          <w:rtl/>
        </w:rPr>
        <w:t>(18.10.23)</w:t>
      </w:r>
      <w:r w:rsidRPr="00CF08CE">
        <w:rPr>
          <w:rtl/>
        </w:rPr>
        <w:t xml:space="preserve"> בעניין פינוי אוכלוסייה בגזרת הצפון (</w:t>
      </w:r>
      <w:r w:rsidRPr="00CF08CE">
        <w:rPr>
          <w:rFonts w:hint="cs"/>
          <w:rtl/>
        </w:rPr>
        <w:t xml:space="preserve">במרחק של עד </w:t>
      </w:r>
      <w:r w:rsidRPr="00CF08CE">
        <w:rPr>
          <w:rtl/>
        </w:rPr>
        <w:t>5 ק"מ מהגבול) וקליטתה</w:t>
      </w:r>
      <w:r w:rsidRPr="00CF08CE">
        <w:rPr>
          <w:rFonts w:hint="cs"/>
          <w:rtl/>
        </w:rPr>
        <w:t xml:space="preserve">, אשר נשענה, על פי ההתייחסות, על עבודת מטה שנעשתה בידי גורמים שונים בעקבות דיוני פורום המנכ"לים </w:t>
      </w:r>
      <w:r>
        <w:rPr>
          <w:rFonts w:hint="cs"/>
          <w:rtl/>
        </w:rPr>
        <w:t>ב-</w:t>
      </w:r>
      <w:r w:rsidRPr="00CF08CE">
        <w:rPr>
          <w:rFonts w:hint="cs"/>
          <w:rtl/>
        </w:rPr>
        <w:t xml:space="preserve">10.10.23 - 17.10.23. </w:t>
      </w:r>
    </w:p>
    <w:p w:rsidR="00413A92" w:rsidP="00413A92" w14:paraId="4F5B11A1" w14:textId="77777777">
      <w:pPr>
        <w:pStyle w:val="a"/>
        <w:spacing w:line="269" w:lineRule="auto"/>
        <w:rPr>
          <w:rtl/>
        </w:rPr>
      </w:pPr>
    </w:p>
    <w:p w:rsidR="00413A92" w:rsidP="00413A92" w14:paraId="73C01F02" w14:textId="77777777">
      <w:pPr>
        <w:spacing w:line="269" w:lineRule="auto"/>
        <w:rPr>
          <w:b/>
          <w:bCs/>
          <w:rtl/>
        </w:rPr>
      </w:pPr>
      <w:r w:rsidRPr="00CF08CE">
        <w:rPr>
          <w:rFonts w:hint="eastAsia"/>
          <w:b/>
          <w:bCs/>
          <w:rtl/>
        </w:rPr>
        <w:t>משרד</w:t>
      </w:r>
      <w:r w:rsidRPr="00CF08CE">
        <w:rPr>
          <w:b/>
          <w:bCs/>
          <w:rtl/>
        </w:rPr>
        <w:t xml:space="preserve"> מבקר המדינה מעיר למשרד רה"ם כי עמדתו ולפיה פורום שבו פעלו יחד </w:t>
      </w:r>
      <w:r w:rsidRPr="00CF08CE">
        <w:rPr>
          <w:rFonts w:hint="eastAsia"/>
          <w:b/>
          <w:bCs/>
          <w:rtl/>
        </w:rPr>
        <w:t>מנכ</w:t>
      </w:r>
      <w:r w:rsidRPr="00CF08CE">
        <w:rPr>
          <w:b/>
          <w:bCs/>
          <w:rtl/>
        </w:rPr>
        <w:t xml:space="preserve">"לים </w:t>
      </w:r>
      <w:r w:rsidRPr="00CF08CE">
        <w:rPr>
          <w:rFonts w:hint="eastAsia"/>
          <w:b/>
          <w:bCs/>
          <w:rtl/>
        </w:rPr>
        <w:t>של</w:t>
      </w:r>
      <w:r w:rsidRPr="00CF08CE">
        <w:rPr>
          <w:b/>
          <w:bCs/>
          <w:rtl/>
        </w:rPr>
        <w:t xml:space="preserve"> </w:t>
      </w:r>
      <w:r w:rsidRPr="00CF08CE">
        <w:rPr>
          <w:rFonts w:hint="eastAsia"/>
          <w:b/>
          <w:bCs/>
          <w:rtl/>
        </w:rPr>
        <w:t>משרדי</w:t>
      </w:r>
      <w:r w:rsidRPr="00CF08CE">
        <w:rPr>
          <w:b/>
          <w:bCs/>
          <w:rtl/>
        </w:rPr>
        <w:t xml:space="preserve"> </w:t>
      </w:r>
      <w:r w:rsidRPr="00CF08CE">
        <w:rPr>
          <w:rFonts w:hint="eastAsia"/>
          <w:b/>
          <w:bCs/>
          <w:rtl/>
        </w:rPr>
        <w:t>ממשלה</w:t>
      </w:r>
      <w:r w:rsidRPr="00CF08CE">
        <w:rPr>
          <w:b/>
          <w:bCs/>
          <w:rtl/>
        </w:rPr>
        <w:t xml:space="preserve">, </w:t>
      </w:r>
      <w:r w:rsidRPr="00CF08CE">
        <w:rPr>
          <w:rFonts w:hint="eastAsia"/>
          <w:b/>
          <w:bCs/>
          <w:rtl/>
        </w:rPr>
        <w:t>בשיא</w:t>
      </w:r>
      <w:r w:rsidRPr="00CF08CE">
        <w:rPr>
          <w:b/>
          <w:bCs/>
          <w:rtl/>
        </w:rPr>
        <w:t xml:space="preserve"> </w:t>
      </w:r>
      <w:r w:rsidRPr="00CF08CE">
        <w:rPr>
          <w:rFonts w:hint="eastAsia"/>
          <w:b/>
          <w:bCs/>
          <w:rtl/>
        </w:rPr>
        <w:t>תקופת</w:t>
      </w:r>
      <w:r w:rsidRPr="00CF08CE">
        <w:rPr>
          <w:b/>
          <w:bCs/>
          <w:rtl/>
        </w:rPr>
        <w:t xml:space="preserve"> </w:t>
      </w:r>
      <w:r w:rsidRPr="00CF08CE">
        <w:rPr>
          <w:rFonts w:hint="eastAsia"/>
          <w:b/>
          <w:bCs/>
          <w:rtl/>
        </w:rPr>
        <w:t>החירום</w:t>
      </w:r>
      <w:r w:rsidRPr="00CF08CE">
        <w:rPr>
          <w:b/>
          <w:bCs/>
          <w:rtl/>
        </w:rPr>
        <w:t xml:space="preserve"> </w:t>
      </w:r>
      <w:r w:rsidRPr="00CF08CE">
        <w:rPr>
          <w:rFonts w:hint="eastAsia"/>
          <w:b/>
          <w:bCs/>
          <w:rtl/>
        </w:rPr>
        <w:t>המורכבת</w:t>
      </w:r>
      <w:r w:rsidRPr="00CF08CE">
        <w:rPr>
          <w:b/>
          <w:bCs/>
          <w:rtl/>
        </w:rPr>
        <w:t xml:space="preserve">, לא נדרש לקבל החלטות בסוגיות רוחב בין-משרדיות ובהסרת חסמים וקידום שיתופי פעולה בין המשרדים, אינה עולה בקנה אחד עם אחד מתפקידיו המרכזיים </w:t>
      </w:r>
      <w:r w:rsidRPr="00CF08CE">
        <w:rPr>
          <w:rFonts w:hint="eastAsia"/>
          <w:b/>
          <w:bCs/>
          <w:rtl/>
        </w:rPr>
        <w:t>של</w:t>
      </w:r>
      <w:r w:rsidRPr="00CF08CE">
        <w:rPr>
          <w:b/>
          <w:bCs/>
          <w:rtl/>
        </w:rPr>
        <w:t xml:space="preserve"> הפורום - "סנכרון ומענה בין-משרדי מתואם", </w:t>
      </w:r>
      <w:r>
        <w:rPr>
          <w:rFonts w:hint="cs"/>
          <w:b/>
          <w:bCs/>
          <w:rtl/>
        </w:rPr>
        <w:t>כדי</w:t>
      </w:r>
      <w:r w:rsidRPr="00CF08CE">
        <w:rPr>
          <w:b/>
          <w:bCs/>
          <w:rtl/>
        </w:rPr>
        <w:t xml:space="preserve"> להניע פעולה בין-משרדית בתקופת המלחמה על בסיס החלטות </w:t>
      </w:r>
      <w:r w:rsidRPr="00CF08CE">
        <w:rPr>
          <w:rFonts w:hint="cs"/>
          <w:b/>
          <w:bCs/>
          <w:rtl/>
        </w:rPr>
        <w:t xml:space="preserve">מוסכמות </w:t>
      </w:r>
      <w:r w:rsidRPr="00CF08CE">
        <w:rPr>
          <w:b/>
          <w:bCs/>
          <w:rtl/>
        </w:rPr>
        <w:t xml:space="preserve">לביצוע משרדי הממשלה, כל אחד בתחום אחריותו, ועם </w:t>
      </w:r>
      <w:r w:rsidRPr="00CF08CE">
        <w:rPr>
          <w:rFonts w:hint="eastAsia"/>
          <w:b/>
          <w:bCs/>
          <w:rtl/>
        </w:rPr>
        <w:t>הדיונים</w:t>
      </w:r>
      <w:r w:rsidRPr="00CF08CE">
        <w:rPr>
          <w:b/>
          <w:bCs/>
          <w:rtl/>
        </w:rPr>
        <w:t xml:space="preserve"> התכופים, </w:t>
      </w:r>
      <w:r>
        <w:rPr>
          <w:rFonts w:hint="cs"/>
          <w:b/>
          <w:bCs/>
          <w:rtl/>
        </w:rPr>
        <w:t xml:space="preserve">שהתקיימו </w:t>
      </w:r>
      <w:r w:rsidRPr="00CF08CE">
        <w:rPr>
          <w:b/>
          <w:bCs/>
          <w:rtl/>
        </w:rPr>
        <w:t xml:space="preserve">כמעט מדי יום, של </w:t>
      </w:r>
      <w:r w:rsidRPr="00CF08CE">
        <w:rPr>
          <w:rFonts w:hint="eastAsia"/>
          <w:b/>
          <w:bCs/>
          <w:rtl/>
        </w:rPr>
        <w:t>הפורום</w:t>
      </w:r>
      <w:r w:rsidRPr="00CF08CE">
        <w:rPr>
          <w:b/>
          <w:bCs/>
          <w:rtl/>
        </w:rPr>
        <w:t xml:space="preserve"> </w:t>
      </w:r>
      <w:r w:rsidRPr="00CF08CE">
        <w:rPr>
          <w:rFonts w:hint="eastAsia"/>
          <w:b/>
          <w:bCs/>
          <w:rtl/>
        </w:rPr>
        <w:t>בתחילת</w:t>
      </w:r>
      <w:r w:rsidRPr="00CF08CE">
        <w:rPr>
          <w:b/>
          <w:bCs/>
          <w:rtl/>
        </w:rPr>
        <w:t xml:space="preserve"> </w:t>
      </w:r>
      <w:r w:rsidRPr="00CF08CE">
        <w:rPr>
          <w:rFonts w:hint="eastAsia"/>
          <w:b/>
          <w:bCs/>
          <w:rtl/>
        </w:rPr>
        <w:t>המלחמה</w:t>
      </w:r>
      <w:r w:rsidRPr="00CF08CE">
        <w:rPr>
          <w:b/>
          <w:bCs/>
          <w:rtl/>
        </w:rPr>
        <w:t>. זאת, בלי לגרוע מסמכות הפורום לפעול לגיבוש הצעות החלטה לממשלה במקרים הנדרשים</w:t>
      </w:r>
      <w:r w:rsidRPr="00CF08CE">
        <w:rPr>
          <w:rFonts w:hint="cs"/>
          <w:b/>
          <w:bCs/>
          <w:rtl/>
        </w:rPr>
        <w:t>.</w:t>
      </w:r>
      <w:r w:rsidRPr="00CF08CE">
        <w:rPr>
          <w:b/>
          <w:bCs/>
          <w:rtl/>
        </w:rPr>
        <w:t xml:space="preserve"> מנכ"לי משרדי הממשלה מוסמכים לקבל החלטות בתחומי אחריותם, ו</w:t>
      </w:r>
      <w:r>
        <w:rPr>
          <w:rFonts w:hint="cs"/>
          <w:b/>
          <w:bCs/>
          <w:rtl/>
        </w:rPr>
        <w:t>לפיכך</w:t>
      </w:r>
      <w:r w:rsidRPr="00CF08CE">
        <w:rPr>
          <w:b/>
          <w:bCs/>
          <w:rtl/>
        </w:rPr>
        <w:t xml:space="preserve"> בכינוס משותף של מנכ"לי משרדי הממשלה </w:t>
      </w:r>
      <w:r>
        <w:rPr>
          <w:rFonts w:hint="cs"/>
          <w:b/>
          <w:bCs/>
          <w:rtl/>
        </w:rPr>
        <w:t xml:space="preserve">הם </w:t>
      </w:r>
      <w:r w:rsidRPr="00CF08CE">
        <w:rPr>
          <w:b/>
          <w:bCs/>
          <w:rtl/>
        </w:rPr>
        <w:t>מוסמכים ל</w:t>
      </w:r>
      <w:r w:rsidRPr="00CF08CE">
        <w:rPr>
          <w:rFonts w:hint="eastAsia"/>
          <w:b/>
          <w:bCs/>
          <w:rtl/>
        </w:rPr>
        <w:t>קבל</w:t>
      </w:r>
      <w:r w:rsidRPr="00CF08CE">
        <w:rPr>
          <w:b/>
          <w:bCs/>
          <w:rtl/>
        </w:rPr>
        <w:t xml:space="preserve"> החלטות משותפות בתחומי אחריותם. החלטות אלו, לו היה מתקבלות, אינן גורעות מסמכויות הממשלה וועדות השרים, לרבות הסמכויות שהוקנו לקבינט החברתי-כלכלי לאחר פרוץ המלחמה. </w:t>
      </w:r>
      <w:r w:rsidRPr="00CF08CE">
        <w:rPr>
          <w:rFonts w:hint="eastAsia"/>
          <w:b/>
          <w:bCs/>
          <w:rtl/>
        </w:rPr>
        <w:t>כמו</w:t>
      </w:r>
      <w:r w:rsidRPr="00CF08CE">
        <w:rPr>
          <w:b/>
          <w:bCs/>
          <w:rtl/>
        </w:rPr>
        <w:t xml:space="preserve"> כן, </w:t>
      </w:r>
      <w:r w:rsidRPr="00CF08CE">
        <w:rPr>
          <w:rFonts w:hint="eastAsia"/>
          <w:b/>
          <w:bCs/>
          <w:rtl/>
        </w:rPr>
        <w:t>טענת</w:t>
      </w:r>
      <w:r w:rsidRPr="00CF08CE">
        <w:rPr>
          <w:b/>
          <w:bCs/>
          <w:rtl/>
        </w:rPr>
        <w:t xml:space="preserve"> משרד רה"ם ולפיה דיוני פורום </w:t>
      </w:r>
      <w:r w:rsidRPr="00CF08CE">
        <w:rPr>
          <w:rFonts w:hint="eastAsia"/>
          <w:b/>
          <w:bCs/>
          <w:rtl/>
        </w:rPr>
        <w:t>המנכ</w:t>
      </w:r>
      <w:r w:rsidRPr="00CF08CE">
        <w:rPr>
          <w:b/>
          <w:bCs/>
          <w:rtl/>
        </w:rPr>
        <w:t xml:space="preserve">"לים </w:t>
      </w:r>
      <w:r w:rsidRPr="00CF08CE">
        <w:rPr>
          <w:rFonts w:hint="eastAsia"/>
          <w:b/>
          <w:bCs/>
          <w:rtl/>
        </w:rPr>
        <w:t>הם</w:t>
      </w:r>
      <w:r w:rsidRPr="00CF08CE">
        <w:rPr>
          <w:b/>
          <w:bCs/>
          <w:rtl/>
        </w:rPr>
        <w:t xml:space="preserve"> </w:t>
      </w:r>
      <w:r w:rsidRPr="00CF08CE">
        <w:rPr>
          <w:rFonts w:hint="eastAsia"/>
          <w:b/>
          <w:bCs/>
          <w:rtl/>
        </w:rPr>
        <w:t>שהובילו</w:t>
      </w:r>
      <w:r w:rsidRPr="00CF08CE">
        <w:rPr>
          <w:b/>
          <w:bCs/>
          <w:rtl/>
        </w:rPr>
        <w:t xml:space="preserve"> לביצוע עבודת מטה ששימשה תשתית להחלטות ממשלה אינה </w:t>
      </w:r>
      <w:r w:rsidRPr="00CF08CE">
        <w:rPr>
          <w:rFonts w:hint="eastAsia"/>
          <w:b/>
          <w:bCs/>
          <w:rtl/>
        </w:rPr>
        <w:t>נתמכת</w:t>
      </w:r>
      <w:r w:rsidRPr="00CF08CE">
        <w:rPr>
          <w:b/>
          <w:bCs/>
          <w:rtl/>
        </w:rPr>
        <w:t xml:space="preserve"> </w:t>
      </w:r>
      <w:r w:rsidRPr="00CF08CE">
        <w:rPr>
          <w:rFonts w:hint="eastAsia"/>
          <w:b/>
          <w:bCs/>
          <w:rtl/>
        </w:rPr>
        <w:t>באמור</w:t>
      </w:r>
      <w:r w:rsidRPr="00CF08CE">
        <w:rPr>
          <w:b/>
          <w:bCs/>
          <w:rtl/>
        </w:rPr>
        <w:t xml:space="preserve"> </w:t>
      </w:r>
      <w:r w:rsidRPr="00CF08CE">
        <w:rPr>
          <w:rFonts w:hint="eastAsia"/>
          <w:b/>
          <w:bCs/>
          <w:rtl/>
        </w:rPr>
        <w:t>בסיכומי</w:t>
      </w:r>
      <w:r w:rsidRPr="00CF08CE">
        <w:rPr>
          <w:b/>
          <w:bCs/>
          <w:rtl/>
        </w:rPr>
        <w:t xml:space="preserve"> דיוני הפורום, אשר נכתבו בידי משרד רה"ם.</w:t>
      </w:r>
      <w:r>
        <w:rPr>
          <w:rFonts w:hint="cs"/>
          <w:b/>
          <w:bCs/>
          <w:rtl/>
        </w:rPr>
        <w:t xml:space="preserve"> </w:t>
      </w:r>
    </w:p>
    <w:p w:rsidR="00413A92" w:rsidRPr="00CF08CE" w:rsidP="00413A92" w14:paraId="2C72818B" w14:textId="77777777">
      <w:pPr>
        <w:spacing w:line="269" w:lineRule="auto"/>
        <w:rPr>
          <w:b/>
          <w:bCs/>
          <w:rtl/>
        </w:rPr>
      </w:pPr>
    </w:p>
    <w:p w:rsidR="00413A92" w:rsidRPr="00CF08CE" w:rsidP="00413A92" w14:paraId="3FE0880A" w14:textId="77777777">
      <w:pPr>
        <w:spacing w:line="269" w:lineRule="auto"/>
        <w:ind w:left="312"/>
        <w:jc w:val="center"/>
        <w:rPr>
          <w:rFonts w:ascii="Arial" w:hAnsi="Arial" w:cs="Arial"/>
          <w:b/>
          <w:bCs/>
          <w:sz w:val="36"/>
          <w:rtl/>
        </w:rPr>
      </w:pPr>
      <w:r w:rsidRPr="00CF08CE">
        <w:rPr>
          <w:rFonts w:ascii="Segoe UI Symbol" w:hAnsi="Segoe UI Symbol" w:cs="Segoe UI Symbol" w:hint="cs"/>
          <w:b/>
          <w:bCs/>
          <w:sz w:val="36"/>
          <w:rtl/>
        </w:rPr>
        <w:t>✰</w:t>
      </w:r>
    </w:p>
    <w:p w:rsidR="00413A92" w:rsidP="00413A92" w14:paraId="23CFB99B" w14:textId="77777777">
      <w:pPr>
        <w:pStyle w:val="a"/>
        <w:spacing w:line="269" w:lineRule="auto"/>
        <w:rPr>
          <w:rtl/>
        </w:rPr>
      </w:pPr>
      <w:bookmarkStart w:id="48" w:name="_Hlk170919052"/>
    </w:p>
    <w:p w:rsidR="00413A92" w:rsidRPr="00CF08CE" w:rsidP="00413A92" w14:paraId="73103E35" w14:textId="77777777">
      <w:pPr>
        <w:spacing w:line="269" w:lineRule="auto"/>
        <w:rPr>
          <w:b/>
          <w:bCs/>
          <w:rtl/>
        </w:rPr>
      </w:pPr>
      <w:r w:rsidRPr="00CF08CE">
        <w:rPr>
          <w:rFonts w:hint="cs"/>
          <w:b/>
          <w:bCs/>
          <w:rtl/>
        </w:rPr>
        <w:t xml:space="preserve">פורום המנכ"לים של משרדי הממשלה נועד לפעול בשעת חירום מדי יום, </w:t>
      </w:r>
      <w:bookmarkStart w:id="49" w:name="_Hlk170903390"/>
      <w:r w:rsidRPr="00CF08CE">
        <w:rPr>
          <w:rFonts w:hint="cs"/>
          <w:b/>
          <w:bCs/>
          <w:rtl/>
        </w:rPr>
        <w:t xml:space="preserve">ועיקר תפקידו הוא </w:t>
      </w:r>
      <w:bookmarkStart w:id="50" w:name="_Hlk170918531"/>
      <w:r w:rsidRPr="00CF08CE">
        <w:rPr>
          <w:b/>
          <w:bCs/>
          <w:rtl/>
        </w:rPr>
        <w:t>להסיר חסמים</w:t>
      </w:r>
      <w:r w:rsidRPr="00CF08CE">
        <w:rPr>
          <w:rFonts w:hint="cs"/>
          <w:b/>
          <w:bCs/>
          <w:rtl/>
        </w:rPr>
        <w:t xml:space="preserve"> מהותיים </w:t>
      </w:r>
      <w:r w:rsidRPr="00CF08CE">
        <w:rPr>
          <w:b/>
          <w:bCs/>
          <w:rtl/>
        </w:rPr>
        <w:t>ולקדם שיתופי פעולה בין משרדי</w:t>
      </w:r>
      <w:r w:rsidRPr="00CF08CE">
        <w:rPr>
          <w:rFonts w:hint="cs"/>
          <w:b/>
          <w:bCs/>
          <w:rtl/>
        </w:rPr>
        <w:t xml:space="preserve"> הממשלה </w:t>
      </w:r>
      <w:bookmarkEnd w:id="50"/>
      <w:r w:rsidRPr="00CF08CE">
        <w:rPr>
          <w:rFonts w:hint="cs"/>
          <w:b/>
          <w:bCs/>
          <w:rtl/>
        </w:rPr>
        <w:t xml:space="preserve">בתחום האזרחי, למשל </w:t>
      </w:r>
      <w:r w:rsidRPr="00CF08CE">
        <w:rPr>
          <w:b/>
          <w:bCs/>
          <w:rtl/>
        </w:rPr>
        <w:t xml:space="preserve">בנושאים </w:t>
      </w:r>
      <w:r w:rsidRPr="00CF08CE">
        <w:rPr>
          <w:rFonts w:hint="cs"/>
          <w:b/>
          <w:bCs/>
          <w:rtl/>
        </w:rPr>
        <w:t xml:space="preserve">הנוגעים </w:t>
      </w:r>
      <w:r w:rsidRPr="00CF08CE">
        <w:rPr>
          <w:b/>
          <w:bCs/>
          <w:rtl/>
        </w:rPr>
        <w:t>לפינוי תושבים ו</w:t>
      </w:r>
      <w:r w:rsidRPr="00CF08CE">
        <w:rPr>
          <w:rFonts w:hint="cs"/>
          <w:b/>
          <w:bCs/>
          <w:rtl/>
        </w:rPr>
        <w:t>ל</w:t>
      </w:r>
      <w:r w:rsidRPr="00CF08CE">
        <w:rPr>
          <w:b/>
          <w:bCs/>
          <w:rtl/>
        </w:rPr>
        <w:t>אכלוסם בבתי מלון</w:t>
      </w:r>
      <w:r w:rsidRPr="00CF08CE">
        <w:rPr>
          <w:rFonts w:hint="cs"/>
          <w:b/>
          <w:bCs/>
          <w:rtl/>
        </w:rPr>
        <w:t>, להפעלת מערכת החינוך ול</w:t>
      </w:r>
      <w:r w:rsidRPr="00CF08CE">
        <w:rPr>
          <w:b/>
          <w:bCs/>
          <w:rtl/>
        </w:rPr>
        <w:t xml:space="preserve">טיפול בשיקום </w:t>
      </w:r>
      <w:r w:rsidRPr="00CF08CE">
        <w:rPr>
          <w:rFonts w:hint="cs"/>
          <w:b/>
          <w:bCs/>
          <w:rtl/>
        </w:rPr>
        <w:t xml:space="preserve">פיזי </w:t>
      </w:r>
      <w:r w:rsidRPr="00CF08CE">
        <w:rPr>
          <w:b/>
          <w:bCs/>
          <w:rtl/>
        </w:rPr>
        <w:t>ביישובים שנפגעו</w:t>
      </w:r>
      <w:r w:rsidRPr="00CF08CE">
        <w:rPr>
          <w:rFonts w:hint="cs"/>
          <w:b/>
          <w:bCs/>
          <w:rtl/>
        </w:rPr>
        <w:t xml:space="preserve">, כגון בצפון הארץ. </w:t>
      </w:r>
    </w:p>
    <w:p w:rsidR="00413A92" w:rsidP="00413A92" w14:paraId="512F5B5B" w14:textId="77777777">
      <w:pPr>
        <w:pStyle w:val="a"/>
        <w:spacing w:line="269" w:lineRule="auto"/>
        <w:rPr>
          <w:rtl/>
        </w:rPr>
      </w:pPr>
    </w:p>
    <w:p w:rsidR="00413A92" w:rsidRPr="00CF08CE" w:rsidP="00413A92" w14:paraId="20D0A5AD" w14:textId="77777777">
      <w:pPr>
        <w:spacing w:line="269" w:lineRule="auto"/>
        <w:rPr>
          <w:b/>
          <w:bCs/>
          <w:rtl/>
        </w:rPr>
      </w:pPr>
      <w:r w:rsidRPr="00CF08CE">
        <w:rPr>
          <w:rFonts w:hint="cs"/>
          <w:b/>
          <w:bCs/>
          <w:rtl/>
        </w:rPr>
        <w:t>על פי ממצאי הביקורת, מנכ"ל משרד רה"ם הפעיל את פורום המנכ"לים שלא בהתאם להגדרת ייעודו ובאופן שאינו מאפשר לו לעמוד בהגדרת תפקידיו:</w:t>
      </w:r>
      <w:r>
        <w:rPr>
          <w:rFonts w:hint="cs"/>
          <w:b/>
          <w:bCs/>
          <w:rtl/>
        </w:rPr>
        <w:t xml:space="preserve"> </w:t>
      </w:r>
      <w:r w:rsidRPr="00CF08CE">
        <w:rPr>
          <w:rFonts w:hint="cs"/>
          <w:b/>
          <w:bCs/>
          <w:rtl/>
        </w:rPr>
        <w:t>(א) בתקופות קריטיות שבמהלכן נדרש העורף להתמודד עם אתגרים חריגים התכנסויות הפורום היו מועטות. למשל, בדצמבר 2023 כינס מנכ"ל משרד רה"ם את</w:t>
      </w:r>
      <w:r>
        <w:rPr>
          <w:rFonts w:hint="cs"/>
          <w:b/>
          <w:bCs/>
          <w:rtl/>
        </w:rPr>
        <w:t xml:space="preserve"> </w:t>
      </w:r>
      <w:r w:rsidRPr="00CF08CE">
        <w:rPr>
          <w:rFonts w:hint="cs"/>
          <w:b/>
          <w:bCs/>
          <w:rtl/>
        </w:rPr>
        <w:t xml:space="preserve">הפורום רק לשלושה דיונים, והפורום כלל לא התכנס במשך שבועיים וחצי (מ-14.12.23 עד 1.1.24); גם בינואר 2024 קיים הפורום רק שלושה דיונים, והפורום לא התכנס במשך שלושה שבועות ברציפות (מ-1.1.24 עד 22.1.24). (ב) הפורום לא קיבל החלטות ולא גיבש מענים פרטניים בנוגע לאתגרים, </w:t>
      </w:r>
      <w:r w:rsidRPr="00CF08CE">
        <w:rPr>
          <w:rFonts w:hint="cs"/>
          <w:b/>
          <w:bCs/>
          <w:rtl/>
        </w:rPr>
        <w:t>לחסמים ולצרכים שהיו "מרכזי כובד" והטיפול בהם היה במישור הבין-משרדי. כמו כן, משרד רה"ם לא זימן לדיוני פורום מנכ"לים נציגים של היועצת המשפטית לממשלה, אגף התקציבים ואגף החשב הכללי במשרד האוצר.</w:t>
      </w:r>
    </w:p>
    <w:p w:rsidR="00413A92" w:rsidP="00413A92" w14:paraId="7F709BBC" w14:textId="77777777">
      <w:pPr>
        <w:pStyle w:val="a"/>
        <w:spacing w:line="269" w:lineRule="auto"/>
        <w:rPr>
          <w:rtl/>
        </w:rPr>
      </w:pPr>
    </w:p>
    <w:p w:rsidR="00413A92" w:rsidRPr="00CF08CE" w:rsidP="00413A92" w14:paraId="1E137CDA" w14:textId="77777777">
      <w:pPr>
        <w:spacing w:line="269" w:lineRule="auto"/>
        <w:rPr>
          <w:rFonts w:eastAsia="Calibri"/>
          <w:b/>
          <w:bCs/>
          <w:rtl/>
        </w:rPr>
      </w:pPr>
      <w:r w:rsidRPr="00CF08CE">
        <w:rPr>
          <w:rFonts w:hint="eastAsia"/>
          <w:b/>
          <w:bCs/>
          <w:rtl/>
        </w:rPr>
        <w:t>משרד</w:t>
      </w:r>
      <w:r w:rsidRPr="00CF08CE">
        <w:rPr>
          <w:b/>
          <w:bCs/>
          <w:rtl/>
        </w:rPr>
        <w:t xml:space="preserve"> מבקר המדינה מעיר למנכ"ל משרד רה"ם </w:t>
      </w:r>
      <w:r w:rsidRPr="00CF08CE">
        <w:rPr>
          <w:rFonts w:hint="eastAsia"/>
          <w:b/>
          <w:bCs/>
          <w:rtl/>
        </w:rPr>
        <w:t>על</w:t>
      </w:r>
      <w:r w:rsidRPr="00CF08CE">
        <w:rPr>
          <w:b/>
          <w:bCs/>
          <w:rtl/>
        </w:rPr>
        <w:t xml:space="preserve"> </w:t>
      </w:r>
      <w:r w:rsidRPr="00CF08CE">
        <w:rPr>
          <w:rFonts w:hint="eastAsia"/>
          <w:b/>
          <w:bCs/>
          <w:rtl/>
        </w:rPr>
        <w:t>האופן</w:t>
      </w:r>
      <w:r w:rsidRPr="00CF08CE">
        <w:rPr>
          <w:b/>
          <w:bCs/>
          <w:rtl/>
        </w:rPr>
        <w:t xml:space="preserve"> שבו הופעל פורום המנכ"לים - </w:t>
      </w:r>
      <w:r w:rsidRPr="00CF08CE">
        <w:rPr>
          <w:rFonts w:hint="eastAsia"/>
          <w:b/>
          <w:bCs/>
          <w:rtl/>
        </w:rPr>
        <w:t>ללא</w:t>
      </w:r>
      <w:r w:rsidRPr="00CF08CE">
        <w:rPr>
          <w:b/>
          <w:bCs/>
          <w:rtl/>
        </w:rPr>
        <w:t xml:space="preserve"> קביעת סדרי עבודה, </w:t>
      </w:r>
      <w:r w:rsidRPr="00CF08CE">
        <w:rPr>
          <w:rFonts w:hint="cs"/>
          <w:b/>
          <w:bCs/>
          <w:rtl/>
        </w:rPr>
        <w:t>שלא בהתאם להגדרת ייעודו, לא בתדירות הנדרשת במצב חירום אזרחי ו</w:t>
      </w:r>
      <w:r w:rsidRPr="00CF08CE">
        <w:rPr>
          <w:rFonts w:hint="eastAsia"/>
          <w:b/>
          <w:bCs/>
          <w:rtl/>
        </w:rPr>
        <w:t>ללא</w:t>
      </w:r>
      <w:r w:rsidRPr="00CF08CE">
        <w:rPr>
          <w:b/>
          <w:bCs/>
          <w:rtl/>
        </w:rPr>
        <w:t xml:space="preserve"> </w:t>
      </w:r>
      <w:r w:rsidRPr="00CF08CE">
        <w:rPr>
          <w:rFonts w:hint="eastAsia"/>
          <w:b/>
          <w:bCs/>
          <w:rtl/>
        </w:rPr>
        <w:t>קבלת</w:t>
      </w:r>
      <w:r w:rsidRPr="00CF08CE">
        <w:rPr>
          <w:b/>
          <w:bCs/>
          <w:rtl/>
        </w:rPr>
        <w:t xml:space="preserve"> החלטות </w:t>
      </w:r>
      <w:r w:rsidRPr="00CF08CE">
        <w:rPr>
          <w:rFonts w:hint="eastAsia"/>
          <w:b/>
          <w:bCs/>
          <w:rtl/>
        </w:rPr>
        <w:t>שמקדמות</w:t>
      </w:r>
      <w:r w:rsidRPr="00CF08CE">
        <w:rPr>
          <w:b/>
          <w:bCs/>
          <w:rtl/>
        </w:rPr>
        <w:t xml:space="preserve"> מענה ישיר ומעשי </w:t>
      </w:r>
      <w:r w:rsidRPr="00CF08CE">
        <w:rPr>
          <w:rFonts w:hint="eastAsia"/>
          <w:b/>
          <w:bCs/>
          <w:rtl/>
        </w:rPr>
        <w:t>על</w:t>
      </w:r>
      <w:r w:rsidRPr="00CF08CE">
        <w:rPr>
          <w:b/>
          <w:bCs/>
          <w:rtl/>
        </w:rPr>
        <w:t xml:space="preserve"> </w:t>
      </w:r>
      <w:r w:rsidRPr="00CF08CE">
        <w:rPr>
          <w:rFonts w:hint="eastAsia"/>
          <w:b/>
          <w:bCs/>
          <w:rtl/>
        </w:rPr>
        <w:t>צרכים</w:t>
      </w:r>
      <w:r w:rsidRPr="00CF08CE">
        <w:rPr>
          <w:b/>
          <w:bCs/>
          <w:rtl/>
        </w:rPr>
        <w:t xml:space="preserve"> </w:t>
      </w:r>
      <w:r w:rsidRPr="00CF08CE">
        <w:rPr>
          <w:rFonts w:hint="eastAsia"/>
          <w:b/>
          <w:bCs/>
          <w:rtl/>
        </w:rPr>
        <w:t>בזירה</w:t>
      </w:r>
      <w:r w:rsidRPr="00CF08CE">
        <w:rPr>
          <w:b/>
          <w:bCs/>
          <w:rtl/>
        </w:rPr>
        <w:t xml:space="preserve"> </w:t>
      </w:r>
      <w:r w:rsidRPr="00CF08CE">
        <w:rPr>
          <w:rFonts w:hint="eastAsia"/>
          <w:b/>
          <w:bCs/>
          <w:rtl/>
        </w:rPr>
        <w:t>האזרחית</w:t>
      </w:r>
      <w:r w:rsidRPr="00CF08CE">
        <w:rPr>
          <w:b/>
          <w:bCs/>
          <w:rtl/>
        </w:rPr>
        <w:t>.</w:t>
      </w:r>
      <w:r>
        <w:rPr>
          <w:b/>
          <w:bCs/>
          <w:rtl/>
        </w:rPr>
        <w:t xml:space="preserve"> </w:t>
      </w:r>
      <w:bookmarkStart w:id="51" w:name="_Hlk177919284"/>
    </w:p>
    <w:bookmarkEnd w:id="48"/>
    <w:bookmarkEnd w:id="49"/>
    <w:bookmarkEnd w:id="51"/>
    <w:p w:rsidR="00413A92" w:rsidP="00413A92" w14:paraId="6CA96CEB" w14:textId="77777777">
      <w:pPr>
        <w:pStyle w:val="a"/>
        <w:spacing w:line="269" w:lineRule="auto"/>
        <w:rPr>
          <w:rtl/>
        </w:rPr>
      </w:pPr>
    </w:p>
    <w:p w:rsidR="00413A92" w:rsidRPr="00CF08CE" w:rsidP="00413A92" w14:paraId="3AC45647" w14:textId="77777777">
      <w:pPr>
        <w:spacing w:line="269" w:lineRule="auto"/>
        <w:rPr>
          <w:b/>
          <w:bCs/>
          <w:rtl/>
        </w:rPr>
      </w:pPr>
      <w:r w:rsidRPr="00CF08CE">
        <w:rPr>
          <w:rFonts w:hint="cs"/>
          <w:b/>
          <w:bCs/>
          <w:rtl/>
        </w:rPr>
        <w:t>על מנכ"ל משרד רה"ם לחולל שינוי יסודי בעבודתו של פורום המנכ"לים. לצורך כך עליו לקבוע את סדרי עבודת הפורום באופן שיבטיחו את פעילותו בהתאם לתכליתו - הסרת חסמים וקידום שיתופי פעולה בין המשרדים, לרבות בזמני מלחמה. בכלל זאת מומלץ לקבוע מהו המידע שיוצג לפני הפורום ולהסדיר את אופן קבלת ההחלטות וכן את המעקב אחר ביצוען. על מנכ"ל משרד רה"ם להפיץ למנכ"לים את סדרי עבודת הפורום ולהשתמש בהם ככל הנדרש כל עוד נמשכת שעת החירום. כמו כן, מומלץ שמנכ"ל משרד רה"ם יזמין לדיוני פורום מנכ"לים נציגי יחידות מרכזיות השותפות בדרך כלל בתהליכי גיבוש הצעות החלטה לממשלה, לרבות נציגי היועצת המשפטית לממשלה, אגף תקציבים והחשב הכללי במשרד האוצר.</w:t>
      </w:r>
    </w:p>
    <w:p w:rsidR="00606F7B" w:rsidRPr="00606F7B" w:rsidP="00606F7B" w14:paraId="192EB2A5" w14:textId="77777777">
      <w:pPr>
        <w:rPr>
          <w:rtl/>
        </w:rPr>
      </w:pPr>
    </w:p>
    <w:p w:rsidR="00413A92" w:rsidRPr="00CF08CE" w:rsidP="00413A92" w14:paraId="2F88170B" w14:textId="77777777">
      <w:pPr>
        <w:pStyle w:val="Heading3"/>
        <w:spacing w:before="0" w:line="269" w:lineRule="auto"/>
        <w:rPr>
          <w:rtl/>
        </w:rPr>
      </w:pPr>
      <w:r w:rsidRPr="00CF08CE">
        <w:rPr>
          <w:rFonts w:hint="cs"/>
          <w:rtl/>
        </w:rPr>
        <w:t xml:space="preserve">פעילות המטה הכלכלי-חברתי בראשות מנכ"ל רה"ם </w:t>
      </w:r>
    </w:p>
    <w:p w:rsidR="00413A92" w:rsidP="00413A92" w14:paraId="12E8D631" w14:textId="77777777">
      <w:pPr>
        <w:pStyle w:val="a"/>
        <w:spacing w:line="269" w:lineRule="auto"/>
        <w:rPr>
          <w:rtl/>
        </w:rPr>
      </w:pPr>
      <w:bookmarkStart w:id="52" w:name="_Hlk170904083"/>
    </w:p>
    <w:p w:rsidR="00413A92" w:rsidRPr="002B7C50" w:rsidP="00413A92" w14:paraId="096DDD70" w14:textId="77777777">
      <w:pPr>
        <w:spacing w:line="269" w:lineRule="auto"/>
        <w:rPr>
          <w:rtl/>
        </w:rPr>
      </w:pPr>
      <w:r w:rsidRPr="00CF08CE">
        <w:rPr>
          <w:rFonts w:hint="cs"/>
          <w:rtl/>
        </w:rPr>
        <w:t>במשרד רה"ם פועל כאמור מטה כלכלי-חברתי בראשות מנכ"ל המשרד. על פי תפיסת ההפעלה של</w:t>
      </w:r>
      <w:r>
        <w:rPr>
          <w:rFonts w:hint="cs"/>
          <w:rtl/>
        </w:rPr>
        <w:t xml:space="preserve"> מטה מנכ"ל משרד רה"ם שגובשה במשרד, בשעת חירום על המנכ"ל למנות צוותי עבודה במטה למשימות אד-הוק לצורך גיבוש מענה על אתגרים. </w:t>
      </w:r>
      <w:bookmarkEnd w:id="52"/>
      <w:r>
        <w:rPr>
          <w:rFonts w:hint="cs"/>
          <w:rtl/>
        </w:rPr>
        <w:t>על פי התפיסה, על צוותי העבודה במטה לנתח את אופן הפעולה הנדרש ולגבש המלצות למנכ"ל בהתאם לעקרונות האלה:</w:t>
      </w:r>
      <w:r>
        <w:rPr>
          <w:rFonts w:hint="cs"/>
        </w:rPr>
        <w:t xml:space="preserve"> </w:t>
      </w:r>
      <w:r>
        <w:rPr>
          <w:rFonts w:hint="cs"/>
          <w:rtl/>
        </w:rPr>
        <w:t>מעורבות רב-משרדית; חיבור רשויות מקומיות לגורמים אופרטיביים; לו"ז קצר; זיהוי "צווארי בקבוק"; איגום משאבים; קיצור תהליכים.</w:t>
      </w:r>
    </w:p>
    <w:p w:rsidR="00413A92" w:rsidP="00413A92" w14:paraId="56D4B7AD" w14:textId="77777777">
      <w:pPr>
        <w:spacing w:line="269" w:lineRule="auto"/>
        <w:rPr>
          <w:rtl/>
        </w:rPr>
      </w:pPr>
    </w:p>
    <w:p w:rsidR="00413A92" w:rsidP="00413A92" w14:paraId="39974536" w14:textId="77777777">
      <w:pPr>
        <w:pStyle w:val="Heading4"/>
        <w:spacing w:before="0" w:line="269" w:lineRule="auto"/>
        <w:rPr>
          <w:rtl/>
        </w:rPr>
      </w:pPr>
      <w:r>
        <w:rPr>
          <w:rFonts w:hint="cs"/>
          <w:rtl/>
        </w:rPr>
        <w:t>אגף פנים, תכנון ופיתוח - מערך הניהול הממשלתי של אתרי המפונים</w:t>
      </w:r>
    </w:p>
    <w:p w:rsidR="00413A92" w:rsidP="00413A92" w14:paraId="7B46E887" w14:textId="77777777">
      <w:pPr>
        <w:pStyle w:val="a"/>
        <w:spacing w:line="269" w:lineRule="auto"/>
        <w:rPr>
          <w:rtl/>
        </w:rPr>
      </w:pPr>
    </w:p>
    <w:p w:rsidR="00413A92" w:rsidP="00413A92" w14:paraId="6A5380EC" w14:textId="77777777">
      <w:pPr>
        <w:spacing w:line="269" w:lineRule="auto"/>
        <w:rPr>
          <w:color w:val="000000" w:themeColor="text1"/>
          <w:rtl/>
        </w:rPr>
      </w:pPr>
      <w:r>
        <w:rPr>
          <w:rFonts w:hint="cs"/>
          <w:color w:val="000000" w:themeColor="text1"/>
          <w:rtl/>
        </w:rPr>
        <w:t>משרד רה"ם הוא משרד המטה המרכזי בממשלה, הנושא באחריות הכוללת לעבודת הממשלה ולתיאום עבודת משרדי הממשלה; והמטה הכלכלי-חברתי שבו, בראשות מנכ"ל המשרד, מופקד על עבודת המטה במכלול רחב של נושאים.</w:t>
      </w:r>
    </w:p>
    <w:p w:rsidR="00413A92" w:rsidP="00413A92" w14:paraId="2085BD92" w14:textId="77777777">
      <w:pPr>
        <w:pStyle w:val="a"/>
        <w:spacing w:line="269" w:lineRule="auto"/>
        <w:rPr>
          <w:rtl/>
        </w:rPr>
      </w:pPr>
    </w:p>
    <w:p w:rsidR="00413A92" w:rsidP="00413A92" w14:paraId="45C649BA" w14:textId="77777777">
      <w:pPr>
        <w:spacing w:line="269" w:lineRule="auto"/>
        <w:rPr>
          <w:color w:val="000000" w:themeColor="text1"/>
          <w:rtl/>
        </w:rPr>
      </w:pPr>
      <w:r>
        <w:rPr>
          <w:rFonts w:hint="cs"/>
          <w:color w:val="000000" w:themeColor="text1"/>
          <w:rtl/>
        </w:rPr>
        <w:t xml:space="preserve">על פי החלטת מנכ"ל משרד רה"ם, </w:t>
      </w:r>
      <w:r w:rsidRPr="001C1096">
        <w:rPr>
          <w:rFonts w:hint="cs"/>
          <w:color w:val="000000" w:themeColor="text1"/>
          <w:rtl/>
        </w:rPr>
        <w:t>אגף פנים</w:t>
      </w:r>
      <w:r>
        <w:rPr>
          <w:rFonts w:hint="cs"/>
          <w:color w:val="000000" w:themeColor="text1"/>
          <w:rtl/>
        </w:rPr>
        <w:t>,</w:t>
      </w:r>
      <w:r w:rsidRPr="001C1096">
        <w:rPr>
          <w:rFonts w:hint="cs"/>
          <w:color w:val="000000" w:themeColor="text1"/>
          <w:rtl/>
        </w:rPr>
        <w:t xml:space="preserve"> תכנון ופיתוח במטה הכלכלי-חברתי </w:t>
      </w:r>
      <w:r>
        <w:rPr>
          <w:rFonts w:hint="cs"/>
          <w:color w:val="000000" w:themeColor="text1"/>
          <w:rtl/>
        </w:rPr>
        <w:t xml:space="preserve">נערך בתחילת המלחמה להפעיל </w:t>
      </w:r>
      <w:r w:rsidRPr="001C1096">
        <w:rPr>
          <w:rFonts w:hint="cs"/>
          <w:color w:val="000000" w:themeColor="text1"/>
          <w:rtl/>
        </w:rPr>
        <w:t xml:space="preserve">מערך ניהול ממשלתי </w:t>
      </w:r>
      <w:r>
        <w:rPr>
          <w:rFonts w:hint="cs"/>
          <w:color w:val="000000" w:themeColor="text1"/>
          <w:rtl/>
        </w:rPr>
        <w:t>אזורי ש</w:t>
      </w:r>
      <w:r w:rsidRPr="001C1096">
        <w:rPr>
          <w:rFonts w:hint="cs"/>
          <w:color w:val="000000" w:themeColor="text1"/>
          <w:rtl/>
        </w:rPr>
        <w:t>ל</w:t>
      </w:r>
      <w:r>
        <w:rPr>
          <w:rFonts w:hint="cs"/>
          <w:color w:val="000000" w:themeColor="text1"/>
          <w:rtl/>
        </w:rPr>
        <w:t xml:space="preserve"> </w:t>
      </w:r>
      <w:r w:rsidRPr="001C1096">
        <w:rPr>
          <w:rFonts w:hint="cs"/>
          <w:color w:val="000000" w:themeColor="text1"/>
          <w:rtl/>
        </w:rPr>
        <w:t xml:space="preserve">אתרי קליטת </w:t>
      </w:r>
      <w:r>
        <w:rPr>
          <w:rFonts w:hint="cs"/>
          <w:color w:val="000000" w:themeColor="text1"/>
          <w:rtl/>
        </w:rPr>
        <w:t>תושבים שפונו או התפנו מיישובים בדרום הארץ ובצפונה</w:t>
      </w:r>
      <w:r w:rsidRPr="001C1096">
        <w:rPr>
          <w:rFonts w:hint="cs"/>
          <w:color w:val="000000" w:themeColor="text1"/>
          <w:rtl/>
        </w:rPr>
        <w:t xml:space="preserve">. </w:t>
      </w:r>
      <w:r>
        <w:rPr>
          <w:rFonts w:hint="cs"/>
          <w:color w:val="000000" w:themeColor="text1"/>
          <w:rtl/>
        </w:rPr>
        <w:t>המערך הוקם בהדרגה, החל לפעול ב-23.10.23, כלל נציגים באתרים שבהם שהו התושבים, כגון בתי מלון, ועבודת הנציגים נוהלה באמצעות מנהלים אזוריים לצורך פתרון בעיות רוחביות ברמה האזורית. על פי מסמכי משרד רה"ם, עובדי המערך הונחו לאתר קשיים וחסרים בשירות הניתן במרכזי המפונים ולטפל בהם, למשל באמצעות קישור בין התושבים לבין נציגים של משרדי ממשלה הנותנים שירותים</w:t>
      </w:r>
      <w:r w:rsidRPr="001C1096">
        <w:rPr>
          <w:rFonts w:hint="cs"/>
          <w:color w:val="000000" w:themeColor="text1"/>
          <w:rtl/>
        </w:rPr>
        <w:t>.</w:t>
      </w:r>
      <w:r>
        <w:rPr>
          <w:rFonts w:hint="cs"/>
          <w:color w:val="000000" w:themeColor="text1"/>
          <w:rtl/>
        </w:rPr>
        <w:t xml:space="preserve"> </w:t>
      </w:r>
    </w:p>
    <w:p w:rsidR="00413A92" w:rsidP="00413A92" w14:paraId="63074D8B" w14:textId="77777777">
      <w:pPr>
        <w:pStyle w:val="a"/>
        <w:spacing w:line="269" w:lineRule="auto"/>
        <w:rPr>
          <w:rtl/>
        </w:rPr>
      </w:pPr>
    </w:p>
    <w:p w:rsidR="00413A92" w:rsidP="00413A92" w14:paraId="2A36B9B2" w14:textId="77777777">
      <w:pPr>
        <w:spacing w:line="269" w:lineRule="auto"/>
        <w:rPr>
          <w:color w:val="000000" w:themeColor="text1"/>
          <w:rtl/>
        </w:rPr>
      </w:pPr>
      <w:r>
        <w:rPr>
          <w:rFonts w:hint="cs"/>
          <w:color w:val="000000" w:themeColor="text1"/>
          <w:rtl/>
        </w:rPr>
        <w:t>לאחר הקמתו אויש מטה המערך על ידי כוח אדם הנמנה בשגרה עם עובדי אגף אחר במשרד רה"ם - אגף תכנון, תיאום וארגון. ראשת האגף שימשה גם ראשת המערך, סגן ראשת האגף שימש גם סגן ראשת המערך ועובדת האגף מונתה למרכזת נושא גיוס כוח האדם למערך. עשרת המנהלים האזוריים גויסו מקרב משרדי ממשלה שונים, הוסמכו על ידי מנכ"ל משרד רה"ם כמנהלי אזור, והוכפפו לראשת המערך. נכון למאי 2024 המערך כלל כ-150 עובדים המשמשים בעת שגרה עובדי מדינה, רובם שימשו נציגי המערך באתרי קליטת התושבים. תפקיד נציגי המערך באתרי קליטת המפונים היה לפתור בעיות נקודתיות העולות בשטח ולשקף למנהלים האזוריים סוגיות רוחביות המצריכות טיפול. המנהלים האזוריים היו אחראים בין השאר לשיתוף הפעולה עם נציגי פקע"ר והרשויות המקומיות שפעלו באותם אתרים ולהעלאת סוגיות רוחב מן השטח למטה הכלכלי-חברתי במשרד רה"ם.</w:t>
      </w:r>
    </w:p>
    <w:p w:rsidR="00413A92" w:rsidP="00413A92" w14:paraId="107EA03B" w14:textId="77777777">
      <w:pPr>
        <w:pStyle w:val="a"/>
        <w:spacing w:line="269" w:lineRule="auto"/>
        <w:rPr>
          <w:rtl/>
        </w:rPr>
      </w:pPr>
    </w:p>
    <w:p w:rsidR="00413A92" w:rsidP="00413A92" w14:paraId="64D5C49C" w14:textId="77777777">
      <w:pPr>
        <w:spacing w:line="269" w:lineRule="auto"/>
        <w:rPr>
          <w:color w:val="000000" w:themeColor="text1"/>
          <w:rtl/>
        </w:rPr>
      </w:pPr>
      <w:r>
        <w:rPr>
          <w:rFonts w:hint="cs"/>
          <w:color w:val="000000" w:themeColor="text1"/>
          <w:rtl/>
        </w:rPr>
        <w:t xml:space="preserve">על פי המידע המצוי בידי משרד רה"ם על תוצרי עבודת המערך, הם שיקפו העלאת קשיים נקודתיים במרכזי המפונים במגוון רחב של נושאים, כגון מקרים של שוטטות בני נוער; תנאים פיזיים ירודים בבית ספר שפעל באחד המרכזים; מקרים שבהם עלה צורך בשירותי בריאות הנפש; מקרים שבהם עלה קושי לוודא תשלומים סדירים של דמי אבטלה; טיפול במקרים שבהם שירותי האינטרנט היו לא מספקים. לעתים היה בידי משרד רה"ם מידע על אופן הטיפול בקושי שעלה, כגון פנייה לגורם הרלוונטי במשרד ממשלתי מסוים, ולעיתים לא היה בידי המשרד מידע כזה. </w:t>
      </w:r>
    </w:p>
    <w:p w:rsidR="00413A92" w:rsidP="00413A92" w14:paraId="77E471F4" w14:textId="77777777">
      <w:pPr>
        <w:pStyle w:val="a"/>
        <w:spacing w:line="269" w:lineRule="auto"/>
        <w:rPr>
          <w:rtl/>
        </w:rPr>
      </w:pPr>
    </w:p>
    <w:p w:rsidR="00413A92" w:rsidP="00413A92" w14:paraId="11F4A351" w14:textId="77777777">
      <w:pPr>
        <w:spacing w:line="269" w:lineRule="auto"/>
        <w:rPr>
          <w:color w:val="000000" w:themeColor="text1"/>
          <w:rtl/>
        </w:rPr>
      </w:pPr>
      <w:r>
        <w:rPr>
          <w:rFonts w:hint="cs"/>
          <w:color w:val="000000" w:themeColor="text1"/>
          <w:rtl/>
        </w:rPr>
        <w:t xml:space="preserve">כיוון שהמערך הוקם ללא תכנון מראש, משרד רה"ם קלט את העובדים אליו מקרב עובדי המדינה המכהנים, בתפקידים שונים. רוב עובדי המדינה שמונו לנציגים לא עסקו בעת שגרה במתן שירות. העובדים עברו הדרכה, אך חלק מהם התקשו לעמוד באתגרים הנובעים מפעולה מול אנשים שחוו טראומה קשה ומהצורך לתת מענה על צורכיהם. במהלך עבודת המערך עובדים שהוקצו למערך ממשרדים ממשלתיים שונים פרשו מתפקידם וחזרו לתפקידיהם במשרדים. נכון למאי 2024 המערך, על 150 עובדיו, עדיין פעל. </w:t>
      </w:r>
    </w:p>
    <w:p w:rsidR="00413A92" w:rsidP="00413A92" w14:paraId="712A0FB2" w14:textId="77777777">
      <w:pPr>
        <w:pStyle w:val="a"/>
        <w:spacing w:line="269" w:lineRule="auto"/>
        <w:rPr>
          <w:rtl/>
        </w:rPr>
      </w:pPr>
    </w:p>
    <w:p w:rsidR="00413A92" w:rsidP="00413A92" w14:paraId="75A9257C" w14:textId="77777777">
      <w:pPr>
        <w:spacing w:line="269" w:lineRule="auto"/>
        <w:rPr>
          <w:color w:val="000000" w:themeColor="text1"/>
          <w:rtl/>
        </w:rPr>
      </w:pPr>
      <w:r>
        <w:rPr>
          <w:rFonts w:hint="cs"/>
          <w:color w:val="000000" w:themeColor="text1"/>
          <w:rtl/>
        </w:rPr>
        <w:t xml:space="preserve">בסיורים שערך מבקר המדינה באתרי מפונים בשבועות הראשונים של המלחמה עלה חוסר בנציגות ממשלתית באתרי המפונים; בחלוף הימים גברה נוכחות נציגי משרדי הממשלה באתרים אלו, לרבות נציגי משרד רה"ם. עם זאת, בסיורים שערך מבקר המדינה עלה כי גם לאחר שנוספו נציגי משרד רה"ם עדיין היה קיים חוסר בגורם מנהל שירכז את פעילות משרדי הממשלה בשטח ויתאם ביניהם, וכן כי לא היו בידי נציגי משרד רה"ם, אשר הוצבו באתרי המפונים, משאבים זמינים לטיפול בסוגיות העולות מן השטח. </w:t>
      </w:r>
    </w:p>
    <w:p w:rsidR="00413A92" w:rsidP="00413A92" w14:paraId="750FEFC5" w14:textId="77777777">
      <w:pPr>
        <w:pStyle w:val="a"/>
        <w:spacing w:line="269" w:lineRule="auto"/>
        <w:rPr>
          <w:rtl/>
        </w:rPr>
      </w:pPr>
    </w:p>
    <w:p w:rsidR="00413A92" w:rsidP="00413A92" w14:paraId="7F6E3DCA" w14:textId="77777777">
      <w:pPr>
        <w:spacing w:line="269" w:lineRule="auto"/>
        <w:rPr>
          <w:b/>
          <w:bCs/>
          <w:rtl/>
        </w:rPr>
      </w:pPr>
      <w:r w:rsidRPr="00210FEE">
        <w:rPr>
          <w:rFonts w:hint="cs"/>
          <w:b/>
          <w:bCs/>
          <w:rtl/>
        </w:rPr>
        <w:t xml:space="preserve">ממסמכי משרד רה"ם עולה כי נציגי מערך </w:t>
      </w:r>
      <w:r w:rsidRPr="00210FEE">
        <w:rPr>
          <w:b/>
          <w:bCs/>
          <w:rtl/>
        </w:rPr>
        <w:t xml:space="preserve">הניהול הממשלתי </w:t>
      </w:r>
      <w:r>
        <w:rPr>
          <w:rFonts w:hint="cs"/>
          <w:b/>
          <w:bCs/>
          <w:rtl/>
        </w:rPr>
        <w:t>ש</w:t>
      </w:r>
      <w:r w:rsidRPr="00210FEE">
        <w:rPr>
          <w:b/>
          <w:bCs/>
          <w:rtl/>
        </w:rPr>
        <w:t>ל</w:t>
      </w:r>
      <w:r>
        <w:rPr>
          <w:rFonts w:hint="cs"/>
          <w:b/>
          <w:bCs/>
          <w:rtl/>
        </w:rPr>
        <w:t xml:space="preserve"> </w:t>
      </w:r>
      <w:r w:rsidRPr="00210FEE">
        <w:rPr>
          <w:b/>
          <w:bCs/>
          <w:rtl/>
        </w:rPr>
        <w:t>אתרי המפונים</w:t>
      </w:r>
      <w:r w:rsidRPr="00210FEE">
        <w:rPr>
          <w:rFonts w:hint="cs"/>
          <w:b/>
          <w:bCs/>
          <w:rtl/>
        </w:rPr>
        <w:t xml:space="preserve"> טיפלו בנושאים נקודתיים</w:t>
      </w:r>
      <w:r>
        <w:rPr>
          <w:rFonts w:hint="cs"/>
          <w:b/>
          <w:bCs/>
          <w:rtl/>
        </w:rPr>
        <w:t xml:space="preserve"> שעלו באתרי קליטת מפונים, </w:t>
      </w:r>
      <w:r w:rsidRPr="00A14F7D">
        <w:rPr>
          <w:rFonts w:hint="cs"/>
          <w:b/>
          <w:bCs/>
          <w:rtl/>
        </w:rPr>
        <w:t xml:space="preserve">אך לא נמצאו במשרד רה"ם מסמכים המתעדים סגירת מעגלי טיפול באותם נושאים. </w:t>
      </w:r>
      <w:r w:rsidRPr="00A14F7D">
        <w:rPr>
          <w:rFonts w:hint="eastAsia"/>
          <w:b/>
          <w:bCs/>
          <w:rtl/>
        </w:rPr>
        <w:t>מערך</w:t>
      </w:r>
      <w:r w:rsidRPr="00A14F7D">
        <w:rPr>
          <w:b/>
          <w:bCs/>
          <w:rtl/>
        </w:rPr>
        <w:t xml:space="preserve"> הניהול הממשלתי </w:t>
      </w:r>
      <w:r w:rsidRPr="00A14F7D">
        <w:rPr>
          <w:rFonts w:hint="cs"/>
          <w:b/>
          <w:bCs/>
          <w:rtl/>
        </w:rPr>
        <w:t xml:space="preserve">אף </w:t>
      </w:r>
      <w:r w:rsidRPr="00A14F7D">
        <w:rPr>
          <w:rFonts w:hint="eastAsia"/>
          <w:b/>
          <w:bCs/>
          <w:rtl/>
        </w:rPr>
        <w:t>לא</w:t>
      </w:r>
      <w:r w:rsidRPr="00A14F7D">
        <w:rPr>
          <w:b/>
          <w:bCs/>
          <w:rtl/>
        </w:rPr>
        <w:t xml:space="preserve"> </w:t>
      </w:r>
      <w:r w:rsidRPr="00A14F7D">
        <w:rPr>
          <w:rFonts w:hint="eastAsia"/>
          <w:b/>
          <w:bCs/>
          <w:rtl/>
        </w:rPr>
        <w:t>פעל</w:t>
      </w:r>
      <w:r w:rsidRPr="00A14F7D">
        <w:rPr>
          <w:b/>
          <w:bCs/>
          <w:rtl/>
        </w:rPr>
        <w:t xml:space="preserve"> </w:t>
      </w:r>
      <w:r w:rsidRPr="00A14F7D">
        <w:rPr>
          <w:rFonts w:hint="eastAsia"/>
          <w:b/>
          <w:bCs/>
          <w:rtl/>
        </w:rPr>
        <w:t>לצורך</w:t>
      </w:r>
      <w:r w:rsidRPr="00A14F7D">
        <w:rPr>
          <w:b/>
          <w:bCs/>
          <w:rtl/>
        </w:rPr>
        <w:t xml:space="preserve"> איתור </w:t>
      </w:r>
      <w:r w:rsidRPr="00A14F7D">
        <w:rPr>
          <w:rFonts w:hint="eastAsia"/>
          <w:b/>
          <w:bCs/>
          <w:rtl/>
        </w:rPr>
        <w:t>קשיים</w:t>
      </w:r>
      <w:r w:rsidRPr="00A14F7D">
        <w:rPr>
          <w:b/>
          <w:bCs/>
          <w:rtl/>
        </w:rPr>
        <w:t xml:space="preserve"> </w:t>
      </w:r>
      <w:r w:rsidRPr="00A14F7D">
        <w:rPr>
          <w:rFonts w:hint="eastAsia"/>
          <w:b/>
          <w:bCs/>
          <w:rtl/>
        </w:rPr>
        <w:t>וחסרים</w:t>
      </w:r>
      <w:r w:rsidRPr="00A14F7D">
        <w:rPr>
          <w:b/>
          <w:bCs/>
          <w:rtl/>
        </w:rPr>
        <w:t xml:space="preserve"> בטיפול </w:t>
      </w:r>
      <w:r w:rsidRPr="00A14F7D">
        <w:rPr>
          <w:rFonts w:hint="eastAsia"/>
          <w:b/>
          <w:bCs/>
          <w:rtl/>
        </w:rPr>
        <w:t>בתושבים</w:t>
      </w:r>
      <w:r w:rsidRPr="00A14F7D">
        <w:rPr>
          <w:b/>
          <w:bCs/>
          <w:rtl/>
        </w:rPr>
        <w:t xml:space="preserve"> </w:t>
      </w:r>
      <w:r w:rsidRPr="00A14F7D">
        <w:rPr>
          <w:rFonts w:hint="eastAsia"/>
          <w:b/>
          <w:bCs/>
          <w:rtl/>
        </w:rPr>
        <w:t>שפונו</w:t>
      </w:r>
      <w:r w:rsidRPr="00A14F7D">
        <w:rPr>
          <w:b/>
          <w:bCs/>
          <w:rtl/>
        </w:rPr>
        <w:t xml:space="preserve"> </w:t>
      </w:r>
      <w:r w:rsidRPr="00A14F7D">
        <w:rPr>
          <w:rFonts w:hint="eastAsia"/>
          <w:b/>
          <w:bCs/>
          <w:rtl/>
        </w:rPr>
        <w:t>או</w:t>
      </w:r>
      <w:r w:rsidRPr="00A14F7D">
        <w:rPr>
          <w:b/>
          <w:bCs/>
          <w:rtl/>
        </w:rPr>
        <w:t xml:space="preserve"> </w:t>
      </w:r>
      <w:r w:rsidRPr="00A14F7D">
        <w:rPr>
          <w:rFonts w:hint="eastAsia"/>
          <w:b/>
          <w:bCs/>
          <w:rtl/>
        </w:rPr>
        <w:t>התפנו</w:t>
      </w:r>
      <w:r w:rsidRPr="00A14F7D">
        <w:rPr>
          <w:b/>
          <w:bCs/>
          <w:rtl/>
        </w:rPr>
        <w:t xml:space="preserve"> </w:t>
      </w:r>
      <w:r w:rsidRPr="00A14F7D">
        <w:rPr>
          <w:rFonts w:hint="eastAsia"/>
          <w:b/>
          <w:bCs/>
          <w:rtl/>
        </w:rPr>
        <w:t>מיישובים</w:t>
      </w:r>
      <w:r w:rsidRPr="00A14F7D">
        <w:rPr>
          <w:b/>
          <w:bCs/>
          <w:rtl/>
        </w:rPr>
        <w:t xml:space="preserve"> </w:t>
      </w:r>
      <w:r w:rsidRPr="00A14F7D">
        <w:rPr>
          <w:rFonts w:hint="eastAsia"/>
          <w:b/>
          <w:bCs/>
          <w:rtl/>
        </w:rPr>
        <w:t>לקהילה</w:t>
      </w:r>
      <w:r w:rsidRPr="00A14F7D">
        <w:rPr>
          <w:b/>
          <w:bCs/>
          <w:rtl/>
        </w:rPr>
        <w:t xml:space="preserve">, אלא </w:t>
      </w:r>
      <w:r w:rsidRPr="00A14F7D">
        <w:rPr>
          <w:rFonts w:hint="cs"/>
          <w:b/>
          <w:bCs/>
          <w:rtl/>
        </w:rPr>
        <w:t xml:space="preserve">התמקד </w:t>
      </w:r>
      <w:r w:rsidRPr="00A14F7D">
        <w:rPr>
          <w:rFonts w:hint="eastAsia"/>
          <w:b/>
          <w:bCs/>
          <w:rtl/>
        </w:rPr>
        <w:t>בשירות</w:t>
      </w:r>
      <w:r w:rsidRPr="00A14F7D">
        <w:rPr>
          <w:b/>
          <w:bCs/>
          <w:rtl/>
        </w:rPr>
        <w:t xml:space="preserve"> הניתן לתושבים </w:t>
      </w:r>
      <w:r w:rsidRPr="00A14F7D">
        <w:rPr>
          <w:rFonts w:hint="eastAsia"/>
          <w:b/>
          <w:bCs/>
          <w:rtl/>
        </w:rPr>
        <w:t>באתרי</w:t>
      </w:r>
      <w:r w:rsidRPr="00A14F7D">
        <w:rPr>
          <w:b/>
          <w:bCs/>
          <w:rtl/>
        </w:rPr>
        <w:t xml:space="preserve"> </w:t>
      </w:r>
      <w:r w:rsidRPr="00A14F7D">
        <w:rPr>
          <w:rFonts w:hint="eastAsia"/>
          <w:b/>
          <w:bCs/>
          <w:rtl/>
        </w:rPr>
        <w:t>קליטת</w:t>
      </w:r>
      <w:r w:rsidRPr="00A14F7D">
        <w:rPr>
          <w:b/>
          <w:bCs/>
          <w:rtl/>
        </w:rPr>
        <w:t xml:space="preserve"> </w:t>
      </w:r>
      <w:r w:rsidRPr="00A14F7D">
        <w:rPr>
          <w:rFonts w:hint="eastAsia"/>
          <w:b/>
          <w:bCs/>
          <w:rtl/>
        </w:rPr>
        <w:t>מפונים</w:t>
      </w:r>
      <w:r w:rsidRPr="00A14F7D">
        <w:rPr>
          <w:b/>
          <w:bCs/>
          <w:rtl/>
        </w:rPr>
        <w:t>.</w:t>
      </w:r>
      <w:r w:rsidRPr="00A14F7D">
        <w:rPr>
          <w:rFonts w:hint="cs"/>
          <w:b/>
          <w:bCs/>
          <w:rtl/>
        </w:rPr>
        <w:t xml:space="preserve"> כמו כן, על פי מסמכי משרד רה"ם המשרד לא בדק, באיזו מידה מילא ה</w:t>
      </w:r>
      <w:r w:rsidRPr="00A14F7D">
        <w:rPr>
          <w:b/>
          <w:bCs/>
          <w:rtl/>
        </w:rPr>
        <w:t xml:space="preserve">מערך </w:t>
      </w:r>
      <w:r w:rsidRPr="00A14F7D">
        <w:rPr>
          <w:rFonts w:hint="cs"/>
          <w:b/>
          <w:bCs/>
          <w:rtl/>
        </w:rPr>
        <w:t>את תפקידיו, באיזו מידה ענה המערך על צורכי המפונים בשטח, ומהן ההשפעות של הפעלת המערך באמצעות עובדי מדינה, שבמשך חודשים רבים ממלאים תפקיד נוסף על תפקידם בעת שגרה.</w:t>
      </w:r>
      <w:r>
        <w:rPr>
          <w:rFonts w:hint="cs"/>
          <w:b/>
          <w:bCs/>
          <w:rtl/>
        </w:rPr>
        <w:t xml:space="preserve"> </w:t>
      </w:r>
    </w:p>
    <w:p w:rsidR="00413A92" w:rsidP="00413A92" w14:paraId="43457DDF" w14:textId="77777777">
      <w:pPr>
        <w:pStyle w:val="a"/>
        <w:spacing w:line="269" w:lineRule="auto"/>
        <w:rPr>
          <w:rtl/>
        </w:rPr>
      </w:pPr>
    </w:p>
    <w:p w:rsidR="00413A92" w:rsidRPr="0017719F" w:rsidP="00413A92" w14:paraId="5BFAA7DB" w14:textId="77777777">
      <w:pPr>
        <w:spacing w:line="269" w:lineRule="auto"/>
        <w:rPr>
          <w:rtl/>
        </w:rPr>
      </w:pPr>
      <w:r w:rsidRPr="0017719F">
        <w:rPr>
          <w:rFonts w:hint="cs"/>
          <w:rtl/>
        </w:rPr>
        <w:t xml:space="preserve">משרד רה"ם השיב למשרד מבקר המדינה כי </w:t>
      </w:r>
      <w:r>
        <w:rPr>
          <w:rFonts w:hint="cs"/>
          <w:rtl/>
        </w:rPr>
        <w:t xml:space="preserve">אמנם הוא לא היה הגורם האחראי לפינוי וקליטת מפונים, אך </w:t>
      </w:r>
      <w:r w:rsidRPr="0017719F">
        <w:rPr>
          <w:rFonts w:hint="cs"/>
          <w:rtl/>
        </w:rPr>
        <w:t xml:space="preserve">אגף פנים, תכנון ופיתוח </w:t>
      </w:r>
      <w:r>
        <w:rPr>
          <w:rFonts w:hint="cs"/>
          <w:rtl/>
        </w:rPr>
        <w:t xml:space="preserve">במטה החברתי-כלכלי של משרד רה"ם </w:t>
      </w:r>
      <w:r w:rsidRPr="00F94854">
        <w:rPr>
          <w:rtl/>
        </w:rPr>
        <w:t xml:space="preserve">נרתם לסייע לגורמי הממשלה </w:t>
      </w:r>
      <w:r w:rsidRPr="00F94854">
        <w:rPr>
          <w:rtl/>
        </w:rPr>
        <w:t>הרלוונטיים</w:t>
      </w:r>
      <w:r>
        <w:rPr>
          <w:rFonts w:hint="cs"/>
          <w:rtl/>
        </w:rPr>
        <w:t>, והקים</w:t>
      </w:r>
      <w:r w:rsidRPr="0017719F">
        <w:rPr>
          <w:rFonts w:hint="cs"/>
          <w:rtl/>
        </w:rPr>
        <w:t xml:space="preserve"> מערך ניהול ממשלתי של אתרי המפונים</w:t>
      </w:r>
      <w:r>
        <w:rPr>
          <w:rFonts w:hint="cs"/>
          <w:rtl/>
        </w:rPr>
        <w:t>, וזאת ל</w:t>
      </w:r>
      <w:r w:rsidRPr="0017719F">
        <w:rPr>
          <w:rFonts w:hint="cs"/>
          <w:rtl/>
        </w:rPr>
        <w:t>נוכח פערים בעניין הפינוי והקליטה של המפונים</w:t>
      </w:r>
      <w:r>
        <w:rPr>
          <w:rFonts w:hint="cs"/>
          <w:rtl/>
        </w:rPr>
        <w:t xml:space="preserve"> </w:t>
      </w:r>
      <w:r w:rsidRPr="0017719F">
        <w:rPr>
          <w:rFonts w:hint="cs"/>
          <w:rtl/>
        </w:rPr>
        <w:t xml:space="preserve">להם נחשף משרד רה"ם </w:t>
      </w:r>
      <w:r>
        <w:rPr>
          <w:rFonts w:hint="cs"/>
          <w:rtl/>
        </w:rPr>
        <w:t>בסיורים שערכו גורמי המשרד באתרים</w:t>
      </w:r>
      <w:r w:rsidRPr="0017719F">
        <w:rPr>
          <w:rFonts w:hint="cs"/>
          <w:rtl/>
        </w:rPr>
        <w:t>.</w:t>
      </w:r>
      <w:r>
        <w:rPr>
          <w:rFonts w:hint="cs"/>
          <w:rtl/>
        </w:rPr>
        <w:t xml:space="preserve"> וזאת, </w:t>
      </w:r>
      <w:r>
        <w:rPr>
          <w:rtl/>
        </w:rPr>
        <w:t>בתנאי</w:t>
      </w:r>
      <w:r>
        <w:rPr>
          <w:rFonts w:hint="cs"/>
          <w:rtl/>
        </w:rPr>
        <w:t xml:space="preserve"> </w:t>
      </w:r>
      <w:r>
        <w:rPr>
          <w:rtl/>
        </w:rPr>
        <w:t>חוסר ודאות של פריצת מלחמה רב־חזיתית</w:t>
      </w:r>
      <w:r>
        <w:rPr>
          <w:rFonts w:hint="cs"/>
          <w:rtl/>
        </w:rPr>
        <w:t xml:space="preserve">; </w:t>
      </w:r>
      <w:r>
        <w:rPr>
          <w:rFonts w:hint="cs"/>
          <w:color w:val="000000" w:themeColor="text1"/>
          <w:rtl/>
        </w:rPr>
        <w:t xml:space="preserve">גיוס עובדי מדינה למערך נועד גם כדי לנצל את הניסיון של עובדי המדינה בעבודה הממשלתית ובממשקים בין גופי השלטון וכן כדי לעשות שימוש אפקטיבי בעובדי מדינה שנפח עבודתם השוטפת ירד משמעותית עקב המלחמה; </w:t>
      </w:r>
      <w:r>
        <w:rPr>
          <w:rFonts w:hint="cs"/>
          <w:rtl/>
        </w:rPr>
        <w:t xml:space="preserve">המערך נועד לתת מענה לפערים שהתגלו בהקשר של אתרי קליטת המפונים בלבד ולא לכלל הפערים שהתגלו בנושא פינוי אוכלוסייה וקליטתה, אם כי במסגרת עבודת המערך קודמו גם סוגיות הנוגעות לכלל המפונים והמתפנים; מבנה העבודה של המערך נבחן לאורך כל הדרך נוכח השינוי בצרכים, הפערים והמענים שניתנו על ידי הגורמים השונים. </w:t>
      </w:r>
      <w:r>
        <w:rPr>
          <w:rFonts w:hint="cs"/>
          <w:color w:val="000000" w:themeColor="text1"/>
          <w:rtl/>
        </w:rPr>
        <w:t>משרד רה"ם הוסיף כי ב-1.9.24 המערך סיים את תפקידו.</w:t>
      </w:r>
    </w:p>
    <w:p w:rsidR="00413A92" w:rsidP="00413A92" w14:paraId="3A066037" w14:textId="77777777">
      <w:pPr>
        <w:pStyle w:val="a"/>
        <w:spacing w:line="269" w:lineRule="auto"/>
        <w:rPr>
          <w:rtl/>
        </w:rPr>
      </w:pPr>
    </w:p>
    <w:p w:rsidR="00413A92" w:rsidRPr="00A14F7D" w:rsidP="00413A92" w14:paraId="21A5E7C9" w14:textId="77777777">
      <w:pPr>
        <w:spacing w:line="269" w:lineRule="auto"/>
        <w:rPr>
          <w:b/>
          <w:bCs/>
          <w:rtl/>
        </w:rPr>
      </w:pPr>
      <w:r w:rsidRPr="00A14F7D">
        <w:rPr>
          <w:rFonts w:hint="cs"/>
          <w:b/>
          <w:bCs/>
          <w:rtl/>
        </w:rPr>
        <w:t xml:space="preserve">תפקידו העיקרי של מטה משרד רה"ם הוא עיסוק בתחומי המטה של הממשלה ולא בצרכים של </w:t>
      </w:r>
      <w:r w:rsidRPr="00D46CDD">
        <w:rPr>
          <w:rFonts w:hint="cs"/>
          <w:b/>
          <w:bCs/>
          <w:rtl/>
        </w:rPr>
        <w:t xml:space="preserve">האוכלוסייה. </w:t>
      </w:r>
      <w:r w:rsidRPr="00D46CDD">
        <w:rPr>
          <w:rFonts w:hint="eastAsia"/>
          <w:b/>
          <w:bCs/>
          <w:rtl/>
        </w:rPr>
        <w:t>בפועל</w:t>
      </w:r>
      <w:r w:rsidRPr="00D46CDD">
        <w:rPr>
          <w:rFonts w:hint="cs"/>
          <w:b/>
          <w:bCs/>
          <w:rtl/>
        </w:rPr>
        <w:t>, על רקע החסר בניהול כולל של התחום האזרחי במלחמה, אגף פנים, תכנון</w:t>
      </w:r>
      <w:r w:rsidRPr="00A14F7D">
        <w:rPr>
          <w:rFonts w:hint="cs"/>
          <w:b/>
          <w:bCs/>
          <w:rtl/>
        </w:rPr>
        <w:t xml:space="preserve"> ופיתוח במטה הכלכלי-חברתי במשרד רה"ם הקים מערך ניהול ממשלתי כדי לטפל בצרכים נקודתיים שעלו באתרי קליטת מפונים כדי לשפר את המענה הממשלתי במגוון רחב של תחומים. </w:t>
      </w:r>
    </w:p>
    <w:p w:rsidR="00413A92" w:rsidP="00413A92" w14:paraId="74B9E0A2" w14:textId="77777777">
      <w:pPr>
        <w:pStyle w:val="a"/>
        <w:spacing w:line="269" w:lineRule="auto"/>
        <w:rPr>
          <w:rtl/>
        </w:rPr>
      </w:pPr>
      <w:bookmarkStart w:id="53" w:name="_Hlk178586140"/>
    </w:p>
    <w:p w:rsidR="00413A92" w:rsidP="00413A92" w14:paraId="19EBA628" w14:textId="77777777">
      <w:pPr>
        <w:spacing w:line="269" w:lineRule="auto"/>
        <w:rPr>
          <w:b/>
          <w:bCs/>
          <w:rtl/>
        </w:rPr>
      </w:pPr>
      <w:r w:rsidRPr="00A14F7D">
        <w:rPr>
          <w:rFonts w:hint="cs"/>
          <w:b/>
          <w:bCs/>
          <w:rtl/>
        </w:rPr>
        <w:t>מומלץ כי משרד רה"ם יבחן את פעילות מערך הניהול הממשלתי של אתרי המפונים, יבדוק באיזו מידה הוא ענה על צורכי המפונים ותרם לשיפור השירות הממשלתי שניתן להם, לרבות על ידי בחינת</w:t>
      </w:r>
      <w:r w:rsidRPr="00A14F7D">
        <w:rPr>
          <w:b/>
          <w:bCs/>
          <w:rtl/>
        </w:rPr>
        <w:t xml:space="preserve"> המשמעות של הפעלת המערך באמצעות עובדים הממלאים תפקיד נוסף</w:t>
      </w:r>
      <w:r>
        <w:rPr>
          <w:rFonts w:hint="cs"/>
          <w:b/>
          <w:bCs/>
          <w:rtl/>
        </w:rPr>
        <w:t xml:space="preserve">, והאם היה מקום שהמערך </w:t>
      </w:r>
      <w:r w:rsidRPr="00A14F7D">
        <w:rPr>
          <w:rFonts w:hint="eastAsia"/>
          <w:b/>
          <w:bCs/>
          <w:rtl/>
        </w:rPr>
        <w:t>יפעל</w:t>
      </w:r>
      <w:r w:rsidRPr="00A14F7D">
        <w:rPr>
          <w:b/>
          <w:bCs/>
          <w:rtl/>
        </w:rPr>
        <w:t xml:space="preserve"> </w:t>
      </w:r>
      <w:r w:rsidRPr="00A14F7D">
        <w:rPr>
          <w:rFonts w:hint="eastAsia"/>
          <w:b/>
          <w:bCs/>
          <w:rtl/>
        </w:rPr>
        <w:t>למתן</w:t>
      </w:r>
      <w:r w:rsidRPr="00A14F7D">
        <w:rPr>
          <w:rFonts w:hint="cs"/>
          <w:b/>
          <w:bCs/>
          <w:rtl/>
        </w:rPr>
        <w:t xml:space="preserve"> מענה גם לצורכי תושבים ששוהים </w:t>
      </w:r>
      <w:r w:rsidRPr="00A14F7D">
        <w:rPr>
          <w:rFonts w:hint="eastAsia"/>
          <w:b/>
          <w:bCs/>
          <w:rtl/>
        </w:rPr>
        <w:t>באופן</w:t>
      </w:r>
      <w:r w:rsidRPr="00A14F7D">
        <w:rPr>
          <w:b/>
          <w:bCs/>
          <w:rtl/>
        </w:rPr>
        <w:t xml:space="preserve"> </w:t>
      </w:r>
      <w:r w:rsidRPr="00A14F7D">
        <w:rPr>
          <w:rFonts w:hint="eastAsia"/>
          <w:b/>
          <w:bCs/>
          <w:rtl/>
        </w:rPr>
        <w:t>זמני</w:t>
      </w:r>
      <w:r w:rsidRPr="00A14F7D">
        <w:rPr>
          <w:b/>
          <w:bCs/>
          <w:rtl/>
        </w:rPr>
        <w:t xml:space="preserve"> </w:t>
      </w:r>
      <w:r w:rsidRPr="00A14F7D">
        <w:rPr>
          <w:rFonts w:hint="eastAsia"/>
          <w:b/>
          <w:bCs/>
          <w:rtl/>
        </w:rPr>
        <w:t>בקהילה</w:t>
      </w:r>
      <w:r w:rsidRPr="00A14F7D">
        <w:rPr>
          <w:b/>
          <w:bCs/>
          <w:rtl/>
        </w:rPr>
        <w:t xml:space="preserve"> וכן לתושבים שלא פונו מבתיהם ובתיהם מצויים באזורים </w:t>
      </w:r>
      <w:r w:rsidRPr="00A14F7D">
        <w:rPr>
          <w:rFonts w:hint="eastAsia"/>
          <w:b/>
          <w:bCs/>
          <w:rtl/>
        </w:rPr>
        <w:t>המאויימים</w:t>
      </w:r>
      <w:r w:rsidRPr="00A14F7D">
        <w:rPr>
          <w:b/>
          <w:bCs/>
          <w:rtl/>
        </w:rPr>
        <w:t xml:space="preserve"> באופן תדיר במהלך הלחימה.</w:t>
      </w:r>
      <w:r w:rsidRPr="00A14F7D">
        <w:rPr>
          <w:rFonts w:hint="cs"/>
          <w:b/>
          <w:bCs/>
          <w:rtl/>
        </w:rPr>
        <w:t xml:space="preserve"> בכלל זאת</w:t>
      </w:r>
      <w:r w:rsidRPr="00210FEE">
        <w:rPr>
          <w:rFonts w:hint="cs"/>
          <w:b/>
          <w:bCs/>
          <w:rtl/>
        </w:rPr>
        <w:t xml:space="preserve">, יש מקום לערוך סקרים בקרב התושבים המפונים ובקרב עובדי המערך. בהתאם לממצאי הבדיקה, על משרד רה"ם </w:t>
      </w:r>
      <w:r>
        <w:rPr>
          <w:rFonts w:hint="cs"/>
          <w:b/>
          <w:bCs/>
          <w:rtl/>
        </w:rPr>
        <w:t>להחליט אם</w:t>
      </w:r>
      <w:r w:rsidRPr="00210FEE">
        <w:rPr>
          <w:rFonts w:hint="cs"/>
          <w:b/>
          <w:bCs/>
          <w:rtl/>
        </w:rPr>
        <w:t xml:space="preserve"> להפעיל את המערך</w:t>
      </w:r>
      <w:r>
        <w:rPr>
          <w:rFonts w:hint="cs"/>
          <w:b/>
          <w:bCs/>
          <w:rtl/>
        </w:rPr>
        <w:t>,</w:t>
      </w:r>
      <w:r w:rsidRPr="00210FEE">
        <w:rPr>
          <w:rFonts w:hint="cs"/>
          <w:b/>
          <w:bCs/>
          <w:rtl/>
        </w:rPr>
        <w:t xml:space="preserve"> </w:t>
      </w:r>
      <w:r>
        <w:rPr>
          <w:rFonts w:hint="cs"/>
          <w:b/>
          <w:bCs/>
          <w:rtl/>
        </w:rPr>
        <w:t xml:space="preserve">ובאיזו </w:t>
      </w:r>
      <w:r w:rsidRPr="00210FEE">
        <w:rPr>
          <w:rFonts w:hint="cs"/>
          <w:b/>
          <w:bCs/>
          <w:rtl/>
        </w:rPr>
        <w:t>מתכונת</w:t>
      </w:r>
      <w:r>
        <w:rPr>
          <w:rFonts w:hint="cs"/>
          <w:b/>
          <w:bCs/>
          <w:rtl/>
        </w:rPr>
        <w:t>,</w:t>
      </w:r>
      <w:r w:rsidRPr="00210FEE">
        <w:rPr>
          <w:rFonts w:hint="cs"/>
          <w:b/>
          <w:bCs/>
          <w:rtl/>
        </w:rPr>
        <w:t xml:space="preserve"> </w:t>
      </w:r>
      <w:r>
        <w:rPr>
          <w:rFonts w:hint="cs"/>
          <w:b/>
          <w:bCs/>
          <w:rtl/>
        </w:rPr>
        <w:t>באירועי פינוי אוכלוסייה עתידיים</w:t>
      </w:r>
      <w:r w:rsidRPr="00210FEE">
        <w:rPr>
          <w:rFonts w:hint="cs"/>
          <w:b/>
          <w:bCs/>
          <w:rtl/>
        </w:rPr>
        <w:t xml:space="preserve">, </w:t>
      </w:r>
      <w:bookmarkStart w:id="54" w:name="_Hlk178586115"/>
      <w:r w:rsidRPr="00210FEE">
        <w:rPr>
          <w:rFonts w:hint="cs"/>
          <w:b/>
          <w:bCs/>
          <w:rtl/>
        </w:rPr>
        <w:t xml:space="preserve">ולפעול </w:t>
      </w:r>
      <w:bookmarkStart w:id="55" w:name="_Hlk178586081"/>
      <w:r w:rsidRPr="00210FEE">
        <w:rPr>
          <w:rFonts w:hint="cs"/>
          <w:b/>
          <w:bCs/>
          <w:rtl/>
        </w:rPr>
        <w:t>בהתאם לממצאי הבדיקה</w:t>
      </w:r>
      <w:bookmarkEnd w:id="53"/>
      <w:bookmarkEnd w:id="54"/>
      <w:bookmarkEnd w:id="55"/>
      <w:r w:rsidRPr="00210FEE">
        <w:rPr>
          <w:rFonts w:hint="cs"/>
          <w:b/>
          <w:bCs/>
          <w:rtl/>
        </w:rPr>
        <w:t>.</w:t>
      </w:r>
    </w:p>
    <w:p w:rsidR="00413A92" w:rsidP="00413A92" w14:paraId="00521764" w14:textId="77777777">
      <w:pPr>
        <w:spacing w:line="269" w:lineRule="auto"/>
        <w:rPr>
          <w:rtl/>
        </w:rPr>
      </w:pPr>
    </w:p>
    <w:p w:rsidR="00413A92" w:rsidP="00413A92" w14:paraId="6857F60C" w14:textId="77777777">
      <w:pPr>
        <w:pStyle w:val="Heading4"/>
        <w:spacing w:before="0" w:line="269" w:lineRule="auto"/>
        <w:rPr>
          <w:rtl/>
        </w:rPr>
      </w:pPr>
      <w:r>
        <w:rPr>
          <w:rFonts w:hint="cs"/>
          <w:rtl/>
        </w:rPr>
        <w:t>אגף כלכלה ותשתיות - צוות בין-משרדי למשק ולתשתיות</w:t>
      </w:r>
    </w:p>
    <w:p w:rsidR="00413A92" w:rsidP="00413A92" w14:paraId="11871656" w14:textId="77777777">
      <w:pPr>
        <w:pStyle w:val="a"/>
        <w:spacing w:line="269" w:lineRule="auto"/>
        <w:rPr>
          <w:rtl/>
        </w:rPr>
      </w:pPr>
    </w:p>
    <w:p w:rsidR="00413A92" w:rsidP="00413A92" w14:paraId="0670994B" w14:textId="77777777">
      <w:pPr>
        <w:spacing w:line="269" w:lineRule="auto"/>
        <w:rPr>
          <w:rtl/>
        </w:rPr>
      </w:pPr>
      <w:r>
        <w:rPr>
          <w:rFonts w:hint="cs"/>
          <w:rtl/>
        </w:rPr>
        <w:t xml:space="preserve">תפקידו של אגף כלכלה ותשתיות בעת שגרה הוא להוביל את פעילות המטה הכלכלי-חברתי בתחומי כלכלה ותשתיות, לתאם היבטים כלכליים ותקציביים מול כלל משרדי הממשלה ולספק ייעוץ כלכלי למנכ"ל. במסגרת תפקידו, האגף מפעיל צוותים בין-משרדיים שתפקידם לקדם החלטות והכרעות במחלוקות בתחומי כלכלה ותשתיות. </w:t>
      </w:r>
    </w:p>
    <w:p w:rsidR="00413A92" w:rsidP="00413A92" w14:paraId="28B580A1" w14:textId="77777777">
      <w:pPr>
        <w:pStyle w:val="a"/>
        <w:spacing w:line="269" w:lineRule="auto"/>
        <w:rPr>
          <w:rtl/>
        </w:rPr>
      </w:pPr>
    </w:p>
    <w:p w:rsidR="00413A92" w:rsidP="00413A92" w14:paraId="561464AC" w14:textId="77777777">
      <w:pPr>
        <w:spacing w:line="269" w:lineRule="auto"/>
        <w:rPr>
          <w:rtl/>
        </w:rPr>
      </w:pPr>
      <w:r>
        <w:rPr>
          <w:rFonts w:hint="cs"/>
          <w:rtl/>
        </w:rPr>
        <w:t xml:space="preserve">ב-10.10.23, שלושה ימים לאחר פרוץ מלחמת חרבות ברזל, אגף כלכלה ותשתיות במטה הכלכלי-חברתי במשרד ראש הממשלה הקים, באישור מנכ"ל משרד רה"ם, צוות משק ותשתיות - אשר היה כאמור צוות בין-משרדי בענייני משק, כלכלה ותשתיות, כדי להסיר חסמים ופערים בתחום זה וכדי להבטיח את הרציפות התפקודית של המשק בתחומים אלו. </w:t>
      </w:r>
    </w:p>
    <w:p w:rsidR="00413A92" w:rsidP="00413A92" w14:paraId="6766FF90" w14:textId="77777777">
      <w:pPr>
        <w:pStyle w:val="a"/>
        <w:spacing w:line="269" w:lineRule="auto"/>
        <w:rPr>
          <w:rtl/>
        </w:rPr>
      </w:pPr>
    </w:p>
    <w:p w:rsidR="00413A92" w:rsidP="00413A92" w14:paraId="7567126C" w14:textId="77777777">
      <w:pPr>
        <w:spacing w:line="269" w:lineRule="auto"/>
        <w:rPr>
          <w:b/>
          <w:bCs/>
          <w:rtl/>
        </w:rPr>
      </w:pPr>
      <w:r>
        <w:rPr>
          <w:rFonts w:hint="cs"/>
          <w:b/>
          <w:bCs/>
          <w:rtl/>
        </w:rPr>
        <w:t xml:space="preserve">משרד מבקר המדינה מציין לטובה את פעילות צוות משק ותשתיות אשר על פי סיכומיו, התכנס </w:t>
      </w:r>
      <w:r w:rsidRPr="00303AE5">
        <w:rPr>
          <w:rFonts w:hint="eastAsia"/>
          <w:b/>
          <w:bCs/>
          <w:rtl/>
        </w:rPr>
        <w:t>במהלך</w:t>
      </w:r>
      <w:r w:rsidRPr="00303AE5">
        <w:rPr>
          <w:b/>
          <w:bCs/>
          <w:rtl/>
        </w:rPr>
        <w:t xml:space="preserve"> </w:t>
      </w:r>
      <w:r w:rsidRPr="00303AE5">
        <w:rPr>
          <w:rFonts w:hint="eastAsia"/>
          <w:b/>
          <w:bCs/>
          <w:rtl/>
        </w:rPr>
        <w:t>החודש</w:t>
      </w:r>
      <w:r w:rsidRPr="00303AE5">
        <w:rPr>
          <w:b/>
          <w:bCs/>
          <w:rtl/>
        </w:rPr>
        <w:t xml:space="preserve"> </w:t>
      </w:r>
      <w:r w:rsidRPr="00303AE5">
        <w:rPr>
          <w:rFonts w:hint="eastAsia"/>
          <w:b/>
          <w:bCs/>
          <w:rtl/>
        </w:rPr>
        <w:t>הראשון</w:t>
      </w:r>
      <w:r w:rsidRPr="00303AE5">
        <w:rPr>
          <w:b/>
          <w:bCs/>
          <w:rtl/>
        </w:rPr>
        <w:t xml:space="preserve"> </w:t>
      </w:r>
      <w:r w:rsidRPr="00303AE5">
        <w:rPr>
          <w:rFonts w:hint="eastAsia"/>
          <w:b/>
          <w:bCs/>
          <w:rtl/>
        </w:rPr>
        <w:t>במלחמה</w:t>
      </w:r>
      <w:r w:rsidRPr="00303AE5">
        <w:rPr>
          <w:b/>
          <w:bCs/>
          <w:rtl/>
        </w:rPr>
        <w:t xml:space="preserve"> - </w:t>
      </w:r>
      <w:r w:rsidRPr="00303AE5">
        <w:rPr>
          <w:rFonts w:hint="eastAsia"/>
          <w:b/>
          <w:bCs/>
          <w:rtl/>
        </w:rPr>
        <w:t>מ</w:t>
      </w:r>
      <w:r w:rsidRPr="00303AE5">
        <w:rPr>
          <w:b/>
          <w:bCs/>
          <w:rtl/>
        </w:rPr>
        <w:t xml:space="preserve">-10.10.23 </w:t>
      </w:r>
      <w:r w:rsidRPr="00303AE5">
        <w:rPr>
          <w:rFonts w:hint="eastAsia"/>
          <w:b/>
          <w:bCs/>
          <w:rtl/>
        </w:rPr>
        <w:t>ועד</w:t>
      </w:r>
      <w:r w:rsidRPr="00303AE5">
        <w:rPr>
          <w:b/>
          <w:bCs/>
          <w:rtl/>
        </w:rPr>
        <w:t xml:space="preserve"> 9.11.23</w:t>
      </w:r>
      <w:r>
        <w:rPr>
          <w:rFonts w:hint="cs"/>
          <w:b/>
          <w:bCs/>
          <w:rtl/>
        </w:rPr>
        <w:t xml:space="preserve"> -</w:t>
      </w:r>
      <w:r w:rsidRPr="00303AE5">
        <w:rPr>
          <w:b/>
          <w:bCs/>
          <w:rtl/>
        </w:rPr>
        <w:t xml:space="preserve"> </w:t>
      </w:r>
      <w:r w:rsidRPr="00303AE5">
        <w:rPr>
          <w:rFonts w:hint="eastAsia"/>
          <w:b/>
          <w:bCs/>
          <w:rtl/>
        </w:rPr>
        <w:t>בתדירות</w:t>
      </w:r>
      <w:r w:rsidRPr="00303AE5">
        <w:rPr>
          <w:b/>
          <w:bCs/>
          <w:rtl/>
        </w:rPr>
        <w:t xml:space="preserve"> </w:t>
      </w:r>
      <w:r w:rsidRPr="00303AE5">
        <w:rPr>
          <w:rFonts w:hint="eastAsia"/>
          <w:b/>
          <w:bCs/>
          <w:rtl/>
        </w:rPr>
        <w:t>יומית</w:t>
      </w:r>
      <w:r w:rsidRPr="00303AE5">
        <w:rPr>
          <w:b/>
          <w:bCs/>
          <w:rtl/>
        </w:rPr>
        <w:t xml:space="preserve">, </w:t>
      </w:r>
      <w:r>
        <w:rPr>
          <w:rFonts w:hint="cs"/>
          <w:b/>
          <w:bCs/>
          <w:rtl/>
        </w:rPr>
        <w:t>בכלל זה</w:t>
      </w:r>
      <w:r w:rsidRPr="00303AE5">
        <w:rPr>
          <w:b/>
          <w:bCs/>
          <w:rtl/>
        </w:rPr>
        <w:t xml:space="preserve"> </w:t>
      </w:r>
      <w:r w:rsidRPr="00303AE5">
        <w:rPr>
          <w:rFonts w:hint="eastAsia"/>
          <w:b/>
          <w:bCs/>
          <w:rtl/>
        </w:rPr>
        <w:t>בסופי</w:t>
      </w:r>
      <w:r w:rsidRPr="00303AE5">
        <w:rPr>
          <w:b/>
          <w:bCs/>
          <w:rtl/>
        </w:rPr>
        <w:t xml:space="preserve"> </w:t>
      </w:r>
      <w:r w:rsidRPr="00303AE5">
        <w:rPr>
          <w:rFonts w:hint="eastAsia"/>
          <w:b/>
          <w:bCs/>
          <w:rtl/>
        </w:rPr>
        <w:t>שבוע</w:t>
      </w:r>
      <w:r w:rsidRPr="00303AE5">
        <w:rPr>
          <w:b/>
          <w:bCs/>
          <w:rtl/>
        </w:rPr>
        <w:t xml:space="preserve">, </w:t>
      </w:r>
      <w:r w:rsidRPr="00303AE5">
        <w:rPr>
          <w:rFonts w:hint="eastAsia"/>
          <w:b/>
          <w:bCs/>
          <w:rtl/>
        </w:rPr>
        <w:t>ובסך</w:t>
      </w:r>
      <w:r w:rsidRPr="00303AE5">
        <w:rPr>
          <w:b/>
          <w:bCs/>
          <w:rtl/>
        </w:rPr>
        <w:t xml:space="preserve"> </w:t>
      </w:r>
      <w:r w:rsidRPr="00303AE5">
        <w:rPr>
          <w:rFonts w:hint="eastAsia"/>
          <w:b/>
          <w:bCs/>
          <w:rtl/>
        </w:rPr>
        <w:t>הכול</w:t>
      </w:r>
      <w:r w:rsidRPr="00303AE5">
        <w:rPr>
          <w:b/>
          <w:bCs/>
          <w:rtl/>
        </w:rPr>
        <w:t xml:space="preserve"> </w:t>
      </w:r>
      <w:r w:rsidRPr="00303AE5">
        <w:rPr>
          <w:rFonts w:hint="eastAsia"/>
          <w:b/>
          <w:bCs/>
          <w:rtl/>
        </w:rPr>
        <w:t>התקיימו</w:t>
      </w:r>
      <w:r w:rsidRPr="00303AE5">
        <w:rPr>
          <w:b/>
          <w:bCs/>
          <w:rtl/>
        </w:rPr>
        <w:t xml:space="preserve"> 31 </w:t>
      </w:r>
      <w:r w:rsidRPr="00303AE5">
        <w:rPr>
          <w:rFonts w:hint="eastAsia"/>
          <w:b/>
          <w:bCs/>
          <w:rtl/>
        </w:rPr>
        <w:t>דיונים</w:t>
      </w:r>
      <w:r w:rsidRPr="00303AE5">
        <w:rPr>
          <w:b/>
          <w:bCs/>
          <w:rtl/>
        </w:rPr>
        <w:t xml:space="preserve"> </w:t>
      </w:r>
      <w:r w:rsidRPr="00303AE5">
        <w:rPr>
          <w:rFonts w:hint="eastAsia"/>
          <w:b/>
          <w:bCs/>
          <w:rtl/>
        </w:rPr>
        <w:t>של</w:t>
      </w:r>
      <w:r w:rsidRPr="00303AE5">
        <w:rPr>
          <w:b/>
          <w:bCs/>
          <w:rtl/>
        </w:rPr>
        <w:t xml:space="preserve"> </w:t>
      </w:r>
      <w:r w:rsidRPr="00303AE5">
        <w:rPr>
          <w:rFonts w:hint="eastAsia"/>
          <w:b/>
          <w:bCs/>
          <w:rtl/>
        </w:rPr>
        <w:t>הצוות</w:t>
      </w:r>
      <w:r w:rsidRPr="00303AE5">
        <w:rPr>
          <w:b/>
          <w:bCs/>
          <w:rtl/>
        </w:rPr>
        <w:t xml:space="preserve"> </w:t>
      </w:r>
      <w:r w:rsidRPr="00303AE5">
        <w:rPr>
          <w:rFonts w:hint="eastAsia"/>
          <w:b/>
          <w:bCs/>
          <w:rtl/>
        </w:rPr>
        <w:t>בתקופה</w:t>
      </w:r>
      <w:r w:rsidRPr="00303AE5">
        <w:rPr>
          <w:b/>
          <w:bCs/>
          <w:rtl/>
        </w:rPr>
        <w:t xml:space="preserve"> </w:t>
      </w:r>
      <w:r w:rsidRPr="00303AE5">
        <w:rPr>
          <w:rFonts w:hint="eastAsia"/>
          <w:b/>
          <w:bCs/>
          <w:rtl/>
        </w:rPr>
        <w:t>זו</w:t>
      </w:r>
      <w:r>
        <w:rPr>
          <w:rStyle w:val="FootnoteReference1"/>
          <w:b/>
          <w:bCs/>
          <w:rtl/>
        </w:rPr>
        <w:footnoteReference w:id="54"/>
      </w:r>
      <w:r>
        <w:rPr>
          <w:rFonts w:hint="cs"/>
          <w:b/>
          <w:bCs/>
          <w:rtl/>
        </w:rPr>
        <w:t>;</w:t>
      </w:r>
      <w:r w:rsidRPr="000D560E">
        <w:rPr>
          <w:rFonts w:hint="cs"/>
          <w:b/>
          <w:bCs/>
          <w:rtl/>
        </w:rPr>
        <w:t xml:space="preserve"> לאחר מכן, תדירות כינוסי הצוות פחתה</w:t>
      </w:r>
      <w:r>
        <w:rPr>
          <w:rFonts w:hint="cs"/>
          <w:b/>
          <w:bCs/>
          <w:rtl/>
        </w:rPr>
        <w:t>,</w:t>
      </w:r>
      <w:r w:rsidRPr="000D560E">
        <w:rPr>
          <w:rFonts w:hint="cs"/>
          <w:b/>
          <w:bCs/>
          <w:rtl/>
        </w:rPr>
        <w:t xml:space="preserve"> </w:t>
      </w:r>
      <w:r>
        <w:rPr>
          <w:rFonts w:hint="cs"/>
          <w:b/>
          <w:bCs/>
          <w:rtl/>
        </w:rPr>
        <w:t>ומ-</w:t>
      </w:r>
      <w:r w:rsidRPr="000D560E">
        <w:rPr>
          <w:rFonts w:hint="cs"/>
          <w:b/>
          <w:bCs/>
          <w:rtl/>
        </w:rPr>
        <w:t>12.11.23 עד 27.12.23</w:t>
      </w:r>
      <w:r>
        <w:rPr>
          <w:rFonts w:hint="cs"/>
          <w:b/>
          <w:bCs/>
          <w:rtl/>
        </w:rPr>
        <w:t xml:space="preserve"> הצוות התכנס לתשעה דיונים</w:t>
      </w:r>
      <w:r>
        <w:rPr>
          <w:rStyle w:val="FootnoteReference1"/>
          <w:b/>
          <w:bCs/>
          <w:rtl/>
        </w:rPr>
        <w:footnoteReference w:id="55"/>
      </w:r>
      <w:r w:rsidRPr="000D560E">
        <w:rPr>
          <w:rFonts w:hint="cs"/>
          <w:b/>
          <w:bCs/>
          <w:rtl/>
        </w:rPr>
        <w:t xml:space="preserve">. </w:t>
      </w:r>
    </w:p>
    <w:p w:rsidR="00413A92" w:rsidP="00413A92" w14:paraId="0E3AB4A5" w14:textId="77777777">
      <w:pPr>
        <w:pStyle w:val="a"/>
        <w:spacing w:line="269" w:lineRule="auto"/>
        <w:rPr>
          <w:rtl/>
        </w:rPr>
      </w:pPr>
    </w:p>
    <w:p w:rsidR="00413A92" w:rsidRPr="002A60C0" w:rsidP="00413A92" w14:paraId="7D30D7B5" w14:textId="77777777">
      <w:pPr>
        <w:spacing w:line="269" w:lineRule="auto"/>
        <w:rPr>
          <w:rtl/>
        </w:rPr>
      </w:pPr>
      <w:r w:rsidRPr="002A60C0">
        <w:rPr>
          <w:rFonts w:hint="eastAsia"/>
          <w:rtl/>
        </w:rPr>
        <w:t>על</w:t>
      </w:r>
      <w:r w:rsidRPr="002A60C0">
        <w:rPr>
          <w:rtl/>
        </w:rPr>
        <w:t xml:space="preserve"> פי סיכומי הדיונים של צוות משק ותשתיות, הוא עסק, בין היתר, בנושאים </w:t>
      </w:r>
      <w:r>
        <w:rPr>
          <w:rFonts w:hint="cs"/>
          <w:rtl/>
        </w:rPr>
        <w:t>האלה</w:t>
      </w:r>
      <w:r w:rsidRPr="002A60C0">
        <w:rPr>
          <w:rtl/>
        </w:rPr>
        <w:t xml:space="preserve">: מעברי סחורות, פעילות נמלי הים, מעברי גבול, מלאי גז ודלק, </w:t>
      </w:r>
      <w:r>
        <w:rPr>
          <w:rFonts w:hint="cs"/>
          <w:rtl/>
        </w:rPr>
        <w:t>ה</w:t>
      </w:r>
      <w:r w:rsidRPr="002A60C0">
        <w:rPr>
          <w:rtl/>
        </w:rPr>
        <w:t xml:space="preserve">ספקת מים, </w:t>
      </w:r>
      <w:r>
        <w:rPr>
          <w:rFonts w:hint="cs"/>
          <w:rtl/>
        </w:rPr>
        <w:t>ה</w:t>
      </w:r>
      <w:r w:rsidRPr="002A60C0">
        <w:rPr>
          <w:rtl/>
        </w:rPr>
        <w:t xml:space="preserve">ספקת פחמן דו-חמצני, חקלאות, תעשייה, רשת החשמל ותחנות הכוח. בדיונים התקבלו החלטות, לדוגמה בנושא ייבוא </w:t>
      </w:r>
      <w:r w:rsidRPr="002A60C0">
        <w:rPr>
          <w:rFonts w:hint="eastAsia"/>
          <w:rtl/>
        </w:rPr>
        <w:t>סחורות</w:t>
      </w:r>
      <w:r w:rsidRPr="002A60C0">
        <w:rPr>
          <w:rtl/>
        </w:rPr>
        <w:t xml:space="preserve">, </w:t>
      </w:r>
      <w:r w:rsidRPr="002A60C0">
        <w:rPr>
          <w:rFonts w:hint="eastAsia"/>
          <w:rtl/>
        </w:rPr>
        <w:t>העברת</w:t>
      </w:r>
      <w:r w:rsidRPr="002A60C0">
        <w:rPr>
          <w:rtl/>
        </w:rPr>
        <w:t xml:space="preserve"> </w:t>
      </w:r>
      <w:r w:rsidRPr="002A60C0">
        <w:rPr>
          <w:rFonts w:hint="eastAsia"/>
          <w:rtl/>
        </w:rPr>
        <w:t>מידע</w:t>
      </w:r>
      <w:r w:rsidRPr="002A60C0">
        <w:rPr>
          <w:rtl/>
        </w:rPr>
        <w:t xml:space="preserve"> </w:t>
      </w:r>
      <w:r w:rsidRPr="002A60C0">
        <w:rPr>
          <w:rFonts w:hint="eastAsia"/>
          <w:rtl/>
        </w:rPr>
        <w:t>על</w:t>
      </w:r>
      <w:r w:rsidRPr="002A60C0">
        <w:rPr>
          <w:rtl/>
        </w:rPr>
        <w:t xml:space="preserve"> </w:t>
      </w:r>
      <w:r w:rsidRPr="002A60C0">
        <w:rPr>
          <w:rFonts w:hint="eastAsia"/>
          <w:rtl/>
        </w:rPr>
        <w:t>בעיות</w:t>
      </w:r>
      <w:r w:rsidRPr="002A60C0">
        <w:rPr>
          <w:rtl/>
        </w:rPr>
        <w:t xml:space="preserve"> </w:t>
      </w:r>
      <w:r w:rsidRPr="002A60C0">
        <w:rPr>
          <w:rFonts w:hint="eastAsia"/>
          <w:rtl/>
        </w:rPr>
        <w:t>חשמל</w:t>
      </w:r>
      <w:r w:rsidRPr="002A60C0">
        <w:rPr>
          <w:rtl/>
        </w:rPr>
        <w:t xml:space="preserve">, </w:t>
      </w:r>
      <w:r w:rsidRPr="002A60C0">
        <w:rPr>
          <w:rFonts w:hint="eastAsia"/>
          <w:rtl/>
        </w:rPr>
        <w:t>הסעות</w:t>
      </w:r>
      <w:r w:rsidRPr="002A60C0">
        <w:rPr>
          <w:rtl/>
        </w:rPr>
        <w:t xml:space="preserve"> </w:t>
      </w:r>
      <w:r w:rsidRPr="002A60C0">
        <w:rPr>
          <w:rFonts w:hint="eastAsia"/>
          <w:rtl/>
        </w:rPr>
        <w:t>עובדים</w:t>
      </w:r>
      <w:r w:rsidRPr="002A60C0">
        <w:rPr>
          <w:rtl/>
        </w:rPr>
        <w:t xml:space="preserve"> </w:t>
      </w:r>
      <w:r w:rsidRPr="002A60C0">
        <w:rPr>
          <w:rFonts w:hint="eastAsia"/>
          <w:rtl/>
        </w:rPr>
        <w:t>ו</w:t>
      </w:r>
      <w:r>
        <w:rPr>
          <w:rFonts w:hint="cs"/>
          <w:rtl/>
        </w:rPr>
        <w:t>ה</w:t>
      </w:r>
      <w:r w:rsidRPr="002A60C0">
        <w:rPr>
          <w:rFonts w:hint="eastAsia"/>
          <w:rtl/>
        </w:rPr>
        <w:t>ספקת</w:t>
      </w:r>
      <w:r w:rsidRPr="002A60C0">
        <w:rPr>
          <w:rtl/>
        </w:rPr>
        <w:t xml:space="preserve"> </w:t>
      </w:r>
      <w:r w:rsidRPr="002A60C0">
        <w:rPr>
          <w:rFonts w:hint="eastAsia"/>
          <w:rtl/>
        </w:rPr>
        <w:t>דלק</w:t>
      </w:r>
      <w:r>
        <w:rPr>
          <w:rStyle w:val="FootnoteReference1"/>
          <w:rtl/>
        </w:rPr>
        <w:footnoteReference w:id="56"/>
      </w:r>
      <w:r w:rsidRPr="002A60C0">
        <w:rPr>
          <w:rtl/>
        </w:rPr>
        <w:t xml:space="preserve">, וכמו כן הועברו שני נושאים לטיפול מנכ"ל משרד </w:t>
      </w:r>
      <w:r w:rsidRPr="002A60C0">
        <w:rPr>
          <w:rFonts w:hint="eastAsia"/>
          <w:rtl/>
        </w:rPr>
        <w:t>רה</w:t>
      </w:r>
      <w:r w:rsidRPr="002A60C0">
        <w:rPr>
          <w:rtl/>
        </w:rPr>
        <w:t xml:space="preserve">"ם - </w:t>
      </w:r>
      <w:r w:rsidRPr="002A60C0">
        <w:rPr>
          <w:rFonts w:hint="eastAsia"/>
          <w:rtl/>
        </w:rPr>
        <w:t>עובדים</w:t>
      </w:r>
      <w:r w:rsidRPr="002A60C0">
        <w:rPr>
          <w:rtl/>
        </w:rPr>
        <w:t xml:space="preserve"> זרים ופעילות נמל </w:t>
      </w:r>
      <w:r w:rsidRPr="002A60C0">
        <w:rPr>
          <w:rFonts w:hint="eastAsia"/>
          <w:rtl/>
        </w:rPr>
        <w:t>קצא</w:t>
      </w:r>
      <w:r w:rsidRPr="002A60C0">
        <w:rPr>
          <w:rtl/>
        </w:rPr>
        <w:t>"א באילת.</w:t>
      </w:r>
    </w:p>
    <w:p w:rsidR="00413A92" w:rsidP="00413A92" w14:paraId="55D03CAE" w14:textId="77777777">
      <w:pPr>
        <w:spacing w:line="269" w:lineRule="auto"/>
        <w:rPr>
          <w:rtl/>
        </w:rPr>
      </w:pPr>
    </w:p>
    <w:p w:rsidR="00413A92" w:rsidP="00413A92" w14:paraId="30B4B7DA" w14:textId="77777777">
      <w:pPr>
        <w:pStyle w:val="Heading4"/>
        <w:spacing w:before="0" w:line="269" w:lineRule="auto"/>
        <w:rPr>
          <w:rtl/>
        </w:rPr>
      </w:pPr>
      <w:r>
        <w:rPr>
          <w:rFonts w:hint="cs"/>
          <w:rtl/>
        </w:rPr>
        <w:t>אגף ממשל וחברה</w:t>
      </w:r>
    </w:p>
    <w:p w:rsidR="00413A92" w:rsidP="00413A92" w14:paraId="1FFDFB77" w14:textId="77777777">
      <w:pPr>
        <w:pStyle w:val="a"/>
        <w:spacing w:line="269" w:lineRule="auto"/>
        <w:rPr>
          <w:rtl/>
        </w:rPr>
      </w:pPr>
    </w:p>
    <w:p w:rsidR="00413A92" w:rsidP="00413A92" w14:paraId="6DA4D2D4" w14:textId="77777777">
      <w:pPr>
        <w:spacing w:line="269" w:lineRule="auto"/>
        <w:rPr>
          <w:rtl/>
        </w:rPr>
      </w:pPr>
      <w:r w:rsidRPr="003D3D68">
        <w:rPr>
          <w:rFonts w:hint="cs"/>
          <w:rtl/>
        </w:rPr>
        <w:t>אגף ממשל וחברה במטה הכלכלי-חברתי במשרד ר</w:t>
      </w:r>
      <w:r>
        <w:rPr>
          <w:rFonts w:hint="cs"/>
          <w:rtl/>
        </w:rPr>
        <w:t xml:space="preserve">ה"ם מפעיל בעת שגרה "שולחן עגול רב-מגזרי", שמטרתו לשמש מסגרת לשיח בין הממשלה, החברה האזרחית והמגזר העסקי בנושאים לאומיים, חברתיים וכלכליים ובסוגיות הקשורות ביחסי המגזרים בישראל. </w:t>
      </w:r>
    </w:p>
    <w:p w:rsidR="00413A92" w:rsidP="00413A92" w14:paraId="6738FD9C" w14:textId="77777777">
      <w:pPr>
        <w:pStyle w:val="a"/>
        <w:spacing w:line="269" w:lineRule="auto"/>
        <w:rPr>
          <w:rtl/>
        </w:rPr>
      </w:pPr>
    </w:p>
    <w:p w:rsidR="00413A92" w:rsidP="00413A92" w14:paraId="10662769" w14:textId="77777777">
      <w:pPr>
        <w:spacing w:line="269" w:lineRule="auto"/>
        <w:rPr>
          <w:rtl/>
        </w:rPr>
      </w:pPr>
      <w:r>
        <w:rPr>
          <w:rFonts w:hint="cs"/>
          <w:rtl/>
        </w:rPr>
        <w:t>ב-8.10.23, יום לאחר פרוץ מלחמת חרבות ברזל, אגף ממשל וחברה כינס דיון התנעה של השולחן הרב-מגזרי בחירום, ובעקבותיו הפעיל שולחנות עגולים בהתאם לתחומי טיפול כדי לקיים שיח משותף עם נציגים מארגוני חברה אזרחית ומהמגזר העסקי בנושאים כגון החוסן הרגשי והפסיכו-סוציאלי של האוכלוסייה בישראל עקב השפעות הלחימה,</w:t>
      </w:r>
      <w:r w:rsidRPr="00176790">
        <w:rPr>
          <w:rFonts w:hint="cs"/>
          <w:rtl/>
        </w:rPr>
        <w:t xml:space="preserve"> שיקום והתחדשות קהילתית</w:t>
      </w:r>
      <w:r>
        <w:rPr>
          <w:rFonts w:hint="cs"/>
          <w:rtl/>
        </w:rPr>
        <w:t xml:space="preserve">, </w:t>
      </w:r>
      <w:r w:rsidRPr="00176790">
        <w:rPr>
          <w:rFonts w:hint="cs"/>
          <w:rtl/>
        </w:rPr>
        <w:t>סיוע לאנשי מקצוע ומתנדבים</w:t>
      </w:r>
      <w:r>
        <w:rPr>
          <w:rFonts w:hint="cs"/>
          <w:rtl/>
        </w:rPr>
        <w:t xml:space="preserve"> ו</w:t>
      </w:r>
      <w:r w:rsidRPr="00176790">
        <w:rPr>
          <w:rFonts w:hint="cs"/>
          <w:rtl/>
        </w:rPr>
        <w:t>פתרונות לעסקים.</w:t>
      </w:r>
      <w:r>
        <w:rPr>
          <w:rFonts w:hint="cs"/>
          <w:rtl/>
        </w:rPr>
        <w:t xml:space="preserve"> </w:t>
      </w:r>
    </w:p>
    <w:p w:rsidR="00413A92" w:rsidP="00413A92" w14:paraId="3A02A38A" w14:textId="77777777">
      <w:pPr>
        <w:pStyle w:val="a"/>
        <w:spacing w:line="269" w:lineRule="auto"/>
        <w:rPr>
          <w:rtl/>
        </w:rPr>
      </w:pPr>
    </w:p>
    <w:p w:rsidR="00413A92" w:rsidP="00413A92" w14:paraId="1248A80C" w14:textId="77777777">
      <w:pPr>
        <w:spacing w:line="269" w:lineRule="auto"/>
        <w:rPr>
          <w:b/>
          <w:bCs/>
          <w:color w:val="000000" w:themeColor="text1"/>
          <w:rtl/>
        </w:rPr>
      </w:pPr>
      <w:r w:rsidRPr="003D373E">
        <w:rPr>
          <w:rFonts w:hint="eastAsia"/>
          <w:b/>
          <w:bCs/>
          <w:color w:val="000000" w:themeColor="text1"/>
          <w:rtl/>
        </w:rPr>
        <w:t>לאחר</w:t>
      </w:r>
      <w:r w:rsidRPr="003D373E">
        <w:rPr>
          <w:b/>
          <w:bCs/>
          <w:color w:val="000000" w:themeColor="text1"/>
          <w:rtl/>
        </w:rPr>
        <w:t xml:space="preserve"> חודשיים של </w:t>
      </w:r>
      <w:r w:rsidRPr="003D373E">
        <w:rPr>
          <w:rFonts w:hint="eastAsia"/>
          <w:b/>
          <w:bCs/>
          <w:color w:val="000000" w:themeColor="text1"/>
          <w:rtl/>
        </w:rPr>
        <w:t>כינוסי</w:t>
      </w:r>
      <w:r w:rsidRPr="003D373E">
        <w:rPr>
          <w:b/>
          <w:bCs/>
          <w:color w:val="000000" w:themeColor="text1"/>
          <w:rtl/>
        </w:rPr>
        <w:t xml:space="preserve"> </w:t>
      </w:r>
      <w:r w:rsidRPr="003D373E">
        <w:rPr>
          <w:rFonts w:hint="eastAsia"/>
          <w:b/>
          <w:bCs/>
          <w:color w:val="000000" w:themeColor="text1"/>
          <w:rtl/>
        </w:rPr>
        <w:t>השולחנות</w:t>
      </w:r>
      <w:r w:rsidRPr="003D373E">
        <w:rPr>
          <w:b/>
          <w:bCs/>
          <w:color w:val="000000" w:themeColor="text1"/>
          <w:rtl/>
        </w:rPr>
        <w:t xml:space="preserve"> </w:t>
      </w:r>
      <w:r w:rsidRPr="003D373E">
        <w:rPr>
          <w:rFonts w:hint="eastAsia"/>
          <w:b/>
          <w:bCs/>
          <w:color w:val="000000" w:themeColor="text1"/>
          <w:rtl/>
        </w:rPr>
        <w:t>העגולים</w:t>
      </w:r>
      <w:r w:rsidRPr="003D373E">
        <w:rPr>
          <w:b/>
          <w:bCs/>
          <w:color w:val="000000" w:themeColor="text1"/>
          <w:rtl/>
        </w:rPr>
        <w:t xml:space="preserve"> </w:t>
      </w:r>
      <w:r w:rsidRPr="003D373E">
        <w:rPr>
          <w:rFonts w:hint="eastAsia"/>
          <w:b/>
          <w:bCs/>
          <w:color w:val="000000" w:themeColor="text1"/>
          <w:rtl/>
        </w:rPr>
        <w:t>ובעקבות</w:t>
      </w:r>
      <w:r w:rsidRPr="003D373E">
        <w:rPr>
          <w:b/>
          <w:bCs/>
          <w:color w:val="000000" w:themeColor="text1"/>
          <w:rtl/>
        </w:rPr>
        <w:t xml:space="preserve"> מידע שעלה </w:t>
      </w:r>
      <w:r w:rsidRPr="003D373E">
        <w:rPr>
          <w:rFonts w:hint="eastAsia"/>
          <w:b/>
          <w:bCs/>
          <w:color w:val="000000" w:themeColor="text1"/>
          <w:rtl/>
        </w:rPr>
        <w:t>באותם</w:t>
      </w:r>
      <w:r w:rsidRPr="003D373E">
        <w:rPr>
          <w:b/>
          <w:bCs/>
          <w:color w:val="000000" w:themeColor="text1"/>
          <w:rtl/>
        </w:rPr>
        <w:t xml:space="preserve"> </w:t>
      </w:r>
      <w:r w:rsidRPr="003D373E">
        <w:rPr>
          <w:rFonts w:hint="eastAsia"/>
          <w:b/>
          <w:bCs/>
          <w:color w:val="000000" w:themeColor="text1"/>
          <w:rtl/>
        </w:rPr>
        <w:t>כינוסים</w:t>
      </w:r>
      <w:r w:rsidRPr="003D373E">
        <w:rPr>
          <w:b/>
          <w:bCs/>
          <w:color w:val="000000" w:themeColor="text1"/>
          <w:rtl/>
        </w:rPr>
        <w:t xml:space="preserve">, </w:t>
      </w:r>
      <w:r w:rsidRPr="003D373E">
        <w:rPr>
          <w:rFonts w:hint="eastAsia"/>
          <w:b/>
          <w:bCs/>
          <w:color w:val="000000" w:themeColor="text1"/>
          <w:rtl/>
        </w:rPr>
        <w:t>אגף</w:t>
      </w:r>
      <w:r w:rsidRPr="003D373E">
        <w:rPr>
          <w:b/>
          <w:bCs/>
          <w:color w:val="000000" w:themeColor="text1"/>
          <w:rtl/>
        </w:rPr>
        <w:t xml:space="preserve"> ממשל וחברה </w:t>
      </w:r>
      <w:r w:rsidRPr="003D373E">
        <w:rPr>
          <w:rFonts w:hint="eastAsia"/>
          <w:b/>
          <w:bCs/>
          <w:color w:val="000000" w:themeColor="text1"/>
          <w:rtl/>
        </w:rPr>
        <w:t>העלה</w:t>
      </w:r>
      <w:r w:rsidRPr="003D373E">
        <w:rPr>
          <w:b/>
          <w:bCs/>
          <w:color w:val="000000" w:themeColor="text1"/>
          <w:rtl/>
        </w:rPr>
        <w:t xml:space="preserve"> כי </w:t>
      </w:r>
      <w:r w:rsidRPr="003D373E">
        <w:rPr>
          <w:rFonts w:hint="eastAsia"/>
          <w:b/>
          <w:bCs/>
          <w:color w:val="000000" w:themeColor="text1"/>
          <w:rtl/>
        </w:rPr>
        <w:t>יש</w:t>
      </w:r>
      <w:r w:rsidRPr="003D373E">
        <w:rPr>
          <w:b/>
          <w:bCs/>
          <w:color w:val="000000" w:themeColor="text1"/>
          <w:rtl/>
        </w:rPr>
        <w:t xml:space="preserve"> </w:t>
      </w:r>
      <w:r w:rsidRPr="003D373E">
        <w:rPr>
          <w:rFonts w:hint="eastAsia"/>
          <w:b/>
          <w:bCs/>
          <w:color w:val="000000" w:themeColor="text1"/>
          <w:rtl/>
        </w:rPr>
        <w:t>פערי</w:t>
      </w:r>
      <w:r w:rsidRPr="003D373E">
        <w:rPr>
          <w:b/>
          <w:bCs/>
          <w:color w:val="000000" w:themeColor="text1"/>
          <w:rtl/>
        </w:rPr>
        <w:t xml:space="preserve"> </w:t>
      </w:r>
      <w:r w:rsidRPr="003D373E">
        <w:rPr>
          <w:rFonts w:hint="eastAsia"/>
          <w:b/>
          <w:bCs/>
          <w:color w:val="000000" w:themeColor="text1"/>
          <w:rtl/>
        </w:rPr>
        <w:t>ידע</w:t>
      </w:r>
      <w:r w:rsidRPr="003D373E">
        <w:rPr>
          <w:b/>
          <w:bCs/>
          <w:color w:val="000000" w:themeColor="text1"/>
          <w:rtl/>
        </w:rPr>
        <w:t xml:space="preserve"> </w:t>
      </w:r>
      <w:r w:rsidRPr="003D373E">
        <w:rPr>
          <w:rFonts w:hint="eastAsia"/>
          <w:b/>
          <w:bCs/>
          <w:color w:val="000000" w:themeColor="text1"/>
          <w:rtl/>
        </w:rPr>
        <w:t>בין</w:t>
      </w:r>
      <w:r w:rsidRPr="003D373E">
        <w:rPr>
          <w:b/>
          <w:bCs/>
          <w:color w:val="000000" w:themeColor="text1"/>
          <w:rtl/>
        </w:rPr>
        <w:t xml:space="preserve"> משרדי הממשלה, ולפיכך יש </w:t>
      </w:r>
      <w:r w:rsidRPr="003D373E">
        <w:rPr>
          <w:rFonts w:hint="eastAsia"/>
          <w:b/>
          <w:bCs/>
          <w:color w:val="000000" w:themeColor="text1"/>
          <w:rtl/>
        </w:rPr>
        <w:t>צורך</w:t>
      </w:r>
      <w:r w:rsidRPr="003D373E">
        <w:rPr>
          <w:b/>
          <w:bCs/>
          <w:color w:val="000000" w:themeColor="text1"/>
          <w:rtl/>
        </w:rPr>
        <w:t xml:space="preserve"> </w:t>
      </w:r>
      <w:r w:rsidRPr="003D373E">
        <w:rPr>
          <w:rFonts w:hint="eastAsia"/>
          <w:b/>
          <w:bCs/>
          <w:color w:val="000000" w:themeColor="text1"/>
          <w:rtl/>
        </w:rPr>
        <w:t>להגביר</w:t>
      </w:r>
      <w:r w:rsidRPr="003D373E">
        <w:rPr>
          <w:b/>
          <w:bCs/>
          <w:color w:val="000000" w:themeColor="text1"/>
          <w:rtl/>
        </w:rPr>
        <w:t xml:space="preserve"> </w:t>
      </w:r>
      <w:r w:rsidRPr="003D373E">
        <w:rPr>
          <w:rFonts w:hint="eastAsia"/>
          <w:b/>
          <w:bCs/>
          <w:color w:val="000000" w:themeColor="text1"/>
          <w:rtl/>
        </w:rPr>
        <w:t>את</w:t>
      </w:r>
      <w:r w:rsidRPr="003D373E">
        <w:rPr>
          <w:b/>
          <w:bCs/>
          <w:color w:val="000000" w:themeColor="text1"/>
          <w:rtl/>
        </w:rPr>
        <w:t xml:space="preserve"> </w:t>
      </w:r>
      <w:r w:rsidRPr="003D373E">
        <w:rPr>
          <w:rFonts w:hint="eastAsia"/>
          <w:b/>
          <w:bCs/>
          <w:color w:val="000000" w:themeColor="text1"/>
          <w:rtl/>
        </w:rPr>
        <w:t>הקשר</w:t>
      </w:r>
      <w:r w:rsidRPr="003D373E">
        <w:rPr>
          <w:b/>
          <w:bCs/>
          <w:color w:val="000000" w:themeColor="text1"/>
          <w:rtl/>
        </w:rPr>
        <w:t xml:space="preserve"> </w:t>
      </w:r>
      <w:r w:rsidRPr="003D373E">
        <w:rPr>
          <w:rFonts w:hint="eastAsia"/>
          <w:b/>
          <w:bCs/>
          <w:color w:val="000000" w:themeColor="text1"/>
          <w:rtl/>
        </w:rPr>
        <w:t>בין</w:t>
      </w:r>
      <w:r w:rsidRPr="003D373E">
        <w:rPr>
          <w:b/>
          <w:bCs/>
          <w:color w:val="000000" w:themeColor="text1"/>
          <w:rtl/>
        </w:rPr>
        <w:t xml:space="preserve"> </w:t>
      </w:r>
      <w:r w:rsidRPr="003D373E">
        <w:rPr>
          <w:rFonts w:hint="eastAsia"/>
          <w:b/>
          <w:bCs/>
          <w:color w:val="000000" w:themeColor="text1"/>
          <w:rtl/>
        </w:rPr>
        <w:t>משרדי</w:t>
      </w:r>
      <w:r w:rsidRPr="003D373E">
        <w:rPr>
          <w:b/>
          <w:bCs/>
          <w:color w:val="000000" w:themeColor="text1"/>
          <w:rtl/>
        </w:rPr>
        <w:t xml:space="preserve"> </w:t>
      </w:r>
      <w:r w:rsidRPr="003D373E">
        <w:rPr>
          <w:rFonts w:hint="eastAsia"/>
          <w:b/>
          <w:bCs/>
          <w:color w:val="000000" w:themeColor="text1"/>
          <w:rtl/>
        </w:rPr>
        <w:t>הממשלה</w:t>
      </w:r>
      <w:r w:rsidRPr="003D373E">
        <w:rPr>
          <w:b/>
          <w:bCs/>
          <w:color w:val="000000" w:themeColor="text1"/>
          <w:rtl/>
        </w:rPr>
        <w:t xml:space="preserve"> </w:t>
      </w:r>
      <w:r w:rsidRPr="003D373E">
        <w:rPr>
          <w:rFonts w:hint="eastAsia"/>
          <w:b/>
          <w:bCs/>
          <w:color w:val="000000" w:themeColor="text1"/>
          <w:rtl/>
        </w:rPr>
        <w:t>העוסקים</w:t>
      </w:r>
      <w:r w:rsidRPr="003D373E">
        <w:rPr>
          <w:b/>
          <w:bCs/>
          <w:color w:val="000000" w:themeColor="text1"/>
          <w:rtl/>
        </w:rPr>
        <w:t xml:space="preserve"> </w:t>
      </w:r>
      <w:r w:rsidRPr="003D373E">
        <w:rPr>
          <w:rFonts w:hint="eastAsia"/>
          <w:b/>
          <w:bCs/>
          <w:color w:val="000000" w:themeColor="text1"/>
          <w:rtl/>
        </w:rPr>
        <w:t>בתחומים</w:t>
      </w:r>
      <w:r w:rsidRPr="003D373E">
        <w:rPr>
          <w:b/>
          <w:bCs/>
          <w:color w:val="000000" w:themeColor="text1"/>
          <w:rtl/>
        </w:rPr>
        <w:t xml:space="preserve"> </w:t>
      </w:r>
      <w:r w:rsidRPr="003D373E">
        <w:rPr>
          <w:rFonts w:hint="eastAsia"/>
          <w:b/>
          <w:bCs/>
          <w:color w:val="000000" w:themeColor="text1"/>
          <w:rtl/>
        </w:rPr>
        <w:t>חברתיים</w:t>
      </w:r>
      <w:r w:rsidRPr="003D373E">
        <w:rPr>
          <w:b/>
          <w:bCs/>
          <w:color w:val="000000" w:themeColor="text1"/>
          <w:rtl/>
        </w:rPr>
        <w:t xml:space="preserve"> </w:t>
      </w:r>
      <w:r w:rsidRPr="003D373E">
        <w:rPr>
          <w:rFonts w:hint="eastAsia"/>
          <w:b/>
          <w:bCs/>
          <w:color w:val="000000" w:themeColor="text1"/>
          <w:rtl/>
        </w:rPr>
        <w:t>שונים</w:t>
      </w:r>
      <w:r w:rsidRPr="003D373E">
        <w:rPr>
          <w:b/>
          <w:bCs/>
          <w:color w:val="000000" w:themeColor="text1"/>
          <w:rtl/>
        </w:rPr>
        <w:t xml:space="preserve"> </w:t>
      </w:r>
      <w:r w:rsidRPr="003D373E">
        <w:rPr>
          <w:rFonts w:hint="eastAsia"/>
          <w:b/>
          <w:bCs/>
          <w:color w:val="000000" w:themeColor="text1"/>
          <w:rtl/>
        </w:rPr>
        <w:t>בתקופת</w:t>
      </w:r>
      <w:r w:rsidRPr="003D373E">
        <w:rPr>
          <w:b/>
          <w:bCs/>
          <w:color w:val="000000" w:themeColor="text1"/>
          <w:rtl/>
        </w:rPr>
        <w:t xml:space="preserve"> </w:t>
      </w:r>
      <w:r w:rsidRPr="003D373E">
        <w:rPr>
          <w:rFonts w:hint="eastAsia"/>
          <w:b/>
          <w:bCs/>
          <w:color w:val="000000" w:themeColor="text1"/>
          <w:rtl/>
        </w:rPr>
        <w:t>המלחמה</w:t>
      </w:r>
      <w:r w:rsidRPr="003D373E">
        <w:rPr>
          <w:b/>
          <w:bCs/>
          <w:color w:val="000000" w:themeColor="text1"/>
          <w:rtl/>
        </w:rPr>
        <w:t xml:space="preserve">. עקב כך האגף </w:t>
      </w:r>
      <w:r w:rsidRPr="003D373E">
        <w:rPr>
          <w:rFonts w:hint="eastAsia"/>
          <w:b/>
          <w:bCs/>
          <w:color w:val="000000" w:themeColor="text1"/>
          <w:rtl/>
        </w:rPr>
        <w:t>החליט</w:t>
      </w:r>
      <w:r w:rsidRPr="003D373E">
        <w:rPr>
          <w:b/>
          <w:bCs/>
          <w:color w:val="000000" w:themeColor="text1"/>
          <w:rtl/>
        </w:rPr>
        <w:t xml:space="preserve"> </w:t>
      </w:r>
      <w:r w:rsidRPr="003D373E">
        <w:rPr>
          <w:rFonts w:hint="eastAsia"/>
          <w:b/>
          <w:bCs/>
          <w:color w:val="000000" w:themeColor="text1"/>
          <w:rtl/>
        </w:rPr>
        <w:t>לכנס</w:t>
      </w:r>
      <w:r w:rsidRPr="003D373E">
        <w:rPr>
          <w:b/>
          <w:bCs/>
          <w:color w:val="000000" w:themeColor="text1"/>
          <w:rtl/>
        </w:rPr>
        <w:t xml:space="preserve"> פורום בין-משרדי בתחומי חברה וחוסן, </w:t>
      </w:r>
      <w:r>
        <w:rPr>
          <w:rFonts w:hint="cs"/>
          <w:b/>
          <w:bCs/>
          <w:color w:val="000000" w:themeColor="text1"/>
          <w:rtl/>
        </w:rPr>
        <w:t>כדי</w:t>
      </w:r>
      <w:r w:rsidRPr="003D373E">
        <w:rPr>
          <w:b/>
          <w:bCs/>
          <w:color w:val="000000" w:themeColor="text1"/>
          <w:rtl/>
        </w:rPr>
        <w:t xml:space="preserve"> </w:t>
      </w:r>
      <w:r w:rsidRPr="003D373E">
        <w:rPr>
          <w:rFonts w:hint="eastAsia"/>
          <w:b/>
          <w:bCs/>
          <w:color w:val="000000" w:themeColor="text1"/>
          <w:rtl/>
        </w:rPr>
        <w:t>להגביר</w:t>
      </w:r>
      <w:r w:rsidRPr="003D373E">
        <w:rPr>
          <w:b/>
          <w:bCs/>
          <w:color w:val="000000" w:themeColor="text1"/>
          <w:rtl/>
        </w:rPr>
        <w:t xml:space="preserve"> </w:t>
      </w:r>
      <w:r w:rsidRPr="003D373E">
        <w:rPr>
          <w:rFonts w:hint="eastAsia"/>
          <w:b/>
          <w:bCs/>
          <w:color w:val="000000" w:themeColor="text1"/>
          <w:rtl/>
        </w:rPr>
        <w:t>את</w:t>
      </w:r>
      <w:r w:rsidRPr="003D373E">
        <w:rPr>
          <w:b/>
          <w:bCs/>
          <w:color w:val="000000" w:themeColor="text1"/>
          <w:rtl/>
        </w:rPr>
        <w:t xml:space="preserve"> </w:t>
      </w:r>
      <w:r w:rsidRPr="003D373E">
        <w:rPr>
          <w:rFonts w:hint="eastAsia"/>
          <w:b/>
          <w:bCs/>
          <w:color w:val="000000" w:themeColor="text1"/>
          <w:rtl/>
        </w:rPr>
        <w:t>התיאום</w:t>
      </w:r>
      <w:r w:rsidRPr="003D373E">
        <w:rPr>
          <w:b/>
          <w:bCs/>
          <w:color w:val="000000" w:themeColor="text1"/>
          <w:rtl/>
        </w:rPr>
        <w:t xml:space="preserve"> </w:t>
      </w:r>
      <w:r w:rsidRPr="003D373E">
        <w:rPr>
          <w:rFonts w:hint="eastAsia"/>
          <w:b/>
          <w:bCs/>
          <w:color w:val="000000" w:themeColor="text1"/>
          <w:rtl/>
        </w:rPr>
        <w:t>הבין</w:t>
      </w:r>
      <w:r w:rsidRPr="003D373E">
        <w:rPr>
          <w:b/>
          <w:bCs/>
          <w:color w:val="000000" w:themeColor="text1"/>
          <w:rtl/>
        </w:rPr>
        <w:t xml:space="preserve">-משרדי </w:t>
      </w:r>
      <w:r w:rsidRPr="003D373E">
        <w:rPr>
          <w:rFonts w:hint="eastAsia"/>
          <w:b/>
          <w:bCs/>
          <w:color w:val="000000" w:themeColor="text1"/>
          <w:rtl/>
        </w:rPr>
        <w:t>בתחומים</w:t>
      </w:r>
      <w:r w:rsidRPr="003D373E">
        <w:rPr>
          <w:b/>
          <w:bCs/>
          <w:color w:val="000000" w:themeColor="text1"/>
          <w:rtl/>
        </w:rPr>
        <w:t xml:space="preserve"> </w:t>
      </w:r>
      <w:r w:rsidRPr="003D373E">
        <w:rPr>
          <w:rFonts w:hint="eastAsia"/>
          <w:b/>
          <w:bCs/>
          <w:color w:val="000000" w:themeColor="text1"/>
          <w:rtl/>
        </w:rPr>
        <w:t>אלו</w:t>
      </w:r>
      <w:r w:rsidRPr="003D373E">
        <w:rPr>
          <w:b/>
          <w:bCs/>
          <w:color w:val="000000" w:themeColor="text1"/>
          <w:rtl/>
        </w:rPr>
        <w:t xml:space="preserve">, </w:t>
      </w:r>
      <w:r w:rsidRPr="003D373E">
        <w:rPr>
          <w:rFonts w:hint="eastAsia"/>
          <w:b/>
          <w:bCs/>
          <w:color w:val="000000" w:themeColor="text1"/>
          <w:rtl/>
        </w:rPr>
        <w:t>לזהות</w:t>
      </w:r>
      <w:r w:rsidRPr="003D373E">
        <w:rPr>
          <w:b/>
          <w:bCs/>
          <w:color w:val="000000" w:themeColor="text1"/>
          <w:rtl/>
        </w:rPr>
        <w:t xml:space="preserve"> </w:t>
      </w:r>
      <w:r w:rsidRPr="003D373E">
        <w:rPr>
          <w:rFonts w:hint="eastAsia"/>
          <w:b/>
          <w:bCs/>
          <w:color w:val="000000" w:themeColor="text1"/>
          <w:rtl/>
        </w:rPr>
        <w:t>אתגרים</w:t>
      </w:r>
      <w:r w:rsidRPr="003D373E">
        <w:rPr>
          <w:b/>
          <w:bCs/>
          <w:color w:val="000000" w:themeColor="text1"/>
          <w:rtl/>
        </w:rPr>
        <w:t xml:space="preserve"> </w:t>
      </w:r>
      <w:r w:rsidRPr="003D373E">
        <w:rPr>
          <w:rFonts w:hint="eastAsia"/>
          <w:b/>
          <w:bCs/>
          <w:color w:val="000000" w:themeColor="text1"/>
          <w:rtl/>
        </w:rPr>
        <w:t>משמעותיים</w:t>
      </w:r>
      <w:r w:rsidRPr="003D373E">
        <w:rPr>
          <w:b/>
          <w:bCs/>
          <w:color w:val="000000" w:themeColor="text1"/>
          <w:rtl/>
        </w:rPr>
        <w:t>, ובמידת הצורך להציף אות</w:t>
      </w:r>
      <w:r w:rsidRPr="003D373E">
        <w:rPr>
          <w:rFonts w:hint="eastAsia"/>
          <w:b/>
          <w:bCs/>
          <w:color w:val="000000" w:themeColor="text1"/>
          <w:rtl/>
        </w:rPr>
        <w:t>ם</w:t>
      </w:r>
      <w:r w:rsidRPr="003D373E">
        <w:rPr>
          <w:b/>
          <w:bCs/>
          <w:color w:val="000000" w:themeColor="text1"/>
          <w:rtl/>
        </w:rPr>
        <w:t xml:space="preserve"> כלפי מעלה לפורום מנכ"לי משרדי הממשלה ולקבינט החברתי-כלכלי</w:t>
      </w:r>
      <w:r w:rsidRPr="00AD040F">
        <w:rPr>
          <w:rFonts w:hint="cs"/>
          <w:b/>
          <w:bCs/>
          <w:color w:val="000000" w:themeColor="text1"/>
          <w:rtl/>
        </w:rPr>
        <w:t xml:space="preserve">. הפורום התכנס לראשונה רק ב-13.12.23, </w:t>
      </w:r>
      <w:r>
        <w:rPr>
          <w:rFonts w:hint="cs"/>
          <w:b/>
          <w:bCs/>
          <w:color w:val="000000" w:themeColor="text1"/>
          <w:rtl/>
        </w:rPr>
        <w:t>ב</w:t>
      </w:r>
      <w:r w:rsidRPr="00AD040F">
        <w:rPr>
          <w:rFonts w:hint="cs"/>
          <w:b/>
          <w:bCs/>
          <w:color w:val="000000" w:themeColor="text1"/>
          <w:rtl/>
        </w:rPr>
        <w:t>ינואר 2024 התכנס פעמיים נוספות (ב-3.1.24 וב-23.1.24) בלבד</w:t>
      </w:r>
      <w:r>
        <w:rPr>
          <w:rFonts w:hint="cs"/>
          <w:b/>
          <w:bCs/>
          <w:color w:val="000000" w:themeColor="text1"/>
          <w:rtl/>
        </w:rPr>
        <w:t>, בפברואר 2024 התכנס פעם אחת בלבד (ב-21.2.24), וממרץ עד יוני 2024 לא התכנס</w:t>
      </w:r>
      <w:r w:rsidRPr="00AD040F">
        <w:rPr>
          <w:rFonts w:hint="cs"/>
          <w:b/>
          <w:bCs/>
          <w:color w:val="000000" w:themeColor="text1"/>
          <w:rtl/>
        </w:rPr>
        <w:t xml:space="preserve">. </w:t>
      </w:r>
    </w:p>
    <w:p w:rsidR="00413A92" w:rsidP="00413A92" w14:paraId="08638FB5" w14:textId="77777777">
      <w:pPr>
        <w:pStyle w:val="a"/>
        <w:spacing w:line="269" w:lineRule="auto"/>
        <w:rPr>
          <w:rtl/>
        </w:rPr>
      </w:pPr>
    </w:p>
    <w:p w:rsidR="00413A92" w:rsidP="00413A92" w14:paraId="6E8CC0D5" w14:textId="77777777">
      <w:pPr>
        <w:spacing w:line="269" w:lineRule="auto"/>
        <w:rPr>
          <w:color w:val="000000" w:themeColor="text1"/>
          <w:rtl/>
        </w:rPr>
      </w:pPr>
      <w:r w:rsidRPr="002A60C0">
        <w:rPr>
          <w:rFonts w:hint="eastAsia"/>
          <w:color w:val="000000" w:themeColor="text1"/>
          <w:rtl/>
        </w:rPr>
        <w:t>מסיכומי</w:t>
      </w:r>
      <w:r w:rsidRPr="002A60C0">
        <w:rPr>
          <w:color w:val="000000" w:themeColor="text1"/>
          <w:rtl/>
        </w:rPr>
        <w:t xml:space="preserve"> </w:t>
      </w:r>
      <w:r w:rsidRPr="002A60C0">
        <w:rPr>
          <w:rFonts w:hint="eastAsia"/>
          <w:color w:val="000000" w:themeColor="text1"/>
          <w:rtl/>
        </w:rPr>
        <w:t>שלושת</w:t>
      </w:r>
      <w:r w:rsidRPr="002A60C0">
        <w:rPr>
          <w:color w:val="000000" w:themeColor="text1"/>
          <w:rtl/>
        </w:rPr>
        <w:t xml:space="preserve"> </w:t>
      </w:r>
      <w:r w:rsidRPr="002A60C0">
        <w:rPr>
          <w:rFonts w:hint="eastAsia"/>
          <w:color w:val="000000" w:themeColor="text1"/>
          <w:rtl/>
        </w:rPr>
        <w:t>הדיונים</w:t>
      </w:r>
      <w:r w:rsidRPr="002A60C0">
        <w:rPr>
          <w:color w:val="000000" w:themeColor="text1"/>
          <w:rtl/>
        </w:rPr>
        <w:t xml:space="preserve"> של הפורום הבין-משרדי בתחומי חברה וחוסן </w:t>
      </w:r>
      <w:r w:rsidRPr="002A60C0">
        <w:rPr>
          <w:rFonts w:hint="eastAsia"/>
          <w:color w:val="000000" w:themeColor="text1"/>
          <w:rtl/>
        </w:rPr>
        <w:t>בדצמבר</w:t>
      </w:r>
      <w:r w:rsidRPr="002A60C0">
        <w:rPr>
          <w:color w:val="000000" w:themeColor="text1"/>
          <w:rtl/>
        </w:rPr>
        <w:t xml:space="preserve"> 2023 ובינואר 2024 </w:t>
      </w:r>
      <w:r w:rsidRPr="002A60C0">
        <w:rPr>
          <w:rFonts w:hint="eastAsia"/>
          <w:color w:val="000000" w:themeColor="text1"/>
          <w:rtl/>
        </w:rPr>
        <w:t>עולה</w:t>
      </w:r>
      <w:r w:rsidRPr="002A60C0">
        <w:rPr>
          <w:color w:val="000000" w:themeColor="text1"/>
          <w:rtl/>
        </w:rPr>
        <w:t xml:space="preserve"> כי </w:t>
      </w:r>
      <w:r w:rsidRPr="002A60C0">
        <w:rPr>
          <w:rFonts w:hint="eastAsia"/>
          <w:color w:val="000000" w:themeColor="text1"/>
          <w:rtl/>
        </w:rPr>
        <w:t>באותה</w:t>
      </w:r>
      <w:r w:rsidRPr="002A60C0">
        <w:rPr>
          <w:color w:val="000000" w:themeColor="text1"/>
          <w:rtl/>
        </w:rPr>
        <w:t xml:space="preserve"> </w:t>
      </w:r>
      <w:r w:rsidRPr="002A60C0">
        <w:rPr>
          <w:rFonts w:hint="eastAsia"/>
          <w:color w:val="000000" w:themeColor="text1"/>
          <w:rtl/>
        </w:rPr>
        <w:t>עת</w:t>
      </w:r>
      <w:r w:rsidRPr="002A60C0">
        <w:rPr>
          <w:color w:val="000000" w:themeColor="text1"/>
          <w:rtl/>
        </w:rPr>
        <w:t xml:space="preserve"> </w:t>
      </w:r>
      <w:r w:rsidRPr="002A60C0">
        <w:rPr>
          <w:rFonts w:hint="eastAsia"/>
          <w:color w:val="000000" w:themeColor="text1"/>
          <w:rtl/>
        </w:rPr>
        <w:t>היו</w:t>
      </w:r>
      <w:r w:rsidRPr="002A60C0">
        <w:rPr>
          <w:color w:val="000000" w:themeColor="text1"/>
          <w:rtl/>
        </w:rPr>
        <w:t xml:space="preserve"> "</w:t>
      </w:r>
      <w:r w:rsidRPr="002A60C0">
        <w:rPr>
          <w:rFonts w:hint="eastAsia"/>
          <w:color w:val="000000" w:themeColor="text1"/>
          <w:rtl/>
        </w:rPr>
        <w:t>פערי</w:t>
      </w:r>
      <w:r w:rsidRPr="002A60C0">
        <w:rPr>
          <w:color w:val="000000" w:themeColor="text1"/>
          <w:rtl/>
        </w:rPr>
        <w:t xml:space="preserve"> </w:t>
      </w:r>
      <w:r w:rsidRPr="002A60C0">
        <w:rPr>
          <w:rFonts w:hint="eastAsia"/>
          <w:color w:val="000000" w:themeColor="text1"/>
          <w:rtl/>
        </w:rPr>
        <w:t>ידע</w:t>
      </w:r>
      <w:r w:rsidRPr="002A60C0">
        <w:rPr>
          <w:color w:val="000000" w:themeColor="text1"/>
          <w:rtl/>
        </w:rPr>
        <w:t xml:space="preserve">" בין משרדי הממשלה, למשל בנוגע </w:t>
      </w:r>
      <w:r w:rsidRPr="002A60C0">
        <w:rPr>
          <w:rFonts w:hint="eastAsia"/>
          <w:color w:val="000000" w:themeColor="text1"/>
          <w:rtl/>
        </w:rPr>
        <w:t>למקומות</w:t>
      </w:r>
      <w:r w:rsidRPr="002A60C0">
        <w:rPr>
          <w:color w:val="000000" w:themeColor="text1"/>
          <w:rtl/>
        </w:rPr>
        <w:t xml:space="preserve"> מגורים זמניים של אנשים שפונו או התפנו מבתיהם, וכי פערים אלה </w:t>
      </w:r>
      <w:r w:rsidRPr="002A60C0">
        <w:rPr>
          <w:rFonts w:hint="eastAsia"/>
          <w:color w:val="000000" w:themeColor="text1"/>
          <w:rtl/>
        </w:rPr>
        <w:t>הקשו</w:t>
      </w:r>
      <w:r w:rsidRPr="002A60C0">
        <w:rPr>
          <w:color w:val="000000" w:themeColor="text1"/>
          <w:rtl/>
        </w:rPr>
        <w:t xml:space="preserve"> </w:t>
      </w:r>
      <w:r>
        <w:rPr>
          <w:rFonts w:hint="cs"/>
          <w:color w:val="000000" w:themeColor="text1"/>
          <w:rtl/>
        </w:rPr>
        <w:t>את</w:t>
      </w:r>
      <w:r w:rsidRPr="002A60C0">
        <w:rPr>
          <w:color w:val="000000" w:themeColor="text1"/>
          <w:rtl/>
        </w:rPr>
        <w:t xml:space="preserve"> תכנון השירותים הנדרשים. כמו כן עלה </w:t>
      </w:r>
      <w:r w:rsidRPr="002A60C0">
        <w:rPr>
          <w:rFonts w:hint="eastAsia"/>
          <w:color w:val="000000" w:themeColor="text1"/>
          <w:rtl/>
        </w:rPr>
        <w:t>כי</w:t>
      </w:r>
      <w:r w:rsidRPr="002A60C0">
        <w:rPr>
          <w:color w:val="000000" w:themeColor="text1"/>
          <w:rtl/>
        </w:rPr>
        <w:t xml:space="preserve"> לע</w:t>
      </w:r>
      <w:r>
        <w:rPr>
          <w:rFonts w:hint="cs"/>
          <w:color w:val="000000" w:themeColor="text1"/>
          <w:rtl/>
        </w:rPr>
        <w:t>י</w:t>
      </w:r>
      <w:r w:rsidRPr="002A60C0">
        <w:rPr>
          <w:color w:val="000000" w:themeColor="text1"/>
          <w:rtl/>
        </w:rPr>
        <w:t xml:space="preserve">תים משרדים </w:t>
      </w:r>
      <w:r w:rsidRPr="002A60C0">
        <w:rPr>
          <w:rFonts w:hint="eastAsia"/>
          <w:color w:val="000000" w:themeColor="text1"/>
          <w:rtl/>
        </w:rPr>
        <w:t>מקבלים</w:t>
      </w:r>
      <w:r w:rsidRPr="002A60C0">
        <w:rPr>
          <w:color w:val="000000" w:themeColor="text1"/>
          <w:rtl/>
        </w:rPr>
        <w:t xml:space="preserve"> החלטות הנוגעות גם לפעילות משרדים אחרים, ללא שיתוף מידע ותיאום ע</w:t>
      </w:r>
      <w:r>
        <w:rPr>
          <w:rFonts w:hint="cs"/>
          <w:color w:val="000000" w:themeColor="text1"/>
          <w:rtl/>
        </w:rPr>
        <w:t>י</w:t>
      </w:r>
      <w:r w:rsidRPr="002A60C0">
        <w:rPr>
          <w:color w:val="000000" w:themeColor="text1"/>
          <w:rtl/>
        </w:rPr>
        <w:t xml:space="preserve">מם. למשל בדיון </w:t>
      </w:r>
      <w:r w:rsidRPr="002A60C0">
        <w:rPr>
          <w:color w:val="000000" w:themeColor="text1"/>
          <w:rtl/>
        </w:rPr>
        <w:t xml:space="preserve">שהתקיים בדצמבר </w:t>
      </w:r>
      <w:r>
        <w:rPr>
          <w:rFonts w:hint="cs"/>
          <w:color w:val="000000" w:themeColor="text1"/>
          <w:rtl/>
        </w:rPr>
        <w:t xml:space="preserve">עלה </w:t>
      </w:r>
      <w:r w:rsidRPr="002A60C0">
        <w:rPr>
          <w:color w:val="000000" w:themeColor="text1"/>
          <w:rtl/>
        </w:rPr>
        <w:t xml:space="preserve">כי משרד הבריאות </w:t>
      </w:r>
      <w:r>
        <w:rPr>
          <w:rFonts w:hint="cs"/>
          <w:color w:val="000000" w:themeColor="text1"/>
          <w:rtl/>
        </w:rPr>
        <w:t>החליט לתת</w:t>
      </w:r>
      <w:r w:rsidRPr="002A60C0">
        <w:rPr>
          <w:color w:val="000000" w:themeColor="text1"/>
          <w:rtl/>
        </w:rPr>
        <w:t xml:space="preserve"> מענקים </w:t>
      </w:r>
      <w:r w:rsidRPr="002A60C0">
        <w:rPr>
          <w:rFonts w:hint="eastAsia"/>
          <w:color w:val="000000" w:themeColor="text1"/>
          <w:rtl/>
        </w:rPr>
        <w:t>לתמרוץ</w:t>
      </w:r>
      <w:r w:rsidRPr="002A60C0">
        <w:rPr>
          <w:color w:val="000000" w:themeColor="text1"/>
          <w:rtl/>
        </w:rPr>
        <w:t xml:space="preserve"> פסיכולוגים ציבוריים ללא שיתוף ותיאום עם משרד החינוך, האחראי לפעילותם של פסיכולוגים חינוכיים. </w:t>
      </w:r>
    </w:p>
    <w:p w:rsidR="00413A92" w:rsidP="00413A92" w14:paraId="28CEA06B" w14:textId="77777777">
      <w:pPr>
        <w:pStyle w:val="a"/>
        <w:spacing w:line="269" w:lineRule="auto"/>
        <w:rPr>
          <w:rtl/>
        </w:rPr>
      </w:pPr>
    </w:p>
    <w:p w:rsidR="00413A92" w:rsidP="00413A92" w14:paraId="19ECF839" w14:textId="77777777">
      <w:pPr>
        <w:spacing w:line="269" w:lineRule="auto"/>
        <w:rPr>
          <w:b/>
          <w:bCs/>
          <w:color w:val="000000" w:themeColor="text1"/>
          <w:rtl/>
        </w:rPr>
      </w:pPr>
      <w:r>
        <w:rPr>
          <w:rFonts w:hint="cs"/>
          <w:b/>
          <w:bCs/>
          <w:color w:val="000000" w:themeColor="text1"/>
          <w:rtl/>
        </w:rPr>
        <w:t>ה</w:t>
      </w:r>
      <w:r w:rsidRPr="00D272AD">
        <w:rPr>
          <w:rFonts w:hint="cs"/>
          <w:b/>
          <w:bCs/>
          <w:color w:val="000000" w:themeColor="text1"/>
          <w:rtl/>
        </w:rPr>
        <w:t xml:space="preserve">פורום </w:t>
      </w:r>
      <w:r>
        <w:rPr>
          <w:rFonts w:hint="cs"/>
          <w:b/>
          <w:bCs/>
          <w:color w:val="000000" w:themeColor="text1"/>
          <w:rtl/>
        </w:rPr>
        <w:t>ה</w:t>
      </w:r>
      <w:r w:rsidRPr="00D272AD">
        <w:rPr>
          <w:rFonts w:hint="cs"/>
          <w:b/>
          <w:bCs/>
          <w:color w:val="000000" w:themeColor="text1"/>
          <w:rtl/>
        </w:rPr>
        <w:t>בין-משרדי בתחומי חברה וחוסן</w:t>
      </w:r>
      <w:r>
        <w:rPr>
          <w:rFonts w:hint="cs"/>
          <w:b/>
          <w:bCs/>
          <w:color w:val="000000" w:themeColor="text1"/>
          <w:rtl/>
        </w:rPr>
        <w:t xml:space="preserve"> הוקם במשרד רה"ם</w:t>
      </w:r>
      <w:r w:rsidRPr="00D272AD">
        <w:rPr>
          <w:rFonts w:hint="cs"/>
          <w:b/>
          <w:bCs/>
          <w:color w:val="000000" w:themeColor="text1"/>
          <w:rtl/>
        </w:rPr>
        <w:t xml:space="preserve"> </w:t>
      </w:r>
      <w:r>
        <w:rPr>
          <w:rFonts w:hint="cs"/>
          <w:b/>
          <w:bCs/>
          <w:color w:val="000000" w:themeColor="text1"/>
          <w:rtl/>
        </w:rPr>
        <w:t>כדי</w:t>
      </w:r>
      <w:r w:rsidRPr="00D272AD">
        <w:rPr>
          <w:rFonts w:hint="cs"/>
          <w:b/>
          <w:bCs/>
          <w:color w:val="000000" w:themeColor="text1"/>
          <w:rtl/>
        </w:rPr>
        <w:t xml:space="preserve"> להגביר את התיאום הבין-משרדי בתחומים אלו, לזהות אתגרים משמעותיים, ובמידת הצורך להציף אותם כלפי מעלה לפורום מנכ"לי משרדי הממשלה ולקבינט החברתי-כלכלי</w:t>
      </w:r>
      <w:r>
        <w:rPr>
          <w:rFonts w:hint="cs"/>
          <w:b/>
          <w:bCs/>
          <w:color w:val="000000" w:themeColor="text1"/>
          <w:rtl/>
        </w:rPr>
        <w:t xml:space="preserve">. נמצא כי </w:t>
      </w:r>
      <w:r w:rsidRPr="005467F9">
        <w:rPr>
          <w:rFonts w:hint="cs"/>
          <w:b/>
          <w:bCs/>
          <w:color w:val="000000" w:themeColor="text1"/>
          <w:rtl/>
        </w:rPr>
        <w:t>בדיוני</w:t>
      </w:r>
      <w:r>
        <w:rPr>
          <w:rFonts w:hint="cs"/>
          <w:b/>
          <w:bCs/>
          <w:color w:val="000000" w:themeColor="text1"/>
          <w:rtl/>
        </w:rPr>
        <w:t xml:space="preserve"> הפורו</w:t>
      </w:r>
      <w:r w:rsidRPr="005467F9">
        <w:rPr>
          <w:rFonts w:hint="cs"/>
          <w:b/>
          <w:bCs/>
          <w:color w:val="000000" w:themeColor="text1"/>
          <w:rtl/>
        </w:rPr>
        <w:t>ם</w:t>
      </w:r>
      <w:r>
        <w:rPr>
          <w:rFonts w:hint="cs"/>
          <w:b/>
          <w:bCs/>
          <w:color w:val="000000" w:themeColor="text1"/>
          <w:rtl/>
        </w:rPr>
        <w:t>,</w:t>
      </w:r>
      <w:r w:rsidRPr="005467F9">
        <w:rPr>
          <w:rFonts w:hint="cs"/>
          <w:b/>
          <w:bCs/>
          <w:color w:val="000000" w:themeColor="text1"/>
          <w:rtl/>
        </w:rPr>
        <w:t xml:space="preserve"> </w:t>
      </w:r>
      <w:r>
        <w:rPr>
          <w:rFonts w:hint="cs"/>
          <w:b/>
          <w:bCs/>
          <w:color w:val="000000" w:themeColor="text1"/>
          <w:rtl/>
        </w:rPr>
        <w:t xml:space="preserve">שהחל להתכנס </w:t>
      </w:r>
      <w:r w:rsidRPr="008F5CD4">
        <w:rPr>
          <w:rFonts w:hint="cs"/>
          <w:b/>
          <w:bCs/>
          <w:color w:val="000000" w:themeColor="text1"/>
          <w:rtl/>
        </w:rPr>
        <w:t xml:space="preserve">רק ב-13.12.23, </w:t>
      </w:r>
      <w:r>
        <w:rPr>
          <w:rFonts w:hint="cs"/>
          <w:b/>
          <w:bCs/>
          <w:color w:val="000000" w:themeColor="text1"/>
          <w:rtl/>
        </w:rPr>
        <w:t>יותר</w:t>
      </w:r>
      <w:r w:rsidRPr="008F5CD4">
        <w:rPr>
          <w:rFonts w:hint="cs"/>
          <w:b/>
          <w:bCs/>
          <w:color w:val="000000" w:themeColor="text1"/>
          <w:rtl/>
        </w:rPr>
        <w:t xml:space="preserve"> מחודשיים לאחר פרוץ המלחמה</w:t>
      </w:r>
      <w:r>
        <w:rPr>
          <w:rFonts w:hint="cs"/>
          <w:b/>
          <w:bCs/>
          <w:color w:val="000000" w:themeColor="text1"/>
          <w:rtl/>
        </w:rPr>
        <w:t xml:space="preserve">, ובמהלך ינואר עד יוני 2024 התכנס רק שלוש פעמים נוספות (פעמיים בינואר ופעם אחת בפברואר), </w:t>
      </w:r>
      <w:r w:rsidRPr="005467F9">
        <w:rPr>
          <w:rFonts w:hint="cs"/>
          <w:b/>
          <w:bCs/>
          <w:color w:val="000000" w:themeColor="text1"/>
          <w:rtl/>
        </w:rPr>
        <w:t xml:space="preserve">הוצגו הצעות שונות וכיווני פעולה אפשריים להתמודדות עם פערים </w:t>
      </w:r>
      <w:r>
        <w:rPr>
          <w:rFonts w:hint="cs"/>
          <w:b/>
          <w:bCs/>
          <w:color w:val="000000" w:themeColor="text1"/>
          <w:rtl/>
        </w:rPr>
        <w:t>בתחום חוסן האוכלוסייה</w:t>
      </w:r>
      <w:r w:rsidRPr="005467F9">
        <w:rPr>
          <w:rFonts w:hint="cs"/>
          <w:b/>
          <w:bCs/>
          <w:color w:val="000000" w:themeColor="text1"/>
          <w:rtl/>
        </w:rPr>
        <w:t xml:space="preserve">. עם זאת, נכון ליוני 2024, לא </w:t>
      </w:r>
      <w:r>
        <w:rPr>
          <w:rFonts w:hint="cs"/>
          <w:b/>
          <w:bCs/>
          <w:color w:val="000000" w:themeColor="text1"/>
          <w:rtl/>
        </w:rPr>
        <w:t xml:space="preserve">התקבלו בפורום החלטות בדבר </w:t>
      </w:r>
      <w:r w:rsidRPr="005467F9">
        <w:rPr>
          <w:rFonts w:hint="cs"/>
          <w:b/>
          <w:bCs/>
          <w:color w:val="000000" w:themeColor="text1"/>
          <w:rtl/>
        </w:rPr>
        <w:t xml:space="preserve">המלצות למנכ"ל משרד רה"ם, כנדרש על פי </w:t>
      </w:r>
      <w:r w:rsidRPr="005467F9">
        <w:rPr>
          <w:rFonts w:hint="cs"/>
          <w:b/>
          <w:bCs/>
          <w:rtl/>
        </w:rPr>
        <w:t>תפיסת ההפעלה של מטה מנכ"ל משרד רה"ם</w:t>
      </w:r>
      <w:r>
        <w:rPr>
          <w:rFonts w:hint="cs"/>
          <w:b/>
          <w:bCs/>
          <w:color w:val="000000" w:themeColor="text1"/>
          <w:rtl/>
        </w:rPr>
        <w:t xml:space="preserve"> ועל פי החלטת האגף בדבר ייעודו של הפורום</w:t>
      </w:r>
      <w:r w:rsidRPr="005467F9">
        <w:rPr>
          <w:rFonts w:hint="cs"/>
          <w:b/>
          <w:bCs/>
          <w:color w:val="000000" w:themeColor="text1"/>
          <w:rtl/>
        </w:rPr>
        <w:t xml:space="preserve">. </w:t>
      </w:r>
    </w:p>
    <w:p w:rsidR="00413A92" w:rsidP="00413A92" w14:paraId="32FB63E5" w14:textId="77777777">
      <w:pPr>
        <w:pStyle w:val="a"/>
        <w:spacing w:line="269" w:lineRule="auto"/>
        <w:rPr>
          <w:rtl/>
        </w:rPr>
      </w:pPr>
    </w:p>
    <w:p w:rsidR="00413A92" w:rsidP="00413A92" w14:paraId="71342314" w14:textId="77777777">
      <w:pPr>
        <w:spacing w:line="269" w:lineRule="auto"/>
        <w:rPr>
          <w:color w:val="000000" w:themeColor="text1"/>
          <w:rtl/>
        </w:rPr>
      </w:pPr>
      <w:r>
        <w:rPr>
          <w:rFonts w:hint="cs"/>
          <w:color w:val="000000" w:themeColor="text1"/>
          <w:rtl/>
        </w:rPr>
        <w:t xml:space="preserve">נוסף על האמור, </w:t>
      </w:r>
      <w:r>
        <w:rPr>
          <w:rFonts w:hint="cs"/>
          <w:rtl/>
        </w:rPr>
        <w:t>אגף ממשל וחברה פעל במהלך מלחמת חרבות ברזל בתחומים האלה: האגף כינס פורום שהוא מפעיל בעת שגרה - פורום סמנכ"לי תכנון מדיניות ואסטרטגיה, לדיונים נוכח המלחמה</w:t>
      </w:r>
      <w:r>
        <w:rPr>
          <w:rStyle w:val="FootnoteReference1"/>
          <w:rtl/>
        </w:rPr>
        <w:footnoteReference w:id="57"/>
      </w:r>
      <w:r>
        <w:rPr>
          <w:rFonts w:hint="cs"/>
          <w:rtl/>
        </w:rPr>
        <w:t>; האגף היה מעורב בגיבוש החלטות ממשלה בדבר סיוע למשפחות החטופים והנעדרים ובדבר הקמת מינהלת החטופים, הנעדרים והשבים ובני משפחותיהם</w:t>
      </w:r>
      <w:r>
        <w:rPr>
          <w:rStyle w:val="FootnoteReference1"/>
          <w:rtl/>
        </w:rPr>
        <w:footnoteReference w:id="58"/>
      </w:r>
      <w:r>
        <w:rPr>
          <w:rFonts w:hint="cs"/>
          <w:color w:val="000000" w:themeColor="text1"/>
          <w:rtl/>
        </w:rPr>
        <w:t>; האגף פעל עם מערך הדיגיטל הלאומי לצורך הקמת מערכת לניהול מידע על מפונים ומתפנים (מערכת "יחד") וכן לצורך הקמת כלים דיגיטליים, לרבות "דשבורד" נתונים ממשרדי ממשלה בתחום האזרחי (ראו להלן - מערכת אמו"ן - איסוף מידע ונתונים)</w:t>
      </w:r>
      <w:r>
        <w:rPr>
          <w:rFonts w:hint="cs"/>
          <w:rtl/>
        </w:rPr>
        <w:t>.</w:t>
      </w:r>
      <w:r>
        <w:rPr>
          <w:rFonts w:hint="cs"/>
          <w:color w:val="000000" w:themeColor="text1"/>
          <w:rtl/>
        </w:rPr>
        <w:t xml:space="preserve"> </w:t>
      </w:r>
    </w:p>
    <w:p w:rsidR="00413A92" w:rsidP="00413A92" w14:paraId="78329CC4" w14:textId="77777777">
      <w:pPr>
        <w:pStyle w:val="a"/>
        <w:spacing w:line="269" w:lineRule="auto"/>
        <w:rPr>
          <w:rtl/>
        </w:rPr>
      </w:pPr>
    </w:p>
    <w:p w:rsidR="00413A92" w:rsidRPr="00880D34" w:rsidP="0006762C" w14:paraId="48B4F7A0" w14:textId="77777777">
      <w:pPr>
        <w:spacing w:line="269" w:lineRule="auto"/>
        <w:rPr>
          <w:color w:val="000000" w:themeColor="text1"/>
          <w:rtl/>
        </w:rPr>
      </w:pPr>
      <w:r w:rsidRPr="006C54C5">
        <w:rPr>
          <w:color w:val="000000" w:themeColor="text1"/>
          <w:rtl/>
        </w:rPr>
        <w:t>משרד רה"ם השיב למשרד מבקר המדינה כי הפורום הבין-משרדי בתחום חברה וחוסן פעל כפלטפורמה משלימה להצפה ולמיפוי של אתגרים, להגברת התיאום הממשלתי ולגיבוש פתרונות, והתכנס בהתאם לצורך.</w:t>
      </w:r>
    </w:p>
    <w:p w:rsidR="00413A92" w:rsidP="00413A92" w14:paraId="618C88AB" w14:textId="77777777">
      <w:pPr>
        <w:spacing w:line="269" w:lineRule="auto"/>
        <w:jc w:val="center"/>
        <w:rPr>
          <w:rFonts w:ascii="Arial" w:hAnsi="Arial" w:cs="Arial"/>
          <w:color w:val="000000" w:themeColor="text1"/>
          <w:sz w:val="36"/>
          <w:rtl/>
        </w:rPr>
      </w:pPr>
      <w:r w:rsidRPr="000F5CA8">
        <w:rPr>
          <w:rFonts w:ascii="Segoe UI Symbol" w:hAnsi="Segoe UI Symbol" w:cs="Segoe UI Symbol" w:hint="cs"/>
          <w:color w:val="000000" w:themeColor="text1"/>
          <w:sz w:val="36"/>
          <w:rtl/>
        </w:rPr>
        <w:t>✰</w:t>
      </w:r>
    </w:p>
    <w:p w:rsidR="00413A92" w:rsidP="00413A92" w14:paraId="6763F643" w14:textId="77777777">
      <w:pPr>
        <w:pStyle w:val="a"/>
        <w:spacing w:line="269" w:lineRule="auto"/>
        <w:rPr>
          <w:rtl/>
        </w:rPr>
      </w:pPr>
      <w:bookmarkStart w:id="56" w:name="_Hlk182999505"/>
      <w:bookmarkStart w:id="57" w:name="_Hlk170919773"/>
      <w:bookmarkStart w:id="58" w:name="_Hlk170904183"/>
    </w:p>
    <w:p w:rsidR="00413A92" w:rsidRPr="000F5CA8" w:rsidP="00413A92" w14:paraId="00EB68FF" w14:textId="77777777">
      <w:pPr>
        <w:spacing w:line="269" w:lineRule="auto"/>
        <w:rPr>
          <w:b/>
          <w:bCs/>
          <w:color w:val="000000" w:themeColor="text1"/>
          <w:rtl/>
        </w:rPr>
      </w:pPr>
      <w:r w:rsidRPr="000F5CA8">
        <w:rPr>
          <w:rFonts w:hint="cs"/>
          <w:b/>
          <w:bCs/>
          <w:color w:val="000000" w:themeColor="text1"/>
          <w:rtl/>
        </w:rPr>
        <w:t>תפיסת ההפעלה של מטה מנכ"ל משרד רה"ם מורה כי בזמן חירום מנכ"ל משרד רה"ם ימנה צוותי עבודה למשימות לצורך גיבוש מענה על אתגרי מצב החירום, וכי המטה הכלכלי-חברתי יגבש המלצות למנכ"ל משרד רה"ם כדי לחבר בין גורמים ולקצר תהליכים. החל מפרוץ מלחמת חרבות ברזל המטה הכלכלי-חברתי במשרד רה"ם פעל לצורך טיפול בחסמים בתחומי כלכלה ותשתיות באמצעות התכנסויות יומיות של צוות בין-משרדי</w:t>
      </w:r>
      <w:bookmarkEnd w:id="56"/>
      <w:r w:rsidRPr="000F5CA8">
        <w:rPr>
          <w:rFonts w:hint="cs"/>
          <w:b/>
          <w:bCs/>
          <w:color w:val="000000" w:themeColor="text1"/>
          <w:rtl/>
        </w:rPr>
        <w:t xml:space="preserve">. ממצאיו של פרק זה מצביעים על כך שבתחומי השירותים הממשלתיים החברתיים הוצפו פערים, אך הפורום הבין-משרדי, שנועד להציף חסמים אלו כלפי מעלה לצורך קבלת החלטות, הוקם והחל להתכנס רק יותר מחודשיים לאחר פרוץ המלחמה, ובסוף ינואר 2024 עדיין לא התקבלו בו החלטות בדבר המלצות לטיפול מנכ"ל משרד רה"ם. </w:t>
      </w:r>
      <w:r w:rsidRPr="000F5CA8">
        <w:rPr>
          <w:rFonts w:hint="cs"/>
          <w:b/>
          <w:bCs/>
          <w:rtl/>
        </w:rPr>
        <w:t xml:space="preserve">מערך </w:t>
      </w:r>
      <w:r w:rsidRPr="000F5CA8">
        <w:rPr>
          <w:b/>
          <w:bCs/>
          <w:rtl/>
        </w:rPr>
        <w:t>הניהול הממשלתי לאתרי המפונים</w:t>
      </w:r>
      <w:r w:rsidRPr="000F5CA8">
        <w:rPr>
          <w:rFonts w:hint="cs"/>
          <w:b/>
          <w:bCs/>
          <w:rtl/>
        </w:rPr>
        <w:t xml:space="preserve"> טיפל במגוון נושאים נקודתיים, ועם זאת משרד רה"ם לא בדק באיזו מידה מילא ה</w:t>
      </w:r>
      <w:r w:rsidRPr="000F5CA8">
        <w:rPr>
          <w:b/>
          <w:bCs/>
          <w:rtl/>
        </w:rPr>
        <w:t xml:space="preserve">מערך </w:t>
      </w:r>
      <w:r w:rsidRPr="000F5CA8">
        <w:rPr>
          <w:rFonts w:hint="cs"/>
          <w:b/>
          <w:bCs/>
          <w:rtl/>
        </w:rPr>
        <w:t>את תפקידיו ובאיזו מידה הוא ענה על צורכי המפונים בשטח.</w:t>
      </w:r>
      <w:r w:rsidRPr="000F5CA8">
        <w:rPr>
          <w:rFonts w:hint="cs"/>
          <w:b/>
          <w:bCs/>
          <w:color w:val="000000" w:themeColor="text1"/>
          <w:rtl/>
        </w:rPr>
        <w:t xml:space="preserve"> </w:t>
      </w:r>
    </w:p>
    <w:p w:rsidR="00413A92" w:rsidP="00413A92" w14:paraId="6227AD64" w14:textId="77777777">
      <w:pPr>
        <w:pStyle w:val="a"/>
        <w:spacing w:line="269" w:lineRule="auto"/>
        <w:rPr>
          <w:rtl/>
        </w:rPr>
      </w:pPr>
    </w:p>
    <w:p w:rsidR="00413A92" w:rsidRPr="000F5CA8" w:rsidP="00413A92" w14:paraId="2733BC5C" w14:textId="77777777">
      <w:pPr>
        <w:spacing w:line="269" w:lineRule="auto"/>
        <w:rPr>
          <w:b/>
          <w:bCs/>
          <w:color w:val="000000" w:themeColor="text1"/>
        </w:rPr>
      </w:pPr>
      <w:r w:rsidRPr="000F5CA8">
        <w:rPr>
          <w:rFonts w:hint="cs"/>
          <w:b/>
          <w:bCs/>
          <w:color w:val="000000" w:themeColor="text1"/>
          <w:rtl/>
        </w:rPr>
        <w:t xml:space="preserve">משרד מבקר המדינה מעיר </w:t>
      </w:r>
      <w:bookmarkStart w:id="59" w:name="_Hlk182999734"/>
      <w:r w:rsidRPr="000F5CA8">
        <w:rPr>
          <w:rFonts w:hint="cs"/>
          <w:b/>
          <w:bCs/>
          <w:color w:val="000000" w:themeColor="text1"/>
          <w:rtl/>
        </w:rPr>
        <w:t xml:space="preserve">למנכ"ל משרד רה"ם על שלא הפעיל מייד עם פרוץ המלחמה מנגנון להצפת פערים בתחומי השירותים הממשלתיים החברתיים לצורך גיבוש הצעות לסגירת הפערים. </w:t>
      </w:r>
    </w:p>
    <w:p w:rsidR="00413A92" w:rsidP="00413A92" w14:paraId="06CDCB00" w14:textId="77777777">
      <w:pPr>
        <w:pStyle w:val="a"/>
        <w:spacing w:line="269" w:lineRule="auto"/>
        <w:rPr>
          <w:rtl/>
        </w:rPr>
      </w:pPr>
      <w:bookmarkStart w:id="60" w:name="_Hlk170902757"/>
      <w:bookmarkStart w:id="61" w:name="_Hlk170919938"/>
      <w:bookmarkEnd w:id="57"/>
      <w:bookmarkEnd w:id="59"/>
    </w:p>
    <w:p w:rsidR="00413A92" w:rsidP="00606F7B" w14:paraId="1FF16D9C" w14:textId="77777777">
      <w:pPr>
        <w:spacing w:line="269" w:lineRule="auto"/>
        <w:rPr>
          <w:rFonts w:eastAsiaTheme="majorEastAsia"/>
          <w:bCs/>
          <w:szCs w:val="32"/>
          <w:rtl/>
        </w:rPr>
      </w:pPr>
      <w:r w:rsidRPr="000F5CA8">
        <w:rPr>
          <w:rFonts w:hint="cs"/>
          <w:b/>
          <w:bCs/>
          <w:color w:val="000000" w:themeColor="text1"/>
          <w:rtl/>
        </w:rPr>
        <w:t xml:space="preserve">בשעת חירום מנכ"ל משרד רה"ם נדרש להפעיל באופן מיידי את המטה הכלכלי-חברתי במשרדו, באמצעות המשאבים העומדים לרשותו, לצורך הסרת חסמים בפעילות הממשלתית בכלל התחומים, לרבות בתחומים חברתיים. </w:t>
      </w:r>
      <w:bookmarkEnd w:id="60"/>
      <w:r w:rsidRPr="000F5CA8">
        <w:rPr>
          <w:rFonts w:hint="cs"/>
          <w:b/>
          <w:bCs/>
          <w:color w:val="000000" w:themeColor="text1"/>
          <w:rtl/>
        </w:rPr>
        <w:t xml:space="preserve">לצורך השגת פעולה מהירה ותכליתית כזו בשעת חירום, על מנכ"ל משרד רה"ם לפעול מבעוד מועד וכבר בעת שגרה לכך שהמשרד יהיה ערוך לעת חירום. </w:t>
      </w:r>
      <w:bookmarkEnd w:id="61"/>
      <w:r w:rsidRPr="000F5CA8">
        <w:rPr>
          <w:rFonts w:hint="cs"/>
          <w:b/>
          <w:bCs/>
          <w:color w:val="000000" w:themeColor="text1"/>
          <w:rtl/>
        </w:rPr>
        <w:t>נוסף על כך, מומלץ ל</w:t>
      </w:r>
      <w:r w:rsidRPr="000F5CA8">
        <w:rPr>
          <w:b/>
          <w:bCs/>
          <w:color w:val="000000" w:themeColor="text1"/>
          <w:rtl/>
        </w:rPr>
        <w:t xml:space="preserve">מנכ"ל משרד </w:t>
      </w:r>
      <w:r w:rsidRPr="000F5CA8">
        <w:rPr>
          <w:rFonts w:hint="eastAsia"/>
          <w:b/>
          <w:bCs/>
          <w:color w:val="000000" w:themeColor="text1"/>
          <w:rtl/>
        </w:rPr>
        <w:t>רה</w:t>
      </w:r>
      <w:r w:rsidRPr="000F5CA8">
        <w:rPr>
          <w:b/>
          <w:bCs/>
          <w:color w:val="000000" w:themeColor="text1"/>
          <w:rtl/>
        </w:rPr>
        <w:t xml:space="preserve">"ם לבחון את פעילות מערך הניהול הממשלתי </w:t>
      </w:r>
      <w:r w:rsidRPr="000F5CA8">
        <w:rPr>
          <w:rFonts w:hint="eastAsia"/>
          <w:b/>
          <w:bCs/>
          <w:color w:val="000000" w:themeColor="text1"/>
          <w:rtl/>
        </w:rPr>
        <w:t>של</w:t>
      </w:r>
      <w:r w:rsidRPr="000F5CA8">
        <w:rPr>
          <w:b/>
          <w:bCs/>
          <w:color w:val="000000" w:themeColor="text1"/>
          <w:rtl/>
        </w:rPr>
        <w:t xml:space="preserve"> </w:t>
      </w:r>
      <w:r w:rsidRPr="000F5CA8">
        <w:rPr>
          <w:rFonts w:hint="eastAsia"/>
          <w:b/>
          <w:bCs/>
          <w:color w:val="000000" w:themeColor="text1"/>
          <w:rtl/>
        </w:rPr>
        <w:t>אתרי</w:t>
      </w:r>
      <w:r w:rsidRPr="000F5CA8">
        <w:rPr>
          <w:b/>
          <w:bCs/>
          <w:color w:val="000000" w:themeColor="text1"/>
          <w:rtl/>
        </w:rPr>
        <w:t xml:space="preserve"> </w:t>
      </w:r>
      <w:r w:rsidRPr="000F5CA8">
        <w:rPr>
          <w:rFonts w:hint="eastAsia"/>
          <w:b/>
          <w:bCs/>
          <w:color w:val="000000" w:themeColor="text1"/>
          <w:rtl/>
        </w:rPr>
        <w:t>המפונים</w:t>
      </w:r>
      <w:r w:rsidRPr="000F5CA8">
        <w:rPr>
          <w:b/>
          <w:bCs/>
          <w:color w:val="000000" w:themeColor="text1"/>
          <w:rtl/>
        </w:rPr>
        <w:t xml:space="preserve"> </w:t>
      </w:r>
      <w:r w:rsidRPr="000F5CA8">
        <w:rPr>
          <w:rFonts w:hint="eastAsia"/>
          <w:b/>
          <w:bCs/>
          <w:color w:val="000000" w:themeColor="text1"/>
          <w:rtl/>
        </w:rPr>
        <w:t>ושל</w:t>
      </w:r>
      <w:r w:rsidRPr="000F5CA8">
        <w:rPr>
          <w:b/>
          <w:bCs/>
          <w:color w:val="000000" w:themeColor="text1"/>
          <w:rtl/>
        </w:rPr>
        <w:t xml:space="preserve"> המערך הנדרש לטיפול באוכלוסיות אשר פונו </w:t>
      </w:r>
      <w:r w:rsidRPr="000F5CA8">
        <w:rPr>
          <w:rFonts w:hint="eastAsia"/>
          <w:b/>
          <w:bCs/>
          <w:color w:val="000000" w:themeColor="text1"/>
          <w:rtl/>
        </w:rPr>
        <w:t>ועברו</w:t>
      </w:r>
      <w:r w:rsidRPr="000F5CA8">
        <w:rPr>
          <w:b/>
          <w:bCs/>
          <w:color w:val="000000" w:themeColor="text1"/>
          <w:rtl/>
        </w:rPr>
        <w:t xml:space="preserve"> </w:t>
      </w:r>
      <w:r w:rsidRPr="000F5CA8">
        <w:rPr>
          <w:rFonts w:hint="eastAsia"/>
          <w:b/>
          <w:bCs/>
          <w:color w:val="000000" w:themeColor="text1"/>
          <w:rtl/>
        </w:rPr>
        <w:t>לדיור</w:t>
      </w:r>
      <w:r w:rsidRPr="000F5CA8">
        <w:rPr>
          <w:b/>
          <w:bCs/>
          <w:color w:val="000000" w:themeColor="text1"/>
          <w:rtl/>
        </w:rPr>
        <w:t xml:space="preserve"> בקהילה, לצד המענה הנדר</w:t>
      </w:r>
      <w:r w:rsidRPr="000F5CA8">
        <w:rPr>
          <w:rFonts w:hint="cs"/>
          <w:b/>
          <w:bCs/>
          <w:color w:val="000000" w:themeColor="text1"/>
          <w:rtl/>
        </w:rPr>
        <w:t>ש</w:t>
      </w:r>
      <w:r w:rsidRPr="000F5CA8">
        <w:rPr>
          <w:b/>
          <w:bCs/>
          <w:color w:val="000000" w:themeColor="text1"/>
          <w:rtl/>
        </w:rPr>
        <w:t xml:space="preserve"> לאוכלוסיות שלא פונו ומצויות תחת איום</w:t>
      </w:r>
      <w:r w:rsidRPr="000F5CA8">
        <w:rPr>
          <w:rFonts w:hint="cs"/>
          <w:b/>
          <w:bCs/>
          <w:color w:val="000000" w:themeColor="text1"/>
          <w:rtl/>
        </w:rPr>
        <w:t xml:space="preserve"> תדיר במהלך הלחימה</w:t>
      </w:r>
      <w:r w:rsidRPr="000F5CA8">
        <w:rPr>
          <w:b/>
          <w:bCs/>
          <w:color w:val="000000" w:themeColor="text1"/>
          <w:rtl/>
        </w:rPr>
        <w:t>,</w:t>
      </w:r>
      <w:r w:rsidRPr="000F5CA8">
        <w:rPr>
          <w:rFonts w:hint="cs"/>
          <w:b/>
          <w:bCs/>
          <w:color w:val="000000" w:themeColor="text1"/>
          <w:rtl/>
        </w:rPr>
        <w:t xml:space="preserve"> ובייחוד לבחון את האפקטיביות של פעילותם אל מול תפקידיהם ותפיסת ההפעלה של מטה מנכ"ל משרד רה"ם, וכן עליו לפעול בהתאם לממצאי הבחינה.</w:t>
      </w:r>
      <w:r>
        <w:rPr>
          <w:rFonts w:hint="cs"/>
          <w:b/>
          <w:bCs/>
          <w:color w:val="000000" w:themeColor="text1"/>
          <w:rtl/>
        </w:rPr>
        <w:t xml:space="preserve"> </w:t>
      </w:r>
      <w:bookmarkStart w:id="62" w:name="_Hlk167282914"/>
      <w:bookmarkEnd w:id="58"/>
    </w:p>
    <w:p w:rsidR="00606F7B" w:rsidP="00606F7B" w14:paraId="0C06AC67" w14:textId="77777777">
      <w:pPr>
        <w:spacing w:line="269" w:lineRule="auto"/>
        <w:rPr>
          <w:rFonts w:eastAsiaTheme="majorEastAsia"/>
          <w:bCs/>
          <w:szCs w:val="32"/>
          <w:rtl/>
        </w:rPr>
      </w:pPr>
    </w:p>
    <w:p w:rsidR="00413A92" w:rsidRPr="000F5CA8" w:rsidP="00413A92" w14:paraId="77109DC4" w14:textId="77777777">
      <w:pPr>
        <w:pStyle w:val="Heading2"/>
        <w:spacing w:before="0" w:line="269" w:lineRule="auto"/>
        <w:rPr>
          <w:rtl/>
        </w:rPr>
      </w:pPr>
      <w:r w:rsidRPr="000F5CA8">
        <w:rPr>
          <w:rtl/>
        </w:rPr>
        <w:t>תשתית המידע</w:t>
      </w:r>
      <w:r w:rsidRPr="000F5CA8">
        <w:rPr>
          <w:rFonts w:hint="cs"/>
          <w:rtl/>
        </w:rPr>
        <w:t xml:space="preserve"> לצורך קבלת החלטות</w:t>
      </w:r>
    </w:p>
    <w:p w:rsidR="00413A92" w:rsidP="00413A92" w14:paraId="53816ACD" w14:textId="77777777">
      <w:pPr>
        <w:pStyle w:val="a"/>
        <w:spacing w:line="269" w:lineRule="auto"/>
        <w:rPr>
          <w:rtl/>
        </w:rPr>
      </w:pPr>
    </w:p>
    <w:p w:rsidR="00413A92" w:rsidRPr="000F5CA8" w:rsidP="00413A92" w14:paraId="26EB2B64" w14:textId="77777777">
      <w:pPr>
        <w:spacing w:line="269" w:lineRule="auto"/>
        <w:rPr>
          <w:rtl/>
        </w:rPr>
      </w:pPr>
      <w:r w:rsidRPr="000F5CA8">
        <w:rPr>
          <w:rFonts w:hint="cs"/>
          <w:rtl/>
        </w:rPr>
        <w:t xml:space="preserve">הצורך במידע ובנתונים ככלי לקבלת החלטות הוא רכיב משמעותי בתהליכי גיבוש מדיניות במינהל הציבורי, בעיתות שגרה וחירום. </w:t>
      </w:r>
      <w:r w:rsidRPr="000F5CA8">
        <w:rPr>
          <w:rtl/>
        </w:rPr>
        <w:t xml:space="preserve">הליך סדור של קבלת החלטות </w:t>
      </w:r>
      <w:r w:rsidRPr="000F5CA8">
        <w:rPr>
          <w:rFonts w:hint="cs"/>
          <w:rtl/>
        </w:rPr>
        <w:t xml:space="preserve">בממשלה ובמשרדי הממשלה, </w:t>
      </w:r>
      <w:r w:rsidRPr="000F5CA8">
        <w:rPr>
          <w:rtl/>
        </w:rPr>
        <w:t>הכולל אמצעים להבניה של שיקול הדעת ולבקרה על הפעלתו</w:t>
      </w:r>
      <w:r w:rsidRPr="000F5CA8">
        <w:rPr>
          <w:rFonts w:hint="cs"/>
          <w:rtl/>
        </w:rPr>
        <w:t xml:space="preserve">, כולל בין השאר </w:t>
      </w:r>
      <w:r w:rsidRPr="000F5CA8">
        <w:rPr>
          <w:rtl/>
        </w:rPr>
        <w:t>איסוף מידע מספק וניתוחו</w:t>
      </w:r>
      <w:r>
        <w:rPr>
          <w:rStyle w:val="FootnoteReference1"/>
          <w:rtl/>
        </w:rPr>
        <w:footnoteReference w:id="59"/>
      </w:r>
      <w:r w:rsidRPr="000F5CA8">
        <w:rPr>
          <w:rFonts w:hint="cs"/>
          <w:rtl/>
        </w:rPr>
        <w:t>.</w:t>
      </w:r>
      <w:r w:rsidRPr="000F5CA8">
        <w:rPr>
          <w:rtl/>
        </w:rPr>
        <w:t xml:space="preserve"> </w:t>
      </w:r>
    </w:p>
    <w:p w:rsidR="00413A92" w:rsidP="00413A92" w14:paraId="26EC6AE7" w14:textId="77777777">
      <w:pPr>
        <w:pStyle w:val="a"/>
        <w:spacing w:line="269" w:lineRule="auto"/>
        <w:rPr>
          <w:rtl/>
        </w:rPr>
      </w:pPr>
    </w:p>
    <w:p w:rsidR="00413A92" w:rsidP="00413A92" w14:paraId="56CDF602" w14:textId="77777777">
      <w:pPr>
        <w:spacing w:line="269" w:lineRule="auto"/>
        <w:rPr>
          <w:rtl/>
        </w:rPr>
      </w:pPr>
      <w:r>
        <w:rPr>
          <w:rFonts w:hint="cs"/>
          <w:rtl/>
        </w:rPr>
        <w:t xml:space="preserve">ניהול הטיפול בעורף בתחומים אזרחיים, ובכלל זאת איתור קשיים שיש לטפל בהם וחסמים שיש להסיר, מבוסס על מידע רלוונטי המתעדכן לאורך הזמן. למשל, לצורך טיפול בתושבים שפונו מבתיהם יש צורך בין השאר בנתונים על התושבים ועל מקומות מגוריהם הזמניים; לצורך טיפול ברציפות תפקודית של המשק יש צורך בין השאר בנתונים על פעילות מתקני התשתית, על התנועה האפשרית בצירי התנועה ועל זמינות התחבורה הציבורית, וכן על פעילותם של מוסדות החינוך; לצורך הבטחת שירותי רפואה בצפון הארץ ובדרומה, בסמוך לרצועת עזה, יש צורך בין השאר בנתונים על פעילותם של מוסדות בריאות ומרפאות של קופות החולים באותם אזורים.   </w:t>
      </w:r>
    </w:p>
    <w:p w:rsidR="00413A92" w:rsidP="00413A92" w14:paraId="36639F9E" w14:textId="77777777">
      <w:pPr>
        <w:pStyle w:val="a"/>
        <w:spacing w:line="269" w:lineRule="auto"/>
        <w:rPr>
          <w:rtl/>
        </w:rPr>
      </w:pPr>
    </w:p>
    <w:p w:rsidR="00413A92" w:rsidP="00413A92" w14:paraId="26EF31AA" w14:textId="77777777">
      <w:pPr>
        <w:spacing w:line="269" w:lineRule="auto"/>
        <w:rPr>
          <w:rtl/>
        </w:rPr>
      </w:pPr>
      <w:r>
        <w:rPr>
          <w:rFonts w:hint="cs"/>
          <w:rtl/>
        </w:rPr>
        <w:t xml:space="preserve">על פי מסמכי משרד רה"ם, במהלך המלחמה עלה צורך חיוני, דחוף ומתמשך ביצירת תמונת מצב עדכנית, "נושמת" וגמישה, המתבססת על תשתיות מידע ונתונים דיגיטליות, לשם קבלת החלטות מושכלות ולסנכרון הפעילות הממשלתית למתן שירות לפרט, לקהילות הנפגעות ולאוכלוסייה הכללית. </w:t>
      </w:r>
    </w:p>
    <w:p w:rsidR="00413A92" w:rsidRPr="003B078C" w:rsidP="00413A92" w14:paraId="41510240" w14:textId="77777777">
      <w:pPr>
        <w:spacing w:line="269" w:lineRule="auto"/>
        <w:rPr>
          <w:rtl/>
        </w:rPr>
      </w:pPr>
      <w:r>
        <w:rPr>
          <w:rFonts w:hint="cs"/>
          <w:rtl/>
        </w:rPr>
        <w:t xml:space="preserve"> </w:t>
      </w:r>
    </w:p>
    <w:p w:rsidR="00413A92" w:rsidP="00413A92" w14:paraId="5BD033A1" w14:textId="77777777">
      <w:pPr>
        <w:pStyle w:val="Heading3"/>
        <w:spacing w:before="0" w:line="269" w:lineRule="auto"/>
        <w:rPr>
          <w:rtl/>
        </w:rPr>
      </w:pPr>
      <w:r>
        <w:rPr>
          <w:rFonts w:hint="cs"/>
          <w:rtl/>
        </w:rPr>
        <w:t xml:space="preserve">תמונת המצב הלאומית </w:t>
      </w:r>
    </w:p>
    <w:bookmarkEnd w:id="62"/>
    <w:p w:rsidR="00413A92" w:rsidP="00413A92" w14:paraId="5D599448" w14:textId="77777777">
      <w:pPr>
        <w:pStyle w:val="a"/>
        <w:spacing w:line="269" w:lineRule="auto"/>
        <w:rPr>
          <w:rtl/>
        </w:rPr>
      </w:pPr>
    </w:p>
    <w:p w:rsidR="00413A92" w:rsidP="00413A92" w14:paraId="509A8478" w14:textId="77777777">
      <w:pPr>
        <w:spacing w:line="269" w:lineRule="auto"/>
        <w:rPr>
          <w:rtl/>
        </w:rPr>
      </w:pPr>
      <w:r>
        <w:rPr>
          <w:rFonts w:hint="cs"/>
          <w:rtl/>
        </w:rPr>
        <w:t>באוגוסט 2007 החליטה הממשלה להקים מרכז לניהול משברים לאומיים (מנ"ל, ראו גם להלן) וקבעה כי ייעודו בזמן חירום להציג תמונת מצב לאומית אינטגרטיבית, עדכנית ודינמית של מצב הדברים בזמן נתון לראש הממשלה, לממשלה ולוועדת השרים</w:t>
      </w:r>
      <w:r>
        <w:rPr>
          <w:rStyle w:val="FootnoteReference1"/>
          <w:rtl/>
        </w:rPr>
        <w:footnoteReference w:id="60"/>
      </w:r>
      <w:r>
        <w:rPr>
          <w:rFonts w:hint="cs"/>
          <w:rtl/>
        </w:rPr>
        <w:t xml:space="preserve">. בדצמבר 2007 החליטה כאמור הממשלה להקים את רח"ל, </w:t>
      </w:r>
      <w:r>
        <w:rPr>
          <w:rFonts w:hint="cs"/>
          <w:rtl/>
        </w:rPr>
        <w:t xml:space="preserve">וקבעה כי אחד מתפקידיה בזמן חירום הוא להכין ולהציג לשר הביטחון את תמונת מצב העורף הלאומית ולהעבירה למנ"ל. כלומר, בשנת 2007 הממשלה הטילה את גיבוש תמונת המצב הלאומית בשעת חירום, בכל הנוגע לפן האזרחי, על שני גופים - רח"ל, אשר אחראית להכין ולהציג את תמונת מצב העורף הלאומית ולהעבירה למנ"ל; והמנ"ל - אשר אחראי להציג למקבלי ההחלטות תמונת מצב לאומית אינטגרטיבית. </w:t>
      </w:r>
    </w:p>
    <w:p w:rsidR="00413A92" w:rsidP="00413A92" w14:paraId="52D8C22A" w14:textId="77777777">
      <w:pPr>
        <w:pStyle w:val="a"/>
        <w:spacing w:line="269" w:lineRule="auto"/>
        <w:rPr>
          <w:rtl/>
        </w:rPr>
      </w:pPr>
    </w:p>
    <w:p w:rsidR="00413A92" w:rsidP="00413A92" w14:paraId="609DA58A" w14:textId="77777777">
      <w:pPr>
        <w:spacing w:line="269" w:lineRule="auto"/>
        <w:rPr>
          <w:rtl/>
        </w:rPr>
      </w:pPr>
      <w:r>
        <w:rPr>
          <w:rFonts w:hint="cs"/>
          <w:rtl/>
        </w:rPr>
        <w:t>ב-25.10.23 החליטה הממשלה כאמור להקים את המשל"ט האזרחי וקבעה כי אחד מתפקידיו לגבש תמונת מצב אל מול משרדי הממשלה והגורמים הרלוונטיים בכל הנוגע לשמירת הרציפות התפקודית ולמתן מענה על צורכי העורף בזמן מלחמה (לפעילות המשל"ט האזרחי - ראו לעיל).</w:t>
      </w:r>
    </w:p>
    <w:p w:rsidR="00413A92" w:rsidP="00413A92" w14:paraId="1AE488A2" w14:textId="77777777">
      <w:pPr>
        <w:pStyle w:val="a"/>
        <w:spacing w:line="269" w:lineRule="auto"/>
        <w:rPr>
          <w:rtl/>
        </w:rPr>
      </w:pPr>
    </w:p>
    <w:p w:rsidR="00413A92" w:rsidP="00413A92" w14:paraId="4C5A7F19" w14:textId="77777777">
      <w:pPr>
        <w:spacing w:line="269" w:lineRule="auto"/>
        <w:rPr>
          <w:rtl/>
        </w:rPr>
      </w:pPr>
      <w:r w:rsidRPr="00403449">
        <w:rPr>
          <w:rFonts w:hint="cs"/>
          <w:b/>
          <w:bCs/>
          <w:rtl/>
        </w:rPr>
        <w:t xml:space="preserve">עולה אם כן כי </w:t>
      </w:r>
      <w:r>
        <w:rPr>
          <w:rFonts w:hint="cs"/>
          <w:b/>
          <w:bCs/>
          <w:rtl/>
        </w:rPr>
        <w:t>אף</w:t>
      </w:r>
      <w:r w:rsidRPr="00403449">
        <w:rPr>
          <w:rFonts w:hint="cs"/>
          <w:b/>
          <w:bCs/>
          <w:rtl/>
        </w:rPr>
        <w:t xml:space="preserve"> שכבר בשנת 2007 הממשלה הטילה את גיבוש תמונת המצב הלאומית בשעת חירום, בכל הנוגע לפן האזרחי, על שני גופים - רח"ל, אשר אחראית להכין ולהציג את תמונת מצב העורף הלאומית ולהעבירה למנ"ל; והמנ"ל - אשר אחראי להציג למקבלי ההחלטות תמונת המצב הלאומית והאינטגרטיבית, </w:t>
      </w:r>
      <w:r>
        <w:rPr>
          <w:rFonts w:hint="cs"/>
          <w:b/>
          <w:bCs/>
          <w:rtl/>
        </w:rPr>
        <w:t>הרי ש</w:t>
      </w:r>
      <w:r w:rsidRPr="00403449">
        <w:rPr>
          <w:rFonts w:hint="cs"/>
          <w:b/>
          <w:bCs/>
          <w:rtl/>
        </w:rPr>
        <w:t>לאחר פרוץ המלחמה, הממשלה</w:t>
      </w:r>
      <w:r>
        <w:rPr>
          <w:rFonts w:hint="cs"/>
          <w:b/>
          <w:bCs/>
          <w:rtl/>
        </w:rPr>
        <w:t xml:space="preserve"> הטילה על גוף נוסף - המשל"ט האזרחי - לגבש תמונת מצב בנוגע לפן האזרחי של המלחמה, ואולם הלכה למעשה המשל"ט לא גיבש תמונת מצב בעניין </w:t>
      </w:r>
      <w:r w:rsidRPr="00274E4F">
        <w:rPr>
          <w:rFonts w:hint="eastAsia"/>
          <w:b/>
          <w:bCs/>
          <w:rtl/>
        </w:rPr>
        <w:t>וכפי</w:t>
      </w:r>
      <w:r w:rsidRPr="00274E4F">
        <w:rPr>
          <w:b/>
          <w:bCs/>
          <w:rtl/>
        </w:rPr>
        <w:t xml:space="preserve"> שיפורט להלן, </w:t>
      </w:r>
      <w:r w:rsidRPr="00EF24CF">
        <w:rPr>
          <w:rFonts w:hint="eastAsia"/>
          <w:b/>
          <w:bCs/>
          <w:rtl/>
        </w:rPr>
        <w:t>תמונת</w:t>
      </w:r>
      <w:r w:rsidRPr="00EF24CF">
        <w:rPr>
          <w:b/>
          <w:bCs/>
          <w:rtl/>
        </w:rPr>
        <w:t xml:space="preserve"> המצב שרח"ל גיבשה </w:t>
      </w:r>
      <w:r w:rsidRPr="00EF24CF">
        <w:rPr>
          <w:rFonts w:hint="eastAsia"/>
          <w:b/>
          <w:bCs/>
          <w:rtl/>
        </w:rPr>
        <w:t>היתה</w:t>
      </w:r>
      <w:r w:rsidRPr="00E75926">
        <w:rPr>
          <w:b/>
          <w:bCs/>
          <w:rtl/>
        </w:rPr>
        <w:t xml:space="preserve"> </w:t>
      </w:r>
      <w:r w:rsidRPr="00E75926">
        <w:rPr>
          <w:rFonts w:hint="eastAsia"/>
          <w:b/>
          <w:bCs/>
          <w:rtl/>
        </w:rPr>
        <w:t>חסרה</w:t>
      </w:r>
      <w:r w:rsidRPr="00E75926">
        <w:rPr>
          <w:b/>
          <w:bCs/>
          <w:rtl/>
        </w:rPr>
        <w:t xml:space="preserve"> </w:t>
      </w:r>
      <w:r w:rsidRPr="00E75926">
        <w:rPr>
          <w:rFonts w:hint="eastAsia"/>
          <w:b/>
          <w:bCs/>
          <w:rtl/>
        </w:rPr>
        <w:t>ולא</w:t>
      </w:r>
      <w:r w:rsidRPr="00E75926">
        <w:rPr>
          <w:b/>
          <w:bCs/>
          <w:rtl/>
        </w:rPr>
        <w:t xml:space="preserve"> </w:t>
      </w:r>
      <w:r w:rsidRPr="00E75926">
        <w:rPr>
          <w:rFonts w:hint="eastAsia"/>
          <w:b/>
          <w:bCs/>
          <w:rtl/>
        </w:rPr>
        <w:t>היתה</w:t>
      </w:r>
      <w:r w:rsidRPr="00E75926">
        <w:rPr>
          <w:b/>
          <w:bCs/>
          <w:rtl/>
        </w:rPr>
        <w:t xml:space="preserve"> "תמונת </w:t>
      </w:r>
      <w:r w:rsidRPr="00E75926">
        <w:rPr>
          <w:rFonts w:hint="eastAsia"/>
          <w:b/>
          <w:bCs/>
          <w:rtl/>
        </w:rPr>
        <w:t>מצב</w:t>
      </w:r>
      <w:r w:rsidRPr="00E75926">
        <w:rPr>
          <w:b/>
          <w:bCs/>
          <w:rtl/>
        </w:rPr>
        <w:t xml:space="preserve"> </w:t>
      </w:r>
      <w:r w:rsidRPr="00274E4F">
        <w:rPr>
          <w:rFonts w:hint="eastAsia"/>
          <w:b/>
          <w:bCs/>
          <w:rtl/>
        </w:rPr>
        <w:t>עורף</w:t>
      </w:r>
      <w:r w:rsidRPr="00274E4F">
        <w:rPr>
          <w:b/>
          <w:bCs/>
          <w:rtl/>
        </w:rPr>
        <w:t xml:space="preserve"> </w:t>
      </w:r>
      <w:r w:rsidRPr="00274E4F">
        <w:rPr>
          <w:rFonts w:hint="eastAsia"/>
          <w:b/>
          <w:bCs/>
          <w:rtl/>
        </w:rPr>
        <w:t>לאומית</w:t>
      </w:r>
      <w:r w:rsidRPr="00274E4F">
        <w:rPr>
          <w:b/>
          <w:bCs/>
          <w:rtl/>
        </w:rPr>
        <w:t xml:space="preserve">", </w:t>
      </w:r>
      <w:r w:rsidRPr="00274E4F">
        <w:rPr>
          <w:rFonts w:hint="eastAsia"/>
          <w:b/>
          <w:bCs/>
          <w:rtl/>
        </w:rPr>
        <w:t>והמנ</w:t>
      </w:r>
      <w:r w:rsidRPr="00274E4F">
        <w:rPr>
          <w:b/>
          <w:bCs/>
          <w:rtl/>
        </w:rPr>
        <w:t>"ל גיבש תמונת מצב שאינה לאומית, אלא ממוקדת בתחום המדיני ובתחום הביטחוני.</w:t>
      </w:r>
      <w:r>
        <w:rPr>
          <w:rFonts w:hint="cs"/>
          <w:b/>
          <w:bCs/>
          <w:rtl/>
        </w:rPr>
        <w:t xml:space="preserve"> </w:t>
      </w:r>
    </w:p>
    <w:p w:rsidR="00413A92" w:rsidP="00413A92" w14:paraId="46CAD087" w14:textId="77777777">
      <w:pPr>
        <w:pStyle w:val="a"/>
        <w:spacing w:line="269" w:lineRule="auto"/>
        <w:rPr>
          <w:rtl/>
        </w:rPr>
      </w:pPr>
    </w:p>
    <w:p w:rsidR="00413A92" w:rsidP="00413A92" w14:paraId="6DAE9AD7" w14:textId="77777777">
      <w:pPr>
        <w:spacing w:line="269" w:lineRule="auto"/>
        <w:rPr>
          <w:rtl/>
        </w:rPr>
      </w:pPr>
      <w:r>
        <w:rPr>
          <w:rFonts w:hint="cs"/>
          <w:rtl/>
        </w:rPr>
        <w:t>בשלוש ההחלטות האמורות, שבהן הטילה הממשלה אחריות לגיבוש תמונת מצב כאמור, לא נכתב מהי "תמונת מצב". על פי תפיסת היסוד שגיבשה רח"ל, תמונת מצב היא "גיבוש מכלול הגורמים המשפיעים על מצב חירום המוצגים כנתונים (עובדות ומשמעויות) לשם תכנון המענה וניהולו השוטף".</w:t>
      </w:r>
    </w:p>
    <w:p w:rsidR="00413A92" w:rsidP="00413A92" w14:paraId="5E77151A" w14:textId="77777777">
      <w:pPr>
        <w:spacing w:line="269" w:lineRule="auto"/>
        <w:rPr>
          <w:rtl/>
        </w:rPr>
      </w:pPr>
    </w:p>
    <w:p w:rsidR="00413A92" w:rsidP="00413A92" w14:paraId="19716EF9" w14:textId="77777777">
      <w:pPr>
        <w:pStyle w:val="Heading4"/>
        <w:spacing w:before="0" w:line="269" w:lineRule="auto"/>
        <w:rPr>
          <w:rStyle w:val="CommentReference"/>
          <w:rFonts w:eastAsiaTheme="minorHAnsi"/>
          <w:bCs w:val="0"/>
          <w:rtl/>
        </w:rPr>
      </w:pPr>
      <w:bookmarkStart w:id="63" w:name="_Hlk168829410"/>
      <w:r>
        <w:rPr>
          <w:rFonts w:hint="cs"/>
          <w:rtl/>
        </w:rPr>
        <w:t xml:space="preserve">תמונת המצב שמגבשת רח"ל </w:t>
      </w:r>
    </w:p>
    <w:p w:rsidR="00413A92" w:rsidP="00413A92" w14:paraId="2FBB08D8" w14:textId="77777777">
      <w:pPr>
        <w:pStyle w:val="a"/>
        <w:spacing w:line="269" w:lineRule="auto"/>
        <w:rPr>
          <w:rtl/>
        </w:rPr>
      </w:pPr>
    </w:p>
    <w:p w:rsidR="00413A92" w:rsidP="00413A92" w14:paraId="354F1DC3" w14:textId="77777777">
      <w:pPr>
        <w:spacing w:line="269" w:lineRule="auto"/>
        <w:rPr>
          <w:rtl/>
        </w:rPr>
      </w:pPr>
      <w:r>
        <w:rPr>
          <w:rFonts w:hint="cs"/>
          <w:rtl/>
        </w:rPr>
        <w:t>במהלך המלחמה רח"ל פעלה על בסיס תפיסת יסוד שגיבשה בשנת 2022 לשם הבטחת הרציפות התפקודית בהספקת מוצרים ושירותים חיוניים במרחב האזרחי. בתפיסת היסוד הוגדרו שלוש מטרות לאומיות לזמני חירום</w:t>
      </w:r>
      <w:r>
        <w:rPr>
          <w:rStyle w:val="FootnoteReference1"/>
          <w:rtl/>
        </w:rPr>
        <w:footnoteReference w:id="61"/>
      </w:r>
      <w:r>
        <w:rPr>
          <w:rFonts w:hint="cs"/>
          <w:rtl/>
        </w:rPr>
        <w:t>, ועל בסיסן רח"ל קבעה 15 יעדים לאומיים, כגון הספקת מזון ומים ראויים, שירותי רפואה, מחסה הולם, חינוך והצלה</w:t>
      </w:r>
      <w:r>
        <w:rPr>
          <w:rStyle w:val="FootnoteReference1"/>
          <w:rtl/>
        </w:rPr>
        <w:footnoteReference w:id="62"/>
      </w:r>
      <w:r>
        <w:rPr>
          <w:rFonts w:hint="cs"/>
          <w:rtl/>
        </w:rPr>
        <w:t xml:space="preserve">. "יעד לאומי לחירום", על פי תפיסה זו, מצריך שילוב ותיאום פעולה של כמה גופים ואינו יעד שמשרד ממשלתי יכול לעמוד בו במלואו באופן עצמאי ללא עירוב של גורמים נוספים. במסגרת כל יעד לאומי לחירום רח"ל גיבשה, לכל משרד ממשלתי השותף להשגת היעד, רשימת משימות ספציפיות </w:t>
      </w:r>
      <w:r>
        <w:rPr>
          <w:rFonts w:hint="cs"/>
          <w:rtl/>
        </w:rPr>
        <w:t xml:space="preserve">לצורך השגת היעד. </w:t>
      </w:r>
      <w:r w:rsidRPr="00776266">
        <w:rPr>
          <w:rFonts w:hint="cs"/>
          <w:rtl/>
        </w:rPr>
        <w:t>לכל אחת מהמשימות נקבע</w:t>
      </w:r>
      <w:r>
        <w:rPr>
          <w:rFonts w:hint="cs"/>
          <w:rtl/>
        </w:rPr>
        <w:t>ה</w:t>
      </w:r>
      <w:r w:rsidRPr="00776266">
        <w:rPr>
          <w:rFonts w:hint="cs"/>
          <w:rtl/>
        </w:rPr>
        <w:t xml:space="preserve"> רמת</w:t>
      </w:r>
      <w:r>
        <w:rPr>
          <w:rFonts w:hint="cs"/>
          <w:rtl/>
        </w:rPr>
        <w:t xml:space="preserve"> שירות מינימלית, המשמשת מדד כמותי לרמת הביצוע.</w:t>
      </w:r>
    </w:p>
    <w:p w:rsidR="00413A92" w:rsidP="00413A92" w14:paraId="37358CC5" w14:textId="77777777">
      <w:pPr>
        <w:spacing w:line="269" w:lineRule="auto"/>
        <w:rPr>
          <w:rtl/>
        </w:rPr>
      </w:pPr>
    </w:p>
    <w:p w:rsidR="00413A92" w:rsidP="00413A92" w14:paraId="1C662D9F" w14:textId="77777777">
      <w:pPr>
        <w:pStyle w:val="Heading5"/>
        <w:spacing w:line="269" w:lineRule="auto"/>
        <w:rPr>
          <w:rtl/>
        </w:rPr>
      </w:pPr>
      <w:r>
        <w:rPr>
          <w:rFonts w:hint="cs"/>
          <w:rtl/>
        </w:rPr>
        <w:t>תמונת מצב בעת שגרה</w:t>
      </w:r>
    </w:p>
    <w:p w:rsidR="00413A92" w:rsidP="00413A92" w14:paraId="16F0EE40" w14:textId="77777777">
      <w:pPr>
        <w:pStyle w:val="a"/>
        <w:spacing w:line="269" w:lineRule="auto"/>
        <w:rPr>
          <w:rtl/>
        </w:rPr>
      </w:pPr>
    </w:p>
    <w:p w:rsidR="00413A92" w:rsidP="00413A92" w14:paraId="33F0DDA6" w14:textId="77777777">
      <w:pPr>
        <w:spacing w:line="269" w:lineRule="auto"/>
        <w:rPr>
          <w:rtl/>
        </w:rPr>
      </w:pPr>
      <w:r>
        <w:rPr>
          <w:rFonts w:hint="cs"/>
          <w:rtl/>
        </w:rPr>
        <w:t xml:space="preserve">על פי התפיסה שגיבשה רח"ל, משרדי הממשלה נדרשים לדווח בעת שגרה על רמות השירות במערכת ממוחשבת שרח"ל העמידה לרשותם, ועל סמך הדיווחים האלה רח"ל נדרשת להפיץ אחת לשנה לכלל משרדי הממשלה דוח על מוכנות המרחב האזרחי לחירום ולגבש תוכניות עבודה לצמצום הפערים בגיבוש ההיערכות לחירום. </w:t>
      </w:r>
    </w:p>
    <w:p w:rsidR="00413A92" w:rsidP="00413A92" w14:paraId="3A73FF53" w14:textId="77777777">
      <w:pPr>
        <w:pStyle w:val="a"/>
        <w:spacing w:line="269" w:lineRule="auto"/>
        <w:rPr>
          <w:rtl/>
        </w:rPr>
      </w:pPr>
    </w:p>
    <w:p w:rsidR="00413A92" w:rsidP="00413A92" w14:paraId="0F16DAB6" w14:textId="77777777">
      <w:pPr>
        <w:spacing w:line="269" w:lineRule="auto"/>
        <w:rPr>
          <w:rtl/>
        </w:rPr>
      </w:pPr>
      <w:r>
        <w:rPr>
          <w:rFonts w:hint="cs"/>
          <w:rtl/>
        </w:rPr>
        <w:t xml:space="preserve">בלוח הבא מפורטים נתונים מדוח מוכנות המרחב האזרחי לשנת 2022, אשר רח"ל פרסמה ביולי 2023: היעדים הלאומיים; </w:t>
      </w:r>
      <w:r w:rsidRPr="00044A2F">
        <w:rPr>
          <w:rtl/>
        </w:rPr>
        <w:t>רמת מוכנות לאומית בתרחיש מלחמה</w:t>
      </w:r>
      <w:r>
        <w:rPr>
          <w:rFonts w:hint="cs"/>
          <w:rtl/>
        </w:rPr>
        <w:t>, בסקאלה של 0 - 100; ומידת המוכנות</w:t>
      </w:r>
      <w:r>
        <w:rPr>
          <w:rStyle w:val="FootnoteReference1"/>
          <w:rtl/>
        </w:rPr>
        <w:footnoteReference w:id="63"/>
      </w:r>
      <w:r>
        <w:rPr>
          <w:rFonts w:hint="cs"/>
          <w:rtl/>
        </w:rPr>
        <w:t xml:space="preserve">. </w:t>
      </w:r>
    </w:p>
    <w:p w:rsidR="00413A92" w:rsidP="00413A92" w14:paraId="7AD13D7F" w14:textId="77777777">
      <w:pPr>
        <w:pStyle w:val="a"/>
        <w:spacing w:line="269" w:lineRule="auto"/>
        <w:rPr>
          <w:rtl/>
        </w:rPr>
      </w:pPr>
    </w:p>
    <w:p w:rsidR="00413A92" w:rsidRPr="00D37EBB" w:rsidP="00413A92" w14:paraId="483138FB" w14:textId="77777777">
      <w:pPr>
        <w:spacing w:line="269" w:lineRule="auto"/>
        <w:ind w:firstLine="720"/>
        <w:jc w:val="center"/>
        <w:rPr>
          <w:rtl/>
        </w:rPr>
      </w:pPr>
      <w:r w:rsidRPr="005A3165">
        <w:rPr>
          <w:rFonts w:hint="eastAsia"/>
          <w:rtl/>
        </w:rPr>
        <w:t>לוח</w:t>
      </w:r>
      <w:r w:rsidRPr="005A3165">
        <w:rPr>
          <w:rtl/>
        </w:rPr>
        <w:t xml:space="preserve"> </w:t>
      </w:r>
      <w:r>
        <w:rPr>
          <w:rFonts w:hint="cs"/>
          <w:rtl/>
        </w:rPr>
        <w:t>6</w:t>
      </w:r>
      <w:r w:rsidRPr="005A3165">
        <w:rPr>
          <w:rtl/>
        </w:rPr>
        <w:t>:</w:t>
      </w:r>
      <w:r>
        <w:rPr>
          <w:rFonts w:hint="cs"/>
          <w:rtl/>
        </w:rPr>
        <w:t xml:space="preserve"> </w:t>
      </w:r>
      <w:r>
        <w:rPr>
          <w:rFonts w:hint="cs"/>
          <w:b/>
          <w:bCs/>
          <w:rtl/>
        </w:rPr>
        <w:t>רמת ה</w:t>
      </w:r>
      <w:r w:rsidRPr="00211EB8">
        <w:rPr>
          <w:rFonts w:hint="cs"/>
          <w:b/>
          <w:bCs/>
          <w:rtl/>
        </w:rPr>
        <w:t xml:space="preserve">מכונות </w:t>
      </w:r>
      <w:r>
        <w:rPr>
          <w:rFonts w:hint="cs"/>
          <w:b/>
          <w:bCs/>
          <w:rtl/>
        </w:rPr>
        <w:t>הלאומית</w:t>
      </w:r>
      <w:r w:rsidRPr="00211EB8">
        <w:rPr>
          <w:rFonts w:hint="cs"/>
          <w:b/>
          <w:bCs/>
          <w:rtl/>
        </w:rPr>
        <w:t xml:space="preserve"> ל</w:t>
      </w:r>
      <w:r>
        <w:rPr>
          <w:rFonts w:hint="cs"/>
          <w:b/>
          <w:bCs/>
          <w:rtl/>
        </w:rPr>
        <w:t xml:space="preserve">עת </w:t>
      </w:r>
      <w:r w:rsidRPr="00211EB8">
        <w:rPr>
          <w:rFonts w:hint="cs"/>
          <w:b/>
          <w:bCs/>
          <w:rtl/>
        </w:rPr>
        <w:t xml:space="preserve">חירום </w:t>
      </w:r>
      <w:r>
        <w:rPr>
          <w:rFonts w:hint="cs"/>
          <w:b/>
          <w:bCs/>
          <w:rtl/>
        </w:rPr>
        <w:t>-</w:t>
      </w:r>
      <w:r w:rsidRPr="00211EB8">
        <w:rPr>
          <w:rFonts w:hint="cs"/>
          <w:b/>
          <w:bCs/>
          <w:rtl/>
        </w:rPr>
        <w:t xml:space="preserve"> דוח מוכנות המרחב האזרחי לשנת 2022 </w:t>
      </w:r>
    </w:p>
    <w:tbl>
      <w:tblPr>
        <w:tblStyle w:val="TableGrid"/>
        <w:bidiVisual/>
        <w:tblW w:w="5950" w:type="dxa"/>
        <w:jc w:val="center"/>
        <w:tblLook w:val="04A0"/>
      </w:tblPr>
      <w:tblGrid>
        <w:gridCol w:w="2265"/>
        <w:gridCol w:w="1701"/>
        <w:gridCol w:w="1984"/>
      </w:tblGrid>
      <w:tr w14:paraId="0119B792" w14:textId="77777777" w:rsidTr="00E518DD">
        <w:tblPrEx>
          <w:tblW w:w="5950" w:type="dxa"/>
          <w:tblLook w:val="04A0"/>
        </w:tblPrEx>
        <w:tc>
          <w:tcPr>
            <w:tcW w:w="2265" w:type="dxa"/>
            <w:shd w:val="clear" w:color="auto" w:fill="F2F2F2" w:themeFill="background1" w:themeFillShade="F2"/>
          </w:tcPr>
          <w:p w:rsidR="00413A92" w:rsidRPr="005A3165" w:rsidP="00E518DD" w14:paraId="2363DB2A" w14:textId="77777777">
            <w:pPr>
              <w:spacing w:line="269" w:lineRule="auto"/>
              <w:jc w:val="center"/>
              <w:rPr>
                <w:b/>
                <w:bCs/>
                <w:sz w:val="18"/>
                <w:szCs w:val="22"/>
                <w:rtl/>
              </w:rPr>
            </w:pPr>
            <w:r w:rsidRPr="005A3165">
              <w:rPr>
                <w:rFonts w:hint="eastAsia"/>
                <w:b/>
                <w:bCs/>
                <w:sz w:val="18"/>
                <w:szCs w:val="22"/>
                <w:rtl/>
              </w:rPr>
              <w:t>יעד</w:t>
            </w:r>
            <w:r w:rsidRPr="005A3165">
              <w:rPr>
                <w:b/>
                <w:bCs/>
                <w:sz w:val="18"/>
                <w:szCs w:val="22"/>
                <w:rtl/>
              </w:rPr>
              <w:t xml:space="preserve"> </w:t>
            </w:r>
            <w:r w:rsidRPr="005A3165">
              <w:rPr>
                <w:rFonts w:hint="eastAsia"/>
                <w:b/>
                <w:bCs/>
                <w:sz w:val="18"/>
                <w:szCs w:val="22"/>
                <w:rtl/>
              </w:rPr>
              <w:t>לאומי</w:t>
            </w:r>
          </w:p>
        </w:tc>
        <w:tc>
          <w:tcPr>
            <w:tcW w:w="1701" w:type="dxa"/>
            <w:shd w:val="clear" w:color="auto" w:fill="F2F2F2" w:themeFill="background1" w:themeFillShade="F2"/>
          </w:tcPr>
          <w:p w:rsidR="00413A92" w:rsidRPr="005A3165" w:rsidP="00E518DD" w14:paraId="48DB95E7" w14:textId="77777777">
            <w:pPr>
              <w:spacing w:line="269" w:lineRule="auto"/>
              <w:jc w:val="center"/>
              <w:rPr>
                <w:b/>
                <w:bCs/>
                <w:sz w:val="18"/>
                <w:szCs w:val="22"/>
                <w:rtl/>
              </w:rPr>
            </w:pPr>
            <w:r w:rsidRPr="005A3165">
              <w:rPr>
                <w:rFonts w:hint="eastAsia"/>
                <w:b/>
                <w:bCs/>
                <w:sz w:val="18"/>
                <w:szCs w:val="22"/>
                <w:rtl/>
              </w:rPr>
              <w:t>רמת</w:t>
            </w:r>
            <w:r w:rsidRPr="005A3165">
              <w:rPr>
                <w:b/>
                <w:bCs/>
                <w:sz w:val="18"/>
                <w:szCs w:val="22"/>
                <w:rtl/>
              </w:rPr>
              <w:t xml:space="preserve"> </w:t>
            </w:r>
            <w:r w:rsidRPr="005A3165">
              <w:rPr>
                <w:rFonts w:hint="eastAsia"/>
                <w:b/>
                <w:bCs/>
                <w:sz w:val="18"/>
                <w:szCs w:val="22"/>
                <w:rtl/>
              </w:rPr>
              <w:t>מוכנות</w:t>
            </w:r>
            <w:r w:rsidRPr="005A3165">
              <w:rPr>
                <w:b/>
                <w:bCs/>
                <w:sz w:val="18"/>
                <w:szCs w:val="22"/>
                <w:rtl/>
              </w:rPr>
              <w:t xml:space="preserve"> </w:t>
            </w:r>
            <w:r w:rsidRPr="005A3165">
              <w:rPr>
                <w:rFonts w:hint="eastAsia"/>
                <w:b/>
                <w:bCs/>
                <w:sz w:val="18"/>
                <w:szCs w:val="22"/>
                <w:rtl/>
              </w:rPr>
              <w:t>לאומית</w:t>
            </w:r>
            <w:r w:rsidRPr="005A3165">
              <w:rPr>
                <w:b/>
                <w:bCs/>
                <w:sz w:val="18"/>
                <w:szCs w:val="22"/>
                <w:rtl/>
              </w:rPr>
              <w:t xml:space="preserve"> </w:t>
            </w:r>
            <w:r w:rsidRPr="005A3165">
              <w:rPr>
                <w:rFonts w:hint="eastAsia"/>
                <w:b/>
                <w:bCs/>
                <w:sz w:val="18"/>
                <w:szCs w:val="22"/>
                <w:rtl/>
              </w:rPr>
              <w:t>בתרחיש</w:t>
            </w:r>
            <w:r w:rsidRPr="005A3165">
              <w:rPr>
                <w:b/>
                <w:bCs/>
                <w:sz w:val="18"/>
                <w:szCs w:val="22"/>
                <w:rtl/>
              </w:rPr>
              <w:t xml:space="preserve"> </w:t>
            </w:r>
            <w:r w:rsidRPr="005A3165">
              <w:rPr>
                <w:rFonts w:hint="eastAsia"/>
                <w:b/>
                <w:bCs/>
                <w:sz w:val="18"/>
                <w:szCs w:val="22"/>
                <w:rtl/>
              </w:rPr>
              <w:t>מלחמה</w:t>
            </w:r>
          </w:p>
        </w:tc>
        <w:tc>
          <w:tcPr>
            <w:tcW w:w="1984" w:type="dxa"/>
            <w:shd w:val="clear" w:color="auto" w:fill="F2F2F2" w:themeFill="background1" w:themeFillShade="F2"/>
          </w:tcPr>
          <w:p w:rsidR="00413A92" w:rsidRPr="005A3165" w:rsidP="00E518DD" w14:paraId="2B1288E0" w14:textId="77777777">
            <w:pPr>
              <w:spacing w:line="269" w:lineRule="auto"/>
              <w:jc w:val="center"/>
              <w:rPr>
                <w:b/>
                <w:bCs/>
                <w:sz w:val="18"/>
                <w:szCs w:val="22"/>
                <w:rtl/>
              </w:rPr>
            </w:pPr>
            <w:r w:rsidRPr="005A3165">
              <w:rPr>
                <w:rFonts w:hint="eastAsia"/>
                <w:b/>
                <w:bCs/>
                <w:sz w:val="18"/>
                <w:szCs w:val="22"/>
                <w:rtl/>
              </w:rPr>
              <w:t>מידת</w:t>
            </w:r>
            <w:r w:rsidRPr="005A3165">
              <w:rPr>
                <w:b/>
                <w:bCs/>
                <w:sz w:val="18"/>
                <w:szCs w:val="22"/>
                <w:rtl/>
              </w:rPr>
              <w:t xml:space="preserve"> </w:t>
            </w:r>
            <w:r w:rsidRPr="005A3165">
              <w:rPr>
                <w:rFonts w:hint="eastAsia"/>
                <w:b/>
                <w:bCs/>
                <w:sz w:val="18"/>
                <w:szCs w:val="22"/>
                <w:rtl/>
              </w:rPr>
              <w:t>המוכנות</w:t>
            </w:r>
            <w:r w:rsidRPr="005A3165">
              <w:rPr>
                <w:b/>
                <w:bCs/>
                <w:sz w:val="18"/>
                <w:szCs w:val="22"/>
                <w:rtl/>
              </w:rPr>
              <w:t xml:space="preserve"> </w:t>
            </w:r>
            <w:r w:rsidRPr="005A3165">
              <w:rPr>
                <w:rFonts w:hint="eastAsia"/>
                <w:b/>
                <w:bCs/>
                <w:sz w:val="18"/>
                <w:szCs w:val="22"/>
                <w:rtl/>
              </w:rPr>
              <w:t>הלאומית</w:t>
            </w:r>
            <w:r w:rsidRPr="005A3165">
              <w:rPr>
                <w:b/>
                <w:bCs/>
                <w:sz w:val="18"/>
                <w:szCs w:val="22"/>
                <w:rtl/>
              </w:rPr>
              <w:t xml:space="preserve"> </w:t>
            </w:r>
            <w:r w:rsidRPr="005A3165">
              <w:rPr>
                <w:rFonts w:hint="eastAsia"/>
                <w:b/>
                <w:bCs/>
                <w:sz w:val="18"/>
                <w:szCs w:val="22"/>
                <w:rtl/>
              </w:rPr>
              <w:t>בתרחיש</w:t>
            </w:r>
            <w:r w:rsidRPr="005A3165">
              <w:rPr>
                <w:b/>
                <w:bCs/>
                <w:sz w:val="18"/>
                <w:szCs w:val="22"/>
                <w:rtl/>
              </w:rPr>
              <w:t xml:space="preserve"> </w:t>
            </w:r>
            <w:r w:rsidRPr="005A3165">
              <w:rPr>
                <w:rFonts w:hint="eastAsia"/>
                <w:b/>
                <w:bCs/>
                <w:sz w:val="18"/>
                <w:szCs w:val="22"/>
                <w:rtl/>
              </w:rPr>
              <w:t>מלחמה</w:t>
            </w:r>
          </w:p>
        </w:tc>
      </w:tr>
      <w:tr w14:paraId="08A63CA8" w14:textId="77777777" w:rsidTr="00E518DD">
        <w:tblPrEx>
          <w:tblW w:w="5950" w:type="dxa"/>
          <w:tblLook w:val="04A0"/>
        </w:tblPrEx>
        <w:tc>
          <w:tcPr>
            <w:tcW w:w="2265" w:type="dxa"/>
          </w:tcPr>
          <w:p w:rsidR="00413A92" w:rsidRPr="005A3165" w:rsidP="00E518DD" w14:paraId="52A4065F" w14:textId="77777777">
            <w:pPr>
              <w:spacing w:line="269" w:lineRule="auto"/>
              <w:jc w:val="left"/>
              <w:rPr>
                <w:sz w:val="18"/>
                <w:szCs w:val="22"/>
                <w:rtl/>
              </w:rPr>
            </w:pPr>
            <w:r w:rsidRPr="005A3165">
              <w:rPr>
                <w:rFonts w:hint="eastAsia"/>
                <w:sz w:val="18"/>
                <w:szCs w:val="22"/>
                <w:rtl/>
              </w:rPr>
              <w:t>מים</w:t>
            </w:r>
            <w:r w:rsidRPr="005A3165">
              <w:rPr>
                <w:sz w:val="18"/>
                <w:szCs w:val="22"/>
                <w:rtl/>
              </w:rPr>
              <w:t xml:space="preserve"> </w:t>
            </w:r>
            <w:r w:rsidRPr="005A3165">
              <w:rPr>
                <w:rFonts w:hint="eastAsia"/>
                <w:sz w:val="18"/>
                <w:szCs w:val="22"/>
                <w:rtl/>
              </w:rPr>
              <w:t>ומזון</w:t>
            </w:r>
          </w:p>
        </w:tc>
        <w:tc>
          <w:tcPr>
            <w:tcW w:w="1701" w:type="dxa"/>
          </w:tcPr>
          <w:p w:rsidR="00413A92" w:rsidRPr="005A3165" w:rsidP="00E518DD" w14:paraId="79955C67" w14:textId="77777777">
            <w:pPr>
              <w:spacing w:line="269" w:lineRule="auto"/>
              <w:jc w:val="left"/>
              <w:rPr>
                <w:sz w:val="18"/>
                <w:szCs w:val="22"/>
                <w:rtl/>
              </w:rPr>
            </w:pPr>
            <w:r w:rsidRPr="005A3165">
              <w:rPr>
                <w:sz w:val="18"/>
                <w:szCs w:val="22"/>
                <w:rtl/>
              </w:rPr>
              <w:t>80</w:t>
            </w:r>
          </w:p>
        </w:tc>
        <w:tc>
          <w:tcPr>
            <w:tcW w:w="1984" w:type="dxa"/>
          </w:tcPr>
          <w:p w:rsidR="00413A92" w:rsidRPr="005A3165" w:rsidP="00E518DD" w14:paraId="7206C451" w14:textId="77777777">
            <w:pPr>
              <w:spacing w:line="269" w:lineRule="auto"/>
              <w:jc w:val="left"/>
              <w:rPr>
                <w:sz w:val="18"/>
                <w:szCs w:val="22"/>
                <w:rtl/>
              </w:rPr>
            </w:pPr>
            <w:r w:rsidRPr="005A3165">
              <w:rPr>
                <w:rFonts w:hint="eastAsia"/>
                <w:sz w:val="18"/>
                <w:szCs w:val="22"/>
                <w:rtl/>
              </w:rPr>
              <w:t>טובה</w:t>
            </w:r>
          </w:p>
        </w:tc>
      </w:tr>
      <w:tr w14:paraId="2B26D33F" w14:textId="77777777" w:rsidTr="00E518DD">
        <w:tblPrEx>
          <w:tblW w:w="5950" w:type="dxa"/>
          <w:tblLook w:val="04A0"/>
        </w:tblPrEx>
        <w:tc>
          <w:tcPr>
            <w:tcW w:w="2265" w:type="dxa"/>
          </w:tcPr>
          <w:p w:rsidR="00413A92" w:rsidRPr="005A3165" w:rsidP="00E518DD" w14:paraId="6C71BBCA" w14:textId="77777777">
            <w:pPr>
              <w:spacing w:line="269" w:lineRule="auto"/>
              <w:jc w:val="left"/>
              <w:rPr>
                <w:sz w:val="18"/>
                <w:szCs w:val="22"/>
                <w:rtl/>
              </w:rPr>
            </w:pPr>
            <w:r w:rsidRPr="005A3165">
              <w:rPr>
                <w:rFonts w:hint="eastAsia"/>
                <w:sz w:val="18"/>
                <w:szCs w:val="22"/>
                <w:rtl/>
              </w:rPr>
              <w:t>חינוך</w:t>
            </w:r>
          </w:p>
        </w:tc>
        <w:tc>
          <w:tcPr>
            <w:tcW w:w="1701" w:type="dxa"/>
          </w:tcPr>
          <w:p w:rsidR="00413A92" w:rsidRPr="005A3165" w:rsidP="00E518DD" w14:paraId="623E2E84" w14:textId="77777777">
            <w:pPr>
              <w:spacing w:line="269" w:lineRule="auto"/>
              <w:jc w:val="left"/>
              <w:rPr>
                <w:sz w:val="18"/>
                <w:szCs w:val="22"/>
                <w:rtl/>
              </w:rPr>
            </w:pPr>
            <w:r w:rsidRPr="005A3165">
              <w:rPr>
                <w:sz w:val="18"/>
                <w:szCs w:val="22"/>
                <w:rtl/>
              </w:rPr>
              <w:t>80</w:t>
            </w:r>
          </w:p>
        </w:tc>
        <w:tc>
          <w:tcPr>
            <w:tcW w:w="1984" w:type="dxa"/>
          </w:tcPr>
          <w:p w:rsidR="00413A92" w:rsidRPr="005A3165" w:rsidP="00E518DD" w14:paraId="068B5ACB" w14:textId="77777777">
            <w:pPr>
              <w:spacing w:line="269" w:lineRule="auto"/>
              <w:jc w:val="left"/>
              <w:rPr>
                <w:sz w:val="18"/>
                <w:szCs w:val="22"/>
                <w:rtl/>
              </w:rPr>
            </w:pPr>
            <w:r w:rsidRPr="005A3165">
              <w:rPr>
                <w:rFonts w:hint="eastAsia"/>
                <w:sz w:val="18"/>
                <w:szCs w:val="22"/>
                <w:rtl/>
              </w:rPr>
              <w:t>טובה</w:t>
            </w:r>
          </w:p>
        </w:tc>
      </w:tr>
      <w:tr w14:paraId="47C9C432" w14:textId="77777777" w:rsidTr="00E518DD">
        <w:tblPrEx>
          <w:tblW w:w="5950" w:type="dxa"/>
          <w:tblLook w:val="04A0"/>
        </w:tblPrEx>
        <w:tc>
          <w:tcPr>
            <w:tcW w:w="2265" w:type="dxa"/>
          </w:tcPr>
          <w:p w:rsidR="00413A92" w:rsidRPr="005A3165" w:rsidP="00E518DD" w14:paraId="0B82E5E4" w14:textId="77777777">
            <w:pPr>
              <w:spacing w:line="269" w:lineRule="auto"/>
              <w:jc w:val="left"/>
              <w:rPr>
                <w:sz w:val="18"/>
                <w:szCs w:val="22"/>
                <w:rtl/>
              </w:rPr>
            </w:pPr>
            <w:r w:rsidRPr="005A3165">
              <w:rPr>
                <w:rFonts w:hint="eastAsia"/>
                <w:sz w:val="18"/>
                <w:szCs w:val="22"/>
                <w:rtl/>
              </w:rPr>
              <w:t>פגיעה</w:t>
            </w:r>
            <w:r w:rsidRPr="005A3165">
              <w:rPr>
                <w:sz w:val="18"/>
                <w:szCs w:val="22"/>
                <w:rtl/>
              </w:rPr>
              <w:t xml:space="preserve"> </w:t>
            </w:r>
            <w:r w:rsidRPr="005A3165">
              <w:rPr>
                <w:rFonts w:hint="eastAsia"/>
                <w:sz w:val="18"/>
                <w:szCs w:val="22"/>
                <w:rtl/>
              </w:rPr>
              <w:t>בסביבה</w:t>
            </w:r>
          </w:p>
        </w:tc>
        <w:tc>
          <w:tcPr>
            <w:tcW w:w="1701" w:type="dxa"/>
          </w:tcPr>
          <w:p w:rsidR="00413A92" w:rsidRPr="005A3165" w:rsidP="00E518DD" w14:paraId="37BA12AD" w14:textId="77777777">
            <w:pPr>
              <w:spacing w:line="269" w:lineRule="auto"/>
              <w:jc w:val="left"/>
              <w:rPr>
                <w:sz w:val="18"/>
                <w:szCs w:val="22"/>
                <w:rtl/>
              </w:rPr>
            </w:pPr>
            <w:r w:rsidRPr="005A3165">
              <w:rPr>
                <w:sz w:val="18"/>
                <w:szCs w:val="22"/>
                <w:rtl/>
              </w:rPr>
              <w:t>80</w:t>
            </w:r>
          </w:p>
        </w:tc>
        <w:tc>
          <w:tcPr>
            <w:tcW w:w="1984" w:type="dxa"/>
          </w:tcPr>
          <w:p w:rsidR="00413A92" w:rsidRPr="005A3165" w:rsidP="00E518DD" w14:paraId="786B4F2F" w14:textId="77777777">
            <w:pPr>
              <w:spacing w:line="269" w:lineRule="auto"/>
              <w:jc w:val="left"/>
              <w:rPr>
                <w:sz w:val="18"/>
                <w:szCs w:val="22"/>
                <w:rtl/>
              </w:rPr>
            </w:pPr>
            <w:r w:rsidRPr="005A3165">
              <w:rPr>
                <w:rFonts w:hint="eastAsia"/>
                <w:sz w:val="18"/>
                <w:szCs w:val="22"/>
                <w:rtl/>
              </w:rPr>
              <w:t>טובה</w:t>
            </w:r>
          </w:p>
        </w:tc>
      </w:tr>
      <w:tr w14:paraId="0E324E39" w14:textId="77777777" w:rsidTr="00E518DD">
        <w:tblPrEx>
          <w:tblW w:w="5950" w:type="dxa"/>
          <w:tblLook w:val="04A0"/>
        </w:tblPrEx>
        <w:tc>
          <w:tcPr>
            <w:tcW w:w="2265" w:type="dxa"/>
          </w:tcPr>
          <w:p w:rsidR="00413A92" w:rsidRPr="005A3165" w:rsidP="00E518DD" w14:paraId="22789166" w14:textId="77777777">
            <w:pPr>
              <w:spacing w:line="269" w:lineRule="auto"/>
              <w:jc w:val="left"/>
              <w:rPr>
                <w:sz w:val="18"/>
                <w:szCs w:val="22"/>
                <w:rtl/>
              </w:rPr>
            </w:pPr>
            <w:r w:rsidRPr="005A3165">
              <w:rPr>
                <w:rFonts w:hint="eastAsia"/>
                <w:sz w:val="18"/>
                <w:szCs w:val="22"/>
                <w:rtl/>
              </w:rPr>
              <w:t>מידע</w:t>
            </w:r>
            <w:r w:rsidRPr="005A3165">
              <w:rPr>
                <w:sz w:val="18"/>
                <w:szCs w:val="22"/>
                <w:rtl/>
              </w:rPr>
              <w:t xml:space="preserve"> </w:t>
            </w:r>
            <w:r w:rsidRPr="005A3165">
              <w:rPr>
                <w:rFonts w:hint="eastAsia"/>
                <w:sz w:val="18"/>
                <w:szCs w:val="22"/>
                <w:rtl/>
              </w:rPr>
              <w:t>לציבור</w:t>
            </w:r>
          </w:p>
        </w:tc>
        <w:tc>
          <w:tcPr>
            <w:tcW w:w="1701" w:type="dxa"/>
          </w:tcPr>
          <w:p w:rsidR="00413A92" w:rsidRPr="005A3165" w:rsidP="00E518DD" w14:paraId="066ECABA" w14:textId="77777777">
            <w:pPr>
              <w:spacing w:line="269" w:lineRule="auto"/>
              <w:jc w:val="left"/>
              <w:rPr>
                <w:sz w:val="18"/>
                <w:szCs w:val="22"/>
                <w:rtl/>
              </w:rPr>
            </w:pPr>
            <w:r w:rsidRPr="005A3165">
              <w:rPr>
                <w:sz w:val="18"/>
                <w:szCs w:val="22"/>
                <w:rtl/>
              </w:rPr>
              <w:t>80</w:t>
            </w:r>
          </w:p>
        </w:tc>
        <w:tc>
          <w:tcPr>
            <w:tcW w:w="1984" w:type="dxa"/>
          </w:tcPr>
          <w:p w:rsidR="00413A92" w:rsidRPr="005A3165" w:rsidP="00E518DD" w14:paraId="6363FEC9" w14:textId="77777777">
            <w:pPr>
              <w:spacing w:line="269" w:lineRule="auto"/>
              <w:jc w:val="left"/>
              <w:rPr>
                <w:sz w:val="18"/>
                <w:szCs w:val="22"/>
                <w:rtl/>
              </w:rPr>
            </w:pPr>
            <w:r w:rsidRPr="005A3165">
              <w:rPr>
                <w:rFonts w:hint="eastAsia"/>
                <w:sz w:val="18"/>
                <w:szCs w:val="22"/>
                <w:rtl/>
              </w:rPr>
              <w:t>טובה</w:t>
            </w:r>
          </w:p>
        </w:tc>
      </w:tr>
      <w:tr w14:paraId="26F09AF4" w14:textId="77777777" w:rsidTr="00E518DD">
        <w:tblPrEx>
          <w:tblW w:w="5950" w:type="dxa"/>
          <w:tblLook w:val="04A0"/>
        </w:tblPrEx>
        <w:tc>
          <w:tcPr>
            <w:tcW w:w="2265" w:type="dxa"/>
          </w:tcPr>
          <w:p w:rsidR="00413A92" w:rsidRPr="005A3165" w:rsidP="00E518DD" w14:paraId="3AEF9515" w14:textId="77777777">
            <w:pPr>
              <w:spacing w:line="269" w:lineRule="auto"/>
              <w:jc w:val="left"/>
              <w:rPr>
                <w:sz w:val="18"/>
                <w:szCs w:val="22"/>
                <w:rtl/>
              </w:rPr>
            </w:pPr>
            <w:r w:rsidRPr="005A3165">
              <w:rPr>
                <w:rFonts w:hint="eastAsia"/>
                <w:sz w:val="18"/>
                <w:szCs w:val="22"/>
                <w:rtl/>
              </w:rPr>
              <w:t>ניהול</w:t>
            </w:r>
            <w:r w:rsidRPr="005A3165">
              <w:rPr>
                <w:sz w:val="18"/>
                <w:szCs w:val="22"/>
                <w:rtl/>
              </w:rPr>
              <w:t xml:space="preserve"> </w:t>
            </w:r>
            <w:r w:rsidRPr="005A3165">
              <w:rPr>
                <w:rFonts w:hint="eastAsia"/>
                <w:sz w:val="18"/>
                <w:szCs w:val="22"/>
                <w:rtl/>
              </w:rPr>
              <w:t>וקבלת</w:t>
            </w:r>
            <w:r w:rsidRPr="005A3165">
              <w:rPr>
                <w:sz w:val="18"/>
                <w:szCs w:val="22"/>
                <w:rtl/>
              </w:rPr>
              <w:t xml:space="preserve"> </w:t>
            </w:r>
            <w:r w:rsidRPr="005A3165">
              <w:rPr>
                <w:rFonts w:hint="eastAsia"/>
                <w:sz w:val="18"/>
                <w:szCs w:val="22"/>
                <w:rtl/>
              </w:rPr>
              <w:t>החלטות</w:t>
            </w:r>
          </w:p>
        </w:tc>
        <w:tc>
          <w:tcPr>
            <w:tcW w:w="1701" w:type="dxa"/>
          </w:tcPr>
          <w:p w:rsidR="00413A92" w:rsidRPr="005A3165" w:rsidP="00E518DD" w14:paraId="14371F32" w14:textId="77777777">
            <w:pPr>
              <w:spacing w:line="269" w:lineRule="auto"/>
              <w:jc w:val="left"/>
              <w:rPr>
                <w:sz w:val="18"/>
                <w:szCs w:val="22"/>
                <w:rtl/>
              </w:rPr>
            </w:pPr>
            <w:r w:rsidRPr="005A3165">
              <w:rPr>
                <w:sz w:val="18"/>
                <w:szCs w:val="22"/>
                <w:rtl/>
              </w:rPr>
              <w:t>76</w:t>
            </w:r>
          </w:p>
        </w:tc>
        <w:tc>
          <w:tcPr>
            <w:tcW w:w="1984" w:type="dxa"/>
          </w:tcPr>
          <w:p w:rsidR="00413A92" w:rsidRPr="005A3165" w:rsidP="00E518DD" w14:paraId="21B48F77" w14:textId="77777777">
            <w:pPr>
              <w:spacing w:line="269" w:lineRule="auto"/>
              <w:jc w:val="left"/>
              <w:rPr>
                <w:sz w:val="18"/>
                <w:szCs w:val="22"/>
                <w:rtl/>
              </w:rPr>
            </w:pPr>
            <w:r w:rsidRPr="005A3165">
              <w:rPr>
                <w:rFonts w:hint="eastAsia"/>
                <w:sz w:val="18"/>
                <w:szCs w:val="22"/>
                <w:rtl/>
              </w:rPr>
              <w:t>בינונית</w:t>
            </w:r>
          </w:p>
        </w:tc>
      </w:tr>
      <w:tr w14:paraId="4193B115" w14:textId="77777777" w:rsidTr="00E518DD">
        <w:tblPrEx>
          <w:tblW w:w="5950" w:type="dxa"/>
          <w:tblLook w:val="04A0"/>
        </w:tblPrEx>
        <w:tc>
          <w:tcPr>
            <w:tcW w:w="2265" w:type="dxa"/>
          </w:tcPr>
          <w:p w:rsidR="00413A92" w:rsidRPr="005A3165" w:rsidP="00E518DD" w14:paraId="77754A7E" w14:textId="77777777">
            <w:pPr>
              <w:spacing w:line="269" w:lineRule="auto"/>
              <w:rPr>
                <w:sz w:val="18"/>
                <w:szCs w:val="22"/>
                <w:rtl/>
              </w:rPr>
            </w:pPr>
            <w:r w:rsidRPr="005A3165">
              <w:rPr>
                <w:rFonts w:hint="eastAsia"/>
                <w:sz w:val="18"/>
                <w:szCs w:val="22"/>
                <w:rtl/>
              </w:rPr>
              <w:t>הגנה</w:t>
            </w:r>
          </w:p>
        </w:tc>
        <w:tc>
          <w:tcPr>
            <w:tcW w:w="1701" w:type="dxa"/>
          </w:tcPr>
          <w:p w:rsidR="00413A92" w:rsidRPr="005A3165" w:rsidP="00E518DD" w14:paraId="69B7CB64" w14:textId="77777777">
            <w:pPr>
              <w:spacing w:line="269" w:lineRule="auto"/>
              <w:jc w:val="left"/>
              <w:rPr>
                <w:sz w:val="18"/>
                <w:szCs w:val="22"/>
                <w:rtl/>
              </w:rPr>
            </w:pPr>
            <w:r w:rsidRPr="005A3165">
              <w:rPr>
                <w:sz w:val="18"/>
                <w:szCs w:val="22"/>
                <w:rtl/>
              </w:rPr>
              <w:t>76</w:t>
            </w:r>
          </w:p>
        </w:tc>
        <w:tc>
          <w:tcPr>
            <w:tcW w:w="1984" w:type="dxa"/>
          </w:tcPr>
          <w:p w:rsidR="00413A92" w:rsidRPr="005A3165" w:rsidP="00E518DD" w14:paraId="4B02B2D7" w14:textId="77777777">
            <w:pPr>
              <w:spacing w:line="269" w:lineRule="auto"/>
              <w:jc w:val="left"/>
              <w:rPr>
                <w:sz w:val="18"/>
                <w:szCs w:val="22"/>
                <w:rtl/>
              </w:rPr>
            </w:pPr>
            <w:r w:rsidRPr="005A3165">
              <w:rPr>
                <w:rFonts w:hint="eastAsia"/>
                <w:sz w:val="18"/>
                <w:szCs w:val="22"/>
                <w:rtl/>
              </w:rPr>
              <w:t>בינונית</w:t>
            </w:r>
          </w:p>
        </w:tc>
      </w:tr>
      <w:tr w14:paraId="00B520C5" w14:textId="77777777" w:rsidTr="00E518DD">
        <w:tblPrEx>
          <w:tblW w:w="5950" w:type="dxa"/>
          <w:tblLook w:val="04A0"/>
        </w:tblPrEx>
        <w:tc>
          <w:tcPr>
            <w:tcW w:w="2265" w:type="dxa"/>
          </w:tcPr>
          <w:p w:rsidR="00413A92" w:rsidRPr="005A3165" w:rsidP="00E518DD" w14:paraId="59FD3756" w14:textId="77777777">
            <w:pPr>
              <w:spacing w:line="269" w:lineRule="auto"/>
              <w:rPr>
                <w:sz w:val="18"/>
                <w:szCs w:val="22"/>
                <w:rtl/>
              </w:rPr>
            </w:pPr>
            <w:r w:rsidRPr="005A3165">
              <w:rPr>
                <w:rFonts w:hint="eastAsia"/>
                <w:sz w:val="18"/>
                <w:szCs w:val="22"/>
                <w:rtl/>
              </w:rPr>
              <w:t>מאמץ</w:t>
            </w:r>
            <w:r w:rsidRPr="005A3165">
              <w:rPr>
                <w:sz w:val="18"/>
                <w:szCs w:val="22"/>
                <w:rtl/>
              </w:rPr>
              <w:t xml:space="preserve"> מלחמתי </w:t>
            </w:r>
          </w:p>
        </w:tc>
        <w:tc>
          <w:tcPr>
            <w:tcW w:w="1701" w:type="dxa"/>
          </w:tcPr>
          <w:p w:rsidR="00413A92" w:rsidRPr="005A3165" w:rsidP="00E518DD" w14:paraId="6240CDBC" w14:textId="77777777">
            <w:pPr>
              <w:spacing w:line="269" w:lineRule="auto"/>
              <w:jc w:val="left"/>
              <w:rPr>
                <w:sz w:val="18"/>
                <w:szCs w:val="22"/>
                <w:rtl/>
              </w:rPr>
            </w:pPr>
            <w:r w:rsidRPr="005A3165">
              <w:rPr>
                <w:sz w:val="18"/>
                <w:szCs w:val="22"/>
                <w:rtl/>
              </w:rPr>
              <w:t>76</w:t>
            </w:r>
          </w:p>
        </w:tc>
        <w:tc>
          <w:tcPr>
            <w:tcW w:w="1984" w:type="dxa"/>
          </w:tcPr>
          <w:p w:rsidR="00413A92" w:rsidRPr="005A3165" w:rsidP="00E518DD" w14:paraId="6B2189EC" w14:textId="77777777">
            <w:pPr>
              <w:spacing w:line="269" w:lineRule="auto"/>
              <w:jc w:val="left"/>
              <w:rPr>
                <w:sz w:val="18"/>
                <w:szCs w:val="22"/>
                <w:rtl/>
              </w:rPr>
            </w:pPr>
            <w:r w:rsidRPr="005A3165">
              <w:rPr>
                <w:rFonts w:hint="eastAsia"/>
                <w:sz w:val="18"/>
                <w:szCs w:val="22"/>
                <w:rtl/>
              </w:rPr>
              <w:t>בינונית</w:t>
            </w:r>
          </w:p>
        </w:tc>
      </w:tr>
      <w:tr w14:paraId="335C6B8E" w14:textId="77777777" w:rsidTr="00E518DD">
        <w:tblPrEx>
          <w:tblW w:w="5950" w:type="dxa"/>
          <w:tblLook w:val="04A0"/>
        </w:tblPrEx>
        <w:tc>
          <w:tcPr>
            <w:tcW w:w="2265" w:type="dxa"/>
          </w:tcPr>
          <w:p w:rsidR="00413A92" w:rsidRPr="005A3165" w:rsidP="00E518DD" w14:paraId="3FB6C6C3" w14:textId="77777777">
            <w:pPr>
              <w:spacing w:line="269" w:lineRule="auto"/>
              <w:rPr>
                <w:sz w:val="18"/>
                <w:szCs w:val="22"/>
                <w:rtl/>
              </w:rPr>
            </w:pPr>
            <w:r w:rsidRPr="005A3165">
              <w:rPr>
                <w:rFonts w:hint="eastAsia"/>
                <w:sz w:val="18"/>
                <w:szCs w:val="22"/>
                <w:rtl/>
              </w:rPr>
              <w:t>חוק</w:t>
            </w:r>
            <w:r w:rsidRPr="005A3165">
              <w:rPr>
                <w:sz w:val="18"/>
                <w:szCs w:val="22"/>
                <w:rtl/>
              </w:rPr>
              <w:t xml:space="preserve"> </w:t>
            </w:r>
            <w:r w:rsidRPr="005A3165">
              <w:rPr>
                <w:rFonts w:hint="eastAsia"/>
                <w:sz w:val="18"/>
                <w:szCs w:val="22"/>
                <w:rtl/>
              </w:rPr>
              <w:t>וסדר</w:t>
            </w:r>
          </w:p>
        </w:tc>
        <w:tc>
          <w:tcPr>
            <w:tcW w:w="1701" w:type="dxa"/>
          </w:tcPr>
          <w:p w:rsidR="00413A92" w:rsidRPr="005A3165" w:rsidP="00E518DD" w14:paraId="61F3EC39" w14:textId="77777777">
            <w:pPr>
              <w:spacing w:line="269" w:lineRule="auto"/>
              <w:jc w:val="left"/>
              <w:rPr>
                <w:sz w:val="18"/>
                <w:szCs w:val="22"/>
                <w:rtl/>
              </w:rPr>
            </w:pPr>
            <w:r w:rsidRPr="005A3165">
              <w:rPr>
                <w:sz w:val="18"/>
                <w:szCs w:val="22"/>
                <w:rtl/>
              </w:rPr>
              <w:t>76</w:t>
            </w:r>
          </w:p>
        </w:tc>
        <w:tc>
          <w:tcPr>
            <w:tcW w:w="1984" w:type="dxa"/>
          </w:tcPr>
          <w:p w:rsidR="00413A92" w:rsidRPr="005A3165" w:rsidP="00E518DD" w14:paraId="65BA33A7" w14:textId="77777777">
            <w:pPr>
              <w:spacing w:line="269" w:lineRule="auto"/>
              <w:jc w:val="left"/>
              <w:rPr>
                <w:sz w:val="18"/>
                <w:szCs w:val="22"/>
                <w:rtl/>
              </w:rPr>
            </w:pPr>
            <w:r w:rsidRPr="005A3165">
              <w:rPr>
                <w:rFonts w:hint="eastAsia"/>
                <w:sz w:val="18"/>
                <w:szCs w:val="22"/>
                <w:rtl/>
              </w:rPr>
              <w:t>בינונית</w:t>
            </w:r>
          </w:p>
        </w:tc>
      </w:tr>
      <w:tr w14:paraId="039A6BA2" w14:textId="77777777" w:rsidTr="00E518DD">
        <w:tblPrEx>
          <w:tblW w:w="5950" w:type="dxa"/>
          <w:tblLook w:val="04A0"/>
        </w:tblPrEx>
        <w:tc>
          <w:tcPr>
            <w:tcW w:w="2265" w:type="dxa"/>
          </w:tcPr>
          <w:p w:rsidR="00413A92" w:rsidRPr="005A3165" w:rsidP="00E518DD" w14:paraId="7B96F0E9" w14:textId="77777777">
            <w:pPr>
              <w:spacing w:line="269" w:lineRule="auto"/>
              <w:rPr>
                <w:sz w:val="18"/>
                <w:szCs w:val="22"/>
                <w:rtl/>
              </w:rPr>
            </w:pPr>
            <w:r w:rsidRPr="005A3165">
              <w:rPr>
                <w:rFonts w:hint="eastAsia"/>
                <w:sz w:val="18"/>
                <w:szCs w:val="22"/>
                <w:rtl/>
              </w:rPr>
              <w:t>תנאים</w:t>
            </w:r>
            <w:r w:rsidRPr="005A3165">
              <w:rPr>
                <w:sz w:val="18"/>
                <w:szCs w:val="22"/>
                <w:rtl/>
              </w:rPr>
              <w:t xml:space="preserve"> </w:t>
            </w:r>
            <w:r w:rsidRPr="005A3165">
              <w:rPr>
                <w:rFonts w:hint="eastAsia"/>
                <w:sz w:val="18"/>
                <w:szCs w:val="22"/>
                <w:rtl/>
              </w:rPr>
              <w:t>היגיינים</w:t>
            </w:r>
          </w:p>
        </w:tc>
        <w:tc>
          <w:tcPr>
            <w:tcW w:w="1701" w:type="dxa"/>
          </w:tcPr>
          <w:p w:rsidR="00413A92" w:rsidRPr="005A3165" w:rsidP="00E518DD" w14:paraId="68A5220A" w14:textId="77777777">
            <w:pPr>
              <w:spacing w:line="269" w:lineRule="auto"/>
              <w:jc w:val="left"/>
              <w:rPr>
                <w:sz w:val="18"/>
                <w:szCs w:val="22"/>
                <w:rtl/>
              </w:rPr>
            </w:pPr>
            <w:r w:rsidRPr="005A3165">
              <w:rPr>
                <w:sz w:val="18"/>
                <w:szCs w:val="22"/>
                <w:rtl/>
              </w:rPr>
              <w:t>72</w:t>
            </w:r>
          </w:p>
        </w:tc>
        <w:tc>
          <w:tcPr>
            <w:tcW w:w="1984" w:type="dxa"/>
          </w:tcPr>
          <w:p w:rsidR="00413A92" w:rsidRPr="005A3165" w:rsidP="00E518DD" w14:paraId="2217BC2A" w14:textId="77777777">
            <w:pPr>
              <w:spacing w:line="269" w:lineRule="auto"/>
              <w:jc w:val="left"/>
              <w:rPr>
                <w:sz w:val="18"/>
                <w:szCs w:val="22"/>
                <w:rtl/>
              </w:rPr>
            </w:pPr>
            <w:r w:rsidRPr="005A3165">
              <w:rPr>
                <w:rFonts w:hint="eastAsia"/>
                <w:sz w:val="18"/>
                <w:szCs w:val="22"/>
                <w:rtl/>
              </w:rPr>
              <w:t>בינונית</w:t>
            </w:r>
          </w:p>
        </w:tc>
      </w:tr>
      <w:tr w14:paraId="58AE492C" w14:textId="77777777" w:rsidTr="00E518DD">
        <w:tblPrEx>
          <w:tblW w:w="5950" w:type="dxa"/>
          <w:tblLook w:val="04A0"/>
        </w:tblPrEx>
        <w:tc>
          <w:tcPr>
            <w:tcW w:w="2265" w:type="dxa"/>
          </w:tcPr>
          <w:p w:rsidR="00413A92" w:rsidRPr="005A3165" w:rsidP="00E518DD" w14:paraId="561FC732" w14:textId="77777777">
            <w:pPr>
              <w:spacing w:line="269" w:lineRule="auto"/>
              <w:rPr>
                <w:sz w:val="18"/>
                <w:szCs w:val="22"/>
                <w:rtl/>
              </w:rPr>
            </w:pPr>
            <w:r w:rsidRPr="005A3165">
              <w:rPr>
                <w:rFonts w:hint="eastAsia"/>
                <w:sz w:val="18"/>
                <w:szCs w:val="22"/>
                <w:rtl/>
              </w:rPr>
              <w:t>יציבות</w:t>
            </w:r>
            <w:r w:rsidRPr="005A3165">
              <w:rPr>
                <w:sz w:val="18"/>
                <w:szCs w:val="22"/>
                <w:rtl/>
              </w:rPr>
              <w:t xml:space="preserve"> </w:t>
            </w:r>
            <w:r w:rsidRPr="005A3165">
              <w:rPr>
                <w:rFonts w:hint="eastAsia"/>
                <w:sz w:val="18"/>
                <w:szCs w:val="22"/>
                <w:rtl/>
              </w:rPr>
              <w:t>פיננסית</w:t>
            </w:r>
          </w:p>
        </w:tc>
        <w:tc>
          <w:tcPr>
            <w:tcW w:w="1701" w:type="dxa"/>
          </w:tcPr>
          <w:p w:rsidR="00413A92" w:rsidRPr="005A3165" w:rsidP="00E518DD" w14:paraId="1C299C7D" w14:textId="77777777">
            <w:pPr>
              <w:spacing w:line="269" w:lineRule="auto"/>
              <w:jc w:val="left"/>
              <w:rPr>
                <w:sz w:val="18"/>
                <w:szCs w:val="22"/>
                <w:rtl/>
              </w:rPr>
            </w:pPr>
            <w:r w:rsidRPr="005A3165">
              <w:rPr>
                <w:sz w:val="18"/>
                <w:szCs w:val="22"/>
                <w:rtl/>
              </w:rPr>
              <w:t>72</w:t>
            </w:r>
          </w:p>
        </w:tc>
        <w:tc>
          <w:tcPr>
            <w:tcW w:w="1984" w:type="dxa"/>
          </w:tcPr>
          <w:p w:rsidR="00413A92" w:rsidRPr="005A3165" w:rsidP="00E518DD" w14:paraId="03651A4A" w14:textId="77777777">
            <w:pPr>
              <w:spacing w:line="269" w:lineRule="auto"/>
              <w:jc w:val="left"/>
              <w:rPr>
                <w:sz w:val="18"/>
                <w:szCs w:val="22"/>
                <w:rtl/>
              </w:rPr>
            </w:pPr>
            <w:r w:rsidRPr="005A3165">
              <w:rPr>
                <w:rFonts w:hint="eastAsia"/>
                <w:sz w:val="18"/>
                <w:szCs w:val="22"/>
                <w:rtl/>
              </w:rPr>
              <w:t>בינונית</w:t>
            </w:r>
          </w:p>
        </w:tc>
      </w:tr>
      <w:tr w14:paraId="67CC75E7" w14:textId="77777777" w:rsidTr="00E518DD">
        <w:tblPrEx>
          <w:tblW w:w="5950" w:type="dxa"/>
          <w:tblLook w:val="04A0"/>
        </w:tblPrEx>
        <w:tc>
          <w:tcPr>
            <w:tcW w:w="2265" w:type="dxa"/>
          </w:tcPr>
          <w:p w:rsidR="00413A92" w:rsidRPr="005A3165" w:rsidP="00E518DD" w14:paraId="3139F0FB" w14:textId="77777777">
            <w:pPr>
              <w:spacing w:line="269" w:lineRule="auto"/>
              <w:rPr>
                <w:sz w:val="18"/>
                <w:szCs w:val="22"/>
                <w:rtl/>
              </w:rPr>
            </w:pPr>
            <w:r w:rsidRPr="005A3165">
              <w:rPr>
                <w:rFonts w:hint="eastAsia"/>
                <w:sz w:val="18"/>
                <w:szCs w:val="22"/>
                <w:rtl/>
              </w:rPr>
              <w:t>חילוץ</w:t>
            </w:r>
            <w:r w:rsidRPr="005A3165">
              <w:rPr>
                <w:sz w:val="18"/>
                <w:szCs w:val="22"/>
                <w:rtl/>
              </w:rPr>
              <w:t xml:space="preserve"> </w:t>
            </w:r>
            <w:r w:rsidRPr="005A3165">
              <w:rPr>
                <w:rFonts w:hint="eastAsia"/>
                <w:sz w:val="18"/>
                <w:szCs w:val="22"/>
                <w:rtl/>
              </w:rPr>
              <w:t>והצלה</w:t>
            </w:r>
          </w:p>
        </w:tc>
        <w:tc>
          <w:tcPr>
            <w:tcW w:w="1701" w:type="dxa"/>
          </w:tcPr>
          <w:p w:rsidR="00413A92" w:rsidRPr="005A3165" w:rsidP="00E518DD" w14:paraId="16DE986A" w14:textId="77777777">
            <w:pPr>
              <w:spacing w:line="269" w:lineRule="auto"/>
              <w:jc w:val="left"/>
              <w:rPr>
                <w:sz w:val="18"/>
                <w:szCs w:val="22"/>
                <w:rtl/>
              </w:rPr>
            </w:pPr>
            <w:r w:rsidRPr="005A3165">
              <w:rPr>
                <w:sz w:val="18"/>
                <w:szCs w:val="22"/>
                <w:rtl/>
              </w:rPr>
              <w:t>70</w:t>
            </w:r>
          </w:p>
        </w:tc>
        <w:tc>
          <w:tcPr>
            <w:tcW w:w="1984" w:type="dxa"/>
          </w:tcPr>
          <w:p w:rsidR="00413A92" w:rsidRPr="005A3165" w:rsidP="00E518DD" w14:paraId="7489DC11" w14:textId="77777777">
            <w:pPr>
              <w:spacing w:line="269" w:lineRule="auto"/>
              <w:jc w:val="left"/>
              <w:rPr>
                <w:sz w:val="18"/>
                <w:szCs w:val="22"/>
                <w:rtl/>
              </w:rPr>
            </w:pPr>
            <w:r w:rsidRPr="005A3165">
              <w:rPr>
                <w:rFonts w:hint="eastAsia"/>
                <w:sz w:val="18"/>
                <w:szCs w:val="22"/>
                <w:rtl/>
              </w:rPr>
              <w:t>בינונית</w:t>
            </w:r>
          </w:p>
        </w:tc>
      </w:tr>
      <w:tr w14:paraId="232E7A1F" w14:textId="77777777" w:rsidTr="00E518DD">
        <w:tblPrEx>
          <w:tblW w:w="5950" w:type="dxa"/>
          <w:tblLook w:val="04A0"/>
        </w:tblPrEx>
        <w:tc>
          <w:tcPr>
            <w:tcW w:w="2265" w:type="dxa"/>
          </w:tcPr>
          <w:p w:rsidR="00413A92" w:rsidRPr="005A3165" w:rsidP="00E518DD" w14:paraId="29D41754" w14:textId="77777777">
            <w:pPr>
              <w:spacing w:line="269" w:lineRule="auto"/>
              <w:rPr>
                <w:sz w:val="18"/>
                <w:szCs w:val="22"/>
                <w:rtl/>
              </w:rPr>
            </w:pPr>
            <w:r w:rsidRPr="005A3165">
              <w:rPr>
                <w:rFonts w:hint="eastAsia"/>
                <w:sz w:val="18"/>
                <w:szCs w:val="22"/>
                <w:rtl/>
              </w:rPr>
              <w:t>שירותי</w:t>
            </w:r>
            <w:r w:rsidRPr="005A3165">
              <w:rPr>
                <w:sz w:val="18"/>
                <w:szCs w:val="22"/>
                <w:rtl/>
              </w:rPr>
              <w:t xml:space="preserve"> </w:t>
            </w:r>
            <w:r w:rsidRPr="005A3165">
              <w:rPr>
                <w:rFonts w:hint="eastAsia"/>
                <w:sz w:val="18"/>
                <w:szCs w:val="22"/>
                <w:rtl/>
              </w:rPr>
              <w:t>רפואה</w:t>
            </w:r>
          </w:p>
        </w:tc>
        <w:tc>
          <w:tcPr>
            <w:tcW w:w="1701" w:type="dxa"/>
          </w:tcPr>
          <w:p w:rsidR="00413A92" w:rsidRPr="005A3165" w:rsidP="00E518DD" w14:paraId="488FC762" w14:textId="77777777">
            <w:pPr>
              <w:spacing w:line="269" w:lineRule="auto"/>
              <w:jc w:val="left"/>
              <w:rPr>
                <w:sz w:val="18"/>
                <w:szCs w:val="22"/>
                <w:rtl/>
              </w:rPr>
            </w:pPr>
            <w:r w:rsidRPr="005A3165">
              <w:rPr>
                <w:sz w:val="18"/>
                <w:szCs w:val="22"/>
                <w:rtl/>
              </w:rPr>
              <w:t>68</w:t>
            </w:r>
          </w:p>
        </w:tc>
        <w:tc>
          <w:tcPr>
            <w:tcW w:w="1984" w:type="dxa"/>
          </w:tcPr>
          <w:p w:rsidR="00413A92" w:rsidRPr="005A3165" w:rsidP="00E518DD" w14:paraId="4EE0DA96" w14:textId="77777777">
            <w:pPr>
              <w:spacing w:line="269" w:lineRule="auto"/>
              <w:jc w:val="left"/>
              <w:rPr>
                <w:sz w:val="18"/>
                <w:szCs w:val="22"/>
                <w:rtl/>
              </w:rPr>
            </w:pPr>
            <w:r w:rsidRPr="005A3165">
              <w:rPr>
                <w:rFonts w:hint="eastAsia"/>
                <w:sz w:val="18"/>
                <w:szCs w:val="22"/>
                <w:rtl/>
              </w:rPr>
              <w:t>בינונית</w:t>
            </w:r>
          </w:p>
        </w:tc>
      </w:tr>
      <w:tr w14:paraId="46130C05" w14:textId="77777777" w:rsidTr="00E518DD">
        <w:tblPrEx>
          <w:tblW w:w="5950" w:type="dxa"/>
          <w:tblLook w:val="04A0"/>
        </w:tblPrEx>
        <w:tc>
          <w:tcPr>
            <w:tcW w:w="2265" w:type="dxa"/>
          </w:tcPr>
          <w:p w:rsidR="00413A92" w:rsidRPr="005A3165" w:rsidP="00E518DD" w14:paraId="490FB1A1" w14:textId="77777777">
            <w:pPr>
              <w:spacing w:line="269" w:lineRule="auto"/>
              <w:rPr>
                <w:sz w:val="18"/>
                <w:szCs w:val="22"/>
                <w:rtl/>
              </w:rPr>
            </w:pPr>
            <w:r w:rsidRPr="005A3165">
              <w:rPr>
                <w:rFonts w:hint="eastAsia"/>
                <w:sz w:val="18"/>
                <w:szCs w:val="22"/>
                <w:rtl/>
              </w:rPr>
              <w:t>חופש</w:t>
            </w:r>
            <w:r w:rsidRPr="005A3165">
              <w:rPr>
                <w:sz w:val="18"/>
                <w:szCs w:val="22"/>
                <w:rtl/>
              </w:rPr>
              <w:t xml:space="preserve"> </w:t>
            </w:r>
            <w:r w:rsidRPr="005A3165">
              <w:rPr>
                <w:rFonts w:hint="eastAsia"/>
                <w:sz w:val="18"/>
                <w:szCs w:val="22"/>
                <w:rtl/>
              </w:rPr>
              <w:t>תנועה</w:t>
            </w:r>
          </w:p>
        </w:tc>
        <w:tc>
          <w:tcPr>
            <w:tcW w:w="1701" w:type="dxa"/>
          </w:tcPr>
          <w:p w:rsidR="00413A92" w:rsidRPr="005A3165" w:rsidP="00E518DD" w14:paraId="7A1E5A6E" w14:textId="77777777">
            <w:pPr>
              <w:spacing w:line="269" w:lineRule="auto"/>
              <w:jc w:val="left"/>
              <w:rPr>
                <w:sz w:val="18"/>
                <w:szCs w:val="22"/>
                <w:rtl/>
              </w:rPr>
            </w:pPr>
            <w:r w:rsidRPr="005A3165">
              <w:rPr>
                <w:sz w:val="18"/>
                <w:szCs w:val="22"/>
                <w:rtl/>
              </w:rPr>
              <w:t>68</w:t>
            </w:r>
          </w:p>
        </w:tc>
        <w:tc>
          <w:tcPr>
            <w:tcW w:w="1984" w:type="dxa"/>
          </w:tcPr>
          <w:p w:rsidR="00413A92" w:rsidRPr="005A3165" w:rsidP="00E518DD" w14:paraId="79803235" w14:textId="77777777">
            <w:pPr>
              <w:spacing w:line="269" w:lineRule="auto"/>
              <w:jc w:val="left"/>
              <w:rPr>
                <w:sz w:val="18"/>
                <w:szCs w:val="22"/>
                <w:rtl/>
              </w:rPr>
            </w:pPr>
            <w:r w:rsidRPr="005A3165">
              <w:rPr>
                <w:rFonts w:hint="eastAsia"/>
                <w:sz w:val="18"/>
                <w:szCs w:val="22"/>
                <w:rtl/>
              </w:rPr>
              <w:t>בינונית</w:t>
            </w:r>
          </w:p>
        </w:tc>
      </w:tr>
      <w:tr w14:paraId="54F8CE7B" w14:textId="77777777" w:rsidTr="00E518DD">
        <w:tblPrEx>
          <w:tblW w:w="5950" w:type="dxa"/>
          <w:tblLook w:val="04A0"/>
        </w:tblPrEx>
        <w:tc>
          <w:tcPr>
            <w:tcW w:w="2265" w:type="dxa"/>
          </w:tcPr>
          <w:p w:rsidR="00413A92" w:rsidRPr="005A3165" w:rsidP="00E518DD" w14:paraId="63C103E4" w14:textId="77777777">
            <w:pPr>
              <w:spacing w:line="269" w:lineRule="auto"/>
              <w:rPr>
                <w:sz w:val="18"/>
                <w:szCs w:val="22"/>
                <w:rtl/>
              </w:rPr>
            </w:pPr>
            <w:r w:rsidRPr="005A3165">
              <w:rPr>
                <w:rFonts w:hint="eastAsia"/>
                <w:sz w:val="18"/>
                <w:szCs w:val="22"/>
                <w:rtl/>
              </w:rPr>
              <w:t>מחסה</w:t>
            </w:r>
            <w:r w:rsidRPr="005A3165">
              <w:rPr>
                <w:sz w:val="18"/>
                <w:szCs w:val="22"/>
                <w:rtl/>
              </w:rPr>
              <w:t xml:space="preserve"> </w:t>
            </w:r>
            <w:r w:rsidRPr="005A3165">
              <w:rPr>
                <w:rFonts w:hint="eastAsia"/>
                <w:sz w:val="18"/>
                <w:szCs w:val="22"/>
                <w:rtl/>
              </w:rPr>
              <w:t>הולם</w:t>
            </w:r>
          </w:p>
        </w:tc>
        <w:tc>
          <w:tcPr>
            <w:tcW w:w="1701" w:type="dxa"/>
          </w:tcPr>
          <w:p w:rsidR="00413A92" w:rsidRPr="005A3165" w:rsidP="00E518DD" w14:paraId="7EBF2721" w14:textId="77777777">
            <w:pPr>
              <w:spacing w:line="269" w:lineRule="auto"/>
              <w:jc w:val="left"/>
              <w:rPr>
                <w:sz w:val="18"/>
                <w:szCs w:val="22"/>
                <w:rtl/>
              </w:rPr>
            </w:pPr>
            <w:r w:rsidRPr="005A3165">
              <w:rPr>
                <w:sz w:val="18"/>
                <w:szCs w:val="22"/>
                <w:rtl/>
              </w:rPr>
              <w:t>64</w:t>
            </w:r>
          </w:p>
        </w:tc>
        <w:tc>
          <w:tcPr>
            <w:tcW w:w="1984" w:type="dxa"/>
          </w:tcPr>
          <w:p w:rsidR="00413A92" w:rsidRPr="005A3165" w:rsidP="00E518DD" w14:paraId="064D0D03" w14:textId="77777777">
            <w:pPr>
              <w:spacing w:line="269" w:lineRule="auto"/>
              <w:jc w:val="left"/>
              <w:rPr>
                <w:sz w:val="18"/>
                <w:szCs w:val="22"/>
                <w:rtl/>
              </w:rPr>
            </w:pPr>
            <w:r w:rsidRPr="005A3165">
              <w:rPr>
                <w:rFonts w:hint="eastAsia"/>
                <w:sz w:val="18"/>
                <w:szCs w:val="22"/>
                <w:rtl/>
              </w:rPr>
              <w:t>בינונית</w:t>
            </w:r>
          </w:p>
        </w:tc>
      </w:tr>
      <w:tr w14:paraId="0CD65AF3" w14:textId="77777777" w:rsidTr="00E518DD">
        <w:tblPrEx>
          <w:tblW w:w="5950" w:type="dxa"/>
          <w:tblLook w:val="04A0"/>
        </w:tblPrEx>
        <w:tc>
          <w:tcPr>
            <w:tcW w:w="2265" w:type="dxa"/>
          </w:tcPr>
          <w:p w:rsidR="00413A92" w:rsidRPr="005A3165" w:rsidP="00E518DD" w14:paraId="68162CD5" w14:textId="77777777">
            <w:pPr>
              <w:spacing w:line="269" w:lineRule="auto"/>
              <w:rPr>
                <w:sz w:val="18"/>
                <w:szCs w:val="22"/>
                <w:rtl/>
              </w:rPr>
            </w:pPr>
            <w:r w:rsidRPr="005A3165">
              <w:rPr>
                <w:rFonts w:hint="eastAsia"/>
                <w:sz w:val="18"/>
                <w:szCs w:val="22"/>
                <w:rtl/>
              </w:rPr>
              <w:t>דת</w:t>
            </w:r>
            <w:r w:rsidRPr="005A3165">
              <w:rPr>
                <w:sz w:val="18"/>
                <w:szCs w:val="22"/>
                <w:rtl/>
              </w:rPr>
              <w:t xml:space="preserve"> </w:t>
            </w:r>
            <w:r w:rsidRPr="005A3165">
              <w:rPr>
                <w:rFonts w:hint="eastAsia"/>
                <w:sz w:val="18"/>
                <w:szCs w:val="22"/>
                <w:rtl/>
              </w:rPr>
              <w:t>וקבורה</w:t>
            </w:r>
          </w:p>
        </w:tc>
        <w:tc>
          <w:tcPr>
            <w:tcW w:w="1701" w:type="dxa"/>
          </w:tcPr>
          <w:p w:rsidR="00413A92" w:rsidRPr="005A3165" w:rsidP="00E518DD" w14:paraId="35C2D3A7" w14:textId="77777777">
            <w:pPr>
              <w:spacing w:line="269" w:lineRule="auto"/>
              <w:jc w:val="left"/>
              <w:rPr>
                <w:sz w:val="18"/>
                <w:szCs w:val="22"/>
                <w:rtl/>
              </w:rPr>
            </w:pPr>
            <w:r w:rsidRPr="005A3165">
              <w:rPr>
                <w:sz w:val="18"/>
                <w:szCs w:val="22"/>
                <w:rtl/>
              </w:rPr>
              <w:t>64</w:t>
            </w:r>
          </w:p>
        </w:tc>
        <w:tc>
          <w:tcPr>
            <w:tcW w:w="1984" w:type="dxa"/>
          </w:tcPr>
          <w:p w:rsidR="00413A92" w:rsidRPr="005A3165" w:rsidP="00E518DD" w14:paraId="0E3E7334" w14:textId="77777777">
            <w:pPr>
              <w:spacing w:line="269" w:lineRule="auto"/>
              <w:jc w:val="left"/>
              <w:rPr>
                <w:sz w:val="18"/>
                <w:szCs w:val="22"/>
                <w:rtl/>
              </w:rPr>
            </w:pPr>
            <w:r w:rsidRPr="005A3165">
              <w:rPr>
                <w:rFonts w:hint="eastAsia"/>
                <w:sz w:val="18"/>
                <w:szCs w:val="22"/>
                <w:rtl/>
              </w:rPr>
              <w:t>בינונית</w:t>
            </w:r>
          </w:p>
        </w:tc>
      </w:tr>
    </w:tbl>
    <w:p w:rsidR="00413A92" w:rsidP="00413A92" w14:paraId="166BD394" w14:textId="77777777">
      <w:pPr>
        <w:spacing w:line="269" w:lineRule="auto"/>
        <w:rPr>
          <w:szCs w:val="20"/>
          <w:rtl/>
        </w:rPr>
      </w:pPr>
      <w:r w:rsidRPr="005A3165">
        <w:rPr>
          <w:rFonts w:hint="eastAsia"/>
          <w:szCs w:val="20"/>
          <w:rtl/>
        </w:rPr>
        <w:t>על</w:t>
      </w:r>
      <w:r w:rsidRPr="005A3165">
        <w:rPr>
          <w:szCs w:val="20"/>
          <w:rtl/>
        </w:rPr>
        <w:t xml:space="preserve"> </w:t>
      </w:r>
      <w:r w:rsidRPr="005A3165">
        <w:rPr>
          <w:rFonts w:hint="eastAsia"/>
          <w:szCs w:val="20"/>
          <w:rtl/>
        </w:rPr>
        <w:t>פי</w:t>
      </w:r>
      <w:r w:rsidRPr="005A3165">
        <w:rPr>
          <w:szCs w:val="20"/>
          <w:rtl/>
        </w:rPr>
        <w:t xml:space="preserve"> </w:t>
      </w:r>
      <w:r w:rsidRPr="005A3165">
        <w:rPr>
          <w:rFonts w:hint="eastAsia"/>
          <w:szCs w:val="20"/>
          <w:rtl/>
        </w:rPr>
        <w:t>נתוני</w:t>
      </w:r>
      <w:r w:rsidRPr="005A3165">
        <w:rPr>
          <w:szCs w:val="20"/>
          <w:rtl/>
        </w:rPr>
        <w:t xml:space="preserve"> רח"ל</w:t>
      </w:r>
      <w:r>
        <w:rPr>
          <w:rStyle w:val="FootnoteReference1"/>
          <w:szCs w:val="20"/>
          <w:rtl/>
        </w:rPr>
        <w:footnoteReference w:id="64"/>
      </w:r>
      <w:r w:rsidRPr="005A3165">
        <w:rPr>
          <w:szCs w:val="20"/>
          <w:rtl/>
        </w:rPr>
        <w:t xml:space="preserve">, </w:t>
      </w:r>
      <w:r w:rsidRPr="005A3165">
        <w:rPr>
          <w:rFonts w:hint="eastAsia"/>
          <w:szCs w:val="20"/>
          <w:rtl/>
        </w:rPr>
        <w:t>בעיבוד</w:t>
      </w:r>
      <w:r w:rsidRPr="005A3165">
        <w:rPr>
          <w:szCs w:val="20"/>
          <w:rtl/>
        </w:rPr>
        <w:t xml:space="preserve"> </w:t>
      </w:r>
      <w:r w:rsidRPr="005A3165">
        <w:rPr>
          <w:rFonts w:hint="eastAsia"/>
          <w:szCs w:val="20"/>
          <w:rtl/>
        </w:rPr>
        <w:t>משרד</w:t>
      </w:r>
      <w:r w:rsidRPr="005A3165">
        <w:rPr>
          <w:szCs w:val="20"/>
          <w:rtl/>
        </w:rPr>
        <w:t xml:space="preserve"> </w:t>
      </w:r>
      <w:r w:rsidRPr="005A3165">
        <w:rPr>
          <w:rFonts w:hint="eastAsia"/>
          <w:szCs w:val="20"/>
          <w:rtl/>
        </w:rPr>
        <w:t>מבקר</w:t>
      </w:r>
      <w:r w:rsidRPr="005A3165">
        <w:rPr>
          <w:szCs w:val="20"/>
          <w:rtl/>
        </w:rPr>
        <w:t xml:space="preserve"> </w:t>
      </w:r>
      <w:r w:rsidRPr="005A3165">
        <w:rPr>
          <w:rFonts w:hint="eastAsia"/>
          <w:szCs w:val="20"/>
          <w:rtl/>
        </w:rPr>
        <w:t>המדינה</w:t>
      </w:r>
      <w:r w:rsidRPr="005A3165">
        <w:rPr>
          <w:szCs w:val="20"/>
          <w:rtl/>
        </w:rPr>
        <w:t>.</w:t>
      </w:r>
    </w:p>
    <w:p w:rsidR="00413A92" w:rsidP="00413A92" w14:paraId="41A08A31" w14:textId="77777777">
      <w:pPr>
        <w:pStyle w:val="a"/>
        <w:spacing w:line="269" w:lineRule="auto"/>
        <w:rPr>
          <w:rtl/>
        </w:rPr>
      </w:pPr>
    </w:p>
    <w:p w:rsidR="00413A92" w:rsidP="00413A92" w14:paraId="46E240D5" w14:textId="77777777">
      <w:pPr>
        <w:spacing w:line="269" w:lineRule="auto"/>
        <w:rPr>
          <w:b/>
          <w:bCs/>
          <w:rtl/>
        </w:rPr>
      </w:pPr>
      <w:r w:rsidRPr="00F6078D">
        <w:rPr>
          <w:rFonts w:hint="eastAsia"/>
          <w:b/>
          <w:bCs/>
          <w:rtl/>
        </w:rPr>
        <w:t>מהלוח</w:t>
      </w:r>
      <w:r w:rsidRPr="00F6078D">
        <w:rPr>
          <w:b/>
          <w:bCs/>
          <w:rtl/>
        </w:rPr>
        <w:t xml:space="preserve"> עולה כי על פי תמונת מוכנות העורף לשעת חירום ב</w:t>
      </w:r>
      <w:r>
        <w:rPr>
          <w:rFonts w:hint="cs"/>
          <w:b/>
          <w:bCs/>
          <w:rtl/>
        </w:rPr>
        <w:t xml:space="preserve">שנת </w:t>
      </w:r>
      <w:r w:rsidRPr="00F6078D">
        <w:rPr>
          <w:b/>
          <w:bCs/>
          <w:rtl/>
        </w:rPr>
        <w:t xml:space="preserve">2022 שגיבשה </w:t>
      </w:r>
      <w:r w:rsidRPr="00F6078D">
        <w:rPr>
          <w:rFonts w:hint="eastAsia"/>
          <w:b/>
          <w:bCs/>
          <w:rtl/>
        </w:rPr>
        <w:t>רח</w:t>
      </w:r>
      <w:r w:rsidRPr="00F6078D">
        <w:rPr>
          <w:b/>
          <w:bCs/>
          <w:rtl/>
        </w:rPr>
        <w:t xml:space="preserve">"ל, ב-11 מתוך 15 יעדים לאומיים רמת המוכנות בתרחיש מלחמה </w:t>
      </w:r>
      <w:r w:rsidRPr="00F6078D">
        <w:rPr>
          <w:rFonts w:hint="eastAsia"/>
          <w:b/>
          <w:bCs/>
          <w:rtl/>
        </w:rPr>
        <w:t>היתה</w:t>
      </w:r>
      <w:r w:rsidRPr="00F6078D">
        <w:rPr>
          <w:b/>
          <w:bCs/>
          <w:rtl/>
        </w:rPr>
        <w:t xml:space="preserve"> בינונית; ב-4 היעדים הנותרים המוכנות הלאומית </w:t>
      </w:r>
      <w:r w:rsidRPr="00F6078D">
        <w:rPr>
          <w:b/>
          <w:bCs/>
          <w:rtl/>
        </w:rPr>
        <w:t xml:space="preserve">בתרחיש מלחמה </w:t>
      </w:r>
      <w:r w:rsidRPr="00F6078D">
        <w:rPr>
          <w:rFonts w:hint="eastAsia"/>
          <w:b/>
          <w:bCs/>
          <w:rtl/>
        </w:rPr>
        <w:t>ה</w:t>
      </w:r>
      <w:r>
        <w:rPr>
          <w:rFonts w:hint="cs"/>
          <w:b/>
          <w:bCs/>
          <w:rtl/>
        </w:rPr>
        <w:t>י</w:t>
      </w:r>
      <w:r w:rsidRPr="00F6078D">
        <w:rPr>
          <w:rFonts w:hint="eastAsia"/>
          <w:b/>
          <w:bCs/>
          <w:rtl/>
        </w:rPr>
        <w:t>יתה</w:t>
      </w:r>
      <w:r w:rsidRPr="00F6078D">
        <w:rPr>
          <w:b/>
          <w:bCs/>
          <w:rtl/>
        </w:rPr>
        <w:t xml:space="preserve"> טובה (80). מתוך 11 היעדים שהמוכנות בהם </w:t>
      </w:r>
      <w:r w:rsidRPr="00F6078D">
        <w:rPr>
          <w:rFonts w:hint="eastAsia"/>
          <w:b/>
          <w:bCs/>
          <w:rtl/>
        </w:rPr>
        <w:t>הי</w:t>
      </w:r>
      <w:r>
        <w:rPr>
          <w:rFonts w:hint="cs"/>
          <w:b/>
          <w:bCs/>
          <w:rtl/>
        </w:rPr>
        <w:t>י</w:t>
      </w:r>
      <w:r w:rsidRPr="00F6078D">
        <w:rPr>
          <w:rFonts w:hint="eastAsia"/>
          <w:b/>
          <w:bCs/>
          <w:rtl/>
        </w:rPr>
        <w:t>תה</w:t>
      </w:r>
      <w:r w:rsidRPr="00F6078D">
        <w:rPr>
          <w:b/>
          <w:bCs/>
          <w:rtl/>
        </w:rPr>
        <w:t xml:space="preserve"> בינונית, ב-4 היעדים הבאים המוכנות </w:t>
      </w:r>
      <w:r w:rsidRPr="00F6078D">
        <w:rPr>
          <w:rFonts w:hint="eastAsia"/>
          <w:b/>
          <w:bCs/>
          <w:rtl/>
        </w:rPr>
        <w:t>הי</w:t>
      </w:r>
      <w:r>
        <w:rPr>
          <w:rFonts w:hint="cs"/>
          <w:b/>
          <w:bCs/>
          <w:rtl/>
        </w:rPr>
        <w:t>י</w:t>
      </w:r>
      <w:r w:rsidRPr="00F6078D">
        <w:rPr>
          <w:rFonts w:hint="eastAsia"/>
          <w:b/>
          <w:bCs/>
          <w:rtl/>
        </w:rPr>
        <w:t>תה</w:t>
      </w:r>
      <w:r w:rsidRPr="00F6078D">
        <w:rPr>
          <w:b/>
          <w:bCs/>
          <w:rtl/>
        </w:rPr>
        <w:t xml:space="preserve"> ברף התחתון של מוכנות בינונית: שירותי דת וקבורה (64), מחסה הולם (64), שירותי רפואה (68) וחופש תנועה (68). גם ביעדים </w:t>
      </w:r>
      <w:r>
        <w:rPr>
          <w:rFonts w:hint="cs"/>
          <w:b/>
          <w:bCs/>
          <w:rtl/>
        </w:rPr>
        <w:t>ש</w:t>
      </w:r>
      <w:r w:rsidRPr="00F6078D">
        <w:rPr>
          <w:b/>
          <w:bCs/>
          <w:rtl/>
        </w:rPr>
        <w:t xml:space="preserve">בהם המוכנות הלאומית </w:t>
      </w:r>
      <w:r>
        <w:rPr>
          <w:rFonts w:hint="cs"/>
          <w:b/>
          <w:bCs/>
          <w:rtl/>
        </w:rPr>
        <w:t xml:space="preserve">הכוללת </w:t>
      </w:r>
      <w:r w:rsidRPr="00F6078D">
        <w:rPr>
          <w:b/>
          <w:bCs/>
          <w:rtl/>
        </w:rPr>
        <w:t xml:space="preserve">בתרחיש מלחמה </w:t>
      </w:r>
      <w:r w:rsidRPr="00F6078D">
        <w:rPr>
          <w:rFonts w:hint="eastAsia"/>
          <w:b/>
          <w:bCs/>
          <w:rtl/>
        </w:rPr>
        <w:t>ה</w:t>
      </w:r>
      <w:r>
        <w:rPr>
          <w:rFonts w:hint="cs"/>
          <w:b/>
          <w:bCs/>
          <w:rtl/>
        </w:rPr>
        <w:t>י</w:t>
      </w:r>
      <w:r w:rsidRPr="00F6078D">
        <w:rPr>
          <w:rFonts w:hint="eastAsia"/>
          <w:b/>
          <w:bCs/>
          <w:rtl/>
        </w:rPr>
        <w:t>יתה</w:t>
      </w:r>
      <w:r w:rsidRPr="00F6078D">
        <w:rPr>
          <w:b/>
          <w:bCs/>
          <w:rtl/>
        </w:rPr>
        <w:t xml:space="preserve"> טובה (כאמור </w:t>
      </w:r>
      <w:r>
        <w:rPr>
          <w:rFonts w:hint="cs"/>
          <w:b/>
          <w:bCs/>
          <w:rtl/>
        </w:rPr>
        <w:t xml:space="preserve">- </w:t>
      </w:r>
      <w:r w:rsidRPr="00F6078D">
        <w:rPr>
          <w:b/>
          <w:bCs/>
          <w:rtl/>
        </w:rPr>
        <w:t>80) נמצאו משרדים עם מוכנות נמוכה</w:t>
      </w:r>
      <w:r>
        <w:rPr>
          <w:rFonts w:hint="cs"/>
          <w:b/>
          <w:bCs/>
          <w:rtl/>
        </w:rPr>
        <w:t xml:space="preserve"> </w:t>
      </w:r>
      <w:r w:rsidRPr="00F70312">
        <w:rPr>
          <w:rFonts w:hint="cs"/>
          <w:b/>
          <w:bCs/>
          <w:rtl/>
        </w:rPr>
        <w:t xml:space="preserve">- למשל, ביעד הספקת מידע לציבור, המשרדים </w:t>
      </w:r>
      <w:r>
        <w:rPr>
          <w:rFonts w:hint="cs"/>
          <w:b/>
          <w:bCs/>
          <w:rtl/>
        </w:rPr>
        <w:t>האלה</w:t>
      </w:r>
      <w:r w:rsidRPr="00F70312">
        <w:rPr>
          <w:rFonts w:hint="cs"/>
          <w:b/>
          <w:bCs/>
          <w:rtl/>
        </w:rPr>
        <w:t xml:space="preserve"> נמצאו כבעלי הכשירות הנמוכה ביותר:</w:t>
      </w:r>
      <w:r w:rsidRPr="00F70312">
        <w:rPr>
          <w:rFonts w:hint="cs"/>
          <w:b/>
          <w:bCs/>
        </w:rPr>
        <w:t xml:space="preserve"> </w:t>
      </w:r>
      <w:r w:rsidRPr="00F70312">
        <w:rPr>
          <w:rFonts w:hint="cs"/>
          <w:b/>
          <w:bCs/>
          <w:rtl/>
        </w:rPr>
        <w:t>משרד התיירות (52), משרד הפנים (56), משרד הבינוי והשיכון (56) ורשות האוכלוסין (56)</w:t>
      </w:r>
      <w:r>
        <w:rPr>
          <w:rStyle w:val="FootnoteReference1"/>
          <w:b/>
          <w:bCs/>
          <w:rtl/>
        </w:rPr>
        <w:footnoteReference w:id="65"/>
      </w:r>
      <w:r w:rsidRPr="00F6078D">
        <w:rPr>
          <w:b/>
          <w:bCs/>
          <w:rtl/>
        </w:rPr>
        <w:t xml:space="preserve">. </w:t>
      </w:r>
      <w:r>
        <w:rPr>
          <w:rFonts w:hint="cs"/>
          <w:b/>
          <w:bCs/>
          <w:rtl/>
        </w:rPr>
        <w:t xml:space="preserve">ביולי 2023 דיווחה רח"ל למשרדי הממשלה על תמונת מוכנות העורף לשעת חירום. </w:t>
      </w:r>
    </w:p>
    <w:p w:rsidR="00413A92" w:rsidP="00413A92" w14:paraId="70DE0CB5" w14:textId="77777777">
      <w:pPr>
        <w:pStyle w:val="a"/>
        <w:spacing w:line="269" w:lineRule="auto"/>
        <w:rPr>
          <w:rtl/>
        </w:rPr>
      </w:pPr>
    </w:p>
    <w:p w:rsidR="00413A92" w:rsidP="00413A92" w14:paraId="119A7A16" w14:textId="77777777">
      <w:pPr>
        <w:spacing w:line="269" w:lineRule="auto"/>
        <w:rPr>
          <w:b/>
          <w:bCs/>
          <w:rtl/>
        </w:rPr>
      </w:pPr>
      <w:r w:rsidRPr="00E75926">
        <w:rPr>
          <w:rFonts w:hint="eastAsia"/>
          <w:b/>
          <w:bCs/>
          <w:rtl/>
        </w:rPr>
        <w:t>בפועל</w:t>
      </w:r>
      <w:r w:rsidRPr="00E75926">
        <w:rPr>
          <w:b/>
          <w:bCs/>
          <w:rtl/>
        </w:rPr>
        <w:t xml:space="preserve">, </w:t>
      </w:r>
      <w:r w:rsidRPr="00E75926">
        <w:rPr>
          <w:rFonts w:hint="eastAsia"/>
          <w:b/>
          <w:bCs/>
          <w:rtl/>
        </w:rPr>
        <w:t>לאחר</w:t>
      </w:r>
      <w:r w:rsidRPr="00E75926">
        <w:rPr>
          <w:b/>
          <w:bCs/>
          <w:rtl/>
        </w:rPr>
        <w:t xml:space="preserve"> </w:t>
      </w:r>
      <w:r w:rsidRPr="00E75926">
        <w:rPr>
          <w:rFonts w:hint="eastAsia"/>
          <w:b/>
          <w:bCs/>
          <w:rtl/>
        </w:rPr>
        <w:t>פרוץ</w:t>
      </w:r>
      <w:r w:rsidRPr="00E75926">
        <w:rPr>
          <w:b/>
          <w:bCs/>
          <w:rtl/>
        </w:rPr>
        <w:t xml:space="preserve"> </w:t>
      </w:r>
      <w:r w:rsidRPr="00E75926">
        <w:rPr>
          <w:rFonts w:hint="eastAsia"/>
          <w:b/>
          <w:bCs/>
          <w:rtl/>
        </w:rPr>
        <w:t>המלחמה</w:t>
      </w:r>
      <w:r w:rsidRPr="00E75926">
        <w:rPr>
          <w:b/>
          <w:bCs/>
          <w:rtl/>
        </w:rPr>
        <w:t xml:space="preserve">, התגלו </w:t>
      </w:r>
      <w:r w:rsidRPr="00E75926">
        <w:rPr>
          <w:rFonts w:hint="eastAsia"/>
          <w:b/>
          <w:bCs/>
          <w:rtl/>
        </w:rPr>
        <w:t>בסיורי</w:t>
      </w:r>
      <w:r w:rsidRPr="00E75926">
        <w:rPr>
          <w:b/>
          <w:bCs/>
          <w:rtl/>
        </w:rPr>
        <w:t xml:space="preserve"> </w:t>
      </w:r>
      <w:r w:rsidRPr="00E75926">
        <w:rPr>
          <w:rFonts w:hint="eastAsia"/>
          <w:b/>
          <w:bCs/>
          <w:rtl/>
        </w:rPr>
        <w:t>מבקר</w:t>
      </w:r>
      <w:r w:rsidRPr="00E75926">
        <w:rPr>
          <w:b/>
          <w:bCs/>
          <w:rtl/>
        </w:rPr>
        <w:t xml:space="preserve"> </w:t>
      </w:r>
      <w:r w:rsidRPr="00E75926">
        <w:rPr>
          <w:rFonts w:hint="eastAsia"/>
          <w:b/>
          <w:bCs/>
          <w:rtl/>
        </w:rPr>
        <w:t>המדינה</w:t>
      </w:r>
      <w:r w:rsidRPr="00E75926">
        <w:rPr>
          <w:b/>
          <w:bCs/>
          <w:rtl/>
        </w:rPr>
        <w:t xml:space="preserve"> </w:t>
      </w:r>
      <w:r w:rsidRPr="00E75926">
        <w:rPr>
          <w:rFonts w:hint="eastAsia"/>
          <w:b/>
          <w:bCs/>
          <w:rtl/>
        </w:rPr>
        <w:t>באזורים</w:t>
      </w:r>
      <w:r w:rsidRPr="00E75926">
        <w:rPr>
          <w:b/>
          <w:bCs/>
          <w:rtl/>
        </w:rPr>
        <w:t xml:space="preserve"> </w:t>
      </w:r>
      <w:r w:rsidRPr="00E75926">
        <w:rPr>
          <w:rFonts w:hint="eastAsia"/>
          <w:b/>
          <w:bCs/>
          <w:rtl/>
        </w:rPr>
        <w:t>שונים</w:t>
      </w:r>
      <w:r w:rsidRPr="00E75926">
        <w:rPr>
          <w:b/>
          <w:bCs/>
          <w:rtl/>
        </w:rPr>
        <w:t xml:space="preserve"> </w:t>
      </w:r>
      <w:r w:rsidRPr="00E75926">
        <w:rPr>
          <w:rFonts w:hint="eastAsia"/>
          <w:b/>
          <w:bCs/>
          <w:rtl/>
        </w:rPr>
        <w:t>בארץ</w:t>
      </w:r>
      <w:r w:rsidRPr="00E75926">
        <w:rPr>
          <w:b/>
          <w:bCs/>
          <w:rtl/>
        </w:rPr>
        <w:t xml:space="preserve"> </w:t>
      </w:r>
      <w:r w:rsidRPr="00E75926">
        <w:rPr>
          <w:rFonts w:hint="eastAsia"/>
          <w:b/>
          <w:bCs/>
          <w:rtl/>
        </w:rPr>
        <w:t>פערים</w:t>
      </w:r>
      <w:r w:rsidRPr="00E75926">
        <w:rPr>
          <w:b/>
          <w:bCs/>
          <w:rtl/>
        </w:rPr>
        <w:t xml:space="preserve"> </w:t>
      </w:r>
      <w:r w:rsidRPr="00E75926">
        <w:rPr>
          <w:rFonts w:hint="eastAsia"/>
          <w:b/>
          <w:bCs/>
          <w:rtl/>
        </w:rPr>
        <w:t>משמעותיים</w:t>
      </w:r>
      <w:r w:rsidRPr="00E75926">
        <w:rPr>
          <w:b/>
          <w:bCs/>
          <w:rtl/>
        </w:rPr>
        <w:t xml:space="preserve"> </w:t>
      </w:r>
      <w:r w:rsidRPr="00E75926">
        <w:rPr>
          <w:rFonts w:hint="eastAsia"/>
          <w:b/>
          <w:bCs/>
          <w:rtl/>
        </w:rPr>
        <w:t>במענה</w:t>
      </w:r>
      <w:r w:rsidRPr="00E75926">
        <w:rPr>
          <w:b/>
          <w:bCs/>
          <w:rtl/>
        </w:rPr>
        <w:t xml:space="preserve"> </w:t>
      </w:r>
      <w:r w:rsidRPr="00E75926">
        <w:rPr>
          <w:rFonts w:hint="eastAsia"/>
          <w:b/>
          <w:bCs/>
          <w:rtl/>
        </w:rPr>
        <w:t>הממשלתי</w:t>
      </w:r>
      <w:r w:rsidRPr="00E75926">
        <w:rPr>
          <w:b/>
          <w:bCs/>
          <w:rtl/>
        </w:rPr>
        <w:t xml:space="preserve"> </w:t>
      </w:r>
      <w:r w:rsidRPr="00E75926">
        <w:rPr>
          <w:rFonts w:hint="eastAsia"/>
          <w:b/>
          <w:bCs/>
          <w:rtl/>
        </w:rPr>
        <w:t>שניתן</w:t>
      </w:r>
      <w:r w:rsidRPr="00E75926">
        <w:rPr>
          <w:b/>
          <w:bCs/>
          <w:rtl/>
        </w:rPr>
        <w:t xml:space="preserve"> </w:t>
      </w:r>
      <w:r w:rsidRPr="00E75926">
        <w:rPr>
          <w:rFonts w:hint="eastAsia"/>
          <w:b/>
          <w:bCs/>
          <w:rtl/>
        </w:rPr>
        <w:t>לעורף</w:t>
      </w:r>
      <w:r w:rsidRPr="00E75926">
        <w:rPr>
          <w:b/>
          <w:bCs/>
          <w:rtl/>
        </w:rPr>
        <w:t xml:space="preserve">, </w:t>
      </w:r>
      <w:r w:rsidRPr="00E75926">
        <w:rPr>
          <w:rFonts w:hint="eastAsia"/>
          <w:b/>
          <w:bCs/>
          <w:rtl/>
        </w:rPr>
        <w:t>כמו</w:t>
      </w:r>
      <w:r w:rsidRPr="00E75926">
        <w:rPr>
          <w:b/>
          <w:bCs/>
          <w:rtl/>
        </w:rPr>
        <w:t xml:space="preserve">, </w:t>
      </w:r>
      <w:r w:rsidRPr="00E75926">
        <w:rPr>
          <w:rFonts w:hint="eastAsia"/>
          <w:b/>
          <w:bCs/>
          <w:rtl/>
        </w:rPr>
        <w:t>למשל</w:t>
      </w:r>
      <w:r w:rsidRPr="00E75926">
        <w:rPr>
          <w:b/>
          <w:bCs/>
          <w:rtl/>
        </w:rPr>
        <w:t xml:space="preserve">, </w:t>
      </w:r>
      <w:r w:rsidRPr="00E75926">
        <w:rPr>
          <w:rFonts w:hint="eastAsia"/>
          <w:b/>
          <w:bCs/>
          <w:rtl/>
        </w:rPr>
        <w:t>מחסור</w:t>
      </w:r>
      <w:r w:rsidRPr="00E75926">
        <w:rPr>
          <w:b/>
          <w:bCs/>
          <w:rtl/>
        </w:rPr>
        <w:t xml:space="preserve"> </w:t>
      </w:r>
      <w:r w:rsidRPr="00E75926">
        <w:rPr>
          <w:rFonts w:hint="eastAsia"/>
          <w:b/>
          <w:bCs/>
          <w:rtl/>
        </w:rPr>
        <w:t>בכוח</w:t>
      </w:r>
      <w:r w:rsidRPr="00E75926">
        <w:rPr>
          <w:b/>
          <w:bCs/>
          <w:rtl/>
        </w:rPr>
        <w:t xml:space="preserve"> </w:t>
      </w:r>
      <w:r w:rsidRPr="00E75926">
        <w:rPr>
          <w:rFonts w:hint="eastAsia"/>
          <w:b/>
          <w:bCs/>
          <w:rtl/>
        </w:rPr>
        <w:t>אדם</w:t>
      </w:r>
      <w:r w:rsidRPr="00E75926">
        <w:rPr>
          <w:b/>
          <w:bCs/>
          <w:rtl/>
        </w:rPr>
        <w:t xml:space="preserve"> </w:t>
      </w:r>
      <w:r w:rsidRPr="00E75926">
        <w:rPr>
          <w:rFonts w:hint="eastAsia"/>
          <w:b/>
          <w:bCs/>
          <w:rtl/>
        </w:rPr>
        <w:t>במפעלים</w:t>
      </w:r>
      <w:r w:rsidRPr="00E75926">
        <w:rPr>
          <w:b/>
          <w:bCs/>
          <w:rtl/>
        </w:rPr>
        <w:t xml:space="preserve"> </w:t>
      </w:r>
      <w:r w:rsidRPr="00E75926">
        <w:rPr>
          <w:rFonts w:hint="eastAsia"/>
          <w:b/>
          <w:bCs/>
          <w:rtl/>
        </w:rPr>
        <w:t>חיוניים</w:t>
      </w:r>
      <w:r w:rsidRPr="00E75926">
        <w:rPr>
          <w:b/>
          <w:bCs/>
          <w:rtl/>
        </w:rPr>
        <w:t xml:space="preserve">, </w:t>
      </w:r>
      <w:r w:rsidRPr="00E75926">
        <w:rPr>
          <w:rFonts w:hint="eastAsia"/>
          <w:b/>
          <w:bCs/>
          <w:rtl/>
        </w:rPr>
        <w:t>מחסור</w:t>
      </w:r>
      <w:r w:rsidRPr="00E75926">
        <w:rPr>
          <w:b/>
          <w:bCs/>
          <w:rtl/>
        </w:rPr>
        <w:t xml:space="preserve"> </w:t>
      </w:r>
      <w:r w:rsidRPr="00E75926">
        <w:rPr>
          <w:rFonts w:hint="eastAsia"/>
          <w:b/>
          <w:bCs/>
          <w:rtl/>
        </w:rPr>
        <w:t>בגורמי</w:t>
      </w:r>
      <w:r w:rsidRPr="00E75926">
        <w:rPr>
          <w:b/>
          <w:bCs/>
          <w:rtl/>
        </w:rPr>
        <w:t xml:space="preserve"> </w:t>
      </w:r>
      <w:r w:rsidRPr="00E75926">
        <w:rPr>
          <w:rFonts w:hint="eastAsia"/>
          <w:b/>
          <w:bCs/>
          <w:rtl/>
        </w:rPr>
        <w:t>מקצוע</w:t>
      </w:r>
      <w:r w:rsidRPr="00E75926">
        <w:rPr>
          <w:b/>
          <w:bCs/>
          <w:rtl/>
        </w:rPr>
        <w:t xml:space="preserve"> </w:t>
      </w:r>
      <w:r w:rsidRPr="00E75926">
        <w:rPr>
          <w:rFonts w:hint="eastAsia"/>
          <w:b/>
          <w:bCs/>
          <w:rtl/>
        </w:rPr>
        <w:t>מטפלים</w:t>
      </w:r>
      <w:r w:rsidRPr="00E75926">
        <w:rPr>
          <w:b/>
          <w:bCs/>
          <w:rtl/>
        </w:rPr>
        <w:t xml:space="preserve"> </w:t>
      </w:r>
      <w:r w:rsidRPr="00E75926">
        <w:rPr>
          <w:rFonts w:hint="eastAsia"/>
          <w:b/>
          <w:bCs/>
          <w:rtl/>
        </w:rPr>
        <w:t>בתחום</w:t>
      </w:r>
      <w:r w:rsidRPr="00E75926">
        <w:rPr>
          <w:b/>
          <w:bCs/>
          <w:rtl/>
        </w:rPr>
        <w:t xml:space="preserve"> </w:t>
      </w:r>
      <w:r w:rsidRPr="00E75926">
        <w:rPr>
          <w:rFonts w:hint="eastAsia"/>
          <w:b/>
          <w:bCs/>
          <w:rtl/>
        </w:rPr>
        <w:t>הפסיכולוגי</w:t>
      </w:r>
      <w:r w:rsidRPr="00E75926">
        <w:rPr>
          <w:b/>
          <w:bCs/>
          <w:rtl/>
        </w:rPr>
        <w:t>-רגשי ו</w:t>
      </w:r>
      <w:r w:rsidRPr="00E75926">
        <w:rPr>
          <w:rFonts w:hint="eastAsia"/>
          <w:b/>
          <w:bCs/>
          <w:rtl/>
        </w:rPr>
        <w:t>מחסור</w:t>
      </w:r>
      <w:r w:rsidRPr="00E75926">
        <w:rPr>
          <w:b/>
          <w:bCs/>
          <w:rtl/>
        </w:rPr>
        <w:t xml:space="preserve"> </w:t>
      </w:r>
      <w:r w:rsidRPr="00E75926">
        <w:rPr>
          <w:rFonts w:hint="eastAsia"/>
          <w:b/>
          <w:bCs/>
          <w:rtl/>
        </w:rPr>
        <w:t>בנציגי</w:t>
      </w:r>
      <w:r w:rsidRPr="00E75926">
        <w:rPr>
          <w:b/>
          <w:bCs/>
          <w:rtl/>
        </w:rPr>
        <w:t xml:space="preserve"> </w:t>
      </w:r>
      <w:r w:rsidRPr="00E75926">
        <w:rPr>
          <w:rFonts w:hint="eastAsia"/>
          <w:b/>
          <w:bCs/>
          <w:rtl/>
        </w:rPr>
        <w:t>משרדי</w:t>
      </w:r>
      <w:r w:rsidRPr="00E75926">
        <w:rPr>
          <w:b/>
          <w:bCs/>
          <w:rtl/>
        </w:rPr>
        <w:t xml:space="preserve"> </w:t>
      </w:r>
      <w:r w:rsidRPr="00E75926">
        <w:rPr>
          <w:rFonts w:hint="eastAsia"/>
          <w:b/>
          <w:bCs/>
          <w:rtl/>
        </w:rPr>
        <w:t>ממשלה</w:t>
      </w:r>
      <w:r w:rsidRPr="00E75926">
        <w:rPr>
          <w:b/>
          <w:bCs/>
          <w:rtl/>
        </w:rPr>
        <w:t xml:space="preserve"> </w:t>
      </w:r>
      <w:r w:rsidRPr="00E75926">
        <w:rPr>
          <w:rFonts w:hint="eastAsia"/>
          <w:b/>
          <w:bCs/>
          <w:rtl/>
        </w:rPr>
        <w:t>במקומות</w:t>
      </w:r>
      <w:r w:rsidRPr="00E75926">
        <w:rPr>
          <w:b/>
          <w:bCs/>
          <w:rtl/>
        </w:rPr>
        <w:t xml:space="preserve"> </w:t>
      </w:r>
      <w:r w:rsidRPr="00E75926">
        <w:rPr>
          <w:rFonts w:hint="eastAsia"/>
          <w:b/>
          <w:bCs/>
          <w:rtl/>
        </w:rPr>
        <w:t>שהייה</w:t>
      </w:r>
      <w:r w:rsidRPr="00E75926">
        <w:rPr>
          <w:b/>
          <w:bCs/>
          <w:rtl/>
        </w:rPr>
        <w:t xml:space="preserve"> </w:t>
      </w:r>
      <w:r w:rsidRPr="00E75926">
        <w:rPr>
          <w:rFonts w:hint="eastAsia"/>
          <w:b/>
          <w:bCs/>
          <w:rtl/>
        </w:rPr>
        <w:t>של</w:t>
      </w:r>
      <w:r w:rsidRPr="00E75926">
        <w:rPr>
          <w:b/>
          <w:bCs/>
          <w:rtl/>
        </w:rPr>
        <w:t xml:space="preserve"> </w:t>
      </w:r>
      <w:r w:rsidRPr="00E75926">
        <w:rPr>
          <w:rFonts w:hint="eastAsia"/>
          <w:b/>
          <w:bCs/>
          <w:rtl/>
        </w:rPr>
        <w:t>תושבים</w:t>
      </w:r>
      <w:r w:rsidRPr="00E75926">
        <w:rPr>
          <w:b/>
          <w:bCs/>
          <w:rtl/>
        </w:rPr>
        <w:t xml:space="preserve"> </w:t>
      </w:r>
      <w:r w:rsidRPr="00E75926">
        <w:rPr>
          <w:rFonts w:hint="eastAsia"/>
          <w:b/>
          <w:bCs/>
          <w:rtl/>
        </w:rPr>
        <w:t>מופנים</w:t>
      </w:r>
      <w:r w:rsidRPr="00166569">
        <w:rPr>
          <w:b/>
          <w:bCs/>
          <w:rtl/>
        </w:rPr>
        <w:t xml:space="preserve">. </w:t>
      </w:r>
      <w:r>
        <w:rPr>
          <w:rFonts w:hint="cs"/>
          <w:b/>
          <w:bCs/>
          <w:rtl/>
        </w:rPr>
        <w:t xml:space="preserve">יוצא כי לצד תמונת המצב שגיבשה רח"ל, ולפיה רמת מוכנות העורף לחירום היא בינונית-טובה, המענה הממשלתי בפועל דורש שיפור ניכר. </w:t>
      </w:r>
      <w:r w:rsidRPr="00166569">
        <w:rPr>
          <w:rFonts w:hint="eastAsia"/>
          <w:b/>
          <w:bCs/>
          <w:rtl/>
        </w:rPr>
        <w:t>מצב</w:t>
      </w:r>
      <w:r w:rsidRPr="00166569">
        <w:rPr>
          <w:b/>
          <w:bCs/>
          <w:rtl/>
        </w:rPr>
        <w:t xml:space="preserve"> דברים זה מעורר </w:t>
      </w:r>
      <w:r>
        <w:rPr>
          <w:rFonts w:hint="cs"/>
          <w:b/>
          <w:bCs/>
          <w:rtl/>
        </w:rPr>
        <w:t xml:space="preserve">צורך לבחון מחדש את המדדים שלפיהם רח"ל מודדת את רמת המוכנות של העורף לחירום. </w:t>
      </w:r>
    </w:p>
    <w:p w:rsidR="00413A92" w:rsidP="00413A92" w14:paraId="6E4A5B0E" w14:textId="77777777">
      <w:pPr>
        <w:pStyle w:val="a"/>
        <w:spacing w:line="269" w:lineRule="auto"/>
        <w:rPr>
          <w:rtl/>
        </w:rPr>
      </w:pPr>
    </w:p>
    <w:p w:rsidR="00413A92" w:rsidP="00413A92" w14:paraId="359429B6" w14:textId="77777777">
      <w:pPr>
        <w:spacing w:line="269" w:lineRule="auto"/>
        <w:rPr>
          <w:b/>
          <w:bCs/>
          <w:rtl/>
        </w:rPr>
      </w:pPr>
      <w:r w:rsidRPr="00166569">
        <w:rPr>
          <w:rFonts w:hint="eastAsia"/>
          <w:b/>
          <w:bCs/>
          <w:rtl/>
        </w:rPr>
        <w:t>מומלץ</w:t>
      </w:r>
      <w:r w:rsidRPr="00166569">
        <w:rPr>
          <w:b/>
          <w:bCs/>
          <w:rtl/>
        </w:rPr>
        <w:t xml:space="preserve"> כי </w:t>
      </w:r>
      <w:r w:rsidRPr="00166569">
        <w:rPr>
          <w:rFonts w:hint="eastAsia"/>
          <w:b/>
          <w:bCs/>
          <w:rtl/>
        </w:rPr>
        <w:t>רח</w:t>
      </w:r>
      <w:r w:rsidRPr="00166569">
        <w:rPr>
          <w:b/>
          <w:bCs/>
          <w:rtl/>
        </w:rPr>
        <w:t xml:space="preserve">"ל </w:t>
      </w:r>
      <w:r>
        <w:rPr>
          <w:rFonts w:hint="cs"/>
          <w:b/>
          <w:bCs/>
          <w:rtl/>
        </w:rPr>
        <w:t xml:space="preserve">תבחן מחדש </w:t>
      </w:r>
      <w:r w:rsidRPr="00166569">
        <w:rPr>
          <w:rFonts w:hint="eastAsia"/>
          <w:b/>
          <w:bCs/>
          <w:rtl/>
        </w:rPr>
        <w:t>את</w:t>
      </w:r>
      <w:r w:rsidRPr="00166569">
        <w:rPr>
          <w:b/>
          <w:bCs/>
          <w:rtl/>
        </w:rPr>
        <w:t xml:space="preserve"> המתודולוגיה על פיה </w:t>
      </w:r>
      <w:r w:rsidRPr="00166569">
        <w:rPr>
          <w:rFonts w:hint="eastAsia"/>
          <w:b/>
          <w:bCs/>
          <w:rtl/>
        </w:rPr>
        <w:t>היא</w:t>
      </w:r>
      <w:r w:rsidRPr="00166569">
        <w:rPr>
          <w:b/>
          <w:bCs/>
          <w:rtl/>
        </w:rPr>
        <w:t xml:space="preserve"> </w:t>
      </w:r>
      <w:r w:rsidRPr="00166569">
        <w:rPr>
          <w:rFonts w:hint="eastAsia"/>
          <w:b/>
          <w:bCs/>
          <w:rtl/>
        </w:rPr>
        <w:t>מגבשת</w:t>
      </w:r>
      <w:r w:rsidRPr="00166569">
        <w:rPr>
          <w:b/>
          <w:bCs/>
          <w:rtl/>
        </w:rPr>
        <w:t xml:space="preserve"> </w:t>
      </w:r>
      <w:r w:rsidRPr="00166569">
        <w:rPr>
          <w:rFonts w:hint="eastAsia"/>
          <w:b/>
          <w:bCs/>
          <w:rtl/>
        </w:rPr>
        <w:t>את</w:t>
      </w:r>
      <w:r w:rsidRPr="00166569">
        <w:rPr>
          <w:b/>
          <w:bCs/>
          <w:rtl/>
        </w:rPr>
        <w:t xml:space="preserve"> תמונת המוכנות לחירום, לאור לקחי מלחמת חרבות ברזל</w:t>
      </w:r>
      <w:r>
        <w:rPr>
          <w:rFonts w:hint="cs"/>
          <w:b/>
          <w:bCs/>
          <w:rtl/>
        </w:rPr>
        <w:t xml:space="preserve"> והתמשכות </w:t>
      </w:r>
      <w:r w:rsidRPr="00166569">
        <w:rPr>
          <w:rFonts w:hint="eastAsia"/>
          <w:b/>
          <w:bCs/>
          <w:rtl/>
        </w:rPr>
        <w:t>המצב</w:t>
      </w:r>
      <w:r w:rsidRPr="00166569">
        <w:rPr>
          <w:b/>
          <w:bCs/>
          <w:rtl/>
        </w:rPr>
        <w:t xml:space="preserve"> </w:t>
      </w:r>
      <w:r w:rsidRPr="00166569">
        <w:rPr>
          <w:rFonts w:hint="eastAsia"/>
          <w:b/>
          <w:bCs/>
          <w:rtl/>
        </w:rPr>
        <w:t>המלחמתי</w:t>
      </w:r>
      <w:r>
        <w:rPr>
          <w:rFonts w:hint="cs"/>
          <w:b/>
          <w:bCs/>
          <w:rtl/>
        </w:rPr>
        <w:t>. הדבר נדרש עקב השפעת מוכנות גופי הממשלה על אוכלוסיית המדינה</w:t>
      </w:r>
      <w:r w:rsidRPr="00166569">
        <w:rPr>
          <w:b/>
          <w:bCs/>
          <w:rtl/>
        </w:rPr>
        <w:t>.</w:t>
      </w:r>
      <w:r>
        <w:rPr>
          <w:rFonts w:hint="cs"/>
          <w:b/>
          <w:bCs/>
          <w:rtl/>
        </w:rPr>
        <w:t xml:space="preserve"> </w:t>
      </w:r>
    </w:p>
    <w:p w:rsidR="00413A92" w:rsidP="00413A92" w14:paraId="10110E40" w14:textId="77777777">
      <w:pPr>
        <w:pStyle w:val="a"/>
        <w:spacing w:line="269" w:lineRule="auto"/>
        <w:rPr>
          <w:rtl/>
        </w:rPr>
      </w:pPr>
    </w:p>
    <w:p w:rsidR="00413A92" w:rsidRPr="006A2636" w:rsidP="00413A92" w14:paraId="795C6CA3" w14:textId="77777777">
      <w:pPr>
        <w:spacing w:line="269" w:lineRule="auto"/>
        <w:rPr>
          <w:rtl/>
        </w:rPr>
      </w:pPr>
      <w:r w:rsidRPr="006A2636">
        <w:rPr>
          <w:rFonts w:hint="cs"/>
          <w:rtl/>
        </w:rPr>
        <w:t xml:space="preserve">רח"ל </w:t>
      </w:r>
      <w:r>
        <w:rPr>
          <w:rFonts w:hint="cs"/>
          <w:rtl/>
        </w:rPr>
        <w:t>השיבה</w:t>
      </w:r>
      <w:r w:rsidRPr="006A2636">
        <w:rPr>
          <w:rFonts w:hint="cs"/>
          <w:rtl/>
        </w:rPr>
        <w:t xml:space="preserve"> למשרד מבקר המדינה כי ביצעה תחקיר אודות תפיסת היעדים הלאומיים לחירום, לאור לקחי המלחמה, והיא מטמיעה את הלקחים.</w:t>
      </w:r>
    </w:p>
    <w:p w:rsidR="00413A92" w:rsidP="00413A92" w14:paraId="69C09CAD" w14:textId="77777777">
      <w:pPr>
        <w:spacing w:line="269" w:lineRule="auto"/>
        <w:rPr>
          <w:rtl/>
        </w:rPr>
      </w:pPr>
    </w:p>
    <w:p w:rsidR="00413A92" w:rsidP="00413A92" w14:paraId="1D47959B" w14:textId="77777777">
      <w:pPr>
        <w:pStyle w:val="Heading5"/>
        <w:spacing w:line="269" w:lineRule="auto"/>
        <w:rPr>
          <w:rtl/>
        </w:rPr>
      </w:pPr>
      <w:r>
        <w:rPr>
          <w:rFonts w:hint="cs"/>
          <w:rtl/>
        </w:rPr>
        <w:t>תמונת המצב בחירום</w:t>
      </w:r>
    </w:p>
    <w:p w:rsidR="00413A92" w:rsidP="00413A92" w14:paraId="5E431F58" w14:textId="77777777">
      <w:pPr>
        <w:pStyle w:val="a"/>
        <w:spacing w:line="269" w:lineRule="auto"/>
        <w:rPr>
          <w:rtl/>
        </w:rPr>
      </w:pPr>
    </w:p>
    <w:p w:rsidR="00413A92" w:rsidP="00413A92" w14:paraId="50164A1C" w14:textId="77777777">
      <w:pPr>
        <w:spacing w:line="269" w:lineRule="auto"/>
        <w:rPr>
          <w:rtl/>
        </w:rPr>
      </w:pPr>
      <w:r>
        <w:rPr>
          <w:rFonts w:hint="cs"/>
          <w:rtl/>
        </w:rPr>
        <w:t>החל מ-7.10.23 חל מצב מיוחד בעורף כמשמעותו בחוק ההתגוננות האזרחית, התש"יא-1951, מתוקף הכרזת שר הביטחון</w:t>
      </w:r>
      <w:r>
        <w:rPr>
          <w:rStyle w:val="FootnoteReference1"/>
          <w:rtl/>
        </w:rPr>
        <w:footnoteReference w:id="66"/>
      </w:r>
      <w:r>
        <w:rPr>
          <w:rFonts w:hint="cs"/>
          <w:rtl/>
        </w:rPr>
        <w:t xml:space="preserve"> והחלטות הממשלה</w:t>
      </w:r>
      <w:r>
        <w:rPr>
          <w:rStyle w:val="FootnoteReference1"/>
          <w:rtl/>
        </w:rPr>
        <w:footnoteReference w:id="67"/>
      </w:r>
      <w:r>
        <w:rPr>
          <w:rFonts w:hint="cs"/>
          <w:rtl/>
        </w:rPr>
        <w:t>. כאשר קיימת הכרזה על מצב מיוחד בעורף, חל "מצב חירום" כהגדרתו בהחלטה ב/43 בדבר הקמת רח"ל</w:t>
      </w:r>
      <w:r>
        <w:rPr>
          <w:rStyle w:val="FootnoteReference1"/>
          <w:rtl/>
        </w:rPr>
        <w:footnoteReference w:id="68"/>
      </w:r>
      <w:r>
        <w:rPr>
          <w:rFonts w:hint="cs"/>
          <w:rtl/>
        </w:rPr>
        <w:t>. כאמור, תפקידי רח"ל במצב חירום</w:t>
      </w:r>
      <w:r w:rsidRPr="009D1129">
        <w:rPr>
          <w:rFonts w:hint="cs"/>
          <w:rtl/>
        </w:rPr>
        <w:t xml:space="preserve"> כוללים </w:t>
      </w:r>
      <w:r>
        <w:rPr>
          <w:rFonts w:hint="cs"/>
          <w:rtl/>
        </w:rPr>
        <w:t>בין השאר העברת</w:t>
      </w:r>
      <w:r w:rsidRPr="009D1129">
        <w:rPr>
          <w:rFonts w:hint="cs"/>
          <w:rtl/>
        </w:rPr>
        <w:t xml:space="preserve"> תמונת מצב עורף לאומית </w:t>
      </w:r>
      <w:r>
        <w:rPr>
          <w:rFonts w:hint="cs"/>
          <w:rtl/>
        </w:rPr>
        <w:t xml:space="preserve">למנ"ל </w:t>
      </w:r>
      <w:r w:rsidRPr="009D1129">
        <w:rPr>
          <w:rFonts w:hint="cs"/>
          <w:rtl/>
        </w:rPr>
        <w:t>במשרד ר</w:t>
      </w:r>
      <w:r>
        <w:rPr>
          <w:rFonts w:hint="cs"/>
          <w:rtl/>
        </w:rPr>
        <w:t>ה"ם.</w:t>
      </w:r>
    </w:p>
    <w:p w:rsidR="00413A92" w:rsidP="00413A92" w14:paraId="0225F788" w14:textId="77777777">
      <w:pPr>
        <w:pStyle w:val="a"/>
        <w:spacing w:line="269" w:lineRule="auto"/>
        <w:rPr>
          <w:rtl/>
        </w:rPr>
      </w:pPr>
    </w:p>
    <w:p w:rsidR="00413A92" w:rsidP="00413A92" w14:paraId="0595CA57" w14:textId="77777777">
      <w:pPr>
        <w:spacing w:line="269" w:lineRule="auto"/>
        <w:rPr>
          <w:rtl/>
        </w:rPr>
      </w:pPr>
      <w:r>
        <w:rPr>
          <w:rFonts w:hint="cs"/>
          <w:rtl/>
        </w:rPr>
        <w:t xml:space="preserve">לצורך גיבוש תמונת מצב, רח"ל אספה מידע וריכזה אותו בדוחות רציפות תפקודית (דוחות רצ"ת), שאותם נדרש היה להעביר מדי יום למשרדי הממשלה. על בסיס הדוחות האלה, רח"ל גיבשה "מרכזי כובד" - </w:t>
      </w:r>
      <w:r w:rsidRPr="00685B31">
        <w:rPr>
          <w:rFonts w:hint="cs"/>
          <w:rtl/>
        </w:rPr>
        <w:t xml:space="preserve">הנושאים העיקריים </w:t>
      </w:r>
      <w:r>
        <w:rPr>
          <w:rFonts w:hint="cs"/>
          <w:rtl/>
        </w:rPr>
        <w:t xml:space="preserve">המחייבים פעולה, ואלו הועברו באופן יומי למשרד רה"ם. דוחות רצ"ת נשענו על דיווחים של משרדי ממשלה, של פקע"ר - אשר ריכז מידע מרשויות מקומיות, ועל תוכן הערכות מצב שרח"ל קיימה עם משרדי ממשלה. </w:t>
      </w:r>
    </w:p>
    <w:p w:rsidR="00413A92" w:rsidP="00413A92" w14:paraId="5E802C58" w14:textId="77777777">
      <w:pPr>
        <w:pStyle w:val="a"/>
        <w:spacing w:line="269" w:lineRule="auto"/>
        <w:rPr>
          <w:rtl/>
        </w:rPr>
      </w:pPr>
      <w:bookmarkStart w:id="64" w:name="_Hlk168829082"/>
    </w:p>
    <w:p w:rsidR="00413A92" w:rsidP="00413A92" w14:paraId="76321A67" w14:textId="77777777">
      <w:pPr>
        <w:spacing w:line="269" w:lineRule="auto"/>
        <w:rPr>
          <w:rtl/>
        </w:rPr>
      </w:pPr>
      <w:r>
        <w:rPr>
          <w:rFonts w:hint="cs"/>
          <w:rtl/>
        </w:rPr>
        <w:t xml:space="preserve">בעניין </w:t>
      </w:r>
      <w:r w:rsidRPr="001E1857">
        <w:rPr>
          <w:rFonts w:hint="cs"/>
          <w:rtl/>
        </w:rPr>
        <w:t>דיווח</w:t>
      </w:r>
      <w:r w:rsidRPr="001E1857">
        <w:rPr>
          <w:rtl/>
        </w:rPr>
        <w:t xml:space="preserve"> </w:t>
      </w:r>
      <w:r w:rsidRPr="001E1857">
        <w:rPr>
          <w:rFonts w:hint="cs"/>
          <w:rtl/>
        </w:rPr>
        <w:t>משרדי הממשלה</w:t>
      </w:r>
      <w:r w:rsidRPr="006B28D7">
        <w:rPr>
          <w:rFonts w:hint="cs"/>
          <w:rtl/>
        </w:rPr>
        <w:t xml:space="preserve">, </w:t>
      </w:r>
      <w:r w:rsidRPr="006B28D7">
        <w:rPr>
          <w:rtl/>
        </w:rPr>
        <w:t xml:space="preserve">רח"ל הנחתה </w:t>
      </w:r>
      <w:r>
        <w:rPr>
          <w:rFonts w:hint="cs"/>
          <w:rtl/>
        </w:rPr>
        <w:t>את ה</w:t>
      </w:r>
      <w:r w:rsidRPr="006B28D7">
        <w:rPr>
          <w:rtl/>
        </w:rPr>
        <w:t>משרדי</w:t>
      </w:r>
      <w:r>
        <w:rPr>
          <w:rFonts w:hint="cs"/>
          <w:rtl/>
        </w:rPr>
        <w:t>ם</w:t>
      </w:r>
      <w:r w:rsidRPr="006B28D7">
        <w:rPr>
          <w:rtl/>
        </w:rPr>
        <w:t xml:space="preserve"> </w:t>
      </w:r>
      <w:r w:rsidRPr="00435B67">
        <w:rPr>
          <w:rtl/>
        </w:rPr>
        <w:t>לדווח על אי</w:t>
      </w:r>
      <w:r>
        <w:rPr>
          <w:rFonts w:hint="cs"/>
          <w:rtl/>
        </w:rPr>
        <w:t>-</w:t>
      </w:r>
      <w:r w:rsidRPr="00435B67">
        <w:rPr>
          <w:rtl/>
        </w:rPr>
        <w:t xml:space="preserve">עמידה במשימות שהוגדרו </w:t>
      </w:r>
      <w:r>
        <w:rPr>
          <w:rFonts w:hint="cs"/>
          <w:rtl/>
        </w:rPr>
        <w:t>להם</w:t>
      </w:r>
      <w:r w:rsidRPr="00435B67">
        <w:rPr>
          <w:rtl/>
        </w:rPr>
        <w:t xml:space="preserve"> ועל פערים </w:t>
      </w:r>
      <w:r>
        <w:rPr>
          <w:rFonts w:hint="cs"/>
          <w:rtl/>
        </w:rPr>
        <w:t>בפעילותם יחסית לרמת השירות המינימלית</w:t>
      </w:r>
      <w:r w:rsidRPr="00435B67">
        <w:rPr>
          <w:rtl/>
        </w:rPr>
        <w:t xml:space="preserve">, אשר בעטיים המשרד עלול </w:t>
      </w:r>
      <w:r>
        <w:rPr>
          <w:rFonts w:hint="cs"/>
          <w:rtl/>
        </w:rPr>
        <w:t>ש</w:t>
      </w:r>
      <w:r w:rsidRPr="00435B67">
        <w:rPr>
          <w:rtl/>
        </w:rPr>
        <w:t>לא לעמוד במשימות שהוגדרו לו. הדיווח נעשה על גבי מערכת ממוחשבת, אשר מאפשרת הזנת מלל, מדי יום</w:t>
      </w:r>
      <w:r>
        <w:rPr>
          <w:rStyle w:val="FootnoteReference1"/>
          <w:rtl/>
        </w:rPr>
        <w:footnoteReference w:id="69"/>
      </w:r>
      <w:r w:rsidRPr="00435B67">
        <w:rPr>
          <w:rtl/>
        </w:rPr>
        <w:t xml:space="preserve">. </w:t>
      </w:r>
    </w:p>
    <w:bookmarkEnd w:id="64"/>
    <w:p w:rsidR="00413A92" w:rsidP="00413A92" w14:paraId="7B2BC84B" w14:textId="77777777">
      <w:pPr>
        <w:pStyle w:val="a"/>
        <w:spacing w:line="269" w:lineRule="auto"/>
        <w:rPr>
          <w:rtl/>
        </w:rPr>
      </w:pPr>
    </w:p>
    <w:p w:rsidR="00413A92" w:rsidRPr="00FC6D52" w:rsidP="00413A92" w14:paraId="59AFCE38" w14:textId="77777777">
      <w:pPr>
        <w:pStyle w:val="ListParagraph"/>
        <w:numPr>
          <w:ilvl w:val="0"/>
          <w:numId w:val="16"/>
        </w:numPr>
        <w:spacing w:line="269" w:lineRule="auto"/>
        <w:rPr>
          <w:b/>
          <w:bCs/>
          <w:rtl/>
        </w:rPr>
      </w:pPr>
      <w:r w:rsidRPr="00FC6D52">
        <w:rPr>
          <w:rFonts w:hint="cs"/>
          <w:b/>
          <w:bCs/>
          <w:rtl/>
        </w:rPr>
        <w:t xml:space="preserve">נמצא כי רח"ל גיבשה בתקופת המלחמה תמונת מצב הנוגעת לחלק מהיבטי הרציפות התפקודית, </w:t>
      </w:r>
      <w:r>
        <w:rPr>
          <w:rFonts w:hint="cs"/>
          <w:b/>
          <w:bCs/>
          <w:rtl/>
        </w:rPr>
        <w:t xml:space="preserve">אולם </w:t>
      </w:r>
      <w:r w:rsidRPr="00FC6D52">
        <w:rPr>
          <w:rFonts w:hint="cs"/>
          <w:b/>
          <w:bCs/>
          <w:rtl/>
        </w:rPr>
        <w:t xml:space="preserve">תמונת המצב שגיבשה אינה </w:t>
      </w:r>
      <w:r>
        <w:rPr>
          <w:rFonts w:hint="cs"/>
          <w:b/>
          <w:bCs/>
          <w:rtl/>
        </w:rPr>
        <w:t xml:space="preserve">בגדר </w:t>
      </w:r>
      <w:r w:rsidRPr="00FC6D52">
        <w:rPr>
          <w:rFonts w:hint="cs"/>
          <w:b/>
          <w:bCs/>
          <w:rtl/>
        </w:rPr>
        <w:t>"</w:t>
      </w:r>
      <w:r w:rsidRPr="00FC6D52">
        <w:rPr>
          <w:b/>
          <w:bCs/>
          <w:rtl/>
        </w:rPr>
        <w:t>תמונת מצב העורף הלאומית</w:t>
      </w:r>
      <w:r w:rsidRPr="00FC6D52">
        <w:rPr>
          <w:rFonts w:hint="cs"/>
          <w:b/>
          <w:bCs/>
          <w:rtl/>
        </w:rPr>
        <w:t>", כנדרש על פי החלטת הממשלה מ</w:t>
      </w:r>
      <w:r>
        <w:rPr>
          <w:rFonts w:hint="cs"/>
          <w:b/>
          <w:bCs/>
          <w:rtl/>
        </w:rPr>
        <w:t xml:space="preserve">שנת </w:t>
      </w:r>
      <w:r w:rsidRPr="00FC6D52">
        <w:rPr>
          <w:rFonts w:hint="cs"/>
          <w:b/>
          <w:bCs/>
          <w:rtl/>
        </w:rPr>
        <w:t xml:space="preserve">2007. זאת, בשל שתי סיבות עיקריות: </w:t>
      </w:r>
    </w:p>
    <w:p w:rsidR="00413A92" w:rsidP="00413A92" w14:paraId="4887269D" w14:textId="77777777">
      <w:pPr>
        <w:pStyle w:val="a"/>
        <w:spacing w:line="269" w:lineRule="auto"/>
        <w:rPr>
          <w:rtl/>
        </w:rPr>
      </w:pPr>
    </w:p>
    <w:p w:rsidR="00413A92" w:rsidRPr="00CE598A" w:rsidP="00413A92" w14:paraId="03E140F0" w14:textId="77777777">
      <w:pPr>
        <w:pStyle w:val="ListParagraph"/>
        <w:numPr>
          <w:ilvl w:val="1"/>
          <w:numId w:val="16"/>
        </w:numPr>
        <w:spacing w:line="269" w:lineRule="auto"/>
        <w:ind w:left="709"/>
        <w:rPr>
          <w:b/>
          <w:bCs/>
        </w:rPr>
      </w:pPr>
      <w:r>
        <w:rPr>
          <w:rFonts w:hint="cs"/>
          <w:b/>
          <w:bCs/>
          <w:rtl/>
        </w:rPr>
        <w:t xml:space="preserve">עלה, על פי רח"ל, כי </w:t>
      </w:r>
      <w:r w:rsidRPr="00FC6D52">
        <w:rPr>
          <w:rFonts w:hint="cs"/>
          <w:b/>
          <w:bCs/>
          <w:rtl/>
        </w:rPr>
        <w:t xml:space="preserve">חלק מהגופים הרלוונטיים לגיבוש תמונת מצב עורף לאומית </w:t>
      </w:r>
      <w:r>
        <w:rPr>
          <w:rFonts w:hint="cs"/>
          <w:b/>
          <w:bCs/>
          <w:rtl/>
        </w:rPr>
        <w:t>אינם</w:t>
      </w:r>
      <w:r w:rsidRPr="00FC6D52">
        <w:rPr>
          <w:rFonts w:hint="cs"/>
          <w:b/>
          <w:bCs/>
          <w:rtl/>
        </w:rPr>
        <w:t xml:space="preserve"> מספקים לרח"ל </w:t>
      </w:r>
      <w:r>
        <w:rPr>
          <w:rFonts w:hint="cs"/>
          <w:b/>
          <w:bCs/>
          <w:rtl/>
        </w:rPr>
        <w:t xml:space="preserve">את מלוא המידע הנחוץ לה </w:t>
      </w:r>
      <w:r w:rsidRPr="00FC6D52">
        <w:rPr>
          <w:rFonts w:hint="cs"/>
          <w:b/>
          <w:bCs/>
          <w:rtl/>
        </w:rPr>
        <w:t>על המתרחש בתחומי אחריותם</w:t>
      </w:r>
      <w:r>
        <w:rPr>
          <w:rFonts w:hint="cs"/>
          <w:b/>
          <w:bCs/>
          <w:rtl/>
        </w:rPr>
        <w:t xml:space="preserve">, </w:t>
      </w:r>
      <w:r w:rsidRPr="00FC6D52">
        <w:rPr>
          <w:rFonts w:hint="cs"/>
          <w:b/>
          <w:bCs/>
          <w:rtl/>
        </w:rPr>
        <w:t xml:space="preserve">באופן סדיר. </w:t>
      </w:r>
      <w:r>
        <w:rPr>
          <w:rFonts w:hint="cs"/>
          <w:b/>
          <w:bCs/>
          <w:rtl/>
        </w:rPr>
        <w:t>רח"ל מסרה כי מדובר ב</w:t>
      </w:r>
      <w:r w:rsidRPr="00FC6D52">
        <w:rPr>
          <w:rFonts w:hint="cs"/>
          <w:b/>
          <w:bCs/>
          <w:rtl/>
        </w:rPr>
        <w:t>צה"ל</w:t>
      </w:r>
      <w:r>
        <w:rPr>
          <w:rFonts w:hint="cs"/>
          <w:b/>
          <w:bCs/>
          <w:rtl/>
        </w:rPr>
        <w:t xml:space="preserve"> (פקע"ר)</w:t>
      </w:r>
      <w:r w:rsidRPr="00FC6D52">
        <w:rPr>
          <w:rFonts w:hint="cs"/>
          <w:b/>
          <w:bCs/>
          <w:rtl/>
        </w:rPr>
        <w:t xml:space="preserve">, </w:t>
      </w:r>
      <w:r>
        <w:rPr>
          <w:rFonts w:hint="cs"/>
          <w:b/>
          <w:bCs/>
          <w:rtl/>
        </w:rPr>
        <w:t>ב</w:t>
      </w:r>
      <w:r w:rsidRPr="00FC6D52">
        <w:rPr>
          <w:rFonts w:hint="cs"/>
          <w:b/>
          <w:bCs/>
          <w:rtl/>
        </w:rPr>
        <w:t xml:space="preserve">משטרת ישראל, </w:t>
      </w:r>
      <w:r>
        <w:rPr>
          <w:rFonts w:hint="cs"/>
          <w:b/>
          <w:bCs/>
          <w:rtl/>
        </w:rPr>
        <w:t>ב</w:t>
      </w:r>
      <w:r w:rsidRPr="00FC6D52">
        <w:rPr>
          <w:rFonts w:hint="cs"/>
          <w:b/>
          <w:bCs/>
          <w:rtl/>
        </w:rPr>
        <w:t xml:space="preserve">שירות בתי הסוהר, </w:t>
      </w:r>
      <w:r>
        <w:rPr>
          <w:rFonts w:hint="cs"/>
          <w:b/>
          <w:bCs/>
          <w:rtl/>
        </w:rPr>
        <w:t>ב</w:t>
      </w:r>
      <w:r w:rsidRPr="00FC6D52">
        <w:rPr>
          <w:rFonts w:hint="cs"/>
          <w:b/>
          <w:bCs/>
          <w:rtl/>
        </w:rPr>
        <w:t>רשות הארצית לכבאות והצלה לישראל</w:t>
      </w:r>
      <w:r>
        <w:rPr>
          <w:rFonts w:hint="cs"/>
          <w:b/>
          <w:bCs/>
          <w:rtl/>
        </w:rPr>
        <w:t xml:space="preserve"> (המצויה </w:t>
      </w:r>
      <w:r w:rsidRPr="00FC6D52">
        <w:rPr>
          <w:rFonts w:hint="cs"/>
          <w:b/>
          <w:bCs/>
          <w:rtl/>
        </w:rPr>
        <w:t>במשרד לביטחון לאומי</w:t>
      </w:r>
      <w:r>
        <w:rPr>
          <w:rFonts w:hint="cs"/>
          <w:b/>
          <w:bCs/>
          <w:rtl/>
        </w:rPr>
        <w:t>)</w:t>
      </w:r>
      <w:r w:rsidRPr="00FC6D52">
        <w:rPr>
          <w:rFonts w:hint="cs"/>
          <w:b/>
          <w:bCs/>
          <w:rtl/>
        </w:rPr>
        <w:t xml:space="preserve"> ו</w:t>
      </w:r>
      <w:r>
        <w:rPr>
          <w:rFonts w:hint="cs"/>
          <w:b/>
          <w:bCs/>
          <w:rtl/>
        </w:rPr>
        <w:t>ב</w:t>
      </w:r>
      <w:r w:rsidRPr="00FC6D52">
        <w:rPr>
          <w:rFonts w:hint="cs"/>
          <w:b/>
          <w:bCs/>
          <w:rtl/>
        </w:rPr>
        <w:t xml:space="preserve">מגן דוד אדום. לפיכך תמונת המצב שרח"ל גיבשה </w:t>
      </w:r>
      <w:r>
        <w:rPr>
          <w:rFonts w:hint="cs"/>
          <w:b/>
          <w:bCs/>
          <w:rtl/>
        </w:rPr>
        <w:t xml:space="preserve">הייתה חסרה, שכן היא </w:t>
      </w:r>
      <w:r w:rsidRPr="00FC6D52">
        <w:rPr>
          <w:rFonts w:hint="cs"/>
          <w:b/>
          <w:bCs/>
          <w:rtl/>
        </w:rPr>
        <w:t xml:space="preserve">לא כללה היבטי רציפות תפקודית </w:t>
      </w:r>
      <w:r w:rsidRPr="00CE598A">
        <w:rPr>
          <w:rFonts w:hint="cs"/>
          <w:b/>
          <w:bCs/>
          <w:rtl/>
        </w:rPr>
        <w:t xml:space="preserve">שבתחומי האחריות של הגופים האלה. </w:t>
      </w:r>
    </w:p>
    <w:p w:rsidR="00413A92" w:rsidP="00413A92" w14:paraId="7384D9E0" w14:textId="77777777">
      <w:pPr>
        <w:pStyle w:val="a"/>
        <w:spacing w:line="269" w:lineRule="auto"/>
        <w:rPr>
          <w:rtl/>
        </w:rPr>
      </w:pPr>
    </w:p>
    <w:p w:rsidR="00413A92" w:rsidRPr="00CE598A" w:rsidP="00413A92" w14:paraId="4AA76A66" w14:textId="77777777">
      <w:pPr>
        <w:spacing w:line="269" w:lineRule="auto"/>
        <w:ind w:left="709"/>
        <w:rPr>
          <w:rtl/>
        </w:rPr>
      </w:pPr>
      <w:r w:rsidRPr="00CE598A">
        <w:rPr>
          <w:rFonts w:hint="cs"/>
          <w:rtl/>
        </w:rPr>
        <w:t xml:space="preserve">רח"ל מסרה בהתייחסותה לממצאי הביקורת כי המידע הנוגע למשרד לבל"ם וכן למשטרה, לשירותי כבאות והצלה ולשירות בתי הסוהר, </w:t>
      </w:r>
      <w:r>
        <w:rPr>
          <w:rFonts w:hint="cs"/>
          <w:rtl/>
        </w:rPr>
        <w:t>מועבר אליה</w:t>
      </w:r>
      <w:r w:rsidRPr="00CE598A">
        <w:rPr>
          <w:rFonts w:hint="cs"/>
          <w:rtl/>
        </w:rPr>
        <w:t xml:space="preserve"> בשני תהליכים מבצעיים ו</w:t>
      </w:r>
      <w:r>
        <w:rPr>
          <w:rFonts w:hint="cs"/>
          <w:rtl/>
        </w:rPr>
        <w:t xml:space="preserve">מגיע </w:t>
      </w:r>
      <w:r w:rsidRPr="00CE598A">
        <w:rPr>
          <w:rFonts w:hint="cs"/>
          <w:rtl/>
        </w:rPr>
        <w:t xml:space="preserve">לשני מקומות שונים, בהתאם לייעודם - למרכז לרציפות תפקודית ולמרכז האג"ם; המידע למרכז לרציפות תפקודית מתקבל מהמשרד לביטחון לאומי כמשרד מתכלל למול רח"ל ולא מתקבל משלושת הגופים האחרים ישירות, ומידע זה המתקבל מהמשרד לביטחון לאומי חסר, שכן </w:t>
      </w:r>
      <w:r>
        <w:rPr>
          <w:rFonts w:hint="cs"/>
          <w:rtl/>
        </w:rPr>
        <w:t xml:space="preserve">הוא </w:t>
      </w:r>
      <w:r w:rsidRPr="00CE598A">
        <w:rPr>
          <w:rFonts w:hint="cs"/>
          <w:rtl/>
        </w:rPr>
        <w:t xml:space="preserve">אינו כולל את מלוא המידע הנחוץ לרח"ל </w:t>
      </w:r>
      <w:r>
        <w:rPr>
          <w:rFonts w:hint="cs"/>
          <w:rtl/>
        </w:rPr>
        <w:t>על</w:t>
      </w:r>
      <w:r w:rsidRPr="00CE598A">
        <w:rPr>
          <w:rFonts w:hint="cs"/>
          <w:rtl/>
        </w:rPr>
        <w:t xml:space="preserve"> פערים בנושאים שבטיפול גופים אלה; המידע למרכז האג"ם המגיע מהמשרד לביטחון לאומי נמסר לרח"ל גם בידי נציג המשרד ב</w:t>
      </w:r>
      <w:r>
        <w:rPr>
          <w:rFonts w:hint="cs"/>
          <w:rtl/>
        </w:rPr>
        <w:t xml:space="preserve">מסגרת </w:t>
      </w:r>
      <w:r w:rsidRPr="00CE598A">
        <w:rPr>
          <w:rFonts w:hint="cs"/>
          <w:rtl/>
        </w:rPr>
        <w:t>הערכות המצב שרח"ל מקיימת, ובערוץ זה רח"ל מקבלת את כל המידע הנחוץ לצורכי מרכז האג"ם.</w:t>
      </w:r>
      <w:r>
        <w:rPr>
          <w:rFonts w:hint="cs"/>
          <w:rtl/>
        </w:rPr>
        <w:t xml:space="preserve"> </w:t>
      </w:r>
    </w:p>
    <w:p w:rsidR="00413A92" w:rsidP="00413A92" w14:paraId="13A9A6FF" w14:textId="77777777">
      <w:pPr>
        <w:pStyle w:val="a"/>
        <w:spacing w:line="269" w:lineRule="auto"/>
        <w:rPr>
          <w:rtl/>
        </w:rPr>
      </w:pPr>
    </w:p>
    <w:p w:rsidR="00413A92" w:rsidRPr="00CE598A" w:rsidP="00413A92" w14:paraId="6E78333D" w14:textId="77777777">
      <w:pPr>
        <w:spacing w:line="269" w:lineRule="auto"/>
        <w:ind w:left="709"/>
      </w:pPr>
      <w:r w:rsidRPr="00CE598A">
        <w:rPr>
          <w:rFonts w:hint="cs"/>
          <w:rtl/>
        </w:rPr>
        <w:t xml:space="preserve">המשרד לביטחון לאומי מסר בהתייחסותו לממצאי הביקורת כי רח"ל </w:t>
      </w:r>
      <w:r>
        <w:rPr>
          <w:rFonts w:hint="cs"/>
          <w:rtl/>
        </w:rPr>
        <w:t xml:space="preserve">מוסמכת לפעול </w:t>
      </w:r>
      <w:r w:rsidRPr="00CE598A">
        <w:rPr>
          <w:rFonts w:hint="cs"/>
          <w:rtl/>
        </w:rPr>
        <w:t xml:space="preserve">מול משרדי הממשלה ולא מול הגופים המבצעים, לרבות בנושאי רציפות תפקודית; </w:t>
      </w:r>
      <w:r>
        <w:rPr>
          <w:rFonts w:hint="cs"/>
          <w:rtl/>
        </w:rPr>
        <w:t xml:space="preserve">אם היו </w:t>
      </w:r>
      <w:r w:rsidRPr="00CE598A">
        <w:rPr>
          <w:rFonts w:hint="cs"/>
          <w:rtl/>
        </w:rPr>
        <w:t xml:space="preserve">פערים, </w:t>
      </w:r>
      <w:r>
        <w:rPr>
          <w:rFonts w:hint="cs"/>
          <w:rtl/>
        </w:rPr>
        <w:t xml:space="preserve">הם </w:t>
      </w:r>
      <w:r w:rsidRPr="00CE598A">
        <w:rPr>
          <w:rFonts w:hint="cs"/>
          <w:rtl/>
        </w:rPr>
        <w:t>שוקפו לרח"ל באמצעות נציגי המשרד; הגופים המבצעיים האמורים אינם חלק מהמתודולוגיה שקבעה רח"ל מעצם העובדה שמדובר בגופים אפרטיביים, ו</w:t>
      </w:r>
      <w:r>
        <w:rPr>
          <w:rFonts w:hint="cs"/>
          <w:rtl/>
        </w:rPr>
        <w:t xml:space="preserve">לא ניתן לשקף את </w:t>
      </w:r>
      <w:r w:rsidRPr="00CE598A">
        <w:rPr>
          <w:rFonts w:hint="cs"/>
          <w:rtl/>
        </w:rPr>
        <w:t>הנתונים בעניינם</w:t>
      </w:r>
      <w:r>
        <w:rPr>
          <w:rFonts w:hint="cs"/>
          <w:rtl/>
        </w:rPr>
        <w:t xml:space="preserve"> </w:t>
      </w:r>
      <w:r w:rsidRPr="00CE598A">
        <w:rPr>
          <w:rFonts w:hint="cs"/>
          <w:rtl/>
        </w:rPr>
        <w:t xml:space="preserve">במערכות בלתי מסווגות של רח"ל; תמונת המצב היתה חלקית בשל מאפייני המתודולוגיה של רח"ל, שלדעת המשרד לביטחון לאומי טעונה שינוי. </w:t>
      </w:r>
    </w:p>
    <w:p w:rsidR="00413A92" w:rsidP="00413A92" w14:paraId="1452AA9E" w14:textId="77777777">
      <w:pPr>
        <w:pStyle w:val="a"/>
        <w:spacing w:line="269" w:lineRule="auto"/>
        <w:rPr>
          <w:rtl/>
        </w:rPr>
      </w:pPr>
    </w:p>
    <w:p w:rsidR="00413A92" w:rsidRPr="00CE598A" w:rsidP="00413A92" w14:paraId="426821D3" w14:textId="77777777">
      <w:pPr>
        <w:spacing w:line="269" w:lineRule="auto"/>
        <w:ind w:left="709"/>
      </w:pPr>
      <w:r w:rsidRPr="00CE598A">
        <w:rPr>
          <w:rFonts w:hint="cs"/>
          <w:rtl/>
        </w:rPr>
        <w:t>שירות בתי הסוהר השיב למשרד מבקר המדינה כי חטיבת המבצעים בשירות בתי הסוהר מעבירה דיווחים יומיים למשרד לביטחון לאומי, בהתאם לנ</w:t>
      </w:r>
      <w:r>
        <w:rPr>
          <w:rFonts w:hint="cs"/>
          <w:rtl/>
        </w:rPr>
        <w:t>ו</w:t>
      </w:r>
      <w:r w:rsidRPr="00CE598A">
        <w:rPr>
          <w:rFonts w:hint="cs"/>
          <w:rtl/>
        </w:rPr>
        <w:t xml:space="preserve">הלי העבודה ומאחר ששירות בתי הסוהר פועל תחת המשרד לביטחון לאומי. משטרת ישראל השיבה למשרד מבקר המדינה כי </w:t>
      </w:r>
      <w:r>
        <w:rPr>
          <w:rFonts w:hint="cs"/>
          <w:rtl/>
        </w:rPr>
        <w:t>היא</w:t>
      </w:r>
      <w:r w:rsidRPr="00CE598A">
        <w:rPr>
          <w:rFonts w:hint="cs"/>
          <w:rtl/>
        </w:rPr>
        <w:t xml:space="preserve"> מדווחת למשרד לביטחון לאומי </w:t>
      </w:r>
      <w:r>
        <w:rPr>
          <w:rFonts w:hint="cs"/>
          <w:rtl/>
        </w:rPr>
        <w:t xml:space="preserve">שהיא </w:t>
      </w:r>
      <w:r w:rsidRPr="00CE598A">
        <w:rPr>
          <w:rFonts w:hint="cs"/>
          <w:rtl/>
        </w:rPr>
        <w:t xml:space="preserve">כפופה </w:t>
      </w:r>
      <w:r>
        <w:rPr>
          <w:rFonts w:hint="cs"/>
          <w:rtl/>
        </w:rPr>
        <w:t>לו</w:t>
      </w:r>
      <w:r w:rsidRPr="00CE598A">
        <w:rPr>
          <w:rFonts w:hint="cs"/>
          <w:rtl/>
        </w:rPr>
        <w:t xml:space="preserve">. הרשות הארצית לכבאות והצלה השיבה למשרד מבקר המדינה כי </w:t>
      </w:r>
      <w:r>
        <w:rPr>
          <w:rFonts w:hint="cs"/>
          <w:rtl/>
        </w:rPr>
        <w:t>היא</w:t>
      </w:r>
      <w:r w:rsidRPr="00CE598A">
        <w:rPr>
          <w:rFonts w:hint="cs"/>
          <w:rtl/>
        </w:rPr>
        <w:t xml:space="preserve"> מדווחת למשרד לביטחון לאומי, ובמצבי חירום מלחמתיים גם למשטרה ולפקע"ר, בעוד שהדיווחים לרח"ל מתבצעים על ידי המשרד לביטחון לאומי, שהוא המשרד הממונה על הרשות הארצית לכבאות והצלה. מגן דוד אדום השיב למשרד מבקר המדינה כי </w:t>
      </w:r>
      <w:r>
        <w:rPr>
          <w:rFonts w:hint="cs"/>
          <w:rtl/>
        </w:rPr>
        <w:t>הוא</w:t>
      </w:r>
      <w:r w:rsidRPr="00CE598A">
        <w:rPr>
          <w:rFonts w:hint="cs"/>
          <w:rtl/>
        </w:rPr>
        <w:t xml:space="preserve"> דיווח במהלך המלחמה באופן שוטף לפקע"ר וכי לא מוכרת למגן דוד אדום פנ</w:t>
      </w:r>
      <w:r>
        <w:rPr>
          <w:rFonts w:hint="cs"/>
          <w:rtl/>
        </w:rPr>
        <w:t>י</w:t>
      </w:r>
      <w:r w:rsidRPr="00CE598A">
        <w:rPr>
          <w:rFonts w:hint="cs"/>
          <w:rtl/>
        </w:rPr>
        <w:t>יה של רח"ל להעברת מידע ממגן דוד אדום לרח"ל שלא נענתה. פקע"ר השיבו למשרד מבקר המדינה כי פערים שעלו מהרשויות המקומיות הועברו על ידי פקע"ר לרח"ל וכי נציג פקע"ר השתתף בהערכות המצב של ראש רח"ל.</w:t>
      </w:r>
    </w:p>
    <w:p w:rsidR="00413A92" w:rsidP="00413A92" w14:paraId="2FE67EDC" w14:textId="77777777">
      <w:pPr>
        <w:pStyle w:val="a"/>
        <w:spacing w:line="269" w:lineRule="auto"/>
        <w:rPr>
          <w:rtl/>
        </w:rPr>
      </w:pPr>
    </w:p>
    <w:p w:rsidR="00413A92" w:rsidRPr="00CE598A" w:rsidP="00413A92" w14:paraId="389D8448" w14:textId="77777777">
      <w:pPr>
        <w:spacing w:line="269" w:lineRule="auto"/>
        <w:ind w:left="709"/>
        <w:rPr>
          <w:rtl/>
        </w:rPr>
      </w:pPr>
      <w:r w:rsidRPr="00CE598A">
        <w:rPr>
          <w:rFonts w:hint="eastAsia"/>
          <w:b/>
          <w:bCs/>
          <w:rtl/>
        </w:rPr>
        <w:t>מהתייחסויות</w:t>
      </w:r>
      <w:r w:rsidRPr="00CE598A">
        <w:rPr>
          <w:b/>
          <w:bCs/>
          <w:rtl/>
        </w:rPr>
        <w:t xml:space="preserve"> </w:t>
      </w:r>
      <w:r>
        <w:rPr>
          <w:rFonts w:hint="cs"/>
          <w:b/>
          <w:bCs/>
          <w:rtl/>
        </w:rPr>
        <w:t xml:space="preserve">של </w:t>
      </w:r>
      <w:r w:rsidRPr="00CE598A">
        <w:rPr>
          <w:rFonts w:hint="eastAsia"/>
          <w:b/>
          <w:bCs/>
          <w:rtl/>
        </w:rPr>
        <w:t>משטרת</w:t>
      </w:r>
      <w:r w:rsidRPr="00CE598A">
        <w:rPr>
          <w:b/>
          <w:bCs/>
          <w:rtl/>
        </w:rPr>
        <w:t xml:space="preserve"> ישראל, שירות בתי הסוהר </w:t>
      </w:r>
      <w:r w:rsidRPr="00CE598A">
        <w:rPr>
          <w:rFonts w:hint="eastAsia"/>
          <w:b/>
          <w:bCs/>
          <w:rtl/>
        </w:rPr>
        <w:t>והרשות</w:t>
      </w:r>
      <w:r w:rsidRPr="00CE598A">
        <w:rPr>
          <w:b/>
          <w:bCs/>
          <w:rtl/>
        </w:rPr>
        <w:t xml:space="preserve"> </w:t>
      </w:r>
      <w:r w:rsidRPr="00CE598A">
        <w:rPr>
          <w:rFonts w:hint="eastAsia"/>
          <w:b/>
          <w:bCs/>
          <w:rtl/>
        </w:rPr>
        <w:t>הארצית</w:t>
      </w:r>
      <w:r w:rsidRPr="00CE598A">
        <w:rPr>
          <w:b/>
          <w:bCs/>
          <w:rtl/>
        </w:rPr>
        <w:t xml:space="preserve"> </w:t>
      </w:r>
      <w:r w:rsidRPr="00CE598A">
        <w:rPr>
          <w:rFonts w:hint="eastAsia"/>
          <w:b/>
          <w:bCs/>
          <w:rtl/>
        </w:rPr>
        <w:t>לכבאות</w:t>
      </w:r>
      <w:r w:rsidRPr="00CE598A">
        <w:rPr>
          <w:b/>
          <w:bCs/>
          <w:rtl/>
        </w:rPr>
        <w:t xml:space="preserve"> </w:t>
      </w:r>
      <w:r w:rsidRPr="00CE598A">
        <w:rPr>
          <w:rFonts w:hint="eastAsia"/>
          <w:b/>
          <w:bCs/>
          <w:rtl/>
        </w:rPr>
        <w:t>והצלה</w:t>
      </w:r>
      <w:r w:rsidRPr="00CE598A">
        <w:rPr>
          <w:b/>
          <w:bCs/>
          <w:rtl/>
        </w:rPr>
        <w:t xml:space="preserve"> המדווחים לרח"ל באמצעות המשרד לביטחון לאומי, ולא ישירות, וכן מהתייחסות מד"א </w:t>
      </w:r>
      <w:r w:rsidRPr="00CE598A">
        <w:rPr>
          <w:rFonts w:hint="eastAsia"/>
          <w:b/>
          <w:bCs/>
          <w:rtl/>
        </w:rPr>
        <w:t>אשר</w:t>
      </w:r>
      <w:r w:rsidRPr="00CE598A">
        <w:rPr>
          <w:b/>
          <w:bCs/>
          <w:rtl/>
        </w:rPr>
        <w:t xml:space="preserve"> </w:t>
      </w:r>
      <w:r w:rsidRPr="00CE598A">
        <w:rPr>
          <w:rFonts w:hint="eastAsia"/>
          <w:b/>
          <w:bCs/>
          <w:rtl/>
        </w:rPr>
        <w:t>מדווח</w:t>
      </w:r>
      <w:r w:rsidRPr="00CE598A">
        <w:rPr>
          <w:b/>
          <w:bCs/>
          <w:rtl/>
        </w:rPr>
        <w:t xml:space="preserve"> </w:t>
      </w:r>
      <w:r w:rsidRPr="00CE598A">
        <w:rPr>
          <w:rFonts w:hint="eastAsia"/>
          <w:b/>
          <w:bCs/>
          <w:rtl/>
        </w:rPr>
        <w:t>לרח</w:t>
      </w:r>
      <w:r w:rsidRPr="00CE598A">
        <w:rPr>
          <w:b/>
          <w:bCs/>
          <w:rtl/>
        </w:rPr>
        <w:t xml:space="preserve">"ל </w:t>
      </w:r>
      <w:r w:rsidRPr="00CE598A">
        <w:rPr>
          <w:rFonts w:hint="eastAsia"/>
          <w:b/>
          <w:bCs/>
          <w:rtl/>
        </w:rPr>
        <w:t>באמצעות</w:t>
      </w:r>
      <w:r w:rsidRPr="00CE598A">
        <w:rPr>
          <w:b/>
          <w:bCs/>
          <w:rtl/>
        </w:rPr>
        <w:t xml:space="preserve"> </w:t>
      </w:r>
      <w:r w:rsidRPr="00CE598A">
        <w:rPr>
          <w:rFonts w:hint="eastAsia"/>
          <w:b/>
          <w:bCs/>
          <w:rtl/>
        </w:rPr>
        <w:t>פקע</w:t>
      </w:r>
      <w:r w:rsidRPr="00CE598A">
        <w:rPr>
          <w:b/>
          <w:bCs/>
          <w:rtl/>
        </w:rPr>
        <w:t xml:space="preserve">"ר, </w:t>
      </w:r>
      <w:r w:rsidRPr="00CE598A">
        <w:rPr>
          <w:rFonts w:hint="eastAsia"/>
          <w:b/>
          <w:bCs/>
          <w:rtl/>
        </w:rPr>
        <w:t>ולא</w:t>
      </w:r>
      <w:r w:rsidRPr="00CE598A">
        <w:rPr>
          <w:b/>
          <w:bCs/>
          <w:rtl/>
        </w:rPr>
        <w:t xml:space="preserve"> </w:t>
      </w:r>
      <w:r w:rsidRPr="00CE598A">
        <w:rPr>
          <w:rFonts w:hint="eastAsia"/>
          <w:b/>
          <w:bCs/>
          <w:rtl/>
        </w:rPr>
        <w:t>ישירות</w:t>
      </w:r>
      <w:r w:rsidRPr="00CE598A">
        <w:rPr>
          <w:b/>
          <w:bCs/>
          <w:rtl/>
        </w:rPr>
        <w:t xml:space="preserve">, </w:t>
      </w:r>
      <w:r w:rsidRPr="00CE598A">
        <w:rPr>
          <w:rFonts w:hint="eastAsia"/>
          <w:b/>
          <w:bCs/>
          <w:rtl/>
        </w:rPr>
        <w:t>וכן</w:t>
      </w:r>
      <w:r w:rsidRPr="00CE598A">
        <w:rPr>
          <w:b/>
          <w:bCs/>
          <w:rtl/>
        </w:rPr>
        <w:t xml:space="preserve"> </w:t>
      </w:r>
      <w:r w:rsidRPr="00CE598A">
        <w:rPr>
          <w:rFonts w:hint="eastAsia"/>
          <w:b/>
          <w:bCs/>
          <w:rtl/>
        </w:rPr>
        <w:t>מדברים</w:t>
      </w:r>
      <w:r w:rsidRPr="00CE598A">
        <w:rPr>
          <w:b/>
          <w:bCs/>
          <w:rtl/>
        </w:rPr>
        <w:t xml:space="preserve"> </w:t>
      </w:r>
      <w:r w:rsidRPr="00CE598A">
        <w:rPr>
          <w:rFonts w:hint="eastAsia"/>
          <w:b/>
          <w:bCs/>
          <w:rtl/>
        </w:rPr>
        <w:t>שמסרה</w:t>
      </w:r>
      <w:r w:rsidRPr="00CE598A">
        <w:rPr>
          <w:b/>
          <w:bCs/>
          <w:rtl/>
        </w:rPr>
        <w:t xml:space="preserve"> </w:t>
      </w:r>
      <w:r w:rsidRPr="00CE598A">
        <w:rPr>
          <w:rFonts w:hint="eastAsia"/>
          <w:b/>
          <w:bCs/>
          <w:rtl/>
        </w:rPr>
        <w:t>רח</w:t>
      </w:r>
      <w:r w:rsidRPr="00CE598A">
        <w:rPr>
          <w:b/>
          <w:bCs/>
          <w:rtl/>
        </w:rPr>
        <w:t xml:space="preserve">"ל </w:t>
      </w:r>
      <w:r w:rsidRPr="00CE598A">
        <w:rPr>
          <w:rFonts w:hint="eastAsia"/>
          <w:b/>
          <w:bCs/>
          <w:rtl/>
        </w:rPr>
        <w:t>בעקבות</w:t>
      </w:r>
      <w:r w:rsidRPr="00CE598A">
        <w:rPr>
          <w:b/>
          <w:bCs/>
          <w:rtl/>
        </w:rPr>
        <w:t xml:space="preserve"> </w:t>
      </w:r>
      <w:r w:rsidRPr="00CE598A">
        <w:rPr>
          <w:rFonts w:hint="eastAsia"/>
          <w:b/>
          <w:bCs/>
          <w:rtl/>
        </w:rPr>
        <w:t>הביקורת</w:t>
      </w:r>
      <w:r w:rsidRPr="00CE598A">
        <w:rPr>
          <w:b/>
          <w:bCs/>
          <w:rtl/>
        </w:rPr>
        <w:t xml:space="preserve">, </w:t>
      </w:r>
      <w:r w:rsidRPr="00CE598A">
        <w:rPr>
          <w:rFonts w:hint="eastAsia"/>
          <w:b/>
          <w:bCs/>
          <w:rtl/>
        </w:rPr>
        <w:t>עולה</w:t>
      </w:r>
      <w:r w:rsidRPr="00CE598A">
        <w:rPr>
          <w:b/>
          <w:bCs/>
          <w:rtl/>
        </w:rPr>
        <w:t xml:space="preserve"> </w:t>
      </w:r>
      <w:r w:rsidRPr="00CE598A">
        <w:rPr>
          <w:rFonts w:hint="eastAsia"/>
          <w:b/>
          <w:bCs/>
          <w:rtl/>
        </w:rPr>
        <w:t>פער</w:t>
      </w:r>
      <w:r w:rsidRPr="00CE598A">
        <w:rPr>
          <w:b/>
          <w:bCs/>
          <w:rtl/>
        </w:rPr>
        <w:t xml:space="preserve"> </w:t>
      </w:r>
      <w:r w:rsidRPr="00CE598A">
        <w:rPr>
          <w:rFonts w:hint="eastAsia"/>
          <w:b/>
          <w:bCs/>
          <w:rtl/>
        </w:rPr>
        <w:t>בין</w:t>
      </w:r>
      <w:r w:rsidRPr="00CE598A">
        <w:rPr>
          <w:b/>
          <w:bCs/>
          <w:rtl/>
        </w:rPr>
        <w:t xml:space="preserve"> </w:t>
      </w:r>
      <w:r w:rsidRPr="00CE598A">
        <w:rPr>
          <w:rFonts w:hint="eastAsia"/>
          <w:b/>
          <w:bCs/>
          <w:rtl/>
        </w:rPr>
        <w:t>צורכי</w:t>
      </w:r>
      <w:r w:rsidRPr="00CE598A">
        <w:rPr>
          <w:b/>
          <w:bCs/>
          <w:rtl/>
        </w:rPr>
        <w:t xml:space="preserve"> </w:t>
      </w:r>
      <w:r w:rsidRPr="00CE598A">
        <w:rPr>
          <w:rFonts w:hint="eastAsia"/>
          <w:b/>
          <w:bCs/>
          <w:rtl/>
        </w:rPr>
        <w:t>רח</w:t>
      </w:r>
      <w:r w:rsidRPr="00CE598A">
        <w:rPr>
          <w:b/>
          <w:bCs/>
          <w:rtl/>
        </w:rPr>
        <w:t>"</w:t>
      </w:r>
      <w:r w:rsidRPr="00CE598A">
        <w:rPr>
          <w:rFonts w:hint="eastAsia"/>
          <w:b/>
          <w:bCs/>
          <w:rtl/>
        </w:rPr>
        <w:t>ל</w:t>
      </w:r>
      <w:r w:rsidRPr="00CE598A">
        <w:rPr>
          <w:b/>
          <w:bCs/>
          <w:rtl/>
        </w:rPr>
        <w:t xml:space="preserve"> </w:t>
      </w:r>
      <w:r w:rsidRPr="00CE598A">
        <w:rPr>
          <w:rFonts w:hint="eastAsia"/>
          <w:b/>
          <w:bCs/>
          <w:rtl/>
        </w:rPr>
        <w:t>בדיווחים</w:t>
      </w:r>
      <w:r w:rsidRPr="00CE598A">
        <w:rPr>
          <w:b/>
          <w:bCs/>
          <w:rtl/>
        </w:rPr>
        <w:t xml:space="preserve"> </w:t>
      </w:r>
      <w:r w:rsidRPr="00CE598A">
        <w:rPr>
          <w:rFonts w:hint="eastAsia"/>
          <w:b/>
          <w:bCs/>
          <w:rtl/>
        </w:rPr>
        <w:t>ישירים</w:t>
      </w:r>
      <w:r w:rsidRPr="00CE598A">
        <w:rPr>
          <w:b/>
          <w:bCs/>
          <w:rtl/>
        </w:rPr>
        <w:t xml:space="preserve"> </w:t>
      </w:r>
      <w:r w:rsidRPr="00CE598A">
        <w:rPr>
          <w:rFonts w:hint="eastAsia"/>
          <w:b/>
          <w:bCs/>
          <w:rtl/>
        </w:rPr>
        <w:t>מאותם</w:t>
      </w:r>
      <w:r w:rsidRPr="00CE598A">
        <w:rPr>
          <w:b/>
          <w:bCs/>
          <w:rtl/>
        </w:rPr>
        <w:t xml:space="preserve"> </w:t>
      </w:r>
      <w:r w:rsidRPr="00CE598A">
        <w:rPr>
          <w:rFonts w:hint="eastAsia"/>
          <w:b/>
          <w:bCs/>
          <w:rtl/>
        </w:rPr>
        <w:t>גופים</w:t>
      </w:r>
      <w:r w:rsidRPr="00CE598A">
        <w:rPr>
          <w:b/>
          <w:bCs/>
          <w:rtl/>
        </w:rPr>
        <w:t xml:space="preserve"> </w:t>
      </w:r>
      <w:r w:rsidRPr="00CE598A">
        <w:rPr>
          <w:rFonts w:hint="eastAsia"/>
          <w:b/>
          <w:bCs/>
          <w:rtl/>
        </w:rPr>
        <w:t>לבין</w:t>
      </w:r>
      <w:r w:rsidRPr="00CE598A">
        <w:rPr>
          <w:b/>
          <w:bCs/>
          <w:rtl/>
        </w:rPr>
        <w:t xml:space="preserve"> </w:t>
      </w:r>
      <w:r w:rsidRPr="00CE598A">
        <w:rPr>
          <w:rFonts w:hint="eastAsia"/>
          <w:b/>
          <w:bCs/>
          <w:rtl/>
        </w:rPr>
        <w:t>שיטת</w:t>
      </w:r>
      <w:r w:rsidRPr="00CE598A">
        <w:rPr>
          <w:b/>
          <w:bCs/>
          <w:rtl/>
        </w:rPr>
        <w:t xml:space="preserve"> </w:t>
      </w:r>
      <w:r w:rsidRPr="00CE598A">
        <w:rPr>
          <w:rFonts w:hint="eastAsia"/>
          <w:b/>
          <w:bCs/>
          <w:rtl/>
        </w:rPr>
        <w:t>הפעולה</w:t>
      </w:r>
      <w:r w:rsidRPr="00CE598A">
        <w:rPr>
          <w:b/>
          <w:bCs/>
          <w:rtl/>
        </w:rPr>
        <w:t xml:space="preserve"> הנהוגה של דיווח עקיף. לדוגמה, רח"ל מסרה כי הדיווחים העקיפים </w:t>
      </w:r>
      <w:r w:rsidRPr="00CE598A">
        <w:rPr>
          <w:rFonts w:hint="eastAsia"/>
          <w:b/>
          <w:bCs/>
          <w:rtl/>
        </w:rPr>
        <w:t>באמצעות</w:t>
      </w:r>
      <w:r w:rsidRPr="00CE598A">
        <w:rPr>
          <w:b/>
          <w:bCs/>
          <w:rtl/>
        </w:rPr>
        <w:t xml:space="preserve"> המשרד לביטחון לאומי </w:t>
      </w:r>
      <w:r w:rsidRPr="00CE598A">
        <w:rPr>
          <w:rFonts w:hint="cs"/>
          <w:b/>
          <w:bCs/>
          <w:rtl/>
        </w:rPr>
        <w:t xml:space="preserve">למערכת הרציפות התפקודית </w:t>
      </w:r>
      <w:r w:rsidRPr="00CE598A">
        <w:rPr>
          <w:b/>
          <w:bCs/>
          <w:rtl/>
        </w:rPr>
        <w:t xml:space="preserve">לא </w:t>
      </w:r>
      <w:r>
        <w:rPr>
          <w:rFonts w:hint="cs"/>
          <w:b/>
          <w:bCs/>
          <w:rtl/>
        </w:rPr>
        <w:t>היו</w:t>
      </w:r>
      <w:r w:rsidRPr="00CE598A">
        <w:rPr>
          <w:b/>
          <w:bCs/>
          <w:rtl/>
        </w:rPr>
        <w:t xml:space="preserve"> דיווחים סדירים </w:t>
      </w:r>
      <w:r w:rsidRPr="00CE598A">
        <w:rPr>
          <w:rFonts w:hint="eastAsia"/>
          <w:b/>
          <w:bCs/>
          <w:rtl/>
        </w:rPr>
        <w:t>על</w:t>
      </w:r>
      <w:r w:rsidRPr="00CE598A">
        <w:rPr>
          <w:b/>
          <w:bCs/>
          <w:rtl/>
        </w:rPr>
        <w:t xml:space="preserve"> פערים בטיפול הגופים, כגון טיפול המשטרה בחללים, </w:t>
      </w:r>
      <w:r w:rsidRPr="00CE598A">
        <w:rPr>
          <w:rFonts w:hint="eastAsia"/>
          <w:b/>
          <w:bCs/>
          <w:rtl/>
        </w:rPr>
        <w:t>ולכן</w:t>
      </w:r>
      <w:r w:rsidRPr="00CE598A">
        <w:rPr>
          <w:b/>
          <w:bCs/>
          <w:rtl/>
        </w:rPr>
        <w:t xml:space="preserve"> </w:t>
      </w:r>
      <w:r w:rsidRPr="00CE598A">
        <w:rPr>
          <w:rFonts w:hint="eastAsia"/>
          <w:b/>
          <w:bCs/>
          <w:rtl/>
        </w:rPr>
        <w:t>לא</w:t>
      </w:r>
      <w:r w:rsidRPr="00CE598A">
        <w:rPr>
          <w:b/>
          <w:bCs/>
          <w:rtl/>
        </w:rPr>
        <w:t xml:space="preserve"> </w:t>
      </w:r>
      <w:r w:rsidRPr="00CE598A">
        <w:rPr>
          <w:rFonts w:hint="eastAsia"/>
          <w:b/>
          <w:bCs/>
          <w:rtl/>
        </w:rPr>
        <w:t>היה</w:t>
      </w:r>
      <w:r w:rsidRPr="00CE598A">
        <w:rPr>
          <w:b/>
          <w:bCs/>
          <w:rtl/>
        </w:rPr>
        <w:t xml:space="preserve"> </w:t>
      </w:r>
      <w:r w:rsidRPr="00CE598A">
        <w:rPr>
          <w:rFonts w:hint="eastAsia"/>
          <w:b/>
          <w:bCs/>
          <w:rtl/>
        </w:rPr>
        <w:t>בהם</w:t>
      </w:r>
      <w:r w:rsidRPr="00CE598A">
        <w:rPr>
          <w:b/>
          <w:bCs/>
          <w:rtl/>
        </w:rPr>
        <w:t xml:space="preserve"> </w:t>
      </w:r>
      <w:r w:rsidRPr="00CE598A">
        <w:rPr>
          <w:rFonts w:hint="eastAsia"/>
          <w:b/>
          <w:bCs/>
          <w:rtl/>
        </w:rPr>
        <w:t>כדי</w:t>
      </w:r>
      <w:r w:rsidRPr="00CE598A">
        <w:rPr>
          <w:b/>
          <w:bCs/>
          <w:rtl/>
        </w:rPr>
        <w:t xml:space="preserve"> </w:t>
      </w:r>
      <w:r w:rsidRPr="00CE598A">
        <w:rPr>
          <w:rFonts w:hint="eastAsia"/>
          <w:b/>
          <w:bCs/>
          <w:rtl/>
        </w:rPr>
        <w:t>ל</w:t>
      </w:r>
      <w:r w:rsidRPr="00CE598A">
        <w:rPr>
          <w:b/>
          <w:bCs/>
          <w:rtl/>
        </w:rPr>
        <w:t xml:space="preserve">ספק לרח"ל את </w:t>
      </w:r>
      <w:r>
        <w:rPr>
          <w:rFonts w:hint="cs"/>
          <w:b/>
          <w:bCs/>
          <w:rtl/>
        </w:rPr>
        <w:t>ה</w:t>
      </w:r>
      <w:r w:rsidRPr="00CE598A">
        <w:rPr>
          <w:b/>
          <w:bCs/>
          <w:rtl/>
        </w:rPr>
        <w:t xml:space="preserve">מידע </w:t>
      </w:r>
      <w:r>
        <w:rPr>
          <w:rFonts w:hint="cs"/>
          <w:b/>
          <w:bCs/>
          <w:rtl/>
        </w:rPr>
        <w:t>ה</w:t>
      </w:r>
      <w:r w:rsidRPr="00CE598A">
        <w:rPr>
          <w:b/>
          <w:bCs/>
          <w:rtl/>
        </w:rPr>
        <w:t>רציף ו</w:t>
      </w:r>
      <w:r>
        <w:rPr>
          <w:rFonts w:hint="cs"/>
          <w:b/>
          <w:bCs/>
          <w:rtl/>
        </w:rPr>
        <w:t>ה</w:t>
      </w:r>
      <w:r w:rsidRPr="00CE598A">
        <w:rPr>
          <w:b/>
          <w:bCs/>
          <w:rtl/>
        </w:rPr>
        <w:t xml:space="preserve">סדיר </w:t>
      </w:r>
      <w:r>
        <w:rPr>
          <w:rFonts w:hint="cs"/>
          <w:b/>
          <w:bCs/>
          <w:rtl/>
        </w:rPr>
        <w:t>הנדרש לה</w:t>
      </w:r>
      <w:r w:rsidRPr="00CE598A">
        <w:rPr>
          <w:b/>
          <w:bCs/>
          <w:rtl/>
        </w:rPr>
        <w:t xml:space="preserve"> </w:t>
      </w:r>
      <w:r w:rsidRPr="00CE598A">
        <w:rPr>
          <w:rFonts w:hint="cs"/>
          <w:b/>
          <w:bCs/>
          <w:rtl/>
        </w:rPr>
        <w:t xml:space="preserve">על </w:t>
      </w:r>
      <w:r w:rsidRPr="00CE598A">
        <w:rPr>
          <w:b/>
          <w:bCs/>
          <w:rtl/>
        </w:rPr>
        <w:t>טיפול אותם גופים</w:t>
      </w:r>
      <w:r w:rsidRPr="00CE598A">
        <w:rPr>
          <w:rFonts w:hint="cs"/>
          <w:b/>
          <w:bCs/>
          <w:rtl/>
        </w:rPr>
        <w:t xml:space="preserve"> בנושאים שבתחומי אחריותם</w:t>
      </w:r>
      <w:r w:rsidRPr="00CE598A">
        <w:rPr>
          <w:b/>
          <w:bCs/>
          <w:rtl/>
        </w:rPr>
        <w:t xml:space="preserve">. </w:t>
      </w:r>
      <w:r w:rsidRPr="00CE598A">
        <w:rPr>
          <w:rFonts w:hint="eastAsia"/>
          <w:b/>
          <w:bCs/>
          <w:rtl/>
        </w:rPr>
        <w:t>רח</w:t>
      </w:r>
      <w:r w:rsidRPr="00CE598A">
        <w:rPr>
          <w:b/>
          <w:bCs/>
          <w:rtl/>
        </w:rPr>
        <w:t xml:space="preserve">"ל מסרה עוד כי החסר בדיווחי פקע"ר היה קיים בעיקר ב"תפקודי הג"א" של פקע"ר, </w:t>
      </w:r>
      <w:r w:rsidRPr="00CE598A">
        <w:rPr>
          <w:rFonts w:hint="eastAsia"/>
          <w:b/>
          <w:bCs/>
          <w:rtl/>
        </w:rPr>
        <w:t>כגון</w:t>
      </w:r>
      <w:r w:rsidRPr="00CE598A">
        <w:rPr>
          <w:b/>
          <w:bCs/>
          <w:rtl/>
        </w:rPr>
        <w:t xml:space="preserve"> </w:t>
      </w:r>
      <w:r w:rsidRPr="00CE598A">
        <w:rPr>
          <w:rFonts w:hint="eastAsia"/>
          <w:b/>
          <w:bCs/>
          <w:rtl/>
        </w:rPr>
        <w:t>פערים</w:t>
      </w:r>
      <w:r w:rsidRPr="00CE598A">
        <w:rPr>
          <w:b/>
          <w:bCs/>
          <w:rtl/>
        </w:rPr>
        <w:t xml:space="preserve"> </w:t>
      </w:r>
      <w:r w:rsidRPr="00CE598A">
        <w:rPr>
          <w:rFonts w:hint="eastAsia"/>
          <w:b/>
          <w:bCs/>
          <w:rtl/>
        </w:rPr>
        <w:t>בהתרעות</w:t>
      </w:r>
      <w:r w:rsidRPr="00CE598A">
        <w:rPr>
          <w:b/>
          <w:bCs/>
          <w:rtl/>
        </w:rPr>
        <w:t xml:space="preserve"> </w:t>
      </w:r>
      <w:r w:rsidRPr="00CE598A">
        <w:rPr>
          <w:rFonts w:hint="eastAsia"/>
          <w:b/>
          <w:bCs/>
          <w:rtl/>
        </w:rPr>
        <w:t>שפקע</w:t>
      </w:r>
      <w:r w:rsidRPr="00CE598A">
        <w:rPr>
          <w:b/>
          <w:bCs/>
          <w:rtl/>
        </w:rPr>
        <w:t xml:space="preserve">"ר </w:t>
      </w:r>
      <w:r w:rsidRPr="00CE598A">
        <w:rPr>
          <w:rFonts w:hint="eastAsia"/>
          <w:b/>
          <w:bCs/>
          <w:rtl/>
        </w:rPr>
        <w:t>סיפקה</w:t>
      </w:r>
      <w:r w:rsidRPr="00CE598A">
        <w:rPr>
          <w:b/>
          <w:bCs/>
          <w:rtl/>
        </w:rPr>
        <w:t xml:space="preserve"> </w:t>
      </w:r>
      <w:r w:rsidRPr="00CE598A">
        <w:rPr>
          <w:rFonts w:hint="eastAsia"/>
          <w:b/>
          <w:bCs/>
          <w:rtl/>
        </w:rPr>
        <w:t>לציבור</w:t>
      </w:r>
      <w:r w:rsidRPr="00CE598A">
        <w:rPr>
          <w:rFonts w:hint="cs"/>
          <w:rtl/>
        </w:rPr>
        <w:t xml:space="preserve">. </w:t>
      </w:r>
    </w:p>
    <w:p w:rsidR="00413A92" w:rsidP="00413A92" w14:paraId="0DE88724" w14:textId="77777777">
      <w:pPr>
        <w:pStyle w:val="a"/>
        <w:spacing w:line="269" w:lineRule="auto"/>
        <w:rPr>
          <w:rtl/>
        </w:rPr>
      </w:pPr>
    </w:p>
    <w:p w:rsidR="00413A92" w:rsidRPr="00CE598A" w:rsidP="00413A92" w14:paraId="2C952069" w14:textId="77777777">
      <w:pPr>
        <w:spacing w:line="269" w:lineRule="auto"/>
        <w:ind w:left="709"/>
        <w:rPr>
          <w:b/>
          <w:bCs/>
          <w:rtl/>
        </w:rPr>
      </w:pPr>
      <w:r w:rsidRPr="00CE598A">
        <w:rPr>
          <w:rFonts w:hint="eastAsia"/>
          <w:b/>
          <w:bCs/>
          <w:rtl/>
        </w:rPr>
        <w:t>לנוכח</w:t>
      </w:r>
      <w:r w:rsidRPr="00CE598A">
        <w:rPr>
          <w:b/>
          <w:bCs/>
          <w:rtl/>
        </w:rPr>
        <w:t xml:space="preserve"> האמור לעיל מוצע שרח"ל </w:t>
      </w:r>
      <w:r w:rsidRPr="00CE598A">
        <w:rPr>
          <w:rFonts w:hint="eastAsia"/>
          <w:b/>
          <w:bCs/>
          <w:rtl/>
        </w:rPr>
        <w:t>תקיים</w:t>
      </w:r>
      <w:r w:rsidRPr="00CE598A">
        <w:rPr>
          <w:b/>
          <w:bCs/>
          <w:rtl/>
        </w:rPr>
        <w:t xml:space="preserve"> </w:t>
      </w:r>
      <w:r w:rsidRPr="00CE598A">
        <w:rPr>
          <w:rFonts w:hint="eastAsia"/>
          <w:b/>
          <w:bCs/>
          <w:rtl/>
        </w:rPr>
        <w:t>בחינה</w:t>
      </w:r>
      <w:r w:rsidRPr="00CE598A">
        <w:rPr>
          <w:b/>
          <w:bCs/>
          <w:rtl/>
        </w:rPr>
        <w:t xml:space="preserve"> משותפת עם המשרד לביטחון לאומי, </w:t>
      </w:r>
      <w:r w:rsidRPr="00CE598A">
        <w:rPr>
          <w:rFonts w:hint="eastAsia"/>
          <w:b/>
          <w:bCs/>
          <w:rtl/>
        </w:rPr>
        <w:t>משטרת</w:t>
      </w:r>
      <w:r w:rsidRPr="00CE598A">
        <w:rPr>
          <w:b/>
          <w:bCs/>
          <w:rtl/>
        </w:rPr>
        <w:t xml:space="preserve"> ישראל, שירות בתי הסוהר, רשות כבאות והצלה, מגן דוד אדום ופקע"ר, לצורך ביסוס דרכי דיווח בשעת חירום אשר יספקו מענה הולם </w:t>
      </w:r>
      <w:r>
        <w:rPr>
          <w:rFonts w:hint="cs"/>
          <w:b/>
          <w:bCs/>
          <w:rtl/>
        </w:rPr>
        <w:t>ע</w:t>
      </w:r>
      <w:r w:rsidRPr="00CE598A">
        <w:rPr>
          <w:b/>
          <w:bCs/>
          <w:rtl/>
        </w:rPr>
        <w:t>ל</w:t>
      </w:r>
      <w:r>
        <w:rPr>
          <w:rFonts w:hint="cs"/>
          <w:b/>
          <w:bCs/>
          <w:rtl/>
        </w:rPr>
        <w:t xml:space="preserve"> ה</w:t>
      </w:r>
      <w:r w:rsidRPr="00CE598A">
        <w:rPr>
          <w:b/>
          <w:bCs/>
          <w:rtl/>
        </w:rPr>
        <w:t xml:space="preserve">צורך של רח"ל במידע, לצורך </w:t>
      </w:r>
      <w:r w:rsidRPr="00CE598A">
        <w:rPr>
          <w:rFonts w:hint="eastAsia"/>
          <w:b/>
          <w:bCs/>
          <w:rtl/>
        </w:rPr>
        <w:t>ביצוע</w:t>
      </w:r>
      <w:r w:rsidRPr="00CE598A">
        <w:rPr>
          <w:b/>
          <w:bCs/>
          <w:rtl/>
        </w:rPr>
        <w:t xml:space="preserve"> </w:t>
      </w:r>
      <w:r w:rsidRPr="00CE598A">
        <w:rPr>
          <w:rFonts w:hint="eastAsia"/>
          <w:b/>
          <w:bCs/>
          <w:rtl/>
        </w:rPr>
        <w:t>תפקידיה</w:t>
      </w:r>
      <w:r w:rsidRPr="00CE598A">
        <w:rPr>
          <w:b/>
          <w:bCs/>
          <w:rtl/>
        </w:rPr>
        <w:t>.</w:t>
      </w:r>
    </w:p>
    <w:p w:rsidR="00413A92" w:rsidP="00413A92" w14:paraId="700915B0" w14:textId="77777777">
      <w:pPr>
        <w:pStyle w:val="a"/>
        <w:spacing w:line="269" w:lineRule="auto"/>
        <w:rPr>
          <w:rtl/>
        </w:rPr>
      </w:pPr>
    </w:p>
    <w:p w:rsidR="00413A92" w:rsidRPr="00CE598A" w:rsidP="00413A92" w14:paraId="2791EDF6" w14:textId="77777777">
      <w:pPr>
        <w:pStyle w:val="ListParagraph"/>
        <w:numPr>
          <w:ilvl w:val="1"/>
          <w:numId w:val="16"/>
        </w:numPr>
        <w:spacing w:line="269" w:lineRule="auto"/>
        <w:ind w:left="709"/>
        <w:rPr>
          <w:b/>
          <w:bCs/>
        </w:rPr>
      </w:pPr>
      <w:r w:rsidRPr="00CE598A">
        <w:rPr>
          <w:rFonts w:hint="cs"/>
          <w:b/>
          <w:bCs/>
          <w:rtl/>
        </w:rPr>
        <w:t>רח"ל ביססה את תמונת המצב שגיבשה במהלך חודשי המלחמה על מתודולוגיה ששימשה אותה בעת שגרה. מדובר במתודולוגיה ששימשה את רח"ל לצורך איסוף מידע ממשרדי הממשלה, לצורך בחינת מוכנותם לחירום, ובפרט עמידתם ברמות השירות המינימליו</w:t>
      </w:r>
      <w:r w:rsidRPr="00CE598A">
        <w:rPr>
          <w:rFonts w:hint="eastAsia"/>
          <w:b/>
          <w:bCs/>
          <w:rtl/>
        </w:rPr>
        <w:t>ת</w:t>
      </w:r>
      <w:r w:rsidRPr="00CE598A">
        <w:rPr>
          <w:rFonts w:hint="cs"/>
          <w:b/>
          <w:bCs/>
          <w:rtl/>
        </w:rPr>
        <w:t xml:space="preserve"> שנקבעו להספקת שירותים ומוצרים חיוניים בזמן חירום. לפיכך, תמונת המצב שרח"ל גיבשה אינה מספקת מידע כולל בדבר המצב בשטח, אלא נותנת מענה על השאלה האם משרדי הממשלה עומדים ברמות השירות המינימליו</w:t>
      </w:r>
      <w:r w:rsidRPr="00CE598A">
        <w:rPr>
          <w:rFonts w:hint="eastAsia"/>
          <w:b/>
          <w:bCs/>
          <w:rtl/>
        </w:rPr>
        <w:t>ת</w:t>
      </w:r>
      <w:r w:rsidRPr="00CE598A">
        <w:rPr>
          <w:rFonts w:hint="cs"/>
          <w:b/>
          <w:bCs/>
          <w:rtl/>
        </w:rPr>
        <w:t xml:space="preserve"> להספקת שירותים ומוצרים חיוניים בזמן חירום. בהתאם לכך </w:t>
      </w:r>
      <w:r w:rsidRPr="00CE598A">
        <w:rPr>
          <w:b/>
          <w:bCs/>
          <w:rtl/>
        </w:rPr>
        <w:t xml:space="preserve">תמונת המצב של </w:t>
      </w:r>
      <w:r w:rsidRPr="00CE598A">
        <w:rPr>
          <w:rFonts w:hint="eastAsia"/>
          <w:b/>
          <w:bCs/>
          <w:rtl/>
        </w:rPr>
        <w:t>רח</w:t>
      </w:r>
      <w:r w:rsidRPr="00CE598A">
        <w:rPr>
          <w:b/>
          <w:bCs/>
          <w:rtl/>
        </w:rPr>
        <w:t xml:space="preserve">"ל </w:t>
      </w:r>
      <w:r w:rsidRPr="00CE598A">
        <w:rPr>
          <w:rFonts w:hint="cs"/>
          <w:b/>
          <w:bCs/>
          <w:rtl/>
        </w:rPr>
        <w:t>לא כללה</w:t>
      </w:r>
      <w:r w:rsidRPr="00CE598A">
        <w:rPr>
          <w:b/>
          <w:bCs/>
          <w:rtl/>
        </w:rPr>
        <w:t xml:space="preserve"> לדוגמה נתונים על הנזק הכלכלי שנגרם ביישובי הדרום, בייחוד ביישובי עוטף עזה וביישובי הצפון, על היקף העובדים שיצאו לחל"ת ועל החסר בכוח אדם, לדוגמה בענף הבניין</w:t>
      </w:r>
      <w:r w:rsidRPr="00CE598A">
        <w:rPr>
          <w:rFonts w:hint="cs"/>
          <w:b/>
          <w:bCs/>
          <w:rtl/>
        </w:rPr>
        <w:t>.</w:t>
      </w:r>
    </w:p>
    <w:p w:rsidR="00413A92" w:rsidP="00413A92" w14:paraId="2462B4EF" w14:textId="77777777">
      <w:pPr>
        <w:pStyle w:val="a"/>
        <w:spacing w:line="269" w:lineRule="auto"/>
        <w:rPr>
          <w:rtl/>
        </w:rPr>
      </w:pPr>
    </w:p>
    <w:p w:rsidR="00413A92" w:rsidP="0006762C" w14:paraId="79C401FF" w14:textId="77777777">
      <w:pPr>
        <w:spacing w:line="269" w:lineRule="auto"/>
        <w:ind w:left="709"/>
        <w:rPr>
          <w:rtl/>
        </w:rPr>
      </w:pPr>
      <w:r w:rsidRPr="00CE598A">
        <w:rPr>
          <w:rtl/>
        </w:rPr>
        <w:t>לדוגמה: רמת השירות המינימלית הנדרשת ממשרד התחבורה במשימת השמירה על הרציפות התנועתית בכבישים בי</w:t>
      </w:r>
      <w:r w:rsidRPr="00CE598A">
        <w:rPr>
          <w:rFonts w:hint="cs"/>
          <w:rtl/>
        </w:rPr>
        <w:t>ן-</w:t>
      </w:r>
      <w:r w:rsidRPr="00CE598A">
        <w:rPr>
          <w:rtl/>
        </w:rPr>
        <w:t>עירוניים היא שימור ציר תנועה אחד לפחות לרכב משא, ולכן על המשרד לדווח לרח"ל אם לא עמד ברמה מינימלית זו, ו</w:t>
      </w:r>
      <w:r w:rsidRPr="00CE598A">
        <w:rPr>
          <w:rFonts w:hint="cs"/>
          <w:rtl/>
        </w:rPr>
        <w:t xml:space="preserve">הוא </w:t>
      </w:r>
      <w:r w:rsidRPr="00CE598A">
        <w:rPr>
          <w:rtl/>
        </w:rPr>
        <w:t xml:space="preserve">אינו נדרש לדווח כמה צירי תנועה פתוחים בפועל לרכבי משא. </w:t>
      </w:r>
      <w:bookmarkEnd w:id="63"/>
    </w:p>
    <w:p w:rsidR="00413A92" w:rsidP="00413A92" w14:paraId="6F8D9748" w14:textId="77777777">
      <w:pPr>
        <w:pStyle w:val="ListParagraph"/>
        <w:numPr>
          <w:ilvl w:val="0"/>
          <w:numId w:val="16"/>
        </w:numPr>
        <w:spacing w:line="269" w:lineRule="auto"/>
        <w:rPr>
          <w:b/>
          <w:bCs/>
        </w:rPr>
      </w:pPr>
      <w:r w:rsidRPr="00CE598A">
        <w:rPr>
          <w:rFonts w:hint="cs"/>
          <w:b/>
          <w:bCs/>
          <w:rtl/>
        </w:rPr>
        <w:t>עוד נמצא כי רח"ל לא דרשה מ</w:t>
      </w:r>
      <w:r w:rsidRPr="00CE598A">
        <w:rPr>
          <w:b/>
          <w:bCs/>
          <w:rtl/>
        </w:rPr>
        <w:t>המשרד</w:t>
      </w:r>
      <w:r w:rsidRPr="00CE598A">
        <w:rPr>
          <w:rFonts w:hint="cs"/>
          <w:b/>
          <w:bCs/>
          <w:rtl/>
        </w:rPr>
        <w:t xml:space="preserve"> הממשלתי</w:t>
      </w:r>
      <w:r w:rsidRPr="00CE598A">
        <w:rPr>
          <w:b/>
          <w:bCs/>
          <w:rtl/>
        </w:rPr>
        <w:t xml:space="preserve"> המדווח לספק נתונים </w:t>
      </w:r>
      <w:r w:rsidRPr="00CE598A">
        <w:rPr>
          <w:rFonts w:hint="cs"/>
          <w:b/>
          <w:bCs/>
          <w:rtl/>
        </w:rPr>
        <w:t>מפורטים ועדכניים בתחומי הפעילות השונים</w:t>
      </w:r>
      <w:r w:rsidRPr="00CE598A">
        <w:rPr>
          <w:b/>
          <w:bCs/>
          <w:rtl/>
        </w:rPr>
        <w:t xml:space="preserve">, אלא </w:t>
      </w:r>
      <w:r w:rsidRPr="00CE598A">
        <w:rPr>
          <w:rFonts w:hint="cs"/>
          <w:b/>
          <w:bCs/>
          <w:rtl/>
        </w:rPr>
        <w:t xml:space="preserve">דרשה </w:t>
      </w:r>
      <w:r w:rsidRPr="00CE598A">
        <w:rPr>
          <w:b/>
          <w:bCs/>
          <w:rtl/>
        </w:rPr>
        <w:t xml:space="preserve">להזין </w:t>
      </w:r>
      <w:r w:rsidRPr="00CE598A">
        <w:rPr>
          <w:rFonts w:hint="cs"/>
          <w:b/>
          <w:bCs/>
          <w:rtl/>
        </w:rPr>
        <w:t>מלל</w:t>
      </w:r>
      <w:r w:rsidRPr="00CE598A">
        <w:rPr>
          <w:b/>
          <w:bCs/>
          <w:rtl/>
        </w:rPr>
        <w:t xml:space="preserve"> </w:t>
      </w:r>
      <w:r w:rsidRPr="00CE598A">
        <w:rPr>
          <w:rFonts w:hint="cs"/>
          <w:b/>
          <w:bCs/>
          <w:rtl/>
        </w:rPr>
        <w:t xml:space="preserve">אודות רמות השירות </w:t>
      </w:r>
      <w:r w:rsidRPr="00CE598A">
        <w:rPr>
          <w:b/>
          <w:bCs/>
          <w:rtl/>
        </w:rPr>
        <w:t>על פי שיקול דעתו</w:t>
      </w:r>
      <w:r>
        <w:rPr>
          <w:rFonts w:hint="cs"/>
          <w:b/>
          <w:bCs/>
          <w:rtl/>
        </w:rPr>
        <w:t xml:space="preserve"> של הגורם המדווח, לרבות ציון במלל של פערים, משמעויותיהם והמלצות על מנת לצמצמם</w:t>
      </w:r>
      <w:r w:rsidRPr="00FC6D52">
        <w:rPr>
          <w:b/>
          <w:bCs/>
          <w:rtl/>
        </w:rPr>
        <w:t xml:space="preserve">. </w:t>
      </w:r>
      <w:r w:rsidRPr="00FC6D52">
        <w:rPr>
          <w:rFonts w:hint="cs"/>
          <w:b/>
          <w:bCs/>
          <w:rtl/>
        </w:rPr>
        <w:t xml:space="preserve">בפועל </w:t>
      </w:r>
      <w:r w:rsidRPr="00FC6D52">
        <w:rPr>
          <w:b/>
          <w:bCs/>
          <w:rtl/>
        </w:rPr>
        <w:t xml:space="preserve">דיווחי המשרדים היו מאופיינים </w:t>
      </w:r>
      <w:r>
        <w:rPr>
          <w:rFonts w:hint="cs"/>
          <w:b/>
          <w:bCs/>
          <w:rtl/>
        </w:rPr>
        <w:t xml:space="preserve">פעמים רבות </w:t>
      </w:r>
      <w:r w:rsidRPr="00FC6D52">
        <w:rPr>
          <w:b/>
          <w:bCs/>
          <w:rtl/>
        </w:rPr>
        <w:t>במיעוט נתונים מספריים</w:t>
      </w:r>
      <w:r w:rsidRPr="00C66ED4">
        <w:rPr>
          <w:rFonts w:hint="cs"/>
          <w:b/>
          <w:bCs/>
          <w:rtl/>
        </w:rPr>
        <w:t xml:space="preserve"> </w:t>
      </w:r>
      <w:r>
        <w:rPr>
          <w:rFonts w:hint="cs"/>
          <w:b/>
          <w:bCs/>
          <w:rtl/>
        </w:rPr>
        <w:t>ה</w:t>
      </w:r>
      <w:r w:rsidRPr="00C66ED4">
        <w:rPr>
          <w:rFonts w:hint="cs"/>
          <w:b/>
          <w:bCs/>
          <w:rtl/>
        </w:rPr>
        <w:t xml:space="preserve">נחוצים לצורך </w:t>
      </w:r>
      <w:r>
        <w:rPr>
          <w:rFonts w:hint="cs"/>
          <w:b/>
          <w:bCs/>
          <w:rtl/>
        </w:rPr>
        <w:t>איתור פערים וקבלת החלטות</w:t>
      </w:r>
      <w:r w:rsidRPr="00C66ED4">
        <w:rPr>
          <w:rFonts w:hint="cs"/>
          <w:b/>
          <w:bCs/>
          <w:rtl/>
        </w:rPr>
        <w:t xml:space="preserve">. </w:t>
      </w:r>
    </w:p>
    <w:p w:rsidR="00413A92" w:rsidP="00413A92" w14:paraId="25F1AAE8" w14:textId="77777777">
      <w:pPr>
        <w:pStyle w:val="a"/>
        <w:spacing w:line="269" w:lineRule="auto"/>
        <w:rPr>
          <w:rtl/>
        </w:rPr>
      </w:pPr>
    </w:p>
    <w:p w:rsidR="00413A92" w:rsidP="00413A92" w14:paraId="43364299" w14:textId="77777777">
      <w:pPr>
        <w:spacing w:line="269" w:lineRule="auto"/>
        <w:ind w:left="312"/>
        <w:rPr>
          <w:rtl/>
        </w:rPr>
      </w:pPr>
      <w:r w:rsidRPr="00A929D2">
        <w:rPr>
          <w:b/>
          <w:bCs/>
          <w:rtl/>
        </w:rPr>
        <w:t xml:space="preserve">למשל, </w:t>
      </w:r>
      <w:r w:rsidRPr="00A929D2">
        <w:rPr>
          <w:rFonts w:hint="eastAsia"/>
          <w:b/>
          <w:bCs/>
          <w:rtl/>
        </w:rPr>
        <w:t>ב</w:t>
      </w:r>
      <w:r w:rsidRPr="00A929D2">
        <w:rPr>
          <w:b/>
          <w:bCs/>
          <w:rtl/>
        </w:rPr>
        <w:t xml:space="preserve">-11.10.23 </w:t>
      </w:r>
      <w:r w:rsidRPr="00A929D2">
        <w:rPr>
          <w:rFonts w:hint="eastAsia"/>
          <w:b/>
          <w:bCs/>
          <w:rtl/>
        </w:rPr>
        <w:t>משרד</w:t>
      </w:r>
      <w:r w:rsidRPr="00A929D2">
        <w:rPr>
          <w:b/>
          <w:bCs/>
          <w:rtl/>
        </w:rPr>
        <w:t xml:space="preserve"> </w:t>
      </w:r>
      <w:r w:rsidRPr="00A929D2">
        <w:rPr>
          <w:rFonts w:hint="eastAsia"/>
          <w:b/>
          <w:bCs/>
          <w:rtl/>
        </w:rPr>
        <w:t>החוץ</w:t>
      </w:r>
      <w:r w:rsidRPr="00A929D2">
        <w:rPr>
          <w:b/>
          <w:bCs/>
          <w:rtl/>
        </w:rPr>
        <w:t xml:space="preserve"> </w:t>
      </w:r>
      <w:r w:rsidRPr="00A929D2">
        <w:rPr>
          <w:rFonts w:hint="eastAsia"/>
          <w:b/>
          <w:bCs/>
          <w:rtl/>
        </w:rPr>
        <w:t>ציין</w:t>
      </w:r>
      <w:r w:rsidRPr="00A929D2">
        <w:rPr>
          <w:b/>
          <w:bCs/>
          <w:rtl/>
        </w:rPr>
        <w:t xml:space="preserve"> </w:t>
      </w:r>
      <w:r w:rsidRPr="00A929D2">
        <w:rPr>
          <w:rFonts w:hint="eastAsia"/>
          <w:b/>
          <w:bCs/>
          <w:rtl/>
        </w:rPr>
        <w:t>כפער</w:t>
      </w:r>
      <w:r w:rsidRPr="00A929D2">
        <w:rPr>
          <w:b/>
          <w:bCs/>
          <w:rtl/>
        </w:rPr>
        <w:t xml:space="preserve"> </w:t>
      </w:r>
      <w:r w:rsidRPr="00A929D2">
        <w:rPr>
          <w:rFonts w:hint="eastAsia"/>
          <w:b/>
          <w:bCs/>
          <w:rtl/>
        </w:rPr>
        <w:t>מחסור</w:t>
      </w:r>
      <w:r w:rsidRPr="00A929D2">
        <w:rPr>
          <w:b/>
          <w:bCs/>
          <w:rtl/>
        </w:rPr>
        <w:t xml:space="preserve"> </w:t>
      </w:r>
      <w:r w:rsidRPr="00A929D2">
        <w:rPr>
          <w:rFonts w:hint="eastAsia"/>
          <w:b/>
          <w:bCs/>
          <w:rtl/>
        </w:rPr>
        <w:t>בטיסות</w:t>
      </w:r>
      <w:r w:rsidRPr="00A929D2">
        <w:rPr>
          <w:b/>
          <w:bCs/>
          <w:rtl/>
        </w:rPr>
        <w:t xml:space="preserve"> </w:t>
      </w:r>
      <w:r w:rsidRPr="00A929D2">
        <w:rPr>
          <w:rFonts w:hint="eastAsia"/>
          <w:b/>
          <w:bCs/>
          <w:rtl/>
        </w:rPr>
        <w:t>אזרחיות</w:t>
      </w:r>
      <w:r w:rsidRPr="00A929D2">
        <w:rPr>
          <w:b/>
          <w:bCs/>
          <w:rtl/>
        </w:rPr>
        <w:t xml:space="preserve"> </w:t>
      </w:r>
      <w:r w:rsidRPr="00A929D2">
        <w:rPr>
          <w:rFonts w:hint="eastAsia"/>
          <w:b/>
          <w:bCs/>
          <w:rtl/>
        </w:rPr>
        <w:t>לישראל</w:t>
      </w:r>
      <w:r>
        <w:rPr>
          <w:rStyle w:val="FootnoteReference1"/>
          <w:b/>
          <w:bCs/>
          <w:rtl/>
        </w:rPr>
        <w:footnoteReference w:id="70"/>
      </w:r>
      <w:r>
        <w:rPr>
          <w:rFonts w:hint="cs"/>
          <w:b/>
          <w:bCs/>
          <w:rtl/>
        </w:rPr>
        <w:t xml:space="preserve">. עם זאת, בידי רח"ל לא היו </w:t>
      </w:r>
      <w:r w:rsidRPr="00C66ED4">
        <w:rPr>
          <w:b/>
          <w:bCs/>
          <w:rtl/>
        </w:rPr>
        <w:t xml:space="preserve">פרטים על היקף המחסור בטיסות. כמו כן נמצאו דיווחים על פערי כוח אדם בלי </w:t>
      </w:r>
      <w:r w:rsidRPr="00C66ED4">
        <w:rPr>
          <w:rFonts w:hint="eastAsia"/>
          <w:b/>
          <w:bCs/>
          <w:rtl/>
        </w:rPr>
        <w:t>שצוינו</w:t>
      </w:r>
      <w:r w:rsidRPr="00C66ED4">
        <w:rPr>
          <w:b/>
          <w:bCs/>
          <w:rtl/>
        </w:rPr>
        <w:t xml:space="preserve"> שיעור הפער או נתונים מספריים הממחישים את מידת המחסור, לדוגמה בעובדי הוראה, בנהגים ובמאבטחים.</w:t>
      </w:r>
      <w:r>
        <w:rPr>
          <w:rFonts w:hint="cs"/>
          <w:rtl/>
        </w:rPr>
        <w:t xml:space="preserve"> </w:t>
      </w:r>
    </w:p>
    <w:p w:rsidR="00413A92" w:rsidP="00413A92" w14:paraId="13A5C9E4" w14:textId="77777777">
      <w:pPr>
        <w:pStyle w:val="a"/>
        <w:spacing w:line="269" w:lineRule="auto"/>
        <w:rPr>
          <w:rtl/>
        </w:rPr>
      </w:pPr>
    </w:p>
    <w:p w:rsidR="00413A92" w:rsidP="00413A92" w14:paraId="5A3EEF4B" w14:textId="77777777">
      <w:pPr>
        <w:spacing w:line="269" w:lineRule="auto"/>
        <w:ind w:left="312"/>
        <w:rPr>
          <w:rtl/>
        </w:rPr>
      </w:pPr>
      <w:r>
        <w:rPr>
          <w:rFonts w:hint="cs"/>
          <w:rtl/>
        </w:rPr>
        <w:t>בעקבות דיווחים חסרים אלו פעלה רח"ל מול משרדי הממשלה לקבלת נתונים נוספים, לרבות באמצעות הקמת חמ"ל בנושא הפערים בתחום כוח האדם.</w:t>
      </w:r>
      <w:r>
        <w:rPr>
          <w:rFonts w:hint="cs"/>
          <w:b/>
          <w:bCs/>
          <w:rtl/>
        </w:rPr>
        <w:t xml:space="preserve"> </w:t>
      </w:r>
    </w:p>
    <w:p w:rsidR="00413A92" w:rsidP="00413A92" w14:paraId="3B6EE451" w14:textId="77777777">
      <w:pPr>
        <w:pStyle w:val="a"/>
        <w:spacing w:line="269" w:lineRule="auto"/>
        <w:rPr>
          <w:rtl/>
        </w:rPr>
      </w:pPr>
    </w:p>
    <w:p w:rsidR="00413A92" w:rsidP="00413A92" w14:paraId="2839C9A0" w14:textId="77777777">
      <w:pPr>
        <w:spacing w:line="269" w:lineRule="auto"/>
        <w:rPr>
          <w:b/>
          <w:bCs/>
          <w:rtl/>
        </w:rPr>
      </w:pPr>
      <w:r>
        <w:rPr>
          <w:rFonts w:hint="cs"/>
          <w:b/>
          <w:bCs/>
          <w:rtl/>
        </w:rPr>
        <w:t xml:space="preserve">נמצא כי בשנים 2018 - 2023 התקציב הכולל של רח"ל היה כ-573 מיליון ש"ח לשש השנים, ולאחר הצמצום במשאביה, בשנים 2023-2019, הוקצו לה כמעט 80 מיליון ש"ח בממוצע לשנה. עם זאת, בעת מלחמת חרבות ברזל רח"ל לא מילאה את תפקידה לגבש תמונת מצב עורף לאומית, כנדרש על פי החלטת הממשלה משנת 2007. </w:t>
      </w:r>
    </w:p>
    <w:p w:rsidR="00413A92" w:rsidP="00413A92" w14:paraId="4BF8BC91" w14:textId="77777777">
      <w:pPr>
        <w:pStyle w:val="a"/>
        <w:spacing w:line="269" w:lineRule="auto"/>
        <w:rPr>
          <w:rtl/>
        </w:rPr>
      </w:pPr>
    </w:p>
    <w:p w:rsidR="00413A92" w:rsidP="00413A92" w14:paraId="2066DE6B" w14:textId="77777777">
      <w:pPr>
        <w:spacing w:line="269" w:lineRule="auto"/>
        <w:rPr>
          <w:rtl/>
        </w:rPr>
      </w:pPr>
      <w:r w:rsidRPr="00C60500">
        <w:rPr>
          <w:rFonts w:hint="cs"/>
          <w:rtl/>
        </w:rPr>
        <w:t>רח"ל השיבה למשרד מבקר המדינה כי תמונת מצב העורף הלאומית ש</w:t>
      </w:r>
      <w:r>
        <w:rPr>
          <w:rFonts w:hint="cs"/>
          <w:rtl/>
        </w:rPr>
        <w:t xml:space="preserve">להבנתה </w:t>
      </w:r>
      <w:r w:rsidRPr="00C60500">
        <w:rPr>
          <w:rFonts w:hint="cs"/>
          <w:rtl/>
        </w:rPr>
        <w:t>עליה לגבש</w:t>
      </w:r>
      <w:r>
        <w:rPr>
          <w:rFonts w:hint="cs"/>
          <w:rtl/>
        </w:rPr>
        <w:t xml:space="preserve">, ושגיבשה בזמן המלחמה, </w:t>
      </w:r>
      <w:r w:rsidRPr="00C60500">
        <w:rPr>
          <w:rFonts w:hint="cs"/>
          <w:rtl/>
        </w:rPr>
        <w:t>מתייחסת רק לתחומי האחריות והסמכות של רח"ל</w:t>
      </w:r>
      <w:r>
        <w:rPr>
          <w:rFonts w:hint="cs"/>
          <w:rtl/>
        </w:rPr>
        <w:t xml:space="preserve"> (הספקת מוצרים ושירותים חיוניים בזמן חירום בהתאם למתדולוגיה שגיבשה רח"ל); כי </w:t>
      </w:r>
      <w:r>
        <w:rPr>
          <w:rtl/>
        </w:rPr>
        <w:t>רח"ל לא אמונה על המענה</w:t>
      </w:r>
      <w:r>
        <w:rPr>
          <w:rFonts w:hint="cs"/>
          <w:rtl/>
        </w:rPr>
        <w:t xml:space="preserve"> </w:t>
      </w:r>
      <w:r>
        <w:rPr>
          <w:rtl/>
        </w:rPr>
        <w:t>הממשלתי במדינת ישראל</w:t>
      </w:r>
      <w:r>
        <w:rPr>
          <w:rFonts w:hint="cs"/>
          <w:rtl/>
        </w:rPr>
        <w:t xml:space="preserve"> </w:t>
      </w:r>
      <w:r>
        <w:rPr>
          <w:rtl/>
        </w:rPr>
        <w:t>בהיבטי הערכות</w:t>
      </w:r>
      <w:r>
        <w:rPr>
          <w:rFonts w:hint="cs"/>
          <w:rtl/>
        </w:rPr>
        <w:t xml:space="preserve"> ה</w:t>
      </w:r>
      <w:r>
        <w:rPr>
          <w:rtl/>
        </w:rPr>
        <w:t>ספקת כלל המוצרים והשירותים וגם לא מרכזת</w:t>
      </w:r>
      <w:r>
        <w:rPr>
          <w:rFonts w:hint="cs"/>
          <w:rtl/>
        </w:rPr>
        <w:t xml:space="preserve"> </w:t>
      </w:r>
      <w:r>
        <w:rPr>
          <w:rtl/>
        </w:rPr>
        <w:t>תמונת מצב על כלל המענה הממשלתי</w:t>
      </w:r>
      <w:r>
        <w:rPr>
          <w:rFonts w:hint="cs"/>
          <w:rtl/>
        </w:rPr>
        <w:t xml:space="preserve">; כי </w:t>
      </w:r>
      <w:r>
        <w:rPr>
          <w:rtl/>
        </w:rPr>
        <w:t>תחום הטיסות האזרחיות לישראל</w:t>
      </w:r>
      <w:r>
        <w:rPr>
          <w:rFonts w:hint="cs"/>
          <w:rtl/>
        </w:rPr>
        <w:t xml:space="preserve"> ו</w:t>
      </w:r>
      <w:r>
        <w:rPr>
          <w:rtl/>
        </w:rPr>
        <w:t>נתוני</w:t>
      </w:r>
      <w:r>
        <w:rPr>
          <w:rFonts w:hint="cs"/>
          <w:rtl/>
        </w:rPr>
        <w:t>ם על</w:t>
      </w:r>
      <w:r>
        <w:rPr>
          <w:rtl/>
        </w:rPr>
        <w:t xml:space="preserve"> "הנזק הכלכלי שנגרם ביישובי הדרום, היקף</w:t>
      </w:r>
      <w:r>
        <w:rPr>
          <w:rFonts w:hint="cs"/>
          <w:rtl/>
        </w:rPr>
        <w:t xml:space="preserve"> </w:t>
      </w:r>
      <w:r>
        <w:rPr>
          <w:rtl/>
        </w:rPr>
        <w:t>העובדים שיצאו לחל"ת וחוסר בכ"א בענף הבנייה"</w:t>
      </w:r>
      <w:r>
        <w:rPr>
          <w:rFonts w:hint="cs"/>
          <w:rtl/>
        </w:rPr>
        <w:t xml:space="preserve">, לדעת רח"ל, </w:t>
      </w:r>
      <w:r>
        <w:rPr>
          <w:rtl/>
        </w:rPr>
        <w:t xml:space="preserve">הם אינם מוצר או שירותי חיוני לחירום </w:t>
      </w:r>
      <w:r>
        <w:rPr>
          <w:rFonts w:hint="cs"/>
          <w:rtl/>
        </w:rPr>
        <w:t>-</w:t>
      </w:r>
      <w:r>
        <w:rPr>
          <w:rtl/>
        </w:rPr>
        <w:t xml:space="preserve"> על כן </w:t>
      </w:r>
      <w:r>
        <w:rPr>
          <w:rFonts w:hint="cs"/>
          <w:rtl/>
        </w:rPr>
        <w:t xml:space="preserve">רח"ל אינה אוספת </w:t>
      </w:r>
      <w:r>
        <w:rPr>
          <w:rtl/>
        </w:rPr>
        <w:t xml:space="preserve">נתונים </w:t>
      </w:r>
      <w:r>
        <w:rPr>
          <w:rFonts w:hint="cs"/>
          <w:rtl/>
        </w:rPr>
        <w:t xml:space="preserve">בעניינם </w:t>
      </w:r>
      <w:r>
        <w:rPr>
          <w:rtl/>
        </w:rPr>
        <w:t>בשגרה וגם לא בחירום</w:t>
      </w:r>
      <w:r>
        <w:rPr>
          <w:rFonts w:hint="cs"/>
          <w:rtl/>
        </w:rPr>
        <w:t xml:space="preserve">; </w:t>
      </w:r>
      <w:r w:rsidRPr="00C60500">
        <w:rPr>
          <w:rFonts w:hint="cs"/>
          <w:rtl/>
        </w:rPr>
        <w:t xml:space="preserve">וכי על המנ"ל </w:t>
      </w:r>
      <w:r>
        <w:rPr>
          <w:rFonts w:hint="cs"/>
          <w:rtl/>
        </w:rPr>
        <w:t xml:space="preserve">במשרד רה"ם </w:t>
      </w:r>
      <w:r w:rsidRPr="00C60500">
        <w:rPr>
          <w:rFonts w:hint="cs"/>
          <w:rtl/>
        </w:rPr>
        <w:t>לגבש תמונת מצב לאומית מלאה</w:t>
      </w:r>
      <w:r>
        <w:rPr>
          <w:rFonts w:hint="cs"/>
          <w:rtl/>
        </w:rPr>
        <w:t xml:space="preserve"> שתכלול גם את המידע המתקבל מרח"ל</w:t>
      </w:r>
      <w:r w:rsidRPr="00C60500">
        <w:rPr>
          <w:rFonts w:hint="cs"/>
          <w:rtl/>
        </w:rPr>
        <w:t xml:space="preserve">. </w:t>
      </w:r>
      <w:r>
        <w:rPr>
          <w:rFonts w:hint="cs"/>
          <w:rtl/>
        </w:rPr>
        <w:t xml:space="preserve">רח"ל הדגישה כי </w:t>
      </w:r>
      <w:r w:rsidRPr="00186C45">
        <w:rPr>
          <w:rtl/>
        </w:rPr>
        <w:t>תמונת המצב שרח"ל מגבשת מהווה תמונה חלקית עבור מנ"ל ומנכ"ל משרד רה"ם, אשר אמונים על גיבוש תמונת מצב לאומית מלאה בפן האזרחי, ועל כן הם נדרשים לקבל מידע נוסף ממשרדי הממשלה על מנת לגבשה</w:t>
      </w:r>
      <w:r>
        <w:rPr>
          <w:rFonts w:hint="cs"/>
          <w:rtl/>
        </w:rPr>
        <w:t>.</w:t>
      </w:r>
      <w:r w:rsidRPr="00186C45">
        <w:rPr>
          <w:rFonts w:hint="cs"/>
          <w:rtl/>
        </w:rPr>
        <w:t xml:space="preserve"> </w:t>
      </w:r>
      <w:r>
        <w:rPr>
          <w:rFonts w:hint="cs"/>
          <w:rtl/>
        </w:rPr>
        <w:t>רח"ל הוסיפה כי לאורך כל המלחמה לא פנה אליה אף גורם כגון המנ"ל ומנכ"ל משרד רה"ם בבקשה לקבל מידע נוסף מעבר לנתוני תמונת המצב שריכזה רח"ל</w:t>
      </w:r>
      <w:r w:rsidRPr="00136C9D">
        <w:rPr>
          <w:rFonts w:hint="cs"/>
          <w:rtl/>
        </w:rPr>
        <w:t xml:space="preserve">. </w:t>
      </w:r>
    </w:p>
    <w:p w:rsidR="00413A92" w:rsidP="00413A92" w14:paraId="256F7D3F" w14:textId="77777777">
      <w:pPr>
        <w:pStyle w:val="a"/>
        <w:spacing w:line="269" w:lineRule="auto"/>
        <w:rPr>
          <w:rtl/>
        </w:rPr>
      </w:pPr>
    </w:p>
    <w:p w:rsidR="00413A92" w:rsidRPr="00136C9D" w:rsidP="00413A92" w14:paraId="4124B393" w14:textId="77777777">
      <w:pPr>
        <w:spacing w:line="269" w:lineRule="auto"/>
        <w:rPr>
          <w:rtl/>
        </w:rPr>
      </w:pPr>
      <w:r w:rsidRPr="00BC07F8">
        <w:rPr>
          <w:rFonts w:hint="eastAsia"/>
          <w:b/>
          <w:bCs/>
          <w:rtl/>
        </w:rPr>
        <w:t>תשובת</w:t>
      </w:r>
      <w:r w:rsidRPr="00BC07F8">
        <w:rPr>
          <w:b/>
          <w:bCs/>
          <w:rtl/>
        </w:rPr>
        <w:t xml:space="preserve"> </w:t>
      </w:r>
      <w:r w:rsidRPr="00BC07F8">
        <w:rPr>
          <w:rFonts w:hint="eastAsia"/>
          <w:b/>
          <w:bCs/>
          <w:rtl/>
        </w:rPr>
        <w:t>רח</w:t>
      </w:r>
      <w:r w:rsidRPr="00BC07F8">
        <w:rPr>
          <w:b/>
          <w:bCs/>
          <w:rtl/>
        </w:rPr>
        <w:t xml:space="preserve">"ל ולפיה </w:t>
      </w:r>
      <w:r w:rsidRPr="00BC07F8">
        <w:rPr>
          <w:rFonts w:hint="eastAsia"/>
          <w:b/>
          <w:bCs/>
          <w:rtl/>
        </w:rPr>
        <w:t>רח</w:t>
      </w:r>
      <w:r w:rsidRPr="00BC07F8">
        <w:rPr>
          <w:b/>
          <w:bCs/>
          <w:rtl/>
        </w:rPr>
        <w:t xml:space="preserve">"ל אינה מופקדת על </w:t>
      </w:r>
      <w:r w:rsidRPr="00BC07F8">
        <w:rPr>
          <w:rFonts w:hint="eastAsia"/>
          <w:b/>
          <w:bCs/>
          <w:rtl/>
        </w:rPr>
        <w:t>תמונת</w:t>
      </w:r>
      <w:r w:rsidRPr="00BC07F8">
        <w:rPr>
          <w:b/>
          <w:bCs/>
          <w:rtl/>
        </w:rPr>
        <w:t xml:space="preserve"> </w:t>
      </w:r>
      <w:r w:rsidRPr="00BC07F8">
        <w:rPr>
          <w:rFonts w:hint="eastAsia"/>
          <w:b/>
          <w:bCs/>
          <w:rtl/>
        </w:rPr>
        <w:t>מצב</w:t>
      </w:r>
      <w:r w:rsidRPr="00BC07F8">
        <w:rPr>
          <w:b/>
          <w:bCs/>
          <w:rtl/>
        </w:rPr>
        <w:t xml:space="preserve"> </w:t>
      </w:r>
      <w:r>
        <w:rPr>
          <w:rFonts w:hint="cs"/>
          <w:b/>
          <w:bCs/>
          <w:rtl/>
        </w:rPr>
        <w:t xml:space="preserve">עורף </w:t>
      </w:r>
      <w:r w:rsidRPr="00BC07F8">
        <w:rPr>
          <w:rFonts w:hint="eastAsia"/>
          <w:b/>
          <w:bCs/>
          <w:rtl/>
        </w:rPr>
        <w:t>לאומית</w:t>
      </w:r>
      <w:r w:rsidRPr="00BC07F8">
        <w:rPr>
          <w:b/>
          <w:bCs/>
          <w:rtl/>
        </w:rPr>
        <w:t xml:space="preserve"> </w:t>
      </w:r>
      <w:r w:rsidRPr="00BC07F8">
        <w:rPr>
          <w:rFonts w:hint="eastAsia"/>
          <w:b/>
          <w:bCs/>
          <w:rtl/>
        </w:rPr>
        <w:t>מלאה</w:t>
      </w:r>
      <w:r w:rsidRPr="00BC07F8">
        <w:rPr>
          <w:b/>
          <w:bCs/>
          <w:rtl/>
        </w:rPr>
        <w:t xml:space="preserve"> </w:t>
      </w:r>
      <w:r w:rsidRPr="00BC07F8">
        <w:rPr>
          <w:rFonts w:hint="eastAsia"/>
          <w:b/>
          <w:bCs/>
          <w:rtl/>
        </w:rPr>
        <w:t>בפן</w:t>
      </w:r>
      <w:r w:rsidRPr="00BC07F8">
        <w:rPr>
          <w:b/>
          <w:bCs/>
          <w:rtl/>
        </w:rPr>
        <w:t xml:space="preserve"> </w:t>
      </w:r>
      <w:r w:rsidRPr="00BC07F8">
        <w:rPr>
          <w:rFonts w:hint="eastAsia"/>
          <w:b/>
          <w:bCs/>
          <w:rtl/>
        </w:rPr>
        <w:t>האזרחי</w:t>
      </w:r>
      <w:r w:rsidRPr="00BC07F8">
        <w:rPr>
          <w:b/>
          <w:bCs/>
          <w:rtl/>
        </w:rPr>
        <w:t xml:space="preserve"> </w:t>
      </w:r>
      <w:r w:rsidRPr="00BC07F8">
        <w:rPr>
          <w:rFonts w:hint="eastAsia"/>
          <w:b/>
          <w:bCs/>
          <w:rtl/>
        </w:rPr>
        <w:t>בשעת</w:t>
      </w:r>
      <w:r w:rsidRPr="00BC07F8">
        <w:rPr>
          <w:b/>
          <w:bCs/>
          <w:rtl/>
        </w:rPr>
        <w:t xml:space="preserve"> </w:t>
      </w:r>
      <w:r w:rsidRPr="00BC07F8">
        <w:rPr>
          <w:rFonts w:hint="eastAsia"/>
          <w:b/>
          <w:bCs/>
          <w:rtl/>
        </w:rPr>
        <w:t>חירום</w:t>
      </w:r>
      <w:r w:rsidRPr="00BC07F8">
        <w:rPr>
          <w:b/>
          <w:bCs/>
          <w:rtl/>
        </w:rPr>
        <w:t xml:space="preserve"> </w:t>
      </w:r>
      <w:r w:rsidRPr="00BC07F8">
        <w:rPr>
          <w:rFonts w:hint="eastAsia"/>
          <w:b/>
          <w:bCs/>
          <w:rtl/>
        </w:rPr>
        <w:t>מעלה</w:t>
      </w:r>
      <w:r w:rsidRPr="00BC07F8">
        <w:rPr>
          <w:b/>
          <w:bCs/>
          <w:rtl/>
        </w:rPr>
        <w:t xml:space="preserve"> </w:t>
      </w:r>
      <w:r w:rsidRPr="00BC07F8">
        <w:rPr>
          <w:rFonts w:hint="eastAsia"/>
          <w:b/>
          <w:bCs/>
          <w:rtl/>
        </w:rPr>
        <w:t>חשש</w:t>
      </w:r>
      <w:r w:rsidRPr="00BC07F8">
        <w:rPr>
          <w:b/>
          <w:bCs/>
          <w:rtl/>
        </w:rPr>
        <w:t xml:space="preserve"> </w:t>
      </w:r>
      <w:r w:rsidRPr="00BC07F8">
        <w:rPr>
          <w:rFonts w:hint="eastAsia"/>
          <w:b/>
          <w:bCs/>
          <w:rtl/>
        </w:rPr>
        <w:t>כי</w:t>
      </w:r>
      <w:r>
        <w:rPr>
          <w:rFonts w:hint="cs"/>
          <w:b/>
          <w:bCs/>
          <w:rtl/>
        </w:rPr>
        <w:t xml:space="preserve"> בשל העובדה כי הממשלה הטילה אחריות לגיבוש תמונת מצב לאומית בחירום בכל הנוגע לפן האזרחי על שלושה גופים שונים (רח"ל, המנ"ל והמשל"ט האזרחי) מבלי לקבוע מה תכלול תמונת המצב, הרי שהלכה למעשה אין גוף שרואה עצמו אחראי לגיבוש תמונת מצב לאומית מלאה בשעת חירום בכל הנוגע לפן האזרחי. </w:t>
      </w:r>
    </w:p>
    <w:p w:rsidR="00413A92" w:rsidP="00413A92" w14:paraId="3809F880" w14:textId="77777777">
      <w:pPr>
        <w:pStyle w:val="a"/>
        <w:spacing w:line="269" w:lineRule="auto"/>
        <w:rPr>
          <w:rtl/>
        </w:rPr>
      </w:pPr>
    </w:p>
    <w:p w:rsidR="00413A92" w:rsidRPr="00EF5BCE" w:rsidP="00413A92" w14:paraId="718F2821" w14:textId="77777777">
      <w:pPr>
        <w:spacing w:line="269" w:lineRule="auto"/>
        <w:rPr>
          <w:b/>
          <w:bCs/>
          <w:rtl/>
        </w:rPr>
      </w:pPr>
      <w:r>
        <w:rPr>
          <w:rFonts w:hint="cs"/>
          <w:b/>
          <w:bCs/>
          <w:rtl/>
        </w:rPr>
        <w:t xml:space="preserve">על משרד הביטחון, בראשות שר הביטחון, לפעול לכך שתמונת המצב שרח"ל מגבשת במצב חירום תענה על הנדרש בהחלטת הממשלה - תמונת מצב עורף לאומית מלאה. על רח"ל לבסס את תמונת המצב על מקורות מידע מספקים ומתודולוגיית דיווח המותאמת לצרכים בשעת חירום, וכן עליה לתרגל את המתודולוגיה הזו בעת שגרה, לצורך הפעלתה בעת חירום. </w:t>
      </w:r>
    </w:p>
    <w:p w:rsidR="00413A92" w:rsidP="00413A92" w14:paraId="1C036DD4" w14:textId="77777777">
      <w:pPr>
        <w:bidi w:val="0"/>
        <w:spacing w:line="269" w:lineRule="auto"/>
      </w:pPr>
    </w:p>
    <w:p w:rsidR="00413A92" w:rsidP="00413A92" w14:paraId="4A9930F6" w14:textId="77777777">
      <w:pPr>
        <w:pStyle w:val="Heading4"/>
        <w:spacing w:before="0" w:line="269" w:lineRule="auto"/>
        <w:rPr>
          <w:rtl/>
        </w:rPr>
      </w:pPr>
      <w:r>
        <w:rPr>
          <w:rFonts w:hint="cs"/>
          <w:rtl/>
        </w:rPr>
        <w:t>תמונת המצב הלאומית שמגבש המרכז לניהול משאבים לאומי (המנ"ל)</w:t>
      </w:r>
    </w:p>
    <w:p w:rsidR="00413A92" w:rsidP="00413A92" w14:paraId="71F82A20" w14:textId="77777777">
      <w:pPr>
        <w:pStyle w:val="a"/>
        <w:spacing w:line="269" w:lineRule="auto"/>
        <w:rPr>
          <w:rtl/>
        </w:rPr>
      </w:pPr>
    </w:p>
    <w:p w:rsidR="00413A92" w:rsidRPr="005A5302" w:rsidP="00413A92" w14:paraId="587508E2" w14:textId="77777777">
      <w:pPr>
        <w:spacing w:line="269" w:lineRule="auto"/>
        <w:rPr>
          <w:rtl/>
        </w:rPr>
      </w:pPr>
      <w:r>
        <w:rPr>
          <w:rFonts w:hint="cs"/>
          <w:rtl/>
        </w:rPr>
        <w:t>המרכז לניהול משאבים לאומי (מנ"ל) משמש כמרכז שליטה ובקרה לשעת חירום המופעל על ידי המל"ל.</w:t>
      </w:r>
    </w:p>
    <w:p w:rsidR="00413A92" w:rsidP="00413A92" w14:paraId="1CE2984D" w14:textId="77777777">
      <w:pPr>
        <w:pStyle w:val="a"/>
        <w:spacing w:line="269" w:lineRule="auto"/>
        <w:rPr>
          <w:rtl/>
        </w:rPr>
      </w:pPr>
    </w:p>
    <w:p w:rsidR="00413A92" w:rsidP="00413A92" w14:paraId="3BF97F6A" w14:textId="77777777">
      <w:pPr>
        <w:spacing w:line="269" w:lineRule="auto"/>
        <w:rPr>
          <w:rtl/>
        </w:rPr>
      </w:pPr>
      <w:r w:rsidRPr="008362BA">
        <w:rPr>
          <w:rFonts w:hint="cs"/>
          <w:rtl/>
        </w:rPr>
        <w:t xml:space="preserve">בספטמבר </w:t>
      </w:r>
      <w:r>
        <w:rPr>
          <w:rFonts w:hint="cs"/>
          <w:rtl/>
        </w:rPr>
        <w:t>2006, בעקבות מלחמת לבנון השנייה, החליטה הממשלה להקים ועדת בדיקה ממשלתית לבדיקת אירועי המערכה בלבנון 2006, בראשות השופט בדימוס ד"ר אליהו וינוגרד (להלן - ועדת וינוגרד)</w:t>
      </w:r>
      <w:r>
        <w:rPr>
          <w:rStyle w:val="FootnoteReference1"/>
          <w:rtl/>
        </w:rPr>
        <w:footnoteReference w:id="71"/>
      </w:r>
      <w:r>
        <w:rPr>
          <w:rFonts w:hint="cs"/>
          <w:rtl/>
        </w:rPr>
        <w:t>. במסגרת הדוח החלקי שהגישה ועדת וינוגרד לראש הממשלה ולשר הביטחון באפריל 2007, המליצה ועדת וינוגרד להקים בדחיפות מרכז לניהול משברים לאומיים במשרד רה"ם</w:t>
      </w:r>
      <w:r>
        <w:rPr>
          <w:rStyle w:val="FootnoteReference1"/>
          <w:rtl/>
        </w:rPr>
        <w:footnoteReference w:id="72"/>
      </w:r>
      <w:r>
        <w:rPr>
          <w:rFonts w:hint="cs"/>
          <w:rtl/>
        </w:rPr>
        <w:t>.</w:t>
      </w:r>
    </w:p>
    <w:p w:rsidR="00413A92" w:rsidP="00413A92" w14:paraId="6D99DD3F" w14:textId="77777777">
      <w:pPr>
        <w:pStyle w:val="a"/>
        <w:spacing w:line="269" w:lineRule="auto"/>
        <w:rPr>
          <w:rtl/>
        </w:rPr>
      </w:pPr>
    </w:p>
    <w:p w:rsidR="00413A92" w:rsidP="00413A92" w14:paraId="42C9AEA0" w14:textId="77777777">
      <w:pPr>
        <w:spacing w:line="269" w:lineRule="auto"/>
        <w:rPr>
          <w:rtl/>
        </w:rPr>
      </w:pPr>
      <w:r>
        <w:rPr>
          <w:rFonts w:hint="cs"/>
          <w:rtl/>
        </w:rPr>
        <w:t>במאי 2007 החליטה הממשלה לאמץ את עיקרי הדוח החלקי של ועדת וינוגרד ולפעול ליישום ההמלצות הקבועות בדוח</w:t>
      </w:r>
      <w:r>
        <w:rPr>
          <w:rStyle w:val="FootnoteReference1"/>
          <w:rtl/>
        </w:rPr>
        <w:footnoteReference w:id="73"/>
      </w:r>
      <w:r>
        <w:rPr>
          <w:rFonts w:hint="cs"/>
          <w:rtl/>
        </w:rPr>
        <w:t>. הממשלה החליטה להקים צוות היגוי ליישום המלצות הדוח החלקי של ועדת וינוגרד, בראשות רב-אלוף אמנון ליפקין-שחק (להלן - צוות שחק), לצורך גיבוש תוכנית מפורטת ליישום ההמלצות, לרבות ההמלצה בדבר הקמת מרכז לניהול משברים לאומיים במשרד רה"ם</w:t>
      </w:r>
      <w:r>
        <w:rPr>
          <w:rStyle w:val="FootnoteReference1"/>
          <w:rtl/>
        </w:rPr>
        <w:footnoteReference w:id="74"/>
      </w:r>
      <w:r>
        <w:rPr>
          <w:rFonts w:hint="cs"/>
          <w:rtl/>
        </w:rPr>
        <w:t>. ביוני 2007 הגיש צוות שחק את המלצותיו, ובהן המלצה להעמיד לרשות ראש הממשלה והשרים מרכז לניהול משברים (מנ"ל)</w:t>
      </w:r>
      <w:r>
        <w:rPr>
          <w:rStyle w:val="FootnoteReference1"/>
          <w:rtl/>
        </w:rPr>
        <w:footnoteReference w:id="75"/>
      </w:r>
      <w:r>
        <w:rPr>
          <w:rFonts w:hint="cs"/>
          <w:rtl/>
        </w:rPr>
        <w:t xml:space="preserve">. </w:t>
      </w:r>
    </w:p>
    <w:p w:rsidR="00413A92" w:rsidP="00413A92" w14:paraId="4E3D09F7" w14:textId="77777777">
      <w:pPr>
        <w:pStyle w:val="a"/>
        <w:spacing w:line="269" w:lineRule="auto"/>
        <w:rPr>
          <w:rtl/>
        </w:rPr>
      </w:pPr>
    </w:p>
    <w:p w:rsidR="00413A92" w:rsidRPr="00C550CF" w:rsidP="00413A92" w14:paraId="16B41A68" w14:textId="77777777">
      <w:pPr>
        <w:spacing w:line="269" w:lineRule="auto"/>
        <w:rPr>
          <w:rtl/>
        </w:rPr>
      </w:pPr>
      <w:r>
        <w:rPr>
          <w:rFonts w:hint="cs"/>
          <w:rtl/>
        </w:rPr>
        <w:t xml:space="preserve">באוגוסט 2007 החליטה הממשלה, על בסיס המלצות צוות שחק, כי המנ"ל יוקם במשרד רה"ם, על ידי המל"ל; כי ראש המל"ל ישלים עבודת מטה לאפיון מפורט של המנ"ל (מקום, תקציב, משאבים, שיטת הפעלה), אשר תאושר על ידי ראש הממשלה; כי ייעודו של המנ"ל בזמן שגרה הוא להציג לראש הממשלה תמונת מצב לאומית אינטגרטיבית, עדכנית ודינמית של מצב הדברים בזמן נתון, וייעודו בזמן חירום הוא להציג לראש הממשלה, לממשלה ולוועדת השרים תמונת </w:t>
      </w:r>
      <w:bookmarkStart w:id="65" w:name="_Hlk170913108"/>
      <w:r>
        <w:rPr>
          <w:rFonts w:hint="cs"/>
          <w:rtl/>
        </w:rPr>
        <w:t>מצב לאומית, אינטגרטיבית, עדכנית ודינמית של מצב הדברים בזמן נתון</w:t>
      </w:r>
      <w:bookmarkEnd w:id="65"/>
      <w:r>
        <w:rPr>
          <w:rFonts w:hint="cs"/>
          <w:rtl/>
        </w:rPr>
        <w:t>; וכי המנ"ל לא יהיה גוף שליטה או צומת להעברת הנחיות או הוראות לכוחות הביטחון ולגורמים אחרים ולא יחצוץ בין ראש הממשלה לבין השרים והגופים הביטחוניים</w:t>
      </w:r>
      <w:r>
        <w:rPr>
          <w:rStyle w:val="FootnoteReference1"/>
          <w:rtl/>
        </w:rPr>
        <w:footnoteReference w:id="76"/>
      </w:r>
      <w:r>
        <w:rPr>
          <w:rFonts w:hint="cs"/>
          <w:rtl/>
        </w:rPr>
        <w:t xml:space="preserve">. על פי החלטת הממשלה, תמונת המצב שתוכן במנ"ל תישען על מידע, הערכות מצב ותמונות מצב שימסרו הגורמים המופקדים על גזרות הפעילות השונות; המנ"ל יעבוד מול הדרג הגבוה ביותר בכל משרד או מול הגורם הממלכתי הרלוונטי; ומקום המנ"ל ייקבע בהתחשב בכך שייתכן כי ראש הממשלה יידרש לעבוד מתוך המנ"ל בעיתות חירום. </w:t>
      </w:r>
    </w:p>
    <w:p w:rsidR="00413A92" w:rsidP="00413A92" w14:paraId="1665BACF" w14:textId="77777777">
      <w:pPr>
        <w:spacing w:line="269" w:lineRule="auto"/>
        <w:rPr>
          <w:rtl/>
        </w:rPr>
      </w:pPr>
      <w:r>
        <w:rPr>
          <w:rFonts w:hint="cs"/>
          <w:rtl/>
        </w:rPr>
        <w:t>חוק המטה לביטחון לאומי, התשס"ח-2008 (להלן - חוק המל"ל), אשר מסדיר את מעמדו ותפקידיו של המל"ל, כגוף מטה במשרד רה"ם העוסק בענייני החוץ והביטחון של מדינת ישראל קובע, בין היתר, כי המל"ל הוא יחידת סמך במשרד רה"ם, וכי ראש הממשלה יפעיל את המל"ל וינחה אותו. על פי חוק המל"ל, אחד מתפקידי המל"ל הוא להפעיל את המנ"ל במשרד רה"ם.</w:t>
      </w:r>
    </w:p>
    <w:p w:rsidR="00413A92" w:rsidP="00413A92" w14:paraId="57BC656C" w14:textId="77777777">
      <w:pPr>
        <w:pStyle w:val="a"/>
        <w:spacing w:line="269" w:lineRule="auto"/>
        <w:rPr>
          <w:rtl/>
        </w:rPr>
      </w:pPr>
    </w:p>
    <w:p w:rsidR="00413A92" w:rsidP="00413A92" w14:paraId="718BD259" w14:textId="77777777">
      <w:pPr>
        <w:spacing w:line="269" w:lineRule="auto"/>
        <w:rPr>
          <w:b/>
          <w:bCs/>
          <w:rtl/>
        </w:rPr>
      </w:pPr>
      <w:r w:rsidRPr="00A929D2">
        <w:rPr>
          <w:rFonts w:hint="eastAsia"/>
          <w:b/>
          <w:bCs/>
          <w:rtl/>
        </w:rPr>
        <w:t>נכון</w:t>
      </w:r>
      <w:r w:rsidRPr="00A929D2">
        <w:rPr>
          <w:b/>
          <w:bCs/>
          <w:rtl/>
        </w:rPr>
        <w:t xml:space="preserve"> ליוני 2011 המל"ל השלים את הקמתו ו</w:t>
      </w:r>
      <w:r>
        <w:rPr>
          <w:rFonts w:hint="cs"/>
          <w:b/>
          <w:bCs/>
          <w:rtl/>
        </w:rPr>
        <w:t xml:space="preserve">את </w:t>
      </w:r>
      <w:r w:rsidRPr="00B509AD">
        <w:rPr>
          <w:b/>
          <w:bCs/>
          <w:rtl/>
        </w:rPr>
        <w:t xml:space="preserve">הפעלתו של המנ"ל, </w:t>
      </w:r>
      <w:r w:rsidRPr="00B509AD">
        <w:rPr>
          <w:rFonts w:hint="eastAsia"/>
          <w:b/>
          <w:bCs/>
          <w:rtl/>
        </w:rPr>
        <w:t>שאמור</w:t>
      </w:r>
      <w:r w:rsidRPr="00B509AD">
        <w:rPr>
          <w:b/>
          <w:bCs/>
          <w:rtl/>
        </w:rPr>
        <w:t xml:space="preserve"> </w:t>
      </w:r>
      <w:r w:rsidRPr="00B509AD">
        <w:rPr>
          <w:rFonts w:hint="eastAsia"/>
          <w:b/>
          <w:bCs/>
          <w:rtl/>
        </w:rPr>
        <w:t>לשמש</w:t>
      </w:r>
      <w:r w:rsidRPr="00B509AD">
        <w:rPr>
          <w:b/>
          <w:bCs/>
          <w:rtl/>
        </w:rPr>
        <w:t xml:space="preserve"> </w:t>
      </w:r>
      <w:r w:rsidRPr="00B509AD">
        <w:rPr>
          <w:rFonts w:hint="eastAsia"/>
          <w:b/>
          <w:bCs/>
          <w:rtl/>
        </w:rPr>
        <w:t>את</w:t>
      </w:r>
      <w:r w:rsidRPr="00B509AD">
        <w:rPr>
          <w:b/>
          <w:bCs/>
          <w:rtl/>
        </w:rPr>
        <w:t xml:space="preserve"> </w:t>
      </w:r>
      <w:r w:rsidRPr="00B509AD">
        <w:rPr>
          <w:rFonts w:hint="eastAsia"/>
          <w:b/>
          <w:bCs/>
          <w:rtl/>
        </w:rPr>
        <w:t>ראש</w:t>
      </w:r>
      <w:r w:rsidRPr="00B509AD">
        <w:rPr>
          <w:b/>
          <w:bCs/>
          <w:rtl/>
        </w:rPr>
        <w:t xml:space="preserve"> </w:t>
      </w:r>
      <w:r w:rsidRPr="00B509AD">
        <w:rPr>
          <w:rFonts w:hint="eastAsia"/>
          <w:b/>
          <w:bCs/>
          <w:rtl/>
        </w:rPr>
        <w:t>הממשלה</w:t>
      </w:r>
      <w:r w:rsidRPr="00B509AD">
        <w:rPr>
          <w:b/>
          <w:bCs/>
          <w:rtl/>
        </w:rPr>
        <w:t xml:space="preserve"> </w:t>
      </w:r>
      <w:r w:rsidRPr="00B509AD">
        <w:rPr>
          <w:rFonts w:hint="eastAsia"/>
          <w:b/>
          <w:bCs/>
          <w:rtl/>
        </w:rPr>
        <w:t>ו</w:t>
      </w:r>
      <w:r w:rsidRPr="00B509AD">
        <w:rPr>
          <w:rFonts w:hint="cs"/>
          <w:b/>
          <w:bCs/>
          <w:rtl/>
        </w:rPr>
        <w:t xml:space="preserve">את </w:t>
      </w:r>
      <w:r w:rsidRPr="00B509AD">
        <w:rPr>
          <w:rFonts w:hint="eastAsia"/>
          <w:b/>
          <w:bCs/>
          <w:rtl/>
        </w:rPr>
        <w:t>הממשלה</w:t>
      </w:r>
      <w:r w:rsidRPr="00B509AD">
        <w:rPr>
          <w:b/>
          <w:bCs/>
          <w:rtl/>
        </w:rPr>
        <w:t xml:space="preserve"> </w:t>
      </w:r>
      <w:r w:rsidRPr="00B509AD">
        <w:rPr>
          <w:rFonts w:hint="cs"/>
          <w:b/>
          <w:bCs/>
          <w:rtl/>
        </w:rPr>
        <w:t>בשעת חירום</w:t>
      </w:r>
      <w:r w:rsidRPr="00B509AD">
        <w:rPr>
          <w:b/>
          <w:bCs/>
          <w:rtl/>
        </w:rPr>
        <w:t xml:space="preserve">. בעת שגרה אמור </w:t>
      </w:r>
      <w:r w:rsidRPr="00B509AD">
        <w:rPr>
          <w:rFonts w:hint="eastAsia"/>
          <w:b/>
          <w:bCs/>
          <w:rtl/>
        </w:rPr>
        <w:t>המנ</w:t>
      </w:r>
      <w:r w:rsidRPr="00B509AD">
        <w:rPr>
          <w:b/>
          <w:bCs/>
          <w:rtl/>
        </w:rPr>
        <w:t xml:space="preserve">"ל </w:t>
      </w:r>
      <w:r w:rsidRPr="00B509AD">
        <w:rPr>
          <w:rFonts w:hint="eastAsia"/>
          <w:b/>
          <w:bCs/>
          <w:rtl/>
        </w:rPr>
        <w:t>לשמש</w:t>
      </w:r>
      <w:r w:rsidRPr="00B509AD">
        <w:rPr>
          <w:b/>
          <w:bCs/>
          <w:rtl/>
        </w:rPr>
        <w:t xml:space="preserve"> </w:t>
      </w:r>
      <w:r w:rsidRPr="00B509AD">
        <w:rPr>
          <w:rFonts w:hint="eastAsia"/>
          <w:b/>
          <w:bCs/>
          <w:rtl/>
        </w:rPr>
        <w:t>חדר</w:t>
      </w:r>
      <w:r w:rsidRPr="00B509AD">
        <w:rPr>
          <w:b/>
          <w:bCs/>
          <w:rtl/>
        </w:rPr>
        <w:t xml:space="preserve"> </w:t>
      </w:r>
      <w:r w:rsidRPr="00B509AD">
        <w:rPr>
          <w:rFonts w:hint="eastAsia"/>
          <w:b/>
          <w:bCs/>
          <w:rtl/>
        </w:rPr>
        <w:t>מצב</w:t>
      </w:r>
      <w:r w:rsidRPr="00B509AD">
        <w:rPr>
          <w:b/>
          <w:bCs/>
          <w:rtl/>
        </w:rPr>
        <w:t xml:space="preserve">, </w:t>
      </w:r>
      <w:r w:rsidRPr="00B509AD">
        <w:rPr>
          <w:rFonts w:hint="eastAsia"/>
          <w:b/>
          <w:bCs/>
          <w:rtl/>
        </w:rPr>
        <w:t>האחראי</w:t>
      </w:r>
      <w:r w:rsidRPr="00B509AD">
        <w:rPr>
          <w:b/>
          <w:bCs/>
          <w:rtl/>
        </w:rPr>
        <w:t xml:space="preserve"> </w:t>
      </w:r>
      <w:r w:rsidRPr="00B509AD">
        <w:rPr>
          <w:rFonts w:hint="eastAsia"/>
          <w:b/>
          <w:bCs/>
          <w:rtl/>
        </w:rPr>
        <w:t>להפצת</w:t>
      </w:r>
      <w:r w:rsidRPr="00B509AD">
        <w:rPr>
          <w:b/>
          <w:bCs/>
          <w:rtl/>
        </w:rPr>
        <w:t xml:space="preserve"> </w:t>
      </w:r>
      <w:r w:rsidRPr="00B509AD">
        <w:rPr>
          <w:rFonts w:hint="eastAsia"/>
          <w:b/>
          <w:bCs/>
          <w:rtl/>
        </w:rPr>
        <w:t>מידע</w:t>
      </w:r>
      <w:r w:rsidRPr="00B509AD">
        <w:rPr>
          <w:b/>
          <w:bCs/>
          <w:rtl/>
        </w:rPr>
        <w:t xml:space="preserve"> </w:t>
      </w:r>
      <w:r w:rsidRPr="00B509AD">
        <w:rPr>
          <w:rFonts w:hint="eastAsia"/>
          <w:b/>
          <w:bCs/>
          <w:rtl/>
        </w:rPr>
        <w:t>לראש</w:t>
      </w:r>
      <w:r w:rsidRPr="00B509AD">
        <w:rPr>
          <w:b/>
          <w:bCs/>
          <w:rtl/>
        </w:rPr>
        <w:t xml:space="preserve"> </w:t>
      </w:r>
      <w:r w:rsidRPr="00B509AD">
        <w:rPr>
          <w:rFonts w:hint="eastAsia"/>
          <w:b/>
          <w:bCs/>
          <w:rtl/>
        </w:rPr>
        <w:t>הממשלה</w:t>
      </w:r>
      <w:r>
        <w:rPr>
          <w:rStyle w:val="FootnoteReference1"/>
          <w:b/>
          <w:bCs/>
          <w:rtl/>
        </w:rPr>
        <w:footnoteReference w:id="77"/>
      </w:r>
      <w:r w:rsidRPr="00B509AD">
        <w:rPr>
          <w:rFonts w:hint="cs"/>
          <w:b/>
          <w:bCs/>
          <w:rtl/>
        </w:rPr>
        <w:t>. לאחר הקמתו פעל המנ"ל במסגרת המל"ל. תקציב חדר המצב במנ"ל ותקן כוח האדם שלו הם חלק מהתקציב ותקן כוח האדם של המל"ל. על פי משרד רה"ם והמל"ל, אין בידיהם נתונים ספציפיים על המנ"ל, ובכלל זאת נתונים על תקציבי המנ"ל ועל כוח האדם שהוקצה לו, שכן נתונים אלה ביחס לחדר המצב במנ"ל כלולים בתוך הנתונים על משאבי המל"ל.</w:t>
      </w:r>
      <w:r>
        <w:rPr>
          <w:rFonts w:hint="cs"/>
          <w:b/>
          <w:bCs/>
          <w:rtl/>
        </w:rPr>
        <w:t xml:space="preserve"> </w:t>
      </w:r>
    </w:p>
    <w:p w:rsidR="00413A92" w:rsidRPr="00AC5337" w:rsidP="00413A92" w14:paraId="1C1192AD" w14:textId="77777777">
      <w:pPr>
        <w:spacing w:line="269" w:lineRule="auto"/>
        <w:rPr>
          <w:rtl/>
        </w:rPr>
      </w:pPr>
    </w:p>
    <w:p w:rsidR="00413A92" w:rsidP="00413A92" w14:paraId="6934B184" w14:textId="77777777">
      <w:pPr>
        <w:pStyle w:val="Heading5"/>
        <w:spacing w:line="269" w:lineRule="auto"/>
        <w:rPr>
          <w:rtl/>
        </w:rPr>
      </w:pPr>
      <w:r>
        <w:rPr>
          <w:rFonts w:hint="cs"/>
          <w:rtl/>
        </w:rPr>
        <w:t>גיבוש תמונת מצב על ידי המנ"ל במלחמת חרבות ברזל</w:t>
      </w:r>
    </w:p>
    <w:p w:rsidR="00413A92" w:rsidP="00413A92" w14:paraId="258AF769" w14:textId="77777777">
      <w:pPr>
        <w:pStyle w:val="a"/>
        <w:spacing w:line="269" w:lineRule="auto"/>
        <w:rPr>
          <w:rtl/>
        </w:rPr>
      </w:pPr>
    </w:p>
    <w:p w:rsidR="00413A92" w:rsidP="00413A92" w14:paraId="5F42448B" w14:textId="77777777">
      <w:pPr>
        <w:spacing w:line="269" w:lineRule="auto"/>
        <w:rPr>
          <w:rtl/>
        </w:rPr>
      </w:pPr>
      <w:r>
        <w:rPr>
          <w:rFonts w:hint="cs"/>
          <w:rtl/>
        </w:rPr>
        <w:t xml:space="preserve">בשעת חירום נדרשת </w:t>
      </w:r>
      <w:r w:rsidRPr="0040155B">
        <w:rPr>
          <w:rFonts w:hint="cs"/>
          <w:rtl/>
        </w:rPr>
        <w:t>תמונת מצב</w:t>
      </w:r>
      <w:r>
        <w:rPr>
          <w:rFonts w:hint="cs"/>
          <w:rtl/>
        </w:rPr>
        <w:t xml:space="preserve"> לאומית כדי שתשמש את ראש הממשלה, הממשלה והקבינט המדיני-ביטחוני בעת קבלת החלטות</w:t>
      </w:r>
      <w:r>
        <w:rPr>
          <w:rStyle w:val="FootnoteReference1"/>
          <w:rtl/>
        </w:rPr>
        <w:footnoteReference w:id="78"/>
      </w:r>
      <w:r>
        <w:rPr>
          <w:rFonts w:hint="cs"/>
          <w:rtl/>
        </w:rPr>
        <w:t>. כאמור, הממשלה קיבלה שתי החלטות בשנת 2007 אשר הטילו את גיבוש תמונת המצב הלאומית בשעת חירום, בכל הנוגע לפן האזרחי, על שני גופים שונים - רח"ל, שאמורה לגבש תמונת מצב עורף לאומית, והמנ"ל, שאמור לגבש תמונת מצב לאומית.</w:t>
      </w:r>
    </w:p>
    <w:p w:rsidR="00413A92" w:rsidP="00413A92" w14:paraId="0C4C7AB1" w14:textId="77777777">
      <w:pPr>
        <w:pStyle w:val="a"/>
        <w:spacing w:line="269" w:lineRule="auto"/>
        <w:rPr>
          <w:rtl/>
        </w:rPr>
      </w:pPr>
    </w:p>
    <w:p w:rsidR="00413A92" w:rsidP="00413A92" w14:paraId="6D0B84E1" w14:textId="77777777">
      <w:pPr>
        <w:spacing w:line="269" w:lineRule="auto"/>
        <w:rPr>
          <w:rtl/>
        </w:rPr>
      </w:pPr>
      <w:r>
        <w:rPr>
          <w:rFonts w:hint="cs"/>
          <w:rtl/>
        </w:rPr>
        <w:t>בשעת חירום מוטל על המנ"ל כאמור, על פי החלטת הממשלה 2288 משנת 2007, להציג לראש הממשלה ולממשלה תמונת מצב לאומית, אינגרטיבית, עדכנית ודינמית של מצב הדברים בזמן נתון, על בסיס מידע, הערכות מצב ותמונות מצב שימסרו לו הגורמים המופקדים על גזרות הפעילות השונות, ועל המנ"ל לעבוד לצורך כך מול הדרג הגבוה ביותר בכל משרד או מול הגורם הממלכתי הרלוונטי.</w:t>
      </w:r>
    </w:p>
    <w:p w:rsidR="00413A92" w:rsidP="00413A92" w14:paraId="6DF5AEDC" w14:textId="77777777">
      <w:pPr>
        <w:pStyle w:val="a"/>
        <w:spacing w:line="269" w:lineRule="auto"/>
        <w:rPr>
          <w:rtl/>
        </w:rPr>
      </w:pPr>
    </w:p>
    <w:p w:rsidR="00413A92" w:rsidP="00413A92" w14:paraId="05422955" w14:textId="77777777">
      <w:pPr>
        <w:spacing w:line="269" w:lineRule="auto"/>
        <w:rPr>
          <w:rtl/>
        </w:rPr>
      </w:pPr>
      <w:r>
        <w:rPr>
          <w:rFonts w:hint="cs"/>
          <w:rtl/>
        </w:rPr>
        <w:t xml:space="preserve">בהתאם להחלטת הממשלה בדבר הקמת המנ"ל, רח"ל קבעה בתפיסת היסוד שפרסמה באוקטובר 2021 כי בשעת חירום המנ"ל הוא הגורם שמגבש את תמונת המצב שעל בסיסה מקיימת הממשלה (באמצעות הקבינט המדיני-ביטחוני) הערכות מצב, שבהן נבחנות החלופות ומתקבלות ההחלטות בדבר אופן הטיפול באירוע. תמונת מצב, על פי תפיסת היסוד של רח"ל, היא "גיבוש מכלול הגורמים המשפיעים על מצב חירום המוצגים כנתונים (עובדות ומשמעויות) לשם תנכון המענה וניהולו השוטף". </w:t>
      </w:r>
    </w:p>
    <w:p w:rsidR="00413A92" w:rsidP="00413A92" w14:paraId="56385BA6" w14:textId="77777777">
      <w:pPr>
        <w:pStyle w:val="a"/>
        <w:spacing w:line="269" w:lineRule="auto"/>
        <w:rPr>
          <w:rtl/>
        </w:rPr>
      </w:pPr>
    </w:p>
    <w:p w:rsidR="00413A92" w:rsidRPr="00F0002B" w:rsidP="00413A92" w14:paraId="4B20CADE" w14:textId="77777777">
      <w:pPr>
        <w:spacing w:line="269" w:lineRule="auto"/>
        <w:rPr>
          <w:b/>
          <w:bCs/>
          <w:rtl/>
        </w:rPr>
      </w:pPr>
      <w:r w:rsidRPr="00F0002B">
        <w:rPr>
          <w:rFonts w:hint="cs"/>
          <w:b/>
          <w:bCs/>
          <w:rtl/>
        </w:rPr>
        <w:t xml:space="preserve">כאמור, על פי הסברי רח"ל במהלך הביקורת, רח"ל לא פעלה בתקופת המלחמה לגיבוש תמונת מצב כוללת של העורף בזמן המלחמה אלא לגיבוש תמונת מצב חלקית הממוקדת בחלק מהיבטי הרציפות התפקודית של המשק. </w:t>
      </w:r>
    </w:p>
    <w:p w:rsidR="00413A92" w:rsidP="00413A92" w14:paraId="44137F24" w14:textId="77777777">
      <w:pPr>
        <w:pStyle w:val="a"/>
        <w:spacing w:line="269" w:lineRule="auto"/>
        <w:rPr>
          <w:rtl/>
        </w:rPr>
      </w:pPr>
    </w:p>
    <w:p w:rsidR="00413A92" w:rsidRPr="00DA5F95" w:rsidP="00413A92" w14:paraId="3B014F69" w14:textId="77777777">
      <w:pPr>
        <w:spacing w:line="269" w:lineRule="auto"/>
        <w:rPr>
          <w:rtl/>
        </w:rPr>
      </w:pPr>
      <w:r w:rsidRPr="00DA5F95">
        <w:rPr>
          <w:rFonts w:hint="cs"/>
          <w:rtl/>
        </w:rPr>
        <w:t xml:space="preserve">ביולי 2021, כלקח מפעילות המל"ל והמנ"ל במבצע שומר חומות שהתקיים במאי 2021, החליט המל"ל לערוך שינויים בפעילות המנ"ל, ובכלל זה הוחלט שהמנ"ל ימשיך לעסוק ב"בניית תמונת מצב לאומית". על פי תפיסת ההפעלה של המל"ל בשעת חירום </w:t>
      </w:r>
      <w:r w:rsidRPr="00B509AD">
        <w:rPr>
          <w:rFonts w:hint="cs"/>
          <w:rtl/>
        </w:rPr>
        <w:t xml:space="preserve">שגובשה בספטמבר 2023 ואושרה בידי ראש המל"ל, המל"ל </w:t>
      </w:r>
      <w:r w:rsidRPr="00B509AD">
        <w:rPr>
          <w:rFonts w:hint="cs"/>
          <w:rtl/>
        </w:rPr>
        <w:t>יפעיל את המנ"ל בשעת חירום, ואחת ממשימות חדר המצב במנ"ל בשעת חירום היא לגבש "תמונת מצב לאומית" ולהפיצה לראש הממשלה, לשרי הקבינט המדיני-ביטחוני ולגורמים נוספים במל"ל. יובהר כי ראש המל"ל אישר את תפיסת ההפעלה</w:t>
      </w:r>
      <w:r w:rsidRPr="00DA5F95">
        <w:rPr>
          <w:rFonts w:hint="cs"/>
          <w:rtl/>
        </w:rPr>
        <w:t xml:space="preserve"> של המל"ל, והיא לא הובאה לבחינה ולאישור של ראש הממשלה.</w:t>
      </w:r>
    </w:p>
    <w:p w:rsidR="00413A92" w:rsidRPr="00DA5F95" w:rsidP="00413A92" w14:paraId="3C5045FD" w14:textId="77777777">
      <w:pPr>
        <w:spacing w:line="269" w:lineRule="auto"/>
        <w:rPr>
          <w:rtl/>
        </w:rPr>
      </w:pPr>
    </w:p>
    <w:p w:rsidR="00413A92" w:rsidRPr="00DA5F95" w:rsidP="00413A92" w14:paraId="6E99C264" w14:textId="77777777">
      <w:pPr>
        <w:spacing w:line="269" w:lineRule="auto"/>
        <w:rPr>
          <w:rStyle w:val="5"/>
          <w:rtl/>
        </w:rPr>
      </w:pPr>
      <w:r w:rsidRPr="00DA5F95">
        <w:rPr>
          <w:rStyle w:val="5"/>
          <w:rFonts w:hint="eastAsia"/>
          <w:rtl/>
        </w:rPr>
        <w:t>הצגת</w:t>
      </w:r>
      <w:r w:rsidRPr="00DA5F95">
        <w:rPr>
          <w:rStyle w:val="5"/>
          <w:rtl/>
        </w:rPr>
        <w:t xml:space="preserve"> </w:t>
      </w:r>
      <w:r w:rsidRPr="00DA5F95">
        <w:rPr>
          <w:rStyle w:val="5"/>
          <w:rFonts w:hint="cs"/>
          <w:rtl/>
        </w:rPr>
        <w:t>תמונת</w:t>
      </w:r>
      <w:r w:rsidRPr="00DA5F95">
        <w:rPr>
          <w:rStyle w:val="5"/>
          <w:rtl/>
        </w:rPr>
        <w:t xml:space="preserve"> </w:t>
      </w:r>
      <w:r w:rsidRPr="00DA5F95">
        <w:rPr>
          <w:rStyle w:val="5"/>
          <w:rFonts w:hint="eastAsia"/>
          <w:rtl/>
        </w:rPr>
        <w:t>מצב</w:t>
      </w:r>
      <w:r w:rsidRPr="00DA5F95">
        <w:rPr>
          <w:rStyle w:val="5"/>
          <w:rtl/>
        </w:rPr>
        <w:t xml:space="preserve"> </w:t>
      </w:r>
      <w:r w:rsidRPr="00DA5F95">
        <w:rPr>
          <w:rStyle w:val="5"/>
          <w:rFonts w:hint="eastAsia"/>
          <w:rtl/>
        </w:rPr>
        <w:t>לאומית</w:t>
      </w:r>
      <w:r w:rsidRPr="00DA5F95">
        <w:rPr>
          <w:rStyle w:val="5"/>
          <w:rtl/>
        </w:rPr>
        <w:t xml:space="preserve"> </w:t>
      </w:r>
      <w:r w:rsidRPr="00DA5F95">
        <w:rPr>
          <w:rStyle w:val="5"/>
          <w:rFonts w:hint="cs"/>
          <w:rtl/>
        </w:rPr>
        <w:t>ל</w:t>
      </w:r>
      <w:r w:rsidRPr="00DA5F95">
        <w:rPr>
          <w:rStyle w:val="5"/>
          <w:rFonts w:hint="eastAsia"/>
          <w:rtl/>
        </w:rPr>
        <w:t>פני</w:t>
      </w:r>
      <w:r w:rsidRPr="00DA5F95">
        <w:rPr>
          <w:rStyle w:val="5"/>
          <w:rtl/>
        </w:rPr>
        <w:t xml:space="preserve"> </w:t>
      </w:r>
      <w:r w:rsidRPr="00DA5F95">
        <w:rPr>
          <w:rStyle w:val="5"/>
          <w:rFonts w:hint="eastAsia"/>
          <w:rtl/>
        </w:rPr>
        <w:t>כלל</w:t>
      </w:r>
      <w:r w:rsidRPr="00DA5F95">
        <w:rPr>
          <w:rStyle w:val="5"/>
          <w:rtl/>
        </w:rPr>
        <w:t xml:space="preserve"> </w:t>
      </w:r>
      <w:r w:rsidRPr="00DA5F95">
        <w:rPr>
          <w:rStyle w:val="5"/>
          <w:rFonts w:hint="eastAsia"/>
          <w:rtl/>
        </w:rPr>
        <w:t>חברי</w:t>
      </w:r>
      <w:r w:rsidRPr="00DA5F95">
        <w:rPr>
          <w:rStyle w:val="5"/>
          <w:rtl/>
        </w:rPr>
        <w:t xml:space="preserve"> </w:t>
      </w:r>
      <w:r w:rsidRPr="00DA5F95">
        <w:rPr>
          <w:rStyle w:val="5"/>
          <w:rFonts w:hint="eastAsia"/>
          <w:rtl/>
        </w:rPr>
        <w:t>הממשלה</w:t>
      </w:r>
    </w:p>
    <w:p w:rsidR="00413A92" w:rsidP="00413A92" w14:paraId="1BC35B1C" w14:textId="77777777">
      <w:pPr>
        <w:pStyle w:val="a"/>
        <w:spacing w:line="269" w:lineRule="auto"/>
        <w:rPr>
          <w:rtl/>
        </w:rPr>
      </w:pPr>
    </w:p>
    <w:p w:rsidR="00413A92" w:rsidP="00413A92" w14:paraId="308B007D" w14:textId="77777777">
      <w:pPr>
        <w:spacing w:line="269" w:lineRule="auto"/>
        <w:rPr>
          <w:rtl/>
        </w:rPr>
      </w:pPr>
      <w:r w:rsidRPr="00DA5F95">
        <w:rPr>
          <w:rFonts w:hint="cs"/>
          <w:rtl/>
        </w:rPr>
        <w:t>על פי החלטת הממשלה בדבר הקמת המנ"ל, על המנ"ל להציג בשעת חירום תמונת מצב לאומית לכלל חברי הממשלה. לעומת זאת, על פי תפיסת הפעלת המל"ל, תמונת המצב הלאומית שמפיץ המנ"ל כוללת גם מידע המסווג כחסוי מהבחינה הביטחונית ואינה מופצת לכלל חברי הממשלה, אלא רק לחלק מחבריה - ראש הממשלה וחברי הקבינט המדיני-ביטחוני, ואילו שאר חברי הממשלה מקבלים הודעות עם עדכונים בלתי-מסווגים, שעיקרם מידע</w:t>
      </w:r>
      <w:r w:rsidRPr="00DA5F95">
        <w:rPr>
          <w:rtl/>
        </w:rPr>
        <w:t xml:space="preserve"> על ההתפתחויות האחרונות </w:t>
      </w:r>
      <w:r w:rsidRPr="00DA5F95">
        <w:rPr>
          <w:rFonts w:hint="cs"/>
          <w:rtl/>
        </w:rPr>
        <w:t xml:space="preserve">במישור המדיני-ביטחוני. </w:t>
      </w:r>
    </w:p>
    <w:p w:rsidR="00413A92" w:rsidP="00413A92" w14:paraId="5F9E818B" w14:textId="77777777">
      <w:pPr>
        <w:pStyle w:val="a"/>
        <w:spacing w:line="269" w:lineRule="auto"/>
        <w:rPr>
          <w:rtl/>
        </w:rPr>
      </w:pPr>
    </w:p>
    <w:p w:rsidR="00413A92" w:rsidP="00413A92" w14:paraId="5EDC8BEF" w14:textId="77777777">
      <w:pPr>
        <w:spacing w:line="269" w:lineRule="auto"/>
        <w:rPr>
          <w:b/>
          <w:bCs/>
          <w:rtl/>
        </w:rPr>
      </w:pPr>
      <w:r w:rsidRPr="00DA5F95">
        <w:rPr>
          <w:rFonts w:hint="cs"/>
          <w:b/>
          <w:bCs/>
          <w:rtl/>
        </w:rPr>
        <w:t>נמצא כי המנ"ל לא הציג, בהתאם לנדרש על פי החלטת הממשלה משנת 2007, תמונת מצב לאומית לפני כלל חברי הממשלה. במקום זאת, ובהתאם לתפיסת ההפעלה שאושרה במל"ל, הוצגה תמונת מצב מדינית-ביטחונית לפני חברי הקבינט המדיני-ביטחוני בלבד, ולשאר שרי הממשלה הועברו הודעות עם עדכונים בלתי-מסווגים בלבד, על אודות אירועי המלחמה.</w:t>
      </w:r>
    </w:p>
    <w:p w:rsidR="00413A92" w:rsidP="00413A92" w14:paraId="4DF132E1" w14:textId="77777777">
      <w:pPr>
        <w:pStyle w:val="a"/>
        <w:spacing w:line="269" w:lineRule="auto"/>
        <w:rPr>
          <w:rtl/>
        </w:rPr>
      </w:pPr>
    </w:p>
    <w:p w:rsidR="00413A92" w:rsidP="00413A92" w14:paraId="3939C086" w14:textId="77777777">
      <w:pPr>
        <w:spacing w:line="269" w:lineRule="auto"/>
        <w:rPr>
          <w:b/>
          <w:bCs/>
          <w:rtl/>
        </w:rPr>
      </w:pPr>
      <w:r w:rsidRPr="007251FF">
        <w:rPr>
          <w:rFonts w:hint="cs"/>
          <w:b/>
          <w:bCs/>
          <w:rtl/>
        </w:rPr>
        <w:t xml:space="preserve">לפיכך, שרי הממשלה שאינם חברי הקבינט המדיני-ביטחוני, המנהלים את ענייני המדינה בשעת המלחמה, כל אחד בתחומו וכולם יחד כממשלה הנושאת באחריות משותפת, לא קיבלו במהלך המלחמה את תמונת המצב הלאומית שהמנ"ל נדרש לגבש, מהמנ"ל או מגורם אחר. </w:t>
      </w:r>
    </w:p>
    <w:p w:rsidR="00413A92" w:rsidP="00413A92" w14:paraId="779BA5E6" w14:textId="77777777">
      <w:pPr>
        <w:pStyle w:val="a"/>
        <w:spacing w:line="269" w:lineRule="auto"/>
        <w:rPr>
          <w:rtl/>
        </w:rPr>
      </w:pPr>
    </w:p>
    <w:p w:rsidR="00413A92" w:rsidRPr="007251FF" w:rsidP="00413A92" w14:paraId="293864DD" w14:textId="77777777">
      <w:pPr>
        <w:spacing w:line="269" w:lineRule="auto"/>
        <w:rPr>
          <w:b/>
          <w:bCs/>
          <w:rtl/>
        </w:rPr>
      </w:pPr>
      <w:r w:rsidRPr="007251FF">
        <w:rPr>
          <w:rFonts w:hint="cs"/>
          <w:b/>
          <w:bCs/>
          <w:rtl/>
        </w:rPr>
        <w:t xml:space="preserve">על המל"ל לפעול על פי החלטת הממשלה משנת 2007 ולהציג לכלל חברי הממשלה (בכפוף לסיווג ביטחוני מתאים של מקבלי המידע) את תמונת המצב שמגבש המל"ל בשעת חירום באמצעות המנ"ל או ליזום שינוי בהחלטה. </w:t>
      </w:r>
    </w:p>
    <w:p w:rsidR="00885737" w:rsidP="00413A92" w14:paraId="738232F2" w14:textId="77777777">
      <w:pPr>
        <w:spacing w:line="269" w:lineRule="auto"/>
        <w:rPr>
          <w:rStyle w:val="5"/>
          <w:rtl/>
        </w:rPr>
      </w:pPr>
    </w:p>
    <w:p w:rsidR="00413A92" w:rsidRPr="007251FF" w:rsidP="00413A92" w14:paraId="64E964C0" w14:textId="77777777">
      <w:pPr>
        <w:spacing w:line="269" w:lineRule="auto"/>
        <w:rPr>
          <w:rStyle w:val="5"/>
          <w:rtl/>
        </w:rPr>
      </w:pPr>
      <w:r w:rsidRPr="007251FF">
        <w:rPr>
          <w:rStyle w:val="5"/>
          <w:rFonts w:hint="eastAsia"/>
          <w:rtl/>
        </w:rPr>
        <w:t>שקלול</w:t>
      </w:r>
      <w:r w:rsidRPr="007251FF">
        <w:rPr>
          <w:rStyle w:val="5"/>
          <w:rtl/>
        </w:rPr>
        <w:t xml:space="preserve"> </w:t>
      </w:r>
      <w:r w:rsidRPr="007251FF">
        <w:rPr>
          <w:rStyle w:val="5"/>
          <w:rFonts w:hint="cs"/>
          <w:rtl/>
        </w:rPr>
        <w:t>ה</w:t>
      </w:r>
      <w:r w:rsidRPr="007251FF">
        <w:rPr>
          <w:rStyle w:val="5"/>
          <w:rtl/>
        </w:rPr>
        <w:t xml:space="preserve">מידע ממשרדי הממשלה </w:t>
      </w:r>
      <w:r w:rsidRPr="007251FF">
        <w:rPr>
          <w:rStyle w:val="5"/>
          <w:rFonts w:hint="cs"/>
          <w:rtl/>
        </w:rPr>
        <w:t xml:space="preserve">האזרחיים </w:t>
      </w:r>
      <w:r w:rsidRPr="007251FF">
        <w:rPr>
          <w:rStyle w:val="5"/>
          <w:rFonts w:hint="eastAsia"/>
          <w:rtl/>
        </w:rPr>
        <w:t>ב</w:t>
      </w:r>
      <w:r w:rsidRPr="007251FF">
        <w:rPr>
          <w:rStyle w:val="5"/>
          <w:rFonts w:hint="cs"/>
          <w:rtl/>
        </w:rPr>
        <w:t xml:space="preserve">גיבוש </w:t>
      </w:r>
      <w:r w:rsidRPr="007251FF">
        <w:rPr>
          <w:rStyle w:val="5"/>
          <w:rFonts w:hint="eastAsia"/>
          <w:rtl/>
        </w:rPr>
        <w:t>תמונת</w:t>
      </w:r>
      <w:r w:rsidRPr="007251FF">
        <w:rPr>
          <w:rStyle w:val="5"/>
          <w:rtl/>
        </w:rPr>
        <w:t xml:space="preserve"> </w:t>
      </w:r>
      <w:r w:rsidRPr="007251FF">
        <w:rPr>
          <w:rStyle w:val="5"/>
          <w:rFonts w:hint="eastAsia"/>
          <w:rtl/>
        </w:rPr>
        <w:t>המצב</w:t>
      </w:r>
      <w:r w:rsidRPr="007251FF">
        <w:rPr>
          <w:rStyle w:val="5"/>
          <w:rFonts w:hint="cs"/>
          <w:rtl/>
        </w:rPr>
        <w:t xml:space="preserve"> </w:t>
      </w:r>
    </w:p>
    <w:p w:rsidR="00413A92" w:rsidP="00413A92" w14:paraId="68CAF6E2" w14:textId="77777777">
      <w:pPr>
        <w:pStyle w:val="a"/>
        <w:spacing w:line="269" w:lineRule="auto"/>
        <w:rPr>
          <w:rtl/>
        </w:rPr>
      </w:pPr>
    </w:p>
    <w:p w:rsidR="00413A92" w:rsidP="00413A92" w14:paraId="4D6E33D6" w14:textId="77777777">
      <w:pPr>
        <w:spacing w:line="269" w:lineRule="auto"/>
        <w:rPr>
          <w:rtl/>
        </w:rPr>
      </w:pPr>
      <w:r w:rsidRPr="007251FF">
        <w:rPr>
          <w:rtl/>
        </w:rPr>
        <w:t>ב</w:t>
      </w:r>
      <w:r w:rsidRPr="007251FF">
        <w:rPr>
          <w:rFonts w:hint="cs"/>
          <w:rtl/>
        </w:rPr>
        <w:t>שעת</w:t>
      </w:r>
      <w:r w:rsidRPr="007251FF">
        <w:rPr>
          <w:rtl/>
        </w:rPr>
        <w:t xml:space="preserve"> חירום מוטל כאמור על המנ"ל </w:t>
      </w:r>
      <w:r w:rsidRPr="007251FF">
        <w:rPr>
          <w:rFonts w:hint="cs"/>
          <w:rtl/>
        </w:rPr>
        <w:t xml:space="preserve">מכוח החלטת הממשלה מ-2007 </w:t>
      </w:r>
      <w:r w:rsidRPr="007251FF">
        <w:rPr>
          <w:rtl/>
        </w:rPr>
        <w:t>לגבש ולהציג לראש הממשלה ולממשלה תמונת מצב לאומית, אינטגרטיבית, עדכנית ודינמית של מצב הדברים בזמן נתון, על בסיס מידע, הערכות מצב ותמונות מצב ש</w:t>
      </w:r>
      <w:r w:rsidRPr="007251FF">
        <w:rPr>
          <w:rFonts w:hint="cs"/>
          <w:rtl/>
        </w:rPr>
        <w:t>ימסרו לו</w:t>
      </w:r>
      <w:r w:rsidRPr="007251FF">
        <w:rPr>
          <w:rtl/>
        </w:rPr>
        <w:t xml:space="preserve"> הגורמים המופקדים על גזרות הפעילות השונות</w:t>
      </w:r>
      <w:r w:rsidRPr="007251FF">
        <w:rPr>
          <w:rFonts w:hint="cs"/>
          <w:rtl/>
        </w:rPr>
        <w:t xml:space="preserve">. המנ"ל נדרש לעבוד לצורך כך מול הדרג הגבוה ביותר בכל משרד או מול הגורם הממשלתי הרלוונטי. </w:t>
      </w:r>
    </w:p>
    <w:p w:rsidR="00413A92" w:rsidP="00413A92" w14:paraId="17C77CA0" w14:textId="77777777">
      <w:pPr>
        <w:pStyle w:val="a"/>
        <w:spacing w:line="269" w:lineRule="auto"/>
        <w:rPr>
          <w:rtl/>
        </w:rPr>
      </w:pPr>
    </w:p>
    <w:p w:rsidR="00413A92" w:rsidP="00413A92" w14:paraId="5B04BE78" w14:textId="77777777">
      <w:pPr>
        <w:spacing w:line="269" w:lineRule="auto"/>
        <w:rPr>
          <w:rtl/>
        </w:rPr>
      </w:pPr>
      <w:r w:rsidRPr="007251FF">
        <w:rPr>
          <w:rFonts w:hint="cs"/>
          <w:rtl/>
        </w:rPr>
        <w:t xml:space="preserve">על פי תפיסת הפעלת המל"ל, חדר המצב במנ"ל אחראי לגבש את תמונת המצב הלאומית. </w:t>
      </w:r>
    </w:p>
    <w:p w:rsidR="00413A92" w:rsidP="00413A92" w14:paraId="600BF236" w14:textId="77777777">
      <w:pPr>
        <w:pStyle w:val="a"/>
        <w:spacing w:line="269" w:lineRule="auto"/>
        <w:rPr>
          <w:rtl/>
        </w:rPr>
      </w:pPr>
    </w:p>
    <w:p w:rsidR="00413A92" w:rsidP="00413A92" w14:paraId="4557DBAE" w14:textId="77777777">
      <w:pPr>
        <w:spacing w:line="269" w:lineRule="auto"/>
        <w:rPr>
          <w:b/>
          <w:bCs/>
          <w:rtl/>
        </w:rPr>
      </w:pPr>
      <w:r w:rsidRPr="007251FF">
        <w:rPr>
          <w:b/>
          <w:bCs/>
          <w:rtl/>
        </w:rPr>
        <w:t xml:space="preserve">מפרוץ מלחמת חרבות ברזל </w:t>
      </w:r>
      <w:r w:rsidRPr="007251FF">
        <w:rPr>
          <w:rFonts w:hint="cs"/>
          <w:b/>
          <w:bCs/>
          <w:rtl/>
        </w:rPr>
        <w:t xml:space="preserve">גיבש </w:t>
      </w:r>
      <w:r w:rsidRPr="007251FF">
        <w:rPr>
          <w:rFonts w:hint="eastAsia"/>
          <w:b/>
          <w:bCs/>
          <w:rtl/>
        </w:rPr>
        <w:t>חדר</w:t>
      </w:r>
      <w:r w:rsidRPr="007251FF">
        <w:rPr>
          <w:b/>
          <w:bCs/>
          <w:rtl/>
        </w:rPr>
        <w:t xml:space="preserve"> </w:t>
      </w:r>
      <w:r w:rsidRPr="007251FF">
        <w:rPr>
          <w:rFonts w:hint="eastAsia"/>
          <w:b/>
          <w:bCs/>
          <w:rtl/>
        </w:rPr>
        <w:t>המצב</w:t>
      </w:r>
      <w:r w:rsidRPr="007251FF">
        <w:rPr>
          <w:b/>
          <w:bCs/>
          <w:rtl/>
        </w:rPr>
        <w:t xml:space="preserve"> הלאומי </w:t>
      </w:r>
      <w:r w:rsidRPr="007251FF">
        <w:rPr>
          <w:rFonts w:hint="eastAsia"/>
          <w:b/>
          <w:bCs/>
          <w:rtl/>
        </w:rPr>
        <w:t>במנ</w:t>
      </w:r>
      <w:r w:rsidRPr="007251FF">
        <w:rPr>
          <w:b/>
          <w:bCs/>
          <w:rtl/>
        </w:rPr>
        <w:t xml:space="preserve">"ל </w:t>
      </w:r>
      <w:r w:rsidRPr="007251FF">
        <w:rPr>
          <w:rFonts w:hint="eastAsia"/>
          <w:b/>
          <w:bCs/>
          <w:rtl/>
        </w:rPr>
        <w:t>תמונת</w:t>
      </w:r>
      <w:r w:rsidRPr="007251FF">
        <w:rPr>
          <w:b/>
          <w:bCs/>
          <w:rtl/>
        </w:rPr>
        <w:t xml:space="preserve"> מצב </w:t>
      </w:r>
      <w:r w:rsidRPr="007251FF">
        <w:rPr>
          <w:rFonts w:hint="eastAsia"/>
          <w:b/>
          <w:bCs/>
          <w:rtl/>
        </w:rPr>
        <w:t>עבור</w:t>
      </w:r>
      <w:r w:rsidRPr="007251FF">
        <w:rPr>
          <w:b/>
          <w:bCs/>
          <w:rtl/>
        </w:rPr>
        <w:t xml:space="preserve"> </w:t>
      </w:r>
      <w:r w:rsidRPr="007251FF">
        <w:rPr>
          <w:rFonts w:hint="eastAsia"/>
          <w:b/>
          <w:bCs/>
          <w:rtl/>
        </w:rPr>
        <w:t>ראש</w:t>
      </w:r>
      <w:r w:rsidRPr="007251FF">
        <w:rPr>
          <w:b/>
          <w:bCs/>
          <w:rtl/>
        </w:rPr>
        <w:t xml:space="preserve"> </w:t>
      </w:r>
      <w:r w:rsidRPr="007251FF">
        <w:rPr>
          <w:rFonts w:hint="eastAsia"/>
          <w:b/>
          <w:bCs/>
          <w:rtl/>
        </w:rPr>
        <w:t>הממשלה</w:t>
      </w:r>
      <w:r w:rsidRPr="007251FF">
        <w:rPr>
          <w:b/>
          <w:bCs/>
          <w:rtl/>
        </w:rPr>
        <w:t xml:space="preserve"> </w:t>
      </w:r>
      <w:r w:rsidRPr="007251FF">
        <w:rPr>
          <w:rFonts w:hint="eastAsia"/>
          <w:b/>
          <w:bCs/>
          <w:rtl/>
        </w:rPr>
        <w:t>וחברי</w:t>
      </w:r>
      <w:r w:rsidRPr="007251FF">
        <w:rPr>
          <w:b/>
          <w:bCs/>
          <w:rtl/>
        </w:rPr>
        <w:t xml:space="preserve"> </w:t>
      </w:r>
      <w:r w:rsidRPr="007251FF">
        <w:rPr>
          <w:rFonts w:hint="eastAsia"/>
          <w:b/>
          <w:bCs/>
          <w:rtl/>
        </w:rPr>
        <w:t>הקבינט</w:t>
      </w:r>
      <w:r w:rsidRPr="007251FF">
        <w:rPr>
          <w:b/>
          <w:bCs/>
          <w:rtl/>
        </w:rPr>
        <w:t xml:space="preserve"> </w:t>
      </w:r>
      <w:r w:rsidRPr="007251FF">
        <w:rPr>
          <w:rFonts w:hint="eastAsia"/>
          <w:b/>
          <w:bCs/>
          <w:rtl/>
        </w:rPr>
        <w:t>המדיני</w:t>
      </w:r>
      <w:r w:rsidRPr="007251FF">
        <w:rPr>
          <w:b/>
          <w:bCs/>
          <w:rtl/>
        </w:rPr>
        <w:t>-ביטחוני</w:t>
      </w:r>
      <w:r w:rsidRPr="007251FF">
        <w:rPr>
          <w:rFonts w:hint="cs"/>
          <w:b/>
          <w:bCs/>
          <w:rtl/>
        </w:rPr>
        <w:t>. תמונת מצב זו התבססה על מידע ומסמכים שהתקבלו במנ"ל מגופי הביטחון, מגופי ביטחון הפנים, ממשרד החוץ וכן מאמצעי תקשורת גלויה (לרבות רשתות חברתיות).</w:t>
      </w:r>
      <w:r>
        <w:rPr>
          <w:rFonts w:hint="cs"/>
          <w:b/>
          <w:bCs/>
          <w:rtl/>
        </w:rPr>
        <w:t xml:space="preserve"> </w:t>
      </w:r>
    </w:p>
    <w:p w:rsidR="00413A92" w:rsidP="00413A92" w14:paraId="569388C9" w14:textId="77777777">
      <w:pPr>
        <w:pStyle w:val="a"/>
        <w:spacing w:line="269" w:lineRule="auto"/>
        <w:rPr>
          <w:rtl/>
        </w:rPr>
      </w:pPr>
    </w:p>
    <w:p w:rsidR="00413A92" w:rsidP="00413A92" w14:paraId="74F37A68" w14:textId="77777777">
      <w:pPr>
        <w:spacing w:line="269" w:lineRule="auto"/>
        <w:rPr>
          <w:b/>
          <w:bCs/>
          <w:rtl/>
        </w:rPr>
      </w:pPr>
      <w:r w:rsidRPr="007251FF">
        <w:rPr>
          <w:rFonts w:hint="cs"/>
          <w:b/>
          <w:bCs/>
          <w:rtl/>
        </w:rPr>
        <w:t xml:space="preserve">עם זאת, נמצא כי מפרוץ המלחמה חדר המצב במנ"ל לא קיבל מידע ממשרדי הממשלה האחראים לתחומים כלכליים או חברתיים, כגון משרד האוצר, </w:t>
      </w:r>
      <w:r w:rsidRPr="007251FF">
        <w:rPr>
          <w:b/>
          <w:bCs/>
          <w:rtl/>
        </w:rPr>
        <w:t>משרד הבריאות, משרד החינוך, משרד הרווחה</w:t>
      </w:r>
      <w:r w:rsidRPr="007251FF">
        <w:rPr>
          <w:rFonts w:hint="cs"/>
          <w:b/>
          <w:bCs/>
          <w:rtl/>
        </w:rPr>
        <w:t xml:space="preserve"> </w:t>
      </w:r>
      <w:r w:rsidRPr="007251FF">
        <w:rPr>
          <w:rFonts w:hint="cs"/>
          <w:b/>
          <w:bCs/>
          <w:rtl/>
        </w:rPr>
        <w:t>והביטחון החברתי</w:t>
      </w:r>
      <w:r w:rsidRPr="007251FF">
        <w:rPr>
          <w:b/>
          <w:bCs/>
          <w:rtl/>
        </w:rPr>
        <w:t xml:space="preserve">, משרד הפנים, משרד התחבורה </w:t>
      </w:r>
      <w:r w:rsidRPr="007251FF">
        <w:rPr>
          <w:rFonts w:hint="cs"/>
          <w:b/>
          <w:bCs/>
          <w:rtl/>
        </w:rPr>
        <w:t>ו</w:t>
      </w:r>
      <w:r w:rsidRPr="007251FF">
        <w:rPr>
          <w:b/>
          <w:bCs/>
          <w:rtl/>
        </w:rPr>
        <w:t>משרד הכלכלה והתעשייה</w:t>
      </w:r>
      <w:r w:rsidRPr="007251FF">
        <w:rPr>
          <w:rFonts w:hint="cs"/>
          <w:b/>
          <w:bCs/>
          <w:rtl/>
        </w:rPr>
        <w:t>,</w:t>
      </w:r>
      <w:r w:rsidRPr="00DA5F95">
        <w:rPr>
          <w:rFonts w:hint="cs"/>
          <w:b/>
          <w:bCs/>
          <w:rtl/>
        </w:rPr>
        <w:t xml:space="preserve"> ובכלל זאת הוא לא קיבל מהמשרדים האלה את </w:t>
      </w:r>
      <w:r w:rsidRPr="00DA5F95">
        <w:rPr>
          <w:b/>
          <w:bCs/>
          <w:rtl/>
        </w:rPr>
        <w:t xml:space="preserve">תמונות </w:t>
      </w:r>
      <w:r w:rsidRPr="00DA5F95">
        <w:rPr>
          <w:rFonts w:hint="cs"/>
          <w:b/>
          <w:bCs/>
          <w:rtl/>
        </w:rPr>
        <w:t>ה</w:t>
      </w:r>
      <w:r w:rsidRPr="00DA5F95">
        <w:rPr>
          <w:b/>
          <w:bCs/>
          <w:rtl/>
        </w:rPr>
        <w:t xml:space="preserve">מצב </w:t>
      </w:r>
      <w:r w:rsidRPr="00DA5F95">
        <w:rPr>
          <w:rFonts w:hint="cs"/>
          <w:b/>
          <w:bCs/>
          <w:rtl/>
        </w:rPr>
        <w:t>שהם גיבשו על הנושאים שבתחומי אחריותם. לפיכך, המנ"ל לא כלל בתמונת המצב שגיבש מידע על תחומי פעילותם של המשרדים האלה, ותמונת המצב שהוא גיבש והפיץ לראש הממשלה ולקבינט המדיני-ביטחוני הייתה חלקית שכן היא התמקדה בעיקר בתחומים המדיניים-ביטחוניים.</w:t>
      </w:r>
    </w:p>
    <w:p w:rsidR="00413A92" w:rsidP="00413A92" w14:paraId="3BABDD7F" w14:textId="77777777">
      <w:pPr>
        <w:pStyle w:val="a"/>
        <w:spacing w:line="269" w:lineRule="auto"/>
        <w:rPr>
          <w:rtl/>
        </w:rPr>
      </w:pPr>
      <w:bookmarkStart w:id="66" w:name="_Hlk205364062"/>
    </w:p>
    <w:p w:rsidR="00413A92" w:rsidRPr="00DA5F95" w:rsidP="00413A92" w14:paraId="4B5D1266" w14:textId="77777777">
      <w:pPr>
        <w:spacing w:line="269" w:lineRule="auto"/>
        <w:rPr>
          <w:rtl/>
        </w:rPr>
      </w:pPr>
      <w:r w:rsidRPr="00DA5F95">
        <w:rPr>
          <w:rFonts w:hint="cs"/>
          <w:rtl/>
        </w:rPr>
        <w:t xml:space="preserve">בהתייחסותו לממצאי הביקורת ציין המל"ל כי המשרדים האזרחיים השונים התבקשו והעבירו תמונת מצב ומידע למנ"ל, אך מכלל המידע האזרחי שהתקבל, הביא המל"ל לידיעת הדרג המדיני את הנושאים הרלוונטיים בענייני החוץ והביטחון, לרבות </w:t>
      </w:r>
      <w:r w:rsidRPr="00B509AD">
        <w:rPr>
          <w:rFonts w:hint="cs"/>
          <w:rtl/>
        </w:rPr>
        <w:t>בתחום הרציפות התפקודית בהקשרי ביטחון. משרד הפנים השיב למשרד מבקר המדינה כי משרד הפנים לא קיבל מחדר המצב במנ"ל פניות או בקשות להעברת מידע במהלך המלחמה. שאר המשרדים האמורים לא השיגו בהתייחסויותיהם על ממצאי הביקורת, ולפיהם חדר המצב במנ"ל לא קיבל מהם מידע מפרוץ המלחמה, כאמור.</w:t>
      </w:r>
    </w:p>
    <w:p w:rsidR="00413A92" w:rsidP="00413A92" w14:paraId="4C97B4E9" w14:textId="77777777">
      <w:pPr>
        <w:pStyle w:val="a"/>
        <w:spacing w:line="269" w:lineRule="auto"/>
        <w:rPr>
          <w:rtl/>
        </w:rPr>
      </w:pPr>
    </w:p>
    <w:p w:rsidR="00413A92" w:rsidP="00413A92" w14:paraId="73043106" w14:textId="77777777">
      <w:pPr>
        <w:spacing w:line="269" w:lineRule="auto"/>
        <w:rPr>
          <w:rtl/>
        </w:rPr>
      </w:pPr>
      <w:r w:rsidRPr="00DA5F95">
        <w:rPr>
          <w:rFonts w:hint="cs"/>
          <w:rtl/>
        </w:rPr>
        <w:t xml:space="preserve">לצד </w:t>
      </w:r>
      <w:r w:rsidRPr="00B509AD">
        <w:rPr>
          <w:rFonts w:hint="cs"/>
          <w:rtl/>
        </w:rPr>
        <w:t>זאת, חדר המצב של</w:t>
      </w:r>
      <w:r w:rsidRPr="00DA5F95">
        <w:rPr>
          <w:rFonts w:hint="cs"/>
          <w:rtl/>
        </w:rPr>
        <w:t xml:space="preserve"> המנ"ל כלל בתמונת המצב שהופצה במהלך המלחמה מידע תמציתי הנוגע למצב בעורף, כפי שהתקבל משלושה מקורות מידע עיקריים: תמונת המצב החלקית של רח"ל על פעילות העורף, נתוני פקע"ר על מפונים ומתפנים ונתוני המטה הכלכלי-חברתי במשרד רה"ם. </w:t>
      </w:r>
    </w:p>
    <w:bookmarkEnd w:id="66"/>
    <w:p w:rsidR="00413A92" w:rsidP="00413A92" w14:paraId="02D99FFB" w14:textId="77777777">
      <w:pPr>
        <w:pStyle w:val="a"/>
        <w:spacing w:line="269" w:lineRule="auto"/>
        <w:rPr>
          <w:rtl/>
        </w:rPr>
      </w:pPr>
    </w:p>
    <w:p w:rsidR="00413A92" w:rsidP="00413A92" w14:paraId="71DB09C4" w14:textId="77777777">
      <w:pPr>
        <w:spacing w:line="269" w:lineRule="auto"/>
        <w:rPr>
          <w:rtl/>
        </w:rPr>
      </w:pPr>
      <w:r w:rsidRPr="00DA5F95">
        <w:rPr>
          <w:rFonts w:hint="eastAsia"/>
          <w:b/>
          <w:bCs/>
          <w:rtl/>
        </w:rPr>
        <w:t>נמצא</w:t>
      </w:r>
      <w:r w:rsidRPr="00DA5F95">
        <w:rPr>
          <w:b/>
          <w:bCs/>
          <w:rtl/>
        </w:rPr>
        <w:t xml:space="preserve"> </w:t>
      </w:r>
      <w:r w:rsidRPr="00DA5F95">
        <w:rPr>
          <w:rFonts w:hint="eastAsia"/>
          <w:b/>
          <w:bCs/>
          <w:rtl/>
        </w:rPr>
        <w:t>כי</w:t>
      </w:r>
      <w:r w:rsidRPr="00DA5F95">
        <w:rPr>
          <w:b/>
          <w:bCs/>
          <w:rtl/>
        </w:rPr>
        <w:t xml:space="preserve"> </w:t>
      </w:r>
      <w:r w:rsidRPr="00DA5F95">
        <w:rPr>
          <w:rFonts w:hint="eastAsia"/>
          <w:b/>
          <w:bCs/>
          <w:rtl/>
        </w:rPr>
        <w:t>תמונת</w:t>
      </w:r>
      <w:r w:rsidRPr="00DA5F95">
        <w:rPr>
          <w:b/>
          <w:bCs/>
          <w:rtl/>
        </w:rPr>
        <w:t xml:space="preserve"> המצב שגיבש </w:t>
      </w:r>
      <w:r w:rsidRPr="00DA5F95">
        <w:rPr>
          <w:rFonts w:hint="eastAsia"/>
          <w:b/>
          <w:bCs/>
          <w:rtl/>
        </w:rPr>
        <w:t>המנ</w:t>
      </w:r>
      <w:r w:rsidRPr="00DA5F95">
        <w:rPr>
          <w:b/>
          <w:bCs/>
          <w:rtl/>
        </w:rPr>
        <w:t xml:space="preserve">"ל </w:t>
      </w:r>
      <w:r w:rsidRPr="00DA5F95">
        <w:rPr>
          <w:rFonts w:hint="eastAsia"/>
          <w:b/>
          <w:bCs/>
          <w:rtl/>
        </w:rPr>
        <w:t>כללה</w:t>
      </w:r>
      <w:r w:rsidRPr="00DA5F95">
        <w:rPr>
          <w:b/>
          <w:bCs/>
          <w:rtl/>
        </w:rPr>
        <w:t xml:space="preserve"> </w:t>
      </w:r>
      <w:r w:rsidRPr="00DA5F95">
        <w:rPr>
          <w:rFonts w:hint="eastAsia"/>
          <w:b/>
          <w:bCs/>
          <w:rtl/>
        </w:rPr>
        <w:t>בתמצית</w:t>
      </w:r>
      <w:r w:rsidRPr="00DA5F95">
        <w:rPr>
          <w:b/>
          <w:bCs/>
          <w:rtl/>
        </w:rPr>
        <w:t xml:space="preserve"> </w:t>
      </w:r>
      <w:r w:rsidRPr="00DA5F95">
        <w:rPr>
          <w:rFonts w:hint="eastAsia"/>
          <w:b/>
          <w:bCs/>
          <w:rtl/>
        </w:rPr>
        <w:t>היבטים</w:t>
      </w:r>
      <w:r w:rsidRPr="00DA5F95">
        <w:rPr>
          <w:b/>
          <w:bCs/>
          <w:rtl/>
        </w:rPr>
        <w:t xml:space="preserve"> </w:t>
      </w:r>
      <w:r w:rsidRPr="00DA5F95">
        <w:rPr>
          <w:rFonts w:hint="eastAsia"/>
          <w:b/>
          <w:bCs/>
          <w:rtl/>
        </w:rPr>
        <w:t>מסוימים</w:t>
      </w:r>
      <w:r w:rsidRPr="00DA5F95">
        <w:rPr>
          <w:b/>
          <w:bCs/>
          <w:rtl/>
        </w:rPr>
        <w:t xml:space="preserve"> </w:t>
      </w:r>
      <w:r w:rsidRPr="00DA5F95">
        <w:rPr>
          <w:rFonts w:hint="eastAsia"/>
          <w:b/>
          <w:bCs/>
          <w:rtl/>
        </w:rPr>
        <w:t>של</w:t>
      </w:r>
      <w:r w:rsidRPr="00DA5F95">
        <w:rPr>
          <w:b/>
          <w:bCs/>
          <w:rtl/>
        </w:rPr>
        <w:t xml:space="preserve"> </w:t>
      </w:r>
      <w:r w:rsidRPr="00DA5F95">
        <w:rPr>
          <w:rFonts w:hint="eastAsia"/>
          <w:b/>
          <w:bCs/>
          <w:rtl/>
        </w:rPr>
        <w:t>הפעילות</w:t>
      </w:r>
      <w:r w:rsidRPr="00DA5F95">
        <w:rPr>
          <w:b/>
          <w:bCs/>
          <w:rtl/>
        </w:rPr>
        <w:t xml:space="preserve"> </w:t>
      </w:r>
      <w:r w:rsidRPr="00DA5F95">
        <w:rPr>
          <w:rFonts w:hint="eastAsia"/>
          <w:b/>
          <w:bCs/>
          <w:rtl/>
        </w:rPr>
        <w:t>בעורף</w:t>
      </w:r>
      <w:r w:rsidRPr="00DA5F95">
        <w:rPr>
          <w:b/>
          <w:bCs/>
          <w:rtl/>
        </w:rPr>
        <w:t xml:space="preserve"> </w:t>
      </w:r>
      <w:r w:rsidRPr="00DA5F95">
        <w:rPr>
          <w:rFonts w:hint="eastAsia"/>
          <w:b/>
          <w:bCs/>
          <w:rtl/>
        </w:rPr>
        <w:t>בתחום</w:t>
      </w:r>
      <w:r w:rsidRPr="00DA5F95">
        <w:rPr>
          <w:b/>
          <w:bCs/>
          <w:rtl/>
        </w:rPr>
        <w:t xml:space="preserve"> </w:t>
      </w:r>
      <w:r w:rsidRPr="00DA5F95">
        <w:rPr>
          <w:rFonts w:hint="eastAsia"/>
          <w:b/>
          <w:bCs/>
          <w:rtl/>
        </w:rPr>
        <w:t>הכלכלי</w:t>
      </w:r>
      <w:r w:rsidRPr="00DA5F95">
        <w:rPr>
          <w:b/>
          <w:bCs/>
          <w:rtl/>
        </w:rPr>
        <w:t xml:space="preserve"> </w:t>
      </w:r>
      <w:r w:rsidRPr="00DA5F95">
        <w:rPr>
          <w:rFonts w:hint="eastAsia"/>
          <w:b/>
          <w:bCs/>
          <w:rtl/>
        </w:rPr>
        <w:t>ובתחום</w:t>
      </w:r>
      <w:r w:rsidRPr="00DA5F95">
        <w:rPr>
          <w:b/>
          <w:bCs/>
          <w:rtl/>
        </w:rPr>
        <w:t xml:space="preserve"> </w:t>
      </w:r>
      <w:r w:rsidRPr="00DA5F95">
        <w:rPr>
          <w:rFonts w:hint="eastAsia"/>
          <w:b/>
          <w:bCs/>
          <w:rtl/>
        </w:rPr>
        <w:t>החברתי</w:t>
      </w:r>
      <w:r w:rsidRPr="00DA5F95">
        <w:rPr>
          <w:b/>
          <w:bCs/>
          <w:rtl/>
        </w:rPr>
        <w:t xml:space="preserve">, </w:t>
      </w:r>
      <w:r w:rsidRPr="00DA5F95">
        <w:rPr>
          <w:rFonts w:hint="eastAsia"/>
          <w:b/>
          <w:bCs/>
          <w:rtl/>
        </w:rPr>
        <w:t>אך</w:t>
      </w:r>
      <w:r w:rsidRPr="00DA5F95">
        <w:rPr>
          <w:b/>
          <w:bCs/>
          <w:rtl/>
        </w:rPr>
        <w:t xml:space="preserve"> </w:t>
      </w:r>
      <w:r w:rsidRPr="00DA5F95">
        <w:rPr>
          <w:rFonts w:hint="cs"/>
          <w:b/>
          <w:bCs/>
          <w:rtl/>
        </w:rPr>
        <w:t>היא</w:t>
      </w:r>
      <w:r w:rsidRPr="00DA5F95">
        <w:rPr>
          <w:b/>
          <w:bCs/>
          <w:rtl/>
        </w:rPr>
        <w:t xml:space="preserve"> לא כללה </w:t>
      </w:r>
      <w:r w:rsidRPr="00DA5F95">
        <w:rPr>
          <w:rFonts w:hint="eastAsia"/>
          <w:b/>
          <w:bCs/>
          <w:rtl/>
        </w:rPr>
        <w:t>מידע</w:t>
      </w:r>
      <w:r w:rsidRPr="00DA5F95">
        <w:rPr>
          <w:b/>
          <w:bCs/>
          <w:rtl/>
        </w:rPr>
        <w:t xml:space="preserve"> </w:t>
      </w:r>
      <w:r w:rsidRPr="00DA5F95">
        <w:rPr>
          <w:rFonts w:hint="cs"/>
          <w:b/>
          <w:bCs/>
          <w:rtl/>
        </w:rPr>
        <w:t>אחר ה</w:t>
      </w:r>
      <w:r w:rsidRPr="00DA5F95">
        <w:rPr>
          <w:rFonts w:hint="eastAsia"/>
          <w:b/>
          <w:bCs/>
          <w:rtl/>
        </w:rPr>
        <w:t>רלוונטי</w:t>
      </w:r>
      <w:r w:rsidRPr="00DA5F95">
        <w:rPr>
          <w:b/>
          <w:bCs/>
          <w:rtl/>
        </w:rPr>
        <w:t xml:space="preserve"> </w:t>
      </w:r>
      <w:r w:rsidRPr="00DA5F95">
        <w:rPr>
          <w:rFonts w:hint="eastAsia"/>
          <w:b/>
          <w:bCs/>
          <w:rtl/>
        </w:rPr>
        <w:t>לפעילות</w:t>
      </w:r>
      <w:r w:rsidRPr="00DA5F95">
        <w:rPr>
          <w:b/>
          <w:bCs/>
          <w:rtl/>
        </w:rPr>
        <w:t xml:space="preserve"> בתחומים אלה. כך למשל, </w:t>
      </w:r>
      <w:r w:rsidRPr="00DA5F95">
        <w:rPr>
          <w:rFonts w:hint="eastAsia"/>
          <w:b/>
          <w:bCs/>
          <w:rtl/>
        </w:rPr>
        <w:t>לא</w:t>
      </w:r>
      <w:r w:rsidRPr="00DA5F95">
        <w:rPr>
          <w:b/>
          <w:bCs/>
          <w:rtl/>
        </w:rPr>
        <w:t xml:space="preserve"> היה בתמונת המצב מידע </w:t>
      </w:r>
      <w:r w:rsidRPr="00DA5F95">
        <w:rPr>
          <w:rFonts w:hint="eastAsia"/>
          <w:b/>
          <w:bCs/>
          <w:rtl/>
        </w:rPr>
        <w:t>על</w:t>
      </w:r>
      <w:r w:rsidRPr="00DA5F95">
        <w:rPr>
          <w:b/>
          <w:bCs/>
          <w:rtl/>
        </w:rPr>
        <w:t xml:space="preserve"> </w:t>
      </w:r>
      <w:r w:rsidRPr="00DA5F95">
        <w:rPr>
          <w:rFonts w:hint="cs"/>
          <w:b/>
          <w:bCs/>
          <w:rtl/>
        </w:rPr>
        <w:t>ה</w:t>
      </w:r>
      <w:r w:rsidRPr="00DA5F95">
        <w:rPr>
          <w:rFonts w:hint="eastAsia"/>
          <w:b/>
          <w:bCs/>
          <w:rtl/>
        </w:rPr>
        <w:t>אתגרים</w:t>
      </w:r>
      <w:r w:rsidRPr="00DA5F95">
        <w:rPr>
          <w:b/>
          <w:bCs/>
          <w:rtl/>
        </w:rPr>
        <w:t xml:space="preserve"> </w:t>
      </w:r>
      <w:r w:rsidRPr="00DA5F95">
        <w:rPr>
          <w:rFonts w:hint="cs"/>
          <w:b/>
          <w:bCs/>
          <w:rtl/>
        </w:rPr>
        <w:t>ה</w:t>
      </w:r>
      <w:r w:rsidRPr="00DA5F95">
        <w:rPr>
          <w:b/>
          <w:bCs/>
          <w:rtl/>
        </w:rPr>
        <w:t xml:space="preserve">מרכזיים בטיפול בתושבים שפונו או התפנו; </w:t>
      </w:r>
      <w:r w:rsidRPr="00DA5F95">
        <w:rPr>
          <w:rFonts w:hint="eastAsia"/>
          <w:b/>
          <w:bCs/>
          <w:rtl/>
        </w:rPr>
        <w:t>נתוני</w:t>
      </w:r>
      <w:r w:rsidRPr="00DA5F95">
        <w:rPr>
          <w:b/>
          <w:bCs/>
          <w:rtl/>
        </w:rPr>
        <w:t xml:space="preserve"> </w:t>
      </w:r>
      <w:r w:rsidRPr="00DA5F95">
        <w:rPr>
          <w:rFonts w:hint="eastAsia"/>
          <w:b/>
          <w:bCs/>
          <w:rtl/>
        </w:rPr>
        <w:t>תעסוקה</w:t>
      </w:r>
      <w:r w:rsidRPr="00DA5F95">
        <w:rPr>
          <w:b/>
          <w:bCs/>
          <w:rtl/>
        </w:rPr>
        <w:t xml:space="preserve"> </w:t>
      </w:r>
      <w:r w:rsidRPr="00DA5F95">
        <w:rPr>
          <w:rFonts w:hint="eastAsia"/>
          <w:b/>
          <w:bCs/>
          <w:rtl/>
        </w:rPr>
        <w:t>ואבטלה</w:t>
      </w:r>
      <w:r w:rsidRPr="00DA5F95">
        <w:rPr>
          <w:b/>
          <w:bCs/>
          <w:rtl/>
        </w:rPr>
        <w:t xml:space="preserve">; היקף </w:t>
      </w:r>
      <w:r w:rsidRPr="00DA5F95">
        <w:rPr>
          <w:rFonts w:hint="eastAsia"/>
          <w:b/>
          <w:bCs/>
          <w:rtl/>
        </w:rPr>
        <w:t>המחסור</w:t>
      </w:r>
      <w:r w:rsidRPr="00DA5F95">
        <w:rPr>
          <w:b/>
          <w:bCs/>
          <w:rtl/>
        </w:rPr>
        <w:t xml:space="preserve"> </w:t>
      </w:r>
      <w:r w:rsidRPr="00DA5F95">
        <w:rPr>
          <w:rFonts w:hint="eastAsia"/>
          <w:b/>
          <w:bCs/>
          <w:rtl/>
        </w:rPr>
        <w:t>בעובדים</w:t>
      </w:r>
      <w:r w:rsidRPr="00DA5F95">
        <w:rPr>
          <w:b/>
          <w:bCs/>
          <w:rtl/>
        </w:rPr>
        <w:t xml:space="preserve"> </w:t>
      </w:r>
      <w:r w:rsidRPr="00DA5F95">
        <w:rPr>
          <w:rFonts w:hint="eastAsia"/>
          <w:b/>
          <w:bCs/>
          <w:rtl/>
        </w:rPr>
        <w:t>בענפים</w:t>
      </w:r>
      <w:r w:rsidRPr="00DA5F95">
        <w:rPr>
          <w:b/>
          <w:bCs/>
          <w:rtl/>
        </w:rPr>
        <w:t xml:space="preserve"> </w:t>
      </w:r>
      <w:r w:rsidRPr="00DA5F95">
        <w:rPr>
          <w:rFonts w:hint="cs"/>
          <w:b/>
          <w:bCs/>
          <w:rtl/>
        </w:rPr>
        <w:t>ה</w:t>
      </w:r>
      <w:r w:rsidRPr="00DA5F95">
        <w:rPr>
          <w:rFonts w:hint="eastAsia"/>
          <w:b/>
          <w:bCs/>
          <w:rtl/>
        </w:rPr>
        <w:t>שונים</w:t>
      </w:r>
      <w:r w:rsidRPr="00DA5F95">
        <w:rPr>
          <w:b/>
          <w:bCs/>
          <w:rtl/>
        </w:rPr>
        <w:t xml:space="preserve">, </w:t>
      </w:r>
      <w:r w:rsidRPr="00DA5F95">
        <w:rPr>
          <w:rFonts w:hint="cs"/>
          <w:b/>
          <w:bCs/>
          <w:rtl/>
        </w:rPr>
        <w:t>ו</w:t>
      </w:r>
      <w:r w:rsidRPr="00DA5F95">
        <w:rPr>
          <w:rFonts w:hint="eastAsia"/>
          <w:b/>
          <w:bCs/>
          <w:rtl/>
        </w:rPr>
        <w:t>בהם</w:t>
      </w:r>
      <w:r w:rsidRPr="00DA5F95">
        <w:rPr>
          <w:b/>
          <w:bCs/>
          <w:rtl/>
        </w:rPr>
        <w:t xml:space="preserve"> </w:t>
      </w:r>
      <w:r w:rsidRPr="00DA5F95">
        <w:rPr>
          <w:rFonts w:hint="cs"/>
          <w:b/>
          <w:bCs/>
          <w:rtl/>
        </w:rPr>
        <w:t>ה</w:t>
      </w:r>
      <w:r w:rsidRPr="00DA5F95">
        <w:rPr>
          <w:rFonts w:hint="eastAsia"/>
          <w:b/>
          <w:bCs/>
          <w:rtl/>
        </w:rPr>
        <w:t>בניין</w:t>
      </w:r>
      <w:r w:rsidRPr="00DA5F95">
        <w:rPr>
          <w:b/>
          <w:bCs/>
          <w:rtl/>
        </w:rPr>
        <w:t xml:space="preserve"> </w:t>
      </w:r>
      <w:r w:rsidRPr="00DA5F95">
        <w:rPr>
          <w:rFonts w:hint="eastAsia"/>
          <w:b/>
          <w:bCs/>
          <w:rtl/>
        </w:rPr>
        <w:t>ו</w:t>
      </w:r>
      <w:r w:rsidRPr="00DA5F95">
        <w:rPr>
          <w:rFonts w:hint="cs"/>
          <w:b/>
          <w:bCs/>
          <w:rtl/>
        </w:rPr>
        <w:t>ה</w:t>
      </w:r>
      <w:r w:rsidRPr="00DA5F95">
        <w:rPr>
          <w:rFonts w:hint="eastAsia"/>
          <w:b/>
          <w:bCs/>
          <w:rtl/>
        </w:rPr>
        <w:t>חקלאות</w:t>
      </w:r>
      <w:r w:rsidRPr="00DA5F95">
        <w:rPr>
          <w:b/>
          <w:bCs/>
          <w:rtl/>
        </w:rPr>
        <w:t xml:space="preserve">; היקף </w:t>
      </w:r>
      <w:r w:rsidRPr="00DA5F95">
        <w:rPr>
          <w:rFonts w:hint="cs"/>
          <w:b/>
          <w:bCs/>
          <w:rtl/>
        </w:rPr>
        <w:t>ה</w:t>
      </w:r>
      <w:r w:rsidRPr="00DA5F95">
        <w:rPr>
          <w:rFonts w:hint="eastAsia"/>
          <w:b/>
          <w:bCs/>
          <w:rtl/>
        </w:rPr>
        <w:t>מענקים</w:t>
      </w:r>
      <w:r w:rsidRPr="00DA5F95">
        <w:rPr>
          <w:b/>
          <w:bCs/>
          <w:rtl/>
        </w:rPr>
        <w:t xml:space="preserve"> ו</w:t>
      </w:r>
      <w:r w:rsidRPr="00DA5F95">
        <w:rPr>
          <w:rFonts w:hint="cs"/>
          <w:b/>
          <w:bCs/>
          <w:rtl/>
        </w:rPr>
        <w:t>ה</w:t>
      </w:r>
      <w:r w:rsidRPr="00DA5F95">
        <w:rPr>
          <w:b/>
          <w:bCs/>
          <w:rtl/>
        </w:rPr>
        <w:t xml:space="preserve">פיצויים </w:t>
      </w:r>
      <w:r w:rsidRPr="00DA5F95">
        <w:rPr>
          <w:rFonts w:hint="eastAsia"/>
          <w:b/>
          <w:bCs/>
          <w:rtl/>
        </w:rPr>
        <w:t>שהמדינה</w:t>
      </w:r>
      <w:r w:rsidRPr="00DA5F95">
        <w:rPr>
          <w:b/>
          <w:bCs/>
          <w:rtl/>
        </w:rPr>
        <w:t xml:space="preserve"> </w:t>
      </w:r>
      <w:r w:rsidRPr="00DA5F95">
        <w:rPr>
          <w:rFonts w:hint="eastAsia"/>
          <w:b/>
          <w:bCs/>
          <w:rtl/>
        </w:rPr>
        <w:t>נדרשת</w:t>
      </w:r>
      <w:r w:rsidRPr="00DA5F95">
        <w:rPr>
          <w:b/>
          <w:bCs/>
          <w:rtl/>
        </w:rPr>
        <w:t xml:space="preserve"> </w:t>
      </w:r>
      <w:r w:rsidRPr="00DA5F95">
        <w:rPr>
          <w:rFonts w:hint="eastAsia"/>
          <w:b/>
          <w:bCs/>
          <w:rtl/>
        </w:rPr>
        <w:t>להעניק</w:t>
      </w:r>
      <w:r w:rsidRPr="00DA5F95">
        <w:rPr>
          <w:b/>
          <w:bCs/>
          <w:rtl/>
        </w:rPr>
        <w:t xml:space="preserve"> </w:t>
      </w:r>
      <w:r w:rsidRPr="00DA5F95">
        <w:rPr>
          <w:rFonts w:hint="eastAsia"/>
          <w:b/>
          <w:bCs/>
          <w:rtl/>
        </w:rPr>
        <w:t>לתושבים</w:t>
      </w:r>
      <w:r w:rsidRPr="00DA5F95">
        <w:rPr>
          <w:rFonts w:hint="cs"/>
          <w:b/>
          <w:bCs/>
          <w:rtl/>
        </w:rPr>
        <w:t>,</w:t>
      </w:r>
      <w:r w:rsidRPr="00DA5F95">
        <w:rPr>
          <w:b/>
          <w:bCs/>
          <w:rtl/>
        </w:rPr>
        <w:t xml:space="preserve"> </w:t>
      </w:r>
      <w:r w:rsidRPr="00DA5F95">
        <w:rPr>
          <w:rFonts w:hint="eastAsia"/>
          <w:b/>
          <w:bCs/>
          <w:rtl/>
        </w:rPr>
        <w:t>ו</w:t>
      </w:r>
      <w:r w:rsidRPr="00DA5F95">
        <w:rPr>
          <w:rFonts w:hint="cs"/>
          <w:b/>
          <w:bCs/>
          <w:rtl/>
        </w:rPr>
        <w:t>ה</w:t>
      </w:r>
      <w:r w:rsidRPr="00DA5F95">
        <w:rPr>
          <w:rFonts w:hint="eastAsia"/>
          <w:b/>
          <w:bCs/>
          <w:rtl/>
        </w:rPr>
        <w:t>מענקים</w:t>
      </w:r>
      <w:r w:rsidRPr="00DA5F95">
        <w:rPr>
          <w:b/>
          <w:bCs/>
          <w:rtl/>
        </w:rPr>
        <w:t xml:space="preserve"> </w:t>
      </w:r>
      <w:r w:rsidRPr="00DA5F95">
        <w:rPr>
          <w:rFonts w:hint="eastAsia"/>
          <w:b/>
          <w:bCs/>
          <w:rtl/>
        </w:rPr>
        <w:t>ו</w:t>
      </w:r>
      <w:r w:rsidRPr="00DA5F95">
        <w:rPr>
          <w:rFonts w:hint="cs"/>
          <w:b/>
          <w:bCs/>
          <w:rtl/>
        </w:rPr>
        <w:t>ה</w:t>
      </w:r>
      <w:r w:rsidRPr="00DA5F95">
        <w:rPr>
          <w:rFonts w:hint="eastAsia"/>
          <w:b/>
          <w:bCs/>
          <w:rtl/>
        </w:rPr>
        <w:t>פיצויים</w:t>
      </w:r>
      <w:r w:rsidRPr="00DA5F95">
        <w:rPr>
          <w:b/>
          <w:bCs/>
          <w:rtl/>
        </w:rPr>
        <w:t xml:space="preserve"> </w:t>
      </w:r>
      <w:r w:rsidRPr="00DA5F95">
        <w:rPr>
          <w:rFonts w:hint="eastAsia"/>
          <w:b/>
          <w:bCs/>
          <w:rtl/>
        </w:rPr>
        <w:t>ששולמו</w:t>
      </w:r>
      <w:r w:rsidRPr="00DA5F95">
        <w:rPr>
          <w:b/>
          <w:bCs/>
          <w:rtl/>
        </w:rPr>
        <w:t xml:space="preserve">; </w:t>
      </w:r>
      <w:r w:rsidRPr="00DA5F95">
        <w:rPr>
          <w:rFonts w:hint="cs"/>
          <w:b/>
          <w:bCs/>
          <w:rtl/>
        </w:rPr>
        <w:t>ה</w:t>
      </w:r>
      <w:r w:rsidRPr="00DA5F95">
        <w:rPr>
          <w:b/>
          <w:bCs/>
          <w:rtl/>
        </w:rPr>
        <w:t>ביקושים ו</w:t>
      </w:r>
      <w:r w:rsidRPr="00DA5F95">
        <w:rPr>
          <w:rFonts w:hint="cs"/>
          <w:b/>
          <w:bCs/>
          <w:rtl/>
        </w:rPr>
        <w:t>ה</w:t>
      </w:r>
      <w:r w:rsidRPr="00DA5F95">
        <w:rPr>
          <w:b/>
          <w:bCs/>
          <w:rtl/>
        </w:rPr>
        <w:t xml:space="preserve">מענים לשירותים בתחומים </w:t>
      </w:r>
      <w:r w:rsidRPr="00DA5F95">
        <w:rPr>
          <w:rFonts w:hint="cs"/>
          <w:b/>
          <w:bCs/>
          <w:rtl/>
        </w:rPr>
        <w:t>ה</w:t>
      </w:r>
      <w:r w:rsidRPr="00DA5F95">
        <w:rPr>
          <w:b/>
          <w:bCs/>
          <w:rtl/>
        </w:rPr>
        <w:t xml:space="preserve">חברתיים, לרבות </w:t>
      </w:r>
      <w:r w:rsidRPr="00DA5F95">
        <w:rPr>
          <w:rFonts w:hint="eastAsia"/>
          <w:b/>
          <w:bCs/>
          <w:rtl/>
        </w:rPr>
        <w:t>טיפול</w:t>
      </w:r>
      <w:r w:rsidRPr="00DA5F95">
        <w:rPr>
          <w:b/>
          <w:bCs/>
          <w:rtl/>
        </w:rPr>
        <w:t xml:space="preserve"> </w:t>
      </w:r>
      <w:r w:rsidRPr="00DA5F95">
        <w:rPr>
          <w:rFonts w:hint="eastAsia"/>
          <w:b/>
          <w:bCs/>
          <w:rtl/>
        </w:rPr>
        <w:t>סוציאלי</w:t>
      </w:r>
      <w:r w:rsidRPr="00DA5F95">
        <w:rPr>
          <w:b/>
          <w:bCs/>
          <w:rtl/>
        </w:rPr>
        <w:t xml:space="preserve"> </w:t>
      </w:r>
      <w:r w:rsidRPr="00DA5F95">
        <w:rPr>
          <w:rFonts w:hint="eastAsia"/>
          <w:b/>
          <w:bCs/>
          <w:rtl/>
        </w:rPr>
        <w:t>וטיפול</w:t>
      </w:r>
      <w:r w:rsidRPr="00DA5F95">
        <w:rPr>
          <w:b/>
          <w:bCs/>
          <w:rtl/>
        </w:rPr>
        <w:t xml:space="preserve"> </w:t>
      </w:r>
      <w:r w:rsidRPr="00DA5F95">
        <w:rPr>
          <w:rFonts w:hint="eastAsia"/>
          <w:b/>
          <w:bCs/>
          <w:rtl/>
        </w:rPr>
        <w:t>רגשי</w:t>
      </w:r>
      <w:r w:rsidRPr="00DA5F95">
        <w:rPr>
          <w:b/>
          <w:bCs/>
          <w:rtl/>
        </w:rPr>
        <w:t xml:space="preserve">; תמונת </w:t>
      </w:r>
      <w:r w:rsidRPr="00DA5F95">
        <w:rPr>
          <w:rFonts w:hint="cs"/>
          <w:b/>
          <w:bCs/>
          <w:rtl/>
        </w:rPr>
        <w:t>ה</w:t>
      </w:r>
      <w:r w:rsidRPr="00DA5F95">
        <w:rPr>
          <w:b/>
          <w:bCs/>
          <w:rtl/>
        </w:rPr>
        <w:t xml:space="preserve">מצב על פתיחת מוסדות בריאות, בדגש על פתיחת מרפאות של קופות החולים; סטטוס פעילות התחבורה הציבורית ופתיחת צירי תנועה. </w:t>
      </w:r>
      <w:r w:rsidRPr="00DA5F95">
        <w:rPr>
          <w:rFonts w:hint="eastAsia"/>
          <w:b/>
          <w:bCs/>
          <w:rtl/>
        </w:rPr>
        <w:t>הגם</w:t>
      </w:r>
      <w:r w:rsidRPr="00DA5F95">
        <w:rPr>
          <w:b/>
          <w:bCs/>
          <w:rtl/>
        </w:rPr>
        <w:t xml:space="preserve"> שבתמונת המצב הובאו נתונים </w:t>
      </w:r>
      <w:r w:rsidRPr="00DA5F95">
        <w:rPr>
          <w:rFonts w:hint="cs"/>
          <w:b/>
          <w:bCs/>
          <w:rtl/>
        </w:rPr>
        <w:t>כלליים</w:t>
      </w:r>
      <w:r w:rsidRPr="00DA5F95">
        <w:rPr>
          <w:b/>
          <w:bCs/>
          <w:rtl/>
        </w:rPr>
        <w:t xml:space="preserve"> </w:t>
      </w:r>
      <w:r w:rsidRPr="00DA5F95">
        <w:rPr>
          <w:rFonts w:hint="eastAsia"/>
          <w:b/>
          <w:bCs/>
          <w:rtl/>
        </w:rPr>
        <w:t>על</w:t>
      </w:r>
      <w:r w:rsidRPr="00DA5F95">
        <w:rPr>
          <w:b/>
          <w:bCs/>
          <w:rtl/>
        </w:rPr>
        <w:t xml:space="preserve"> פתיחת מוסדות חינוך, הרי שבתקופה הראשונה למלחמה נתונים אלה לא </w:t>
      </w:r>
      <w:r w:rsidRPr="00DA5F95">
        <w:rPr>
          <w:rFonts w:hint="eastAsia"/>
          <w:b/>
          <w:bCs/>
          <w:rtl/>
        </w:rPr>
        <w:t>שיקפו</w:t>
      </w:r>
      <w:r w:rsidRPr="00DA5F95">
        <w:rPr>
          <w:b/>
          <w:bCs/>
          <w:rtl/>
        </w:rPr>
        <w:t xml:space="preserve"> את מידת הפתיחה של המוסדות, כיוון שאלה א</w:t>
      </w:r>
      <w:r w:rsidRPr="00DA5F95">
        <w:rPr>
          <w:rFonts w:hint="cs"/>
          <w:b/>
          <w:bCs/>
          <w:rtl/>
        </w:rPr>
        <w:t>י</w:t>
      </w:r>
      <w:r w:rsidRPr="00DA5F95">
        <w:rPr>
          <w:b/>
          <w:bCs/>
          <w:rtl/>
        </w:rPr>
        <w:t xml:space="preserve">פשרו נוכחות חלקית של תלמידים, ורק בחלק </w:t>
      </w:r>
      <w:r w:rsidRPr="00DA5F95">
        <w:rPr>
          <w:rFonts w:hint="eastAsia"/>
          <w:b/>
          <w:bCs/>
          <w:rtl/>
        </w:rPr>
        <w:t>מימות</w:t>
      </w:r>
      <w:r w:rsidRPr="00DA5F95">
        <w:rPr>
          <w:b/>
          <w:bCs/>
          <w:rtl/>
        </w:rPr>
        <w:t xml:space="preserve"> </w:t>
      </w:r>
      <w:r w:rsidRPr="00DA5F95">
        <w:rPr>
          <w:rFonts w:hint="eastAsia"/>
          <w:b/>
          <w:bCs/>
          <w:rtl/>
        </w:rPr>
        <w:t>השבוע</w:t>
      </w:r>
      <w:r w:rsidRPr="00DA5F95">
        <w:rPr>
          <w:b/>
          <w:bCs/>
          <w:rtl/>
        </w:rPr>
        <w:t>.</w:t>
      </w:r>
    </w:p>
    <w:p w:rsidR="00413A92" w:rsidP="00413A92" w14:paraId="7B129D23" w14:textId="77777777">
      <w:pPr>
        <w:pStyle w:val="a"/>
        <w:spacing w:line="269" w:lineRule="auto"/>
        <w:rPr>
          <w:rtl/>
        </w:rPr>
      </w:pPr>
      <w:bookmarkStart w:id="67" w:name="_Hlk205364336"/>
    </w:p>
    <w:p w:rsidR="00413A92" w:rsidRPr="00DA5F95" w:rsidP="00413A92" w14:paraId="14233F14" w14:textId="77777777">
      <w:pPr>
        <w:spacing w:line="269" w:lineRule="auto"/>
        <w:rPr>
          <w:rtl/>
        </w:rPr>
      </w:pPr>
      <w:r w:rsidRPr="00DA5F95">
        <w:rPr>
          <w:rFonts w:hint="cs"/>
          <w:rtl/>
        </w:rPr>
        <w:t>המל"ל השיב למשרד מבקר המדינה כי המומחיות של המל"ל ושל עובדיו היא בענייני חוץ וביטחון ולא בענייני כלכלה וחברה, וכי לעמדת המל"ל, המנ"ל אינו מחוייב להעביר תמונת מצב בנושאים כלכליים וחברתיים. המל"ל הוסיף כי ישקול לבצע עבודת מטה שמטרתה בחינת האפשרות לתיקון החלטת ממשלה 2288 משנת 2007 לצורך הבהרת הנושאים. כמו כן, בהתייחסותו לממצאי הביקורת הציע המל"ל כי תתקיים עבודת מטה ברמה הממשלתית על מנת לקבוע את הגוף שיהיה אחראי לגבש תמונת מצב לאומית בענייני כלכלה וחברה בפני הממשלה, וכן ציין כי קיים דיון ראשון בנושא על מנת לסייע בהסדרת הסוגיה.</w:t>
      </w:r>
      <w:r>
        <w:rPr>
          <w:rFonts w:hint="cs"/>
          <w:rtl/>
        </w:rPr>
        <w:t xml:space="preserve"> </w:t>
      </w:r>
    </w:p>
    <w:p w:rsidR="00413A92" w:rsidP="00413A92" w14:paraId="2737A361" w14:textId="77777777">
      <w:pPr>
        <w:pStyle w:val="a"/>
        <w:spacing w:line="269" w:lineRule="auto"/>
        <w:rPr>
          <w:rtl/>
        </w:rPr>
      </w:pPr>
    </w:p>
    <w:p w:rsidR="00413A92" w:rsidRPr="00DA5F95" w:rsidP="00413A92" w14:paraId="1C839429" w14:textId="77777777">
      <w:pPr>
        <w:spacing w:line="269" w:lineRule="auto"/>
        <w:rPr>
          <w:rtl/>
        </w:rPr>
      </w:pPr>
      <w:r w:rsidRPr="00DA5F95">
        <w:rPr>
          <w:rFonts w:hint="cs"/>
          <w:rtl/>
        </w:rPr>
        <w:t xml:space="preserve">המל"ל צירף להתייחסותו לממצאי הביקורת את סיכום הדיון שערך בנושא ביום 20.3.25 לאחר קבלת טיוטת ממצאי הביקורת. על פי סיכום הדיון, בדיון עלה כי לא הוגדר גוף מתכלל המרכז את תמונת המצב האזרחית (חברה, כלכלה, חינוך, רווחה וכדומה); כי בעבר המל"ל ריכז תמונת מצב שכללה מרכיבים אזרחיים במנ"ל, אך שיטה זו הוכחה כלא יעילה והתבססה על תשתית ישנה ומודל מסורבל ולכן נדרשת </w:t>
      </w:r>
      <w:r w:rsidRPr="00DA5F95">
        <w:rPr>
          <w:rFonts w:hint="cs"/>
          <w:rtl/>
        </w:rPr>
        <w:t>התארגנות אחרת לגיבוש תמונת המצב; כי יש צורך לנתח ולהגדיר מה נדרש לכלול בתמונת המצב על כלל מרכיביה; וכי נדרשת מתכונת לגיבוש תמונת מצב לאומית בשגרה על מנת לגבשה בחירום כבסיס לקבלת החלטות.</w:t>
      </w:r>
    </w:p>
    <w:bookmarkEnd w:id="67"/>
    <w:p w:rsidR="00413A92" w:rsidP="00413A92" w14:paraId="7ED7AD27" w14:textId="77777777">
      <w:pPr>
        <w:pStyle w:val="a"/>
        <w:spacing w:line="269" w:lineRule="auto"/>
        <w:rPr>
          <w:rtl/>
        </w:rPr>
      </w:pPr>
    </w:p>
    <w:p w:rsidR="00413A92" w:rsidP="00413A92" w14:paraId="331A9D37" w14:textId="77777777">
      <w:pPr>
        <w:spacing w:line="269" w:lineRule="auto"/>
        <w:rPr>
          <w:b/>
          <w:bCs/>
          <w:rtl/>
        </w:rPr>
      </w:pPr>
      <w:r w:rsidRPr="00DA5F95">
        <w:rPr>
          <w:rFonts w:hint="cs"/>
          <w:b/>
          <w:bCs/>
          <w:rtl/>
        </w:rPr>
        <w:t>יש צורך בגיבוש תמונת מצב לאומית כדי</w:t>
      </w:r>
      <w:r w:rsidRPr="00DA5F95">
        <w:rPr>
          <w:b/>
          <w:bCs/>
          <w:rtl/>
        </w:rPr>
        <w:t xml:space="preserve"> שתשמש את ראש הממשלה, הממשלה והקבינט המדיני-ב</w:t>
      </w:r>
      <w:r w:rsidRPr="00DA5F95">
        <w:rPr>
          <w:rFonts w:hint="cs"/>
          <w:b/>
          <w:bCs/>
          <w:rtl/>
        </w:rPr>
        <w:t>י</w:t>
      </w:r>
      <w:r w:rsidRPr="00DA5F95">
        <w:rPr>
          <w:b/>
          <w:bCs/>
          <w:rtl/>
        </w:rPr>
        <w:t>טחוני בעת קבלת החלטות</w:t>
      </w:r>
      <w:r w:rsidRPr="00DA5F95">
        <w:rPr>
          <w:rFonts w:hint="cs"/>
          <w:b/>
          <w:bCs/>
          <w:rtl/>
        </w:rPr>
        <w:t>. נמצא כי קיים פער בין תמונת המצב שעל המנ"ל לגבש בשעת חירום על פי החלטת הממשלה משנת 2007, לבין תמונת המצב שהמנ"ל מגבש בפועל, על פי תפיסת ההפעלה של המל"ל. עלה כי בשונה מהחלטת הממשלה משנת 2007, ולפיה המנ"ל יגבש בשעת חירום תמונת מצב לאומית אינטגרטיבית, עדכנית ודינמית, על בסיס מידע, הערכות מצב ותמונות מצב מגזרות הפעילות השונות, המנ"ל שבמל"ל פעל בהתאם לתפיסת ההפעלה שאושרה על ידי מל"ל ולא הובאה לבחינה ולאישור של ראש הממשלה, וגיבש במהלך המלחמה תמונת מצב מדינית-ביטחונית בעיקרה, שכללה התייחסות תמציתית גם לחלק מהיבטי הרציפות התפקודית של המשק. המנ"ל פעל אפוא לגיבוש תמונת מצב שלא בהתאם לנדרש על פי החלטת הממשלה שמכוחה הוקם.</w:t>
      </w:r>
      <w:r>
        <w:rPr>
          <w:rFonts w:hint="cs"/>
          <w:b/>
          <w:bCs/>
          <w:rtl/>
        </w:rPr>
        <w:t xml:space="preserve"> </w:t>
      </w:r>
    </w:p>
    <w:p w:rsidR="00413A92" w:rsidP="00413A92" w14:paraId="1F0E1E20" w14:textId="77777777">
      <w:pPr>
        <w:pStyle w:val="a"/>
        <w:spacing w:line="269" w:lineRule="auto"/>
        <w:rPr>
          <w:rtl/>
        </w:rPr>
      </w:pPr>
    </w:p>
    <w:p w:rsidR="00413A92" w:rsidP="00413A92" w14:paraId="7BA66E9D" w14:textId="77777777">
      <w:pPr>
        <w:spacing w:line="269" w:lineRule="auto"/>
        <w:rPr>
          <w:b/>
          <w:bCs/>
          <w:rtl/>
        </w:rPr>
      </w:pPr>
      <w:r w:rsidRPr="00DA5F95">
        <w:rPr>
          <w:rFonts w:hint="cs"/>
          <w:b/>
          <w:bCs/>
          <w:rtl/>
        </w:rPr>
        <w:t>על המל"ל לפעול על פי החלטת הממשלה משנת 2007 או ליזום שינוי בהחלטה. בכלל זאת, על המל"ל לגבש בשעת חירום, באמצעות המנ"ל, תמונת מצב לאומית אינטגרטיבית בהתאם לנדרש בהחלטת הממשלה, אשר תישען על מידע, הערכות מצב ותמונות מצב מכלל הגורמים הרלוונטיים למצב החירום, לרבות משרדי הממשלה העוסקים בתחומים כלכליים וחברתיים.</w:t>
      </w:r>
      <w:r>
        <w:rPr>
          <w:rFonts w:hint="cs"/>
          <w:b/>
          <w:bCs/>
          <w:rtl/>
        </w:rPr>
        <w:t xml:space="preserve"> </w:t>
      </w:r>
    </w:p>
    <w:p w:rsidR="00413A92" w:rsidP="00413A92" w14:paraId="3AEE77B2" w14:textId="77777777">
      <w:pPr>
        <w:spacing w:line="269" w:lineRule="auto"/>
        <w:rPr>
          <w:rtl/>
        </w:rPr>
      </w:pPr>
    </w:p>
    <w:p w:rsidR="00413A92" w:rsidP="00413A92" w14:paraId="6972A87A" w14:textId="77777777">
      <w:pPr>
        <w:spacing w:line="269" w:lineRule="auto"/>
        <w:jc w:val="center"/>
        <w:rPr>
          <w:rFonts w:ascii="Arial" w:hAnsi="Arial" w:cs="Arial"/>
          <w:sz w:val="36"/>
          <w:rtl/>
        </w:rPr>
      </w:pPr>
      <w:r>
        <w:rPr>
          <w:rFonts w:ascii="Segoe UI Symbol" w:hAnsi="Segoe UI Symbol" w:cs="Segoe UI Symbol" w:hint="cs"/>
          <w:sz w:val="36"/>
          <w:rtl/>
        </w:rPr>
        <w:t>✰</w:t>
      </w:r>
    </w:p>
    <w:p w:rsidR="00413A92" w:rsidRPr="00CE7EC5" w:rsidP="00413A92" w14:paraId="6EB62EBA" w14:textId="77777777">
      <w:pPr>
        <w:spacing w:line="269" w:lineRule="auto"/>
        <w:rPr>
          <w:rtl/>
        </w:rPr>
      </w:pPr>
    </w:p>
    <w:p w:rsidR="00413A92" w:rsidP="00413A92" w14:paraId="5E2B90AD" w14:textId="77777777">
      <w:pPr>
        <w:pStyle w:val="a"/>
        <w:spacing w:line="269" w:lineRule="auto"/>
        <w:rPr>
          <w:rtl/>
        </w:rPr>
      </w:pPr>
    </w:p>
    <w:p w:rsidR="00413A92" w:rsidRPr="00CE598A" w:rsidP="00413A92" w14:paraId="485A2778" w14:textId="77777777">
      <w:pPr>
        <w:spacing w:line="269" w:lineRule="auto"/>
        <w:rPr>
          <w:b/>
          <w:bCs/>
          <w:rtl/>
        </w:rPr>
      </w:pPr>
      <w:r w:rsidRPr="00CE598A">
        <w:rPr>
          <w:b/>
          <w:bCs/>
          <w:rtl/>
        </w:rPr>
        <w:t>הצורך ב</w:t>
      </w:r>
      <w:r w:rsidRPr="00CE598A">
        <w:rPr>
          <w:rFonts w:hint="cs"/>
          <w:b/>
          <w:bCs/>
          <w:rtl/>
        </w:rPr>
        <w:t>מידע וב</w:t>
      </w:r>
      <w:r w:rsidRPr="00CE598A">
        <w:rPr>
          <w:b/>
          <w:bCs/>
          <w:rtl/>
        </w:rPr>
        <w:t xml:space="preserve">נתונים ככלי לקבלת החלטות </w:t>
      </w:r>
      <w:r w:rsidRPr="00CE598A">
        <w:rPr>
          <w:rFonts w:hint="cs"/>
          <w:b/>
          <w:bCs/>
          <w:rtl/>
        </w:rPr>
        <w:t>הוא</w:t>
      </w:r>
      <w:r w:rsidRPr="00CE598A">
        <w:rPr>
          <w:b/>
          <w:bCs/>
          <w:rtl/>
        </w:rPr>
        <w:t xml:space="preserve"> רכיב משמעותי בתהליכי </w:t>
      </w:r>
      <w:r w:rsidRPr="00CE598A">
        <w:rPr>
          <w:rFonts w:hint="cs"/>
          <w:b/>
          <w:bCs/>
          <w:rtl/>
        </w:rPr>
        <w:t xml:space="preserve">גיבוש </w:t>
      </w:r>
      <w:r w:rsidRPr="00CE598A">
        <w:rPr>
          <w:b/>
          <w:bCs/>
          <w:rtl/>
        </w:rPr>
        <w:t>מדיניות במינהל הציבורי, ב</w:t>
      </w:r>
      <w:r w:rsidRPr="00CE598A">
        <w:rPr>
          <w:rFonts w:hint="cs"/>
          <w:b/>
          <w:bCs/>
          <w:rtl/>
        </w:rPr>
        <w:t xml:space="preserve">עת </w:t>
      </w:r>
      <w:r w:rsidRPr="00CE598A">
        <w:rPr>
          <w:b/>
          <w:bCs/>
          <w:rtl/>
        </w:rPr>
        <w:t>שגרה ו</w:t>
      </w:r>
      <w:r w:rsidRPr="00CE598A">
        <w:rPr>
          <w:rFonts w:hint="cs"/>
          <w:b/>
          <w:bCs/>
          <w:rtl/>
        </w:rPr>
        <w:t>בשעת חירום</w:t>
      </w:r>
      <w:r w:rsidRPr="00CE598A">
        <w:rPr>
          <w:b/>
          <w:bCs/>
          <w:rtl/>
        </w:rPr>
        <w:t xml:space="preserve">. הליך סדור של קבלת החלטות </w:t>
      </w:r>
      <w:r w:rsidRPr="00CE598A">
        <w:rPr>
          <w:rFonts w:hint="cs"/>
          <w:b/>
          <w:bCs/>
          <w:rtl/>
        </w:rPr>
        <w:t xml:space="preserve">בממשלה ובמשרדי הממשלה כולל בין השאר </w:t>
      </w:r>
      <w:r w:rsidRPr="00CE598A">
        <w:rPr>
          <w:b/>
          <w:bCs/>
          <w:rtl/>
        </w:rPr>
        <w:t>איסוף מידע מספק וניתוחו</w:t>
      </w:r>
      <w:r w:rsidRPr="00CE598A">
        <w:rPr>
          <w:rFonts w:hint="cs"/>
          <w:b/>
          <w:bCs/>
          <w:rtl/>
        </w:rPr>
        <w:t>.</w:t>
      </w:r>
      <w:r w:rsidRPr="00CE598A">
        <w:rPr>
          <w:b/>
          <w:bCs/>
          <w:rtl/>
        </w:rPr>
        <w:t xml:space="preserve"> </w:t>
      </w:r>
      <w:r w:rsidRPr="00CE598A">
        <w:rPr>
          <w:rFonts w:hint="cs"/>
          <w:b/>
          <w:bCs/>
          <w:rtl/>
        </w:rPr>
        <w:t xml:space="preserve">כמו כן, ניהול הטיפול בעורף בתחומים אזרחיים בשעת חירום, ובכלל זאת איתור קשיים שיש ליישב וחסמים שיש להסיר, מבוסס על מידע רלוונטי המתעדכן לאורך הזמן. </w:t>
      </w:r>
      <w:bookmarkStart w:id="68" w:name="_Hlk170922771"/>
      <w:r w:rsidRPr="00CE598A">
        <w:rPr>
          <w:rFonts w:hint="cs"/>
          <w:b/>
          <w:bCs/>
          <w:rtl/>
        </w:rPr>
        <w:t xml:space="preserve">מידע שלם וכוללני על הפעילות בעורף בשעת חירום הוא אפוא </w:t>
      </w:r>
      <w:bookmarkStart w:id="69" w:name="_Hlk170922980"/>
      <w:r w:rsidRPr="00CE598A">
        <w:rPr>
          <w:rFonts w:hint="cs"/>
          <w:b/>
          <w:bCs/>
          <w:rtl/>
        </w:rPr>
        <w:t xml:space="preserve">נדבך חיוני בעל משקל לצורך קבלת החלטות </w:t>
      </w:r>
      <w:bookmarkEnd w:id="69"/>
      <w:r w:rsidRPr="00CE598A">
        <w:rPr>
          <w:rFonts w:hint="cs"/>
          <w:b/>
          <w:bCs/>
          <w:rtl/>
        </w:rPr>
        <w:t>בממשלה ובמשרדי הממשלה ולצורך ניהול הטיפול בעורף בתחומים אזרחיים.</w:t>
      </w:r>
      <w:bookmarkEnd w:id="68"/>
      <w:r>
        <w:rPr>
          <w:rFonts w:hint="cs"/>
          <w:b/>
          <w:bCs/>
          <w:rtl/>
        </w:rPr>
        <w:t xml:space="preserve"> </w:t>
      </w:r>
    </w:p>
    <w:p w:rsidR="00413A92" w:rsidP="00413A92" w14:paraId="45A912A4" w14:textId="77777777">
      <w:pPr>
        <w:pStyle w:val="a"/>
        <w:spacing w:line="269" w:lineRule="auto"/>
        <w:rPr>
          <w:rtl/>
        </w:rPr>
      </w:pPr>
    </w:p>
    <w:p w:rsidR="00413A92" w:rsidRPr="00CE598A" w:rsidP="00413A92" w14:paraId="023CF493" w14:textId="77777777">
      <w:pPr>
        <w:spacing w:line="269" w:lineRule="auto"/>
        <w:rPr>
          <w:b/>
          <w:bCs/>
          <w:rtl/>
        </w:rPr>
      </w:pPr>
      <w:r w:rsidRPr="00CE598A">
        <w:rPr>
          <w:rFonts w:hint="cs"/>
          <w:b/>
          <w:bCs/>
          <w:rtl/>
        </w:rPr>
        <w:t xml:space="preserve">על רקע הצורך במידע כאמור, הממשלה הטילה את האחריות לגיבוש תמונת מצב לאומית על שלושה גופים ממשלתיים: כבר בשנת 2007 הממשלה הטילה על המנ"ל שבמל"ל במשרד רה"ם אחריות לגיבוש תמונת מצב לאומית אינטגרטיבית, עדכנית ודינמית של מצב הדברים בשעת חירום ולהציגה לראש הממשלה ולממשלה, וכן היא הטילה באותה שנה על רח"ל להכין בזמן חירום את תמונת מצב העורף הלאומית, להציגה לשר הביטחון ולהעבירה למנ"ל. שני הגופים לא גיבשו תמונת מצב לאומית: </w:t>
      </w:r>
      <w:r w:rsidRPr="00CE598A">
        <w:rPr>
          <w:b/>
          <w:bCs/>
          <w:rtl/>
        </w:rPr>
        <w:t xml:space="preserve">רח"ל </w:t>
      </w:r>
      <w:r w:rsidRPr="00CE598A">
        <w:rPr>
          <w:rFonts w:hint="cs"/>
          <w:b/>
          <w:bCs/>
          <w:rtl/>
        </w:rPr>
        <w:t xml:space="preserve">גיבשה </w:t>
      </w:r>
      <w:r w:rsidRPr="00CE598A">
        <w:rPr>
          <w:b/>
          <w:bCs/>
          <w:rtl/>
        </w:rPr>
        <w:t xml:space="preserve">תמונת מצב חלקית על </w:t>
      </w:r>
      <w:r w:rsidRPr="00CE598A">
        <w:rPr>
          <w:rFonts w:hint="cs"/>
          <w:b/>
          <w:bCs/>
          <w:rtl/>
        </w:rPr>
        <w:t>חלק מהיבטי הרציפות התפקודית ב</w:t>
      </w:r>
      <w:r w:rsidRPr="00CE598A">
        <w:rPr>
          <w:b/>
          <w:bCs/>
          <w:rtl/>
        </w:rPr>
        <w:t>עורף</w:t>
      </w:r>
      <w:r w:rsidRPr="00CE598A">
        <w:rPr>
          <w:rFonts w:hint="cs"/>
          <w:b/>
          <w:bCs/>
          <w:rtl/>
        </w:rPr>
        <w:t xml:space="preserve">; המנ"ל גיבש תמונת מצב שאינה לאומית, אלא ממוקדת בתחום המדיני ובתחום הביטחוני, אשר חסרה מידע רלוונטי לתמונת מצב לאומית בתחום הכלכלי ובתחום החברתי ולפיכך </w:t>
      </w:r>
      <w:r>
        <w:rPr>
          <w:rFonts w:hint="cs"/>
          <w:b/>
          <w:bCs/>
          <w:rtl/>
        </w:rPr>
        <w:t xml:space="preserve">היא </w:t>
      </w:r>
      <w:r w:rsidRPr="00CE598A">
        <w:rPr>
          <w:rFonts w:hint="cs"/>
          <w:b/>
          <w:bCs/>
          <w:rtl/>
        </w:rPr>
        <w:t xml:space="preserve">הופצה רק לחברי הקבינט המדיני-ביטחוני. בנוגע לפעילות בעורף, המנ"ל הסתמך על תמונת המצב החלקית של רח"ל. לאחר פרוץ המלחמה, הממשלה הטילה על </w:t>
      </w:r>
      <w:r w:rsidRPr="00CE598A">
        <w:rPr>
          <w:rFonts w:hint="cs"/>
          <w:b/>
          <w:bCs/>
          <w:rtl/>
        </w:rPr>
        <w:t xml:space="preserve">גוף נוסף - המשל"ט האזרחי - לגבש תמונת מצב בנוגע לפן האזרחי של המלחמה. המשל"ט האזרחי לא פעל הלכה למעשה, ובכלל זאת לא גיבש תמונת מצב. </w:t>
      </w:r>
    </w:p>
    <w:p w:rsidR="00413A92" w:rsidP="00413A92" w14:paraId="777F5A74" w14:textId="77777777">
      <w:pPr>
        <w:pStyle w:val="a"/>
        <w:spacing w:line="269" w:lineRule="auto"/>
        <w:rPr>
          <w:rtl/>
        </w:rPr>
      </w:pPr>
    </w:p>
    <w:p w:rsidR="00413A92" w:rsidRPr="00CE598A" w:rsidP="00413A92" w14:paraId="6BBE170A" w14:textId="77777777">
      <w:pPr>
        <w:spacing w:line="269" w:lineRule="auto"/>
        <w:rPr>
          <w:b/>
          <w:bCs/>
          <w:rtl/>
        </w:rPr>
      </w:pPr>
      <w:r w:rsidRPr="00CE598A">
        <w:rPr>
          <w:rFonts w:hint="cs"/>
          <w:b/>
          <w:bCs/>
          <w:rtl/>
        </w:rPr>
        <w:t>יוצא כי אף על פי ש</w:t>
      </w:r>
      <w:r w:rsidRPr="00CE598A">
        <w:rPr>
          <w:b/>
          <w:bCs/>
          <w:rtl/>
        </w:rPr>
        <w:t xml:space="preserve">הממשלה הטילה את האחריות </w:t>
      </w:r>
      <w:r w:rsidRPr="00CE598A">
        <w:rPr>
          <w:rFonts w:hint="cs"/>
          <w:b/>
          <w:bCs/>
          <w:rtl/>
        </w:rPr>
        <w:t>ל</w:t>
      </w:r>
      <w:r w:rsidRPr="00CE598A">
        <w:rPr>
          <w:b/>
          <w:bCs/>
          <w:rtl/>
        </w:rPr>
        <w:t>גיבוש תמונת מצב לאומית על שלושה גופים ממשלתיים</w:t>
      </w:r>
      <w:r w:rsidRPr="00CE598A">
        <w:rPr>
          <w:rFonts w:hint="cs"/>
          <w:b/>
          <w:bCs/>
          <w:rtl/>
        </w:rPr>
        <w:t>, לא הייתה בידי הממשלה תמונת מצב כזו במהלך מלחמת חרבות ברזל. הממשלה ומשרדי הממשלה, במרכזם משרד רה"ם אשר אחראי גם לטיפול בנושאים חוצי משרדים, חסרו אפוא נדבך חיוני בעל משקל לצורך קבלת החלטות ולצורך ניהול הטיפול בעורף בתחומים האזרחיים.</w:t>
      </w:r>
    </w:p>
    <w:p w:rsidR="00413A92" w:rsidRPr="00CE598A" w:rsidP="00413A92" w14:paraId="7686D7FC" w14:textId="77777777">
      <w:pPr>
        <w:spacing w:line="269" w:lineRule="auto"/>
        <w:rPr>
          <w:rtl/>
        </w:rPr>
      </w:pPr>
    </w:p>
    <w:p w:rsidR="00413A92" w:rsidRPr="00CE598A" w:rsidP="00413A92" w14:paraId="2E18DA68" w14:textId="77777777">
      <w:pPr>
        <w:pStyle w:val="Heading3"/>
        <w:spacing w:before="0" w:line="269" w:lineRule="auto"/>
        <w:rPr>
          <w:rtl/>
        </w:rPr>
      </w:pPr>
      <w:r w:rsidRPr="00CE598A">
        <w:rPr>
          <w:rFonts w:hint="cs"/>
          <w:rtl/>
        </w:rPr>
        <w:t>תשתית המידע של מטה משרד רה"ם במלחמה</w:t>
      </w:r>
    </w:p>
    <w:p w:rsidR="00413A92" w:rsidP="00413A92" w14:paraId="0A7F8500" w14:textId="77777777">
      <w:pPr>
        <w:pStyle w:val="a"/>
        <w:spacing w:line="269" w:lineRule="auto"/>
        <w:rPr>
          <w:rtl/>
        </w:rPr>
      </w:pPr>
      <w:bookmarkStart w:id="70" w:name="_Hlk170920440"/>
    </w:p>
    <w:p w:rsidR="00413A92" w:rsidP="00413A92" w14:paraId="591E13D6" w14:textId="77777777">
      <w:pPr>
        <w:spacing w:line="269" w:lineRule="auto"/>
        <w:rPr>
          <w:rtl/>
        </w:rPr>
      </w:pPr>
      <w:r w:rsidRPr="00CE598A">
        <w:rPr>
          <w:rFonts w:hint="cs"/>
          <w:rtl/>
        </w:rPr>
        <w:t>תפיסת ההפעלה של מטה מנכ"ל משרד רה"ם קובעת כי בשעת חירום מנכ"ל משרד רה"ם יהיה מעודכן בתמונת המצב, באתגרים שעל הפרק ובתוכניות המענה שבתחומי אחריותו; על פי</w:t>
      </w:r>
      <w:r>
        <w:rPr>
          <w:rFonts w:hint="cs"/>
          <w:rtl/>
        </w:rPr>
        <w:t xml:space="preserve"> </w:t>
      </w:r>
      <w:r w:rsidRPr="00CE598A">
        <w:rPr>
          <w:rFonts w:hint="cs"/>
          <w:rtl/>
        </w:rPr>
        <w:t>תפיסה זו, מנכ"ל משרד רה"ם יקבל מידע לצורך ביצוע תפקידיו ממרכז ההפעלה של משרד רה"ם בעת חירום ומהמנ"ל במל"ל; כמו כן, המנכ"ל ישתתף בדיונים קבועים עם המנ"ל לצורך עדכון המנכ"ל באירועים ובסוגיות שעל הפרק; על בסיס מקורות מידע אלו, מנכ"ל משרד רה"ם יזהה "פערים" ויקבל החלטות, ובמידת הצורך יביא את הפערים לפני ראש הממשלה או הקבינט החברתי-כלכלי לצורך קבלת החלטות</w:t>
      </w:r>
      <w:bookmarkEnd w:id="70"/>
      <w:r w:rsidRPr="00CE598A">
        <w:rPr>
          <w:rFonts w:hint="cs"/>
          <w:rtl/>
        </w:rPr>
        <w:t>.</w:t>
      </w:r>
    </w:p>
    <w:p w:rsidR="00413A92" w:rsidP="00413A92" w14:paraId="71EBD37A" w14:textId="77777777">
      <w:pPr>
        <w:spacing w:line="269" w:lineRule="auto"/>
        <w:rPr>
          <w:rtl/>
        </w:rPr>
      </w:pPr>
    </w:p>
    <w:p w:rsidR="00413A92" w:rsidP="00413A92" w14:paraId="7F1CEE3F" w14:textId="77777777">
      <w:pPr>
        <w:pStyle w:val="Heading4"/>
        <w:spacing w:before="0" w:line="269" w:lineRule="auto"/>
        <w:rPr>
          <w:rtl/>
        </w:rPr>
      </w:pPr>
      <w:r>
        <w:rPr>
          <w:rFonts w:hint="cs"/>
          <w:rtl/>
        </w:rPr>
        <w:t>החסר בתשתית המידע עקב אי-הלימה בין תפיסות הפעלה שונות במשרד רה"ם</w:t>
      </w:r>
    </w:p>
    <w:p w:rsidR="00413A92" w:rsidP="00413A92" w14:paraId="13ECDBB4" w14:textId="77777777">
      <w:pPr>
        <w:pStyle w:val="a"/>
        <w:spacing w:line="269" w:lineRule="auto"/>
        <w:rPr>
          <w:rtl/>
        </w:rPr>
      </w:pPr>
    </w:p>
    <w:p w:rsidR="00413A92" w:rsidP="00413A92" w14:paraId="00B542C4" w14:textId="77777777">
      <w:pPr>
        <w:spacing w:line="269" w:lineRule="auto"/>
        <w:rPr>
          <w:rtl/>
        </w:rPr>
      </w:pPr>
      <w:r>
        <w:rPr>
          <w:rFonts w:hint="cs"/>
          <w:rtl/>
        </w:rPr>
        <w:t xml:space="preserve">על פי החלטת הממשלה מאוגוסט 2007, </w:t>
      </w:r>
      <w:r w:rsidRPr="00A41FFF">
        <w:rPr>
          <w:rtl/>
        </w:rPr>
        <w:t xml:space="preserve">ייעודו של המנ"ל בזמן חירום הוא להציג תמונת מצב לאומית, אינטגרטיבית, עדכנית ודינמית של מצב הדברים בזמן נתון לראש הממשלה, לממשלה ולוועדת </w:t>
      </w:r>
      <w:r>
        <w:rPr>
          <w:rFonts w:hint="cs"/>
          <w:rtl/>
        </w:rPr>
        <w:t>ה</w:t>
      </w:r>
      <w:r w:rsidRPr="00A41FFF">
        <w:rPr>
          <w:rtl/>
        </w:rPr>
        <w:t>שרים</w:t>
      </w:r>
      <w:r>
        <w:rPr>
          <w:rFonts w:hint="cs"/>
          <w:rtl/>
        </w:rPr>
        <w:t xml:space="preserve">. </w:t>
      </w:r>
    </w:p>
    <w:p w:rsidR="00413A92" w:rsidP="00413A92" w14:paraId="44CEF96C" w14:textId="77777777">
      <w:pPr>
        <w:pStyle w:val="a"/>
        <w:spacing w:line="269" w:lineRule="auto"/>
        <w:rPr>
          <w:rtl/>
        </w:rPr>
      </w:pPr>
    </w:p>
    <w:p w:rsidR="00413A92" w:rsidP="00413A92" w14:paraId="5343821F" w14:textId="77777777">
      <w:pPr>
        <w:spacing w:line="269" w:lineRule="auto"/>
        <w:rPr>
          <w:rtl/>
        </w:rPr>
      </w:pPr>
      <w:r>
        <w:rPr>
          <w:rFonts w:hint="cs"/>
          <w:rtl/>
        </w:rPr>
        <w:t xml:space="preserve">על פי תפיסת ההפעלה של מטה מנכ"ל משרד רה"ם, מנכ"ל המשרד יקבל בשעת חירום תמונת מצב לאומית שיגבש המנ"ל שבמל"ל, מדי יום ובהתאם ל"שעון הפעילות" - הממפה שעות פעילות לאורך היממה בשעת חירום. לדוגמה - "חיתוך מצב ערב וקבלת תמונת מצב מהמנ"ל" בשעה 17:00 בכל יום בעת חירום. עוד קובעת תפיסת ההפעלה של מטה מנכ"ל משרד רה"ם כי המנכ"ל ישתתף בדיונים קבועים עם ראש המל"ל פעמיים ביום - בבוקר ובערב, לעדכונים הדדיים ולהצפת פערים, והמנכ"ל אף יקיים דיונים קבועים עם המנ"ל לשם עדכון באירועים ובסוגיות שעל הפרק. תפיסת ההפעלה אף מבחינה בין מקור מידע "ממוסד", כגון המנ"ל, לבין מקור מידע "רך", כגון פקע"ר ורח"ל. </w:t>
      </w:r>
    </w:p>
    <w:p w:rsidR="00413A92" w:rsidP="00413A92" w14:paraId="5FE3B50E" w14:textId="77777777">
      <w:pPr>
        <w:pStyle w:val="a"/>
        <w:spacing w:line="269" w:lineRule="auto"/>
        <w:rPr>
          <w:rtl/>
        </w:rPr>
      </w:pPr>
    </w:p>
    <w:p w:rsidR="00413A92" w:rsidP="00413A92" w14:paraId="3DA5B31A" w14:textId="77777777">
      <w:pPr>
        <w:pStyle w:val="ListParagraph"/>
        <w:numPr>
          <w:ilvl w:val="0"/>
          <w:numId w:val="17"/>
        </w:numPr>
        <w:spacing w:line="269" w:lineRule="auto"/>
        <w:ind w:left="312"/>
        <w:rPr>
          <w:rtl/>
        </w:rPr>
      </w:pPr>
      <w:r>
        <w:rPr>
          <w:rFonts w:hint="cs"/>
          <w:rtl/>
        </w:rPr>
        <w:t xml:space="preserve">מנכ"ל משרד רה"ם </w:t>
      </w:r>
      <w:r w:rsidRPr="00933C6D">
        <w:rPr>
          <w:rtl/>
        </w:rPr>
        <w:t xml:space="preserve">אחראי </w:t>
      </w:r>
      <w:r w:rsidRPr="00933C6D">
        <w:rPr>
          <w:rFonts w:hint="cs"/>
          <w:rtl/>
        </w:rPr>
        <w:t xml:space="preserve">כאמור </w:t>
      </w:r>
      <w:r>
        <w:rPr>
          <w:rFonts w:hint="cs"/>
          <w:rtl/>
        </w:rPr>
        <w:t>ל</w:t>
      </w:r>
      <w:r w:rsidRPr="00933C6D">
        <w:rPr>
          <w:rtl/>
        </w:rPr>
        <w:t>עבודת המטה של משרד רה"ם</w:t>
      </w:r>
      <w:r>
        <w:rPr>
          <w:rFonts w:hint="cs"/>
          <w:rtl/>
        </w:rPr>
        <w:t xml:space="preserve">, ובכלל זאת אחראי לפעילות </w:t>
      </w:r>
      <w:r w:rsidRPr="00933C6D">
        <w:rPr>
          <w:rtl/>
        </w:rPr>
        <w:t xml:space="preserve">המטה הכלכלי-חברתי, </w:t>
      </w:r>
      <w:r>
        <w:rPr>
          <w:rFonts w:hint="cs"/>
          <w:rtl/>
        </w:rPr>
        <w:t>שתפקידו</w:t>
      </w:r>
      <w:r w:rsidRPr="00933C6D">
        <w:rPr>
          <w:rtl/>
        </w:rPr>
        <w:t xml:space="preserve"> בין השאר </w:t>
      </w:r>
      <w:r>
        <w:rPr>
          <w:rFonts w:hint="cs"/>
          <w:rtl/>
        </w:rPr>
        <w:t xml:space="preserve">לרכז </w:t>
      </w:r>
      <w:r w:rsidRPr="00933C6D">
        <w:rPr>
          <w:rtl/>
        </w:rPr>
        <w:t xml:space="preserve">עבודת מטה </w:t>
      </w:r>
      <w:r>
        <w:rPr>
          <w:rFonts w:hint="cs"/>
          <w:rtl/>
        </w:rPr>
        <w:t>ולקדם</w:t>
      </w:r>
      <w:r w:rsidRPr="00933C6D">
        <w:rPr>
          <w:rtl/>
        </w:rPr>
        <w:t xml:space="preserve"> פרויקטים בין</w:t>
      </w:r>
      <w:r>
        <w:rPr>
          <w:rFonts w:hint="cs"/>
          <w:rtl/>
        </w:rPr>
        <w:t>-</w:t>
      </w:r>
      <w:r w:rsidRPr="00933C6D">
        <w:rPr>
          <w:rtl/>
        </w:rPr>
        <w:t xml:space="preserve">משרדיים וכן </w:t>
      </w:r>
      <w:r>
        <w:rPr>
          <w:rFonts w:hint="cs"/>
          <w:rtl/>
        </w:rPr>
        <w:t>להסיר</w:t>
      </w:r>
      <w:r w:rsidRPr="00933C6D">
        <w:rPr>
          <w:rtl/>
        </w:rPr>
        <w:t xml:space="preserve"> חסמים </w:t>
      </w:r>
      <w:r>
        <w:rPr>
          <w:rFonts w:hint="cs"/>
          <w:rtl/>
        </w:rPr>
        <w:t>ולהכריע</w:t>
      </w:r>
      <w:r w:rsidRPr="00933C6D">
        <w:rPr>
          <w:rtl/>
        </w:rPr>
        <w:t xml:space="preserve"> במחלוקות המעכבות</w:t>
      </w:r>
      <w:r>
        <w:rPr>
          <w:rFonts w:hint="cs"/>
          <w:rtl/>
        </w:rPr>
        <w:t xml:space="preserve"> את</w:t>
      </w:r>
      <w:r w:rsidRPr="00933C6D">
        <w:rPr>
          <w:rtl/>
        </w:rPr>
        <w:t xml:space="preserve"> קידומה של מדיניות הממשלה</w:t>
      </w:r>
      <w:r>
        <w:rPr>
          <w:rFonts w:hint="cs"/>
          <w:rtl/>
        </w:rPr>
        <w:t xml:space="preserve">. מנכ"ל משרד רה"ם פועל </w:t>
      </w:r>
      <w:r w:rsidRPr="00933C6D">
        <w:rPr>
          <w:rtl/>
        </w:rPr>
        <w:t>מטעמו של ראש הממשלה ומוביל את צוות המנכ"לים של כלל משרדי הממשלה</w:t>
      </w:r>
      <w:r>
        <w:rPr>
          <w:rFonts w:hint="cs"/>
          <w:rtl/>
        </w:rPr>
        <w:t xml:space="preserve">. החל משנת 2019 נדרש מטה מנכ"ל משרד רה"ם לפעול על פי תפיסת ההפעלה שאושרה כאמור - לעיתות שגרה וחירום. </w:t>
      </w:r>
    </w:p>
    <w:p w:rsidR="00413A92" w:rsidP="00413A92" w14:paraId="18D4BE32" w14:textId="77777777">
      <w:pPr>
        <w:pStyle w:val="a"/>
        <w:spacing w:line="269" w:lineRule="auto"/>
        <w:rPr>
          <w:rtl/>
        </w:rPr>
      </w:pPr>
    </w:p>
    <w:p w:rsidR="00413A92" w:rsidP="00413A92" w14:paraId="34913E29" w14:textId="77777777">
      <w:pPr>
        <w:spacing w:line="269" w:lineRule="auto"/>
        <w:ind w:left="312"/>
        <w:rPr>
          <w:rtl/>
        </w:rPr>
      </w:pPr>
      <w:r>
        <w:rPr>
          <w:rFonts w:hint="cs"/>
          <w:rtl/>
        </w:rPr>
        <w:t>יצוין</w:t>
      </w:r>
      <w:r w:rsidRPr="00166569">
        <w:rPr>
          <w:rtl/>
        </w:rPr>
        <w:t xml:space="preserve"> כי בשנים שבהן אושרה תפיסת ההפעלה של מטה מנכ"ל משרד רה"ם חלו שינויים באיוש תפקיד מנכ"ל המשרד: ב</w:t>
      </w:r>
      <w:r w:rsidRPr="00166569">
        <w:rPr>
          <w:rFonts w:hint="eastAsia"/>
          <w:rtl/>
        </w:rPr>
        <w:t>תקופה</w:t>
      </w:r>
      <w:r w:rsidRPr="00166569">
        <w:rPr>
          <w:rtl/>
        </w:rPr>
        <w:t xml:space="preserve"> </w:t>
      </w:r>
      <w:r w:rsidRPr="00166569">
        <w:rPr>
          <w:rFonts w:hint="eastAsia"/>
          <w:rtl/>
        </w:rPr>
        <w:t>שמאפריל</w:t>
      </w:r>
      <w:r w:rsidRPr="00166569">
        <w:rPr>
          <w:rtl/>
        </w:rPr>
        <w:t xml:space="preserve"> 2019 </w:t>
      </w:r>
      <w:r w:rsidRPr="00166569">
        <w:rPr>
          <w:rFonts w:hint="eastAsia"/>
          <w:rtl/>
        </w:rPr>
        <w:t>עד</w:t>
      </w:r>
      <w:r w:rsidRPr="00166569">
        <w:rPr>
          <w:rtl/>
        </w:rPr>
        <w:t xml:space="preserve"> יוני 2021, </w:t>
      </w:r>
      <w:r w:rsidRPr="00166569">
        <w:rPr>
          <w:rFonts w:hint="eastAsia"/>
          <w:rtl/>
        </w:rPr>
        <w:t>כיהנו</w:t>
      </w:r>
      <w:r w:rsidRPr="00166569">
        <w:rPr>
          <w:rtl/>
        </w:rPr>
        <w:t xml:space="preserve"> תחת ראש הממשלה </w:t>
      </w:r>
      <w:r w:rsidRPr="00166569">
        <w:rPr>
          <w:rFonts w:hint="eastAsia"/>
          <w:rtl/>
        </w:rPr>
        <w:t>מר</w:t>
      </w:r>
      <w:r w:rsidRPr="00166569">
        <w:rPr>
          <w:rtl/>
        </w:rPr>
        <w:t xml:space="preserve"> </w:t>
      </w:r>
      <w:r w:rsidRPr="00166569">
        <w:rPr>
          <w:rFonts w:hint="eastAsia"/>
          <w:rtl/>
        </w:rPr>
        <w:t>בנימין</w:t>
      </w:r>
      <w:r w:rsidRPr="00166569">
        <w:rPr>
          <w:rtl/>
        </w:rPr>
        <w:t xml:space="preserve"> נתניהו שלושה </w:t>
      </w:r>
      <w:r w:rsidRPr="00166569">
        <w:rPr>
          <w:rFonts w:hint="eastAsia"/>
          <w:rtl/>
        </w:rPr>
        <w:t>אנשים</w:t>
      </w:r>
      <w:r w:rsidRPr="00166569">
        <w:rPr>
          <w:rtl/>
        </w:rPr>
        <w:t xml:space="preserve"> בתפקיד מנכ"ל משרד רה"</w:t>
      </w:r>
      <w:r w:rsidRPr="006C11DE">
        <w:rPr>
          <w:rtl/>
        </w:rPr>
        <w:t xml:space="preserve">ם </w:t>
      </w:r>
      <w:r w:rsidRPr="006C11DE">
        <w:rPr>
          <w:rFonts w:hint="eastAsia"/>
          <w:rtl/>
        </w:rPr>
        <w:t>וזאת</w:t>
      </w:r>
      <w:r w:rsidRPr="006C11DE">
        <w:rPr>
          <w:rtl/>
        </w:rPr>
        <w:t xml:space="preserve"> לא </w:t>
      </w:r>
      <w:r w:rsidRPr="006C11DE">
        <w:rPr>
          <w:rFonts w:hint="eastAsia"/>
          <w:rtl/>
        </w:rPr>
        <w:t>באמצעות</w:t>
      </w:r>
      <w:r w:rsidRPr="006C11DE">
        <w:rPr>
          <w:rtl/>
        </w:rPr>
        <w:t xml:space="preserve"> </w:t>
      </w:r>
      <w:r w:rsidRPr="006C11DE">
        <w:rPr>
          <w:rFonts w:hint="eastAsia"/>
          <w:rtl/>
        </w:rPr>
        <w:t>מינוי</w:t>
      </w:r>
      <w:r w:rsidRPr="006C11DE">
        <w:rPr>
          <w:rtl/>
        </w:rPr>
        <w:t xml:space="preserve"> קבוע אלא </w:t>
      </w:r>
      <w:r w:rsidRPr="006C11DE">
        <w:rPr>
          <w:rFonts w:hint="eastAsia"/>
          <w:rtl/>
        </w:rPr>
        <w:t>באמצעות</w:t>
      </w:r>
      <w:r w:rsidRPr="006C11DE">
        <w:rPr>
          <w:rtl/>
        </w:rPr>
        <w:t xml:space="preserve"> הטלת </w:t>
      </w:r>
      <w:r w:rsidRPr="006C11DE">
        <w:rPr>
          <w:rtl/>
        </w:rPr>
        <w:t xml:space="preserve">תפקיד או </w:t>
      </w:r>
      <w:r w:rsidRPr="006C11DE">
        <w:rPr>
          <w:rFonts w:hint="eastAsia"/>
          <w:rtl/>
        </w:rPr>
        <w:t>כ</w:t>
      </w:r>
      <w:r w:rsidRPr="006C11DE">
        <w:rPr>
          <w:rtl/>
        </w:rPr>
        <w:t xml:space="preserve">ממלאי מקום, </w:t>
      </w:r>
      <w:r w:rsidRPr="004B2181">
        <w:rPr>
          <w:rFonts w:hint="cs"/>
          <w:rtl/>
        </w:rPr>
        <w:t xml:space="preserve">אחד מהם עקב הקמת ממשלה חדשה ושניים - שלא עקב הקמת ממשלה, </w:t>
      </w:r>
      <w:r w:rsidRPr="006C11DE">
        <w:rPr>
          <w:rFonts w:hint="eastAsia"/>
          <w:rtl/>
        </w:rPr>
        <w:t>ובממוצע</w:t>
      </w:r>
      <w:r w:rsidRPr="006C11DE">
        <w:rPr>
          <w:rtl/>
        </w:rPr>
        <w:t xml:space="preserve"> - </w:t>
      </w:r>
      <w:r w:rsidRPr="006C11DE">
        <w:rPr>
          <w:rFonts w:hint="eastAsia"/>
          <w:rtl/>
        </w:rPr>
        <w:t>בוצעה</w:t>
      </w:r>
      <w:r w:rsidRPr="006C11DE">
        <w:rPr>
          <w:rtl/>
        </w:rPr>
        <w:t xml:space="preserve"> </w:t>
      </w:r>
      <w:r w:rsidRPr="006C11DE">
        <w:rPr>
          <w:rFonts w:hint="eastAsia"/>
          <w:rtl/>
        </w:rPr>
        <w:t>החלפת</w:t>
      </w:r>
      <w:r w:rsidRPr="006C11DE">
        <w:rPr>
          <w:rtl/>
        </w:rPr>
        <w:t xml:space="preserve"> </w:t>
      </w:r>
      <w:r w:rsidRPr="006C11DE">
        <w:rPr>
          <w:rFonts w:hint="eastAsia"/>
          <w:rtl/>
        </w:rPr>
        <w:t>מנכ</w:t>
      </w:r>
      <w:r w:rsidRPr="006C11DE">
        <w:rPr>
          <w:rtl/>
        </w:rPr>
        <w:t xml:space="preserve">"ל </w:t>
      </w:r>
      <w:r w:rsidRPr="006C11DE">
        <w:rPr>
          <w:rFonts w:hint="eastAsia"/>
          <w:rtl/>
        </w:rPr>
        <w:t>אחת</w:t>
      </w:r>
      <w:r w:rsidRPr="006C11DE">
        <w:rPr>
          <w:rtl/>
        </w:rPr>
        <w:t xml:space="preserve"> </w:t>
      </w:r>
      <w:r w:rsidRPr="006C11DE">
        <w:rPr>
          <w:rFonts w:hint="eastAsia"/>
          <w:rtl/>
        </w:rPr>
        <w:t>לשבעה</w:t>
      </w:r>
      <w:r w:rsidRPr="006C11DE">
        <w:rPr>
          <w:rtl/>
        </w:rPr>
        <w:t xml:space="preserve"> חודשים. </w:t>
      </w:r>
      <w:r w:rsidRPr="00166569">
        <w:rPr>
          <w:rtl/>
        </w:rPr>
        <w:t>ב</w:t>
      </w:r>
      <w:r w:rsidRPr="00166569">
        <w:rPr>
          <w:rFonts w:hint="eastAsia"/>
          <w:rtl/>
        </w:rPr>
        <w:t>תקופת</w:t>
      </w:r>
      <w:r w:rsidRPr="00166569">
        <w:rPr>
          <w:rtl/>
        </w:rPr>
        <w:t xml:space="preserve"> </w:t>
      </w:r>
      <w:r w:rsidRPr="00166569">
        <w:rPr>
          <w:rFonts w:hint="eastAsia"/>
          <w:rtl/>
        </w:rPr>
        <w:t>כהונתה</w:t>
      </w:r>
      <w:r w:rsidRPr="00166569">
        <w:rPr>
          <w:rtl/>
        </w:rPr>
        <w:t xml:space="preserve"> </w:t>
      </w:r>
      <w:r w:rsidRPr="00166569">
        <w:rPr>
          <w:rFonts w:hint="eastAsia"/>
          <w:rtl/>
        </w:rPr>
        <w:t>של</w:t>
      </w:r>
      <w:r w:rsidRPr="00166569">
        <w:rPr>
          <w:rtl/>
        </w:rPr>
        <w:t xml:space="preserve"> </w:t>
      </w:r>
      <w:r w:rsidRPr="00166569">
        <w:rPr>
          <w:rFonts w:hint="eastAsia"/>
          <w:rtl/>
        </w:rPr>
        <w:t>הממשלה</w:t>
      </w:r>
      <w:r w:rsidRPr="00166569">
        <w:rPr>
          <w:rtl/>
        </w:rPr>
        <w:t xml:space="preserve"> </w:t>
      </w:r>
      <w:r w:rsidRPr="00166569">
        <w:rPr>
          <w:rFonts w:hint="eastAsia"/>
          <w:rtl/>
        </w:rPr>
        <w:t>ה</w:t>
      </w:r>
      <w:r w:rsidRPr="00166569">
        <w:rPr>
          <w:rtl/>
        </w:rPr>
        <w:t xml:space="preserve">-36 - </w:t>
      </w:r>
      <w:r w:rsidRPr="00166569">
        <w:rPr>
          <w:rFonts w:hint="eastAsia"/>
          <w:rtl/>
        </w:rPr>
        <w:t>במשך</w:t>
      </w:r>
      <w:r w:rsidRPr="00166569">
        <w:rPr>
          <w:rtl/>
        </w:rPr>
        <w:t xml:space="preserve"> </w:t>
      </w:r>
      <w:r w:rsidRPr="00166569">
        <w:rPr>
          <w:rFonts w:hint="eastAsia"/>
          <w:rtl/>
        </w:rPr>
        <w:t>שנה</w:t>
      </w:r>
      <w:r w:rsidRPr="00166569">
        <w:rPr>
          <w:rtl/>
        </w:rPr>
        <w:t xml:space="preserve"> </w:t>
      </w:r>
      <w:r w:rsidRPr="00166569">
        <w:rPr>
          <w:rFonts w:hint="eastAsia"/>
          <w:rtl/>
        </w:rPr>
        <w:t>וחצי</w:t>
      </w:r>
      <w:r w:rsidRPr="00166569">
        <w:rPr>
          <w:rtl/>
        </w:rPr>
        <w:t xml:space="preserve">, </w:t>
      </w:r>
      <w:r w:rsidRPr="00166569">
        <w:rPr>
          <w:rFonts w:hint="eastAsia"/>
          <w:rtl/>
        </w:rPr>
        <w:t>כיהנו</w:t>
      </w:r>
      <w:r w:rsidRPr="00166569">
        <w:rPr>
          <w:rtl/>
        </w:rPr>
        <w:t xml:space="preserve"> </w:t>
      </w:r>
      <w:r w:rsidRPr="00166569">
        <w:rPr>
          <w:rFonts w:hint="eastAsia"/>
          <w:rtl/>
        </w:rPr>
        <w:t>שני</w:t>
      </w:r>
      <w:r w:rsidRPr="00166569">
        <w:rPr>
          <w:rtl/>
        </w:rPr>
        <w:t xml:space="preserve"> </w:t>
      </w:r>
      <w:r w:rsidRPr="00166569">
        <w:rPr>
          <w:rFonts w:hint="eastAsia"/>
          <w:rtl/>
        </w:rPr>
        <w:t>מנכ</w:t>
      </w:r>
      <w:r w:rsidRPr="00166569">
        <w:rPr>
          <w:rtl/>
        </w:rPr>
        <w:t xml:space="preserve">"לים </w:t>
      </w:r>
      <w:r w:rsidRPr="00166569">
        <w:rPr>
          <w:rFonts w:hint="eastAsia"/>
          <w:rtl/>
        </w:rPr>
        <w:t>במשרד</w:t>
      </w:r>
      <w:r w:rsidRPr="00166569">
        <w:rPr>
          <w:rtl/>
        </w:rPr>
        <w:t xml:space="preserve"> </w:t>
      </w:r>
      <w:r w:rsidRPr="00166569">
        <w:rPr>
          <w:rFonts w:hint="eastAsia"/>
          <w:rtl/>
        </w:rPr>
        <w:t>ראש</w:t>
      </w:r>
      <w:r w:rsidRPr="00166569">
        <w:rPr>
          <w:rtl/>
        </w:rPr>
        <w:t xml:space="preserve"> </w:t>
      </w:r>
      <w:r w:rsidRPr="00166569">
        <w:rPr>
          <w:rFonts w:hint="eastAsia"/>
          <w:rtl/>
        </w:rPr>
        <w:t>הממשלה</w:t>
      </w:r>
      <w:r w:rsidRPr="00166569">
        <w:rPr>
          <w:rtl/>
        </w:rPr>
        <w:t xml:space="preserve"> - </w:t>
      </w:r>
      <w:r w:rsidRPr="00166569">
        <w:rPr>
          <w:rFonts w:hint="eastAsia"/>
          <w:rtl/>
        </w:rPr>
        <w:t>ב</w:t>
      </w:r>
      <w:r w:rsidRPr="00166569">
        <w:rPr>
          <w:rtl/>
        </w:rPr>
        <w:t xml:space="preserve">שנת כהונתו של מר </w:t>
      </w:r>
      <w:r w:rsidRPr="00166569">
        <w:rPr>
          <w:rFonts w:hint="eastAsia"/>
          <w:rtl/>
        </w:rPr>
        <w:t>נפתלי</w:t>
      </w:r>
      <w:r w:rsidRPr="00166569">
        <w:rPr>
          <w:rtl/>
        </w:rPr>
        <w:t xml:space="preserve"> בנט כראש ממשלה כיהן מנכ"ל אחד, ובחצי שנת כהונתו של מר </w:t>
      </w:r>
      <w:r w:rsidRPr="00166569">
        <w:rPr>
          <w:rFonts w:hint="eastAsia"/>
          <w:rtl/>
        </w:rPr>
        <w:t>יאיר</w:t>
      </w:r>
      <w:r w:rsidRPr="00166569">
        <w:rPr>
          <w:rtl/>
        </w:rPr>
        <w:t xml:space="preserve"> לפיד כיהנה מנכ"לית אחת. במשך תשעה חודשי חודשי כהונתו של מר </w:t>
      </w:r>
      <w:r w:rsidRPr="00166569">
        <w:rPr>
          <w:rFonts w:hint="eastAsia"/>
          <w:rtl/>
        </w:rPr>
        <w:t>בנימין</w:t>
      </w:r>
      <w:r w:rsidRPr="00166569">
        <w:rPr>
          <w:rtl/>
        </w:rPr>
        <w:t xml:space="preserve"> נתניהו כראש הממשלה מאז סוף דצמבר 2023, כיהן תחתיו מנכ"ל אחד. כהונת ראש המל"ל מאופיינת בקביעות יחסית ומשתנה על פי השינוי בזהות ראש הממשלה. </w:t>
      </w:r>
    </w:p>
    <w:p w:rsidR="00413A92" w:rsidP="00413A92" w14:paraId="430A7500" w14:textId="77777777">
      <w:pPr>
        <w:pStyle w:val="a"/>
        <w:spacing w:line="269" w:lineRule="auto"/>
        <w:rPr>
          <w:rtl/>
        </w:rPr>
      </w:pPr>
    </w:p>
    <w:p w:rsidR="00413A92" w:rsidRPr="002240E1" w:rsidP="00413A92" w14:paraId="03374D22" w14:textId="77777777">
      <w:pPr>
        <w:pStyle w:val="ListParagraph"/>
        <w:numPr>
          <w:ilvl w:val="0"/>
          <w:numId w:val="17"/>
        </w:numPr>
        <w:spacing w:line="269" w:lineRule="auto"/>
      </w:pPr>
      <w:r w:rsidRPr="00466DA5">
        <w:rPr>
          <w:rFonts w:hint="cs"/>
          <w:rtl/>
        </w:rPr>
        <w:t>בעקבות מבצע שומר חומות ב</w:t>
      </w:r>
      <w:r>
        <w:rPr>
          <w:rFonts w:hint="cs"/>
          <w:rtl/>
        </w:rPr>
        <w:t>שנת 2021</w:t>
      </w:r>
      <w:r w:rsidRPr="00466DA5">
        <w:rPr>
          <w:rFonts w:hint="cs"/>
          <w:rtl/>
        </w:rPr>
        <w:t xml:space="preserve"> </w:t>
      </w:r>
      <w:r>
        <w:rPr>
          <w:rFonts w:hint="cs"/>
          <w:rtl/>
        </w:rPr>
        <w:t xml:space="preserve">החליט המל"ל לערוך שינויים </w:t>
      </w:r>
      <w:r w:rsidRPr="00466DA5">
        <w:rPr>
          <w:rFonts w:hint="cs"/>
          <w:rtl/>
        </w:rPr>
        <w:t>ב</w:t>
      </w:r>
      <w:r>
        <w:rPr>
          <w:rFonts w:hint="cs"/>
          <w:rtl/>
        </w:rPr>
        <w:t xml:space="preserve">פעילות </w:t>
      </w:r>
      <w:r w:rsidRPr="00466DA5">
        <w:rPr>
          <w:rFonts w:hint="cs"/>
          <w:rtl/>
        </w:rPr>
        <w:t>המנ"ל</w:t>
      </w:r>
      <w:r>
        <w:rPr>
          <w:rFonts w:hint="cs"/>
          <w:rtl/>
        </w:rPr>
        <w:t xml:space="preserve"> בחירום וגיבש בספטמבר 2023 תפיסת הפעלה לחירום, והיא אושרה בידי ראש המל"ל. </w:t>
      </w:r>
      <w:r w:rsidRPr="00466DA5">
        <w:rPr>
          <w:rFonts w:hint="cs"/>
          <w:rtl/>
        </w:rPr>
        <w:t xml:space="preserve">כפועל יוצא </w:t>
      </w:r>
      <w:r>
        <w:rPr>
          <w:rFonts w:hint="cs"/>
          <w:rtl/>
        </w:rPr>
        <w:t>מכך,</w:t>
      </w:r>
      <w:r w:rsidRPr="00466DA5">
        <w:rPr>
          <w:rFonts w:hint="cs"/>
          <w:rtl/>
        </w:rPr>
        <w:t xml:space="preserve"> המנ"ל לא נערך לגבש תמונת מצב לאומית בשעת חירום</w:t>
      </w:r>
      <w:r>
        <w:rPr>
          <w:rFonts w:hint="cs"/>
          <w:rtl/>
        </w:rPr>
        <w:t>, אלא נערך לגבש תמונת מצב מדינית-ביטחונית בלבד</w:t>
      </w:r>
      <w:r w:rsidRPr="00466DA5">
        <w:rPr>
          <w:rFonts w:hint="cs"/>
          <w:rtl/>
        </w:rPr>
        <w:t xml:space="preserve">. ואכן, כפי שפורט </w:t>
      </w:r>
      <w:r>
        <w:rPr>
          <w:rFonts w:hint="cs"/>
          <w:rtl/>
        </w:rPr>
        <w:t>לעיל</w:t>
      </w:r>
      <w:r w:rsidRPr="00466DA5">
        <w:rPr>
          <w:rFonts w:hint="cs"/>
          <w:rtl/>
        </w:rPr>
        <w:t xml:space="preserve">, המנ"ל לא גיבש תמונת מצב לאומית במהלך המלחמה. </w:t>
      </w:r>
    </w:p>
    <w:p w:rsidR="00413A92" w:rsidP="00413A92" w14:paraId="7B96B371" w14:textId="77777777">
      <w:pPr>
        <w:pStyle w:val="a"/>
        <w:spacing w:line="269" w:lineRule="auto"/>
        <w:rPr>
          <w:rtl/>
        </w:rPr>
      </w:pPr>
    </w:p>
    <w:p w:rsidR="00413A92" w:rsidP="00413A92" w14:paraId="5F6EE8B1" w14:textId="77777777">
      <w:pPr>
        <w:spacing w:line="269" w:lineRule="auto"/>
        <w:rPr>
          <w:b/>
          <w:bCs/>
          <w:rtl/>
        </w:rPr>
      </w:pPr>
      <w:r w:rsidRPr="006C11DE">
        <w:rPr>
          <w:rFonts w:hint="eastAsia"/>
          <w:b/>
          <w:bCs/>
          <w:rtl/>
        </w:rPr>
        <w:t>יוצא</w:t>
      </w:r>
      <w:r w:rsidRPr="006C11DE">
        <w:rPr>
          <w:b/>
          <w:bCs/>
          <w:rtl/>
        </w:rPr>
        <w:t xml:space="preserve"> כי </w:t>
      </w:r>
      <w:r w:rsidRPr="006C11DE">
        <w:rPr>
          <w:rFonts w:hint="eastAsia"/>
          <w:b/>
          <w:bCs/>
          <w:rtl/>
        </w:rPr>
        <w:t>למעשה</w:t>
      </w:r>
      <w:r w:rsidRPr="006C11DE">
        <w:rPr>
          <w:b/>
          <w:bCs/>
          <w:rtl/>
        </w:rPr>
        <w:t xml:space="preserve">, תפיסות ההפעלה </w:t>
      </w:r>
      <w:r w:rsidRPr="006C11DE">
        <w:rPr>
          <w:rFonts w:hint="cs"/>
          <w:b/>
          <w:bCs/>
          <w:rtl/>
        </w:rPr>
        <w:t xml:space="preserve">לחירום </w:t>
      </w:r>
      <w:r w:rsidRPr="006C11DE">
        <w:rPr>
          <w:rFonts w:hint="eastAsia"/>
          <w:b/>
          <w:bCs/>
          <w:rtl/>
        </w:rPr>
        <w:t>שגובשו</w:t>
      </w:r>
      <w:r w:rsidRPr="006C11DE">
        <w:rPr>
          <w:b/>
          <w:bCs/>
          <w:rtl/>
        </w:rPr>
        <w:t xml:space="preserve"> בשני חלקים של משרד רה"ם - זו של המ</w:t>
      </w:r>
      <w:r w:rsidRPr="006C11DE">
        <w:rPr>
          <w:rFonts w:hint="cs"/>
          <w:b/>
          <w:bCs/>
          <w:rtl/>
        </w:rPr>
        <w:t>ל</w:t>
      </w:r>
      <w:r w:rsidRPr="006C11DE">
        <w:rPr>
          <w:b/>
          <w:bCs/>
          <w:rtl/>
        </w:rPr>
        <w:t xml:space="preserve">"ל וזו של מטה המנכ"ל, לא </w:t>
      </w:r>
      <w:r w:rsidRPr="006C11DE">
        <w:rPr>
          <w:rFonts w:hint="cs"/>
          <w:b/>
          <w:bCs/>
          <w:rtl/>
        </w:rPr>
        <w:t xml:space="preserve">היו מתואמות, שכן תפיסת ההפעלה של מטה מנכ"ל משרד רה"ם נשענה בין השאר על ההנחה שהמנ"ל יגבש בשעת חירום תמונת מצב לאומית, ואילו תפיסת ההפעלה של המל"ל לא כללה גיבוש תמונת מצב כזו. לפיכך בהיבט הזה, תפיסות ההפעלה של מטה מנכ"ל משרד רה"ם ושל המל"ל לא </w:t>
      </w:r>
      <w:r w:rsidRPr="006C11DE">
        <w:rPr>
          <w:b/>
          <w:bCs/>
          <w:rtl/>
        </w:rPr>
        <w:t xml:space="preserve">עלו בקנה אחד. </w:t>
      </w:r>
      <w:r w:rsidRPr="006C11DE">
        <w:rPr>
          <w:rFonts w:hint="eastAsia"/>
          <w:b/>
          <w:bCs/>
          <w:rtl/>
        </w:rPr>
        <w:t>משרד</w:t>
      </w:r>
      <w:r w:rsidRPr="006C11DE">
        <w:rPr>
          <w:b/>
          <w:bCs/>
          <w:rtl/>
        </w:rPr>
        <w:t xml:space="preserve"> רה"ם, אשר ביסס את תפיסת ההפעלה של מטה מנכ"ל המשרד גם על קיומה של תמונת מצב לאומית מתעדכנת של המנ"ל, נותר עם חסר יסודי וחמור של מידע במהלך המלחמה. </w:t>
      </w:r>
    </w:p>
    <w:p w:rsidR="00413A92" w:rsidP="00413A92" w14:paraId="3CE1BBC6" w14:textId="77777777">
      <w:pPr>
        <w:pStyle w:val="a"/>
        <w:spacing w:line="269" w:lineRule="auto"/>
        <w:rPr>
          <w:rtl/>
        </w:rPr>
      </w:pPr>
    </w:p>
    <w:p w:rsidR="00413A92" w:rsidP="00413A92" w14:paraId="3AED5CDE" w14:textId="77777777">
      <w:pPr>
        <w:spacing w:line="269" w:lineRule="auto"/>
        <w:rPr>
          <w:b/>
          <w:bCs/>
          <w:rtl/>
        </w:rPr>
      </w:pPr>
      <w:r w:rsidRPr="006C11DE">
        <w:rPr>
          <w:rFonts w:hint="eastAsia"/>
          <w:b/>
          <w:bCs/>
          <w:rtl/>
        </w:rPr>
        <w:t>על</w:t>
      </w:r>
      <w:r w:rsidRPr="006C11DE">
        <w:rPr>
          <w:b/>
          <w:bCs/>
          <w:rtl/>
        </w:rPr>
        <w:t xml:space="preserve"> </w:t>
      </w:r>
      <w:r w:rsidRPr="006C11DE">
        <w:rPr>
          <w:rFonts w:hint="eastAsia"/>
          <w:b/>
          <w:bCs/>
          <w:rtl/>
        </w:rPr>
        <w:t>ראש</w:t>
      </w:r>
      <w:r w:rsidRPr="006C11DE">
        <w:rPr>
          <w:b/>
          <w:bCs/>
          <w:rtl/>
        </w:rPr>
        <w:t xml:space="preserve"> המל"ל ומנכ"ל משרד רה"ם, אשר מצויים במעמד דומה בהיבט המבנה הארגוני של משרד רה"ם שכן הם כפופים </w:t>
      </w:r>
      <w:r w:rsidRPr="006C11DE">
        <w:rPr>
          <w:rFonts w:hint="cs"/>
          <w:b/>
          <w:bCs/>
          <w:rtl/>
        </w:rPr>
        <w:t>ישירות לראש הממשלה, לתאם ביניהם את תפיסות ההפעלה בשעת חירום של המל"ל ושל מטה מנכ"ל משרד רה"ם, על מנת ליישב פערים בין התפיסות. על ראש הממשלה - הגורם היחיד במדרג הארגוני הממונה על שתי זרועות אלה של משרד רה"ם, להורות על התאמת התפיסות, איתור פערים בתפיסות ועל יישובם.</w:t>
      </w:r>
      <w:r>
        <w:rPr>
          <w:rFonts w:hint="cs"/>
          <w:b/>
          <w:bCs/>
          <w:rtl/>
        </w:rPr>
        <w:t xml:space="preserve"> </w:t>
      </w:r>
    </w:p>
    <w:p w:rsidR="00413A92" w:rsidP="00413A92" w14:paraId="3F10847E" w14:textId="77777777">
      <w:pPr>
        <w:pStyle w:val="a"/>
        <w:spacing w:line="269" w:lineRule="auto"/>
        <w:rPr>
          <w:rtl/>
        </w:rPr>
      </w:pPr>
    </w:p>
    <w:p w:rsidR="00413A92" w:rsidP="00413A92" w14:paraId="77B7B96D" w14:textId="77777777">
      <w:pPr>
        <w:spacing w:line="269" w:lineRule="auto"/>
        <w:rPr>
          <w:rtl/>
        </w:rPr>
      </w:pPr>
      <w:r>
        <w:rPr>
          <w:rFonts w:hint="cs"/>
          <w:rtl/>
        </w:rPr>
        <w:t>משרד רה"ם השיב למשרד מבקר המדינה כי יפעל מול המל"ל על מנת לוודא שתשתיות ההפעלה יהיו בהלימה עם החלטת הממשלה בעניין המנ"ל</w:t>
      </w:r>
      <w:r w:rsidRPr="0033514C">
        <w:rPr>
          <w:rFonts w:hint="cs"/>
          <w:rtl/>
        </w:rPr>
        <w:t>.</w:t>
      </w:r>
    </w:p>
    <w:p w:rsidR="00413A92" w:rsidP="00413A92" w14:paraId="5E517AC4" w14:textId="77777777">
      <w:pPr>
        <w:spacing w:line="269" w:lineRule="auto"/>
        <w:rPr>
          <w:rtl/>
        </w:rPr>
      </w:pPr>
    </w:p>
    <w:p w:rsidR="00413A92" w:rsidP="00413A92" w14:paraId="76DF87E4" w14:textId="77777777">
      <w:pPr>
        <w:pStyle w:val="Heading4"/>
        <w:spacing w:before="0" w:line="269" w:lineRule="auto"/>
        <w:rPr>
          <w:rtl/>
        </w:rPr>
      </w:pPr>
      <w:r>
        <w:rPr>
          <w:rFonts w:hint="cs"/>
          <w:rtl/>
        </w:rPr>
        <w:t>תשתית המידע הקיימת בתקופת המלחמה</w:t>
      </w:r>
    </w:p>
    <w:p w:rsidR="00413A92" w:rsidP="00413A92" w14:paraId="786D3C19" w14:textId="77777777">
      <w:pPr>
        <w:pStyle w:val="a"/>
        <w:spacing w:line="269" w:lineRule="auto"/>
        <w:rPr>
          <w:rtl/>
        </w:rPr>
      </w:pPr>
    </w:p>
    <w:p w:rsidR="00413A92" w:rsidP="00413A92" w14:paraId="11A7781B" w14:textId="77777777">
      <w:pPr>
        <w:pStyle w:val="ListParagraph"/>
        <w:numPr>
          <w:ilvl w:val="6"/>
          <w:numId w:val="16"/>
        </w:numPr>
        <w:spacing w:line="269" w:lineRule="auto"/>
        <w:ind w:left="312"/>
        <w:rPr>
          <w:rtl/>
        </w:rPr>
      </w:pPr>
      <w:r>
        <w:rPr>
          <w:rFonts w:hint="cs"/>
          <w:rtl/>
        </w:rPr>
        <w:t>מרכז ההפעלה של משרד רה"ם בחירום החל לפעול ב-11.10.24, והמידע שריכז נשאב משני מקורות המידע האלה: מקור המידע העיקרי - תמונת המצב החלקית שגיבשה רח"ל, ומקור נוסף - המידע שנאסף ב</w:t>
      </w:r>
      <w:r w:rsidRPr="006A7734">
        <w:rPr>
          <w:rFonts w:hint="cs"/>
          <w:rtl/>
        </w:rPr>
        <w:t xml:space="preserve">אגפי המטה הכלכלי-חברתי </w:t>
      </w:r>
      <w:r>
        <w:rPr>
          <w:rFonts w:hint="cs"/>
          <w:rtl/>
        </w:rPr>
        <w:t>במשרד רה"ם</w:t>
      </w:r>
      <w:r w:rsidRPr="006A7734">
        <w:rPr>
          <w:rFonts w:hint="cs"/>
          <w:rtl/>
        </w:rPr>
        <w:t xml:space="preserve">, </w:t>
      </w:r>
      <w:r>
        <w:rPr>
          <w:rFonts w:hint="cs"/>
          <w:rtl/>
        </w:rPr>
        <w:t xml:space="preserve">גם ממשרדי הממשלה. </w:t>
      </w:r>
    </w:p>
    <w:p w:rsidR="00413A92" w:rsidP="00413A92" w14:paraId="60B7625F" w14:textId="77777777">
      <w:pPr>
        <w:pStyle w:val="a"/>
        <w:spacing w:line="269" w:lineRule="auto"/>
        <w:rPr>
          <w:rtl/>
        </w:rPr>
      </w:pPr>
    </w:p>
    <w:p w:rsidR="00413A92" w:rsidP="00413A92" w14:paraId="7645CA0C" w14:textId="77777777">
      <w:pPr>
        <w:spacing w:line="269" w:lineRule="auto"/>
        <w:ind w:left="312"/>
        <w:rPr>
          <w:rtl/>
        </w:rPr>
      </w:pPr>
      <w:r>
        <w:rPr>
          <w:rFonts w:hint="cs"/>
          <w:rtl/>
        </w:rPr>
        <w:t xml:space="preserve">להבדיל מתפיסת ההפעלה של מטה מנכ"ל משרד רה"ם, מרכז ההפעלה של משרד רה"ם לא קיבל כאמור מידע מהמנ"ל שבמל"ל, ומנכ"ל משרד רה"ם לא קיים ישיבות עם המנ"ל. זאת על רקע הבחירה של מל"ל למקד את המנ"ל רק בחלק המדיני-ביטחוני של תמונת המצב הלאומית. </w:t>
      </w:r>
    </w:p>
    <w:p w:rsidR="00413A92" w:rsidP="00413A92" w14:paraId="6E653202" w14:textId="77777777">
      <w:pPr>
        <w:pStyle w:val="a"/>
        <w:spacing w:line="269" w:lineRule="auto"/>
        <w:rPr>
          <w:rtl/>
        </w:rPr>
      </w:pPr>
    </w:p>
    <w:p w:rsidR="00413A92" w:rsidP="00413A92" w14:paraId="3B3C561C" w14:textId="77777777">
      <w:pPr>
        <w:spacing w:line="269" w:lineRule="auto"/>
        <w:ind w:left="312"/>
        <w:rPr>
          <w:rtl/>
        </w:rPr>
      </w:pPr>
      <w:r>
        <w:rPr>
          <w:rFonts w:hint="cs"/>
          <w:rtl/>
        </w:rPr>
        <w:t xml:space="preserve">על סמך המידע שאסף מרכז ההפעלה של משרד רה"ם בחירום, הוא גיבש את "מרכזי הכובד" - הנושאים המרכזיים המצריכים כאמור טיפול, ואת אלה, על פי תפיסת ההפעלה של מטה מנכ"ל משרד רה"ם, היה עליו להעביר למנכ"ל משרד רה"ם כבסיס לטיפול ולקבלת החלטות, גם באמצעות פורום מנכ"לי משרדי הממשלה שפעל בתקופת המלחמה בראשות מנכ"ל משרד רה"ם. </w:t>
      </w:r>
    </w:p>
    <w:p w:rsidR="00413A92" w:rsidP="00413A92" w14:paraId="14C052DB" w14:textId="77777777">
      <w:pPr>
        <w:pStyle w:val="a"/>
        <w:spacing w:line="269" w:lineRule="auto"/>
        <w:rPr>
          <w:rtl/>
        </w:rPr>
      </w:pPr>
    </w:p>
    <w:p w:rsidR="00413A92" w:rsidP="00413A92" w14:paraId="31375781" w14:textId="77777777">
      <w:pPr>
        <w:spacing w:line="269" w:lineRule="auto"/>
        <w:ind w:left="312"/>
        <w:rPr>
          <w:b/>
          <w:bCs/>
          <w:rtl/>
        </w:rPr>
      </w:pPr>
      <w:r>
        <w:rPr>
          <w:rFonts w:hint="cs"/>
          <w:b/>
          <w:bCs/>
          <w:rtl/>
        </w:rPr>
        <w:t xml:space="preserve">נמצא </w:t>
      </w:r>
      <w:r w:rsidRPr="007C4435">
        <w:rPr>
          <w:rFonts w:hint="cs"/>
          <w:b/>
          <w:bCs/>
          <w:rtl/>
        </w:rPr>
        <w:t xml:space="preserve">כי </w:t>
      </w:r>
      <w:bookmarkStart w:id="71" w:name="_Hlk170920391"/>
      <w:r w:rsidRPr="007C4435">
        <w:rPr>
          <w:rFonts w:hint="cs"/>
          <w:b/>
          <w:bCs/>
          <w:rtl/>
        </w:rPr>
        <w:t xml:space="preserve">מנכ"ל משרד רה"ם, אשר </w:t>
      </w:r>
      <w:r>
        <w:rPr>
          <w:rFonts w:hint="cs"/>
          <w:b/>
          <w:bCs/>
          <w:rtl/>
        </w:rPr>
        <w:t xml:space="preserve">נדרש להוביל תהליכי קבלת החלטות רוחביות במהלך המלחמה, לרבות באמצעות פורום המנכ"לים, </w:t>
      </w:r>
      <w:r w:rsidRPr="007C4435">
        <w:rPr>
          <w:rFonts w:hint="cs"/>
          <w:b/>
          <w:bCs/>
          <w:rtl/>
        </w:rPr>
        <w:t xml:space="preserve">פעל על סמך תשתית מידע </w:t>
      </w:r>
      <w:r>
        <w:rPr>
          <w:rFonts w:hint="cs"/>
          <w:b/>
          <w:bCs/>
          <w:rtl/>
        </w:rPr>
        <w:t>חלקית</w:t>
      </w:r>
      <w:bookmarkEnd w:id="71"/>
      <w:r>
        <w:rPr>
          <w:rFonts w:hint="cs"/>
          <w:b/>
          <w:bCs/>
          <w:rtl/>
        </w:rPr>
        <w:t xml:space="preserve"> שהעבירה רח"ל ולא קיבל תמונת מצב לאומית מהמנ"ל שבמל"ל, אשר על פי תפיסת ההפעלה של מטה מנכ"ל משרד רה"ם הייתה אמורה להיות מקור מידע לפעילותו במלחמה. </w:t>
      </w:r>
      <w:r w:rsidRPr="00361F2D">
        <w:rPr>
          <w:rFonts w:hint="cs"/>
          <w:b/>
          <w:bCs/>
          <w:rtl/>
        </w:rPr>
        <w:t xml:space="preserve">נמצא כי </w:t>
      </w:r>
      <w:r>
        <w:rPr>
          <w:rFonts w:hint="cs"/>
          <w:b/>
          <w:bCs/>
          <w:rtl/>
        </w:rPr>
        <w:t>פערים אלו</w:t>
      </w:r>
      <w:r w:rsidRPr="00361F2D">
        <w:rPr>
          <w:rFonts w:hint="cs"/>
          <w:b/>
          <w:bCs/>
          <w:rtl/>
        </w:rPr>
        <w:t xml:space="preserve"> בין תשתית המידע שה</w:t>
      </w:r>
      <w:r>
        <w:rPr>
          <w:rFonts w:hint="cs"/>
          <w:b/>
          <w:bCs/>
          <w:rtl/>
        </w:rPr>
        <w:t>י</w:t>
      </w:r>
      <w:r w:rsidRPr="00361F2D">
        <w:rPr>
          <w:rFonts w:hint="cs"/>
          <w:b/>
          <w:bCs/>
          <w:rtl/>
        </w:rPr>
        <w:t xml:space="preserve">יתה בידי משרד רה"ם לבין המידע הנחוץ לתכלול פעילות משרדי הממשלה במלחמה </w:t>
      </w:r>
      <w:r>
        <w:rPr>
          <w:rFonts w:hint="cs"/>
          <w:b/>
          <w:bCs/>
          <w:rtl/>
        </w:rPr>
        <w:t>התגלו</w:t>
      </w:r>
      <w:r w:rsidRPr="00361F2D">
        <w:rPr>
          <w:rFonts w:hint="cs"/>
          <w:b/>
          <w:bCs/>
          <w:rtl/>
        </w:rPr>
        <w:t xml:space="preserve"> למשרד רה"ם רק לאחר פרוץ המלחמה</w:t>
      </w:r>
      <w:r>
        <w:rPr>
          <w:rFonts w:hint="cs"/>
          <w:b/>
          <w:bCs/>
          <w:rtl/>
        </w:rPr>
        <w:t xml:space="preserve">. </w:t>
      </w:r>
    </w:p>
    <w:p w:rsidR="00413A92" w:rsidP="00413A92" w14:paraId="3324AF54" w14:textId="77777777">
      <w:pPr>
        <w:pStyle w:val="a"/>
        <w:spacing w:line="269" w:lineRule="auto"/>
        <w:rPr>
          <w:rtl/>
        </w:rPr>
      </w:pPr>
    </w:p>
    <w:p w:rsidR="00413A92" w:rsidRPr="00C01239" w:rsidP="00413A92" w14:paraId="2166FD96" w14:textId="77777777">
      <w:pPr>
        <w:pStyle w:val="ListParagraph"/>
        <w:numPr>
          <w:ilvl w:val="6"/>
          <w:numId w:val="16"/>
        </w:numPr>
        <w:spacing w:line="269" w:lineRule="auto"/>
        <w:ind w:left="312"/>
        <w:rPr>
          <w:rtl/>
        </w:rPr>
      </w:pPr>
      <w:r>
        <w:rPr>
          <w:rFonts w:hint="cs"/>
          <w:rtl/>
        </w:rPr>
        <w:t>עקב החוסר בבסיס מידע שוטף, מלא ועדכני שהיה למשרד רה"ם כאמור, המשרד פנה למערך הדיגיטל הלאומי לאחר פרוץ המלחמה והעלה לפניו את החוסר ב</w:t>
      </w:r>
      <w:r w:rsidRPr="00C01239">
        <w:rPr>
          <w:rFonts w:hint="eastAsia"/>
          <w:rtl/>
        </w:rPr>
        <w:t>מידע</w:t>
      </w:r>
      <w:r w:rsidRPr="00C01239">
        <w:rPr>
          <w:rtl/>
        </w:rPr>
        <w:t xml:space="preserve"> </w:t>
      </w:r>
      <w:r w:rsidRPr="00C01239">
        <w:rPr>
          <w:rFonts w:hint="eastAsia"/>
          <w:rtl/>
        </w:rPr>
        <w:t>לצורך</w:t>
      </w:r>
      <w:r w:rsidRPr="00C01239">
        <w:rPr>
          <w:rtl/>
        </w:rPr>
        <w:t xml:space="preserve"> </w:t>
      </w:r>
      <w:r w:rsidRPr="00C01239">
        <w:rPr>
          <w:rFonts w:hint="eastAsia"/>
          <w:rtl/>
        </w:rPr>
        <w:t>זיהוי</w:t>
      </w:r>
      <w:r w:rsidRPr="00C01239">
        <w:rPr>
          <w:rtl/>
        </w:rPr>
        <w:t xml:space="preserve"> </w:t>
      </w:r>
      <w:r w:rsidRPr="00C01239">
        <w:rPr>
          <w:rFonts w:hint="eastAsia"/>
          <w:rtl/>
        </w:rPr>
        <w:t>פערים</w:t>
      </w:r>
      <w:r w:rsidRPr="00C01239">
        <w:rPr>
          <w:rtl/>
        </w:rPr>
        <w:t xml:space="preserve"> </w:t>
      </w:r>
      <w:r w:rsidRPr="00C01239">
        <w:rPr>
          <w:rFonts w:hint="eastAsia"/>
          <w:rtl/>
        </w:rPr>
        <w:t>וחסמים</w:t>
      </w:r>
      <w:r w:rsidRPr="00C01239">
        <w:rPr>
          <w:rtl/>
        </w:rPr>
        <w:t xml:space="preserve"> </w:t>
      </w:r>
      <w:r w:rsidRPr="00C01239">
        <w:rPr>
          <w:rFonts w:hint="eastAsia"/>
          <w:rtl/>
        </w:rPr>
        <w:t>במתן</w:t>
      </w:r>
      <w:r w:rsidRPr="00C01239">
        <w:rPr>
          <w:rtl/>
        </w:rPr>
        <w:t xml:space="preserve"> </w:t>
      </w:r>
      <w:r w:rsidRPr="00C01239">
        <w:rPr>
          <w:rFonts w:hint="eastAsia"/>
          <w:rtl/>
        </w:rPr>
        <w:t>שירותים</w:t>
      </w:r>
      <w:r w:rsidRPr="00C01239">
        <w:rPr>
          <w:rtl/>
        </w:rPr>
        <w:t xml:space="preserve"> </w:t>
      </w:r>
      <w:r w:rsidRPr="00C01239">
        <w:rPr>
          <w:rFonts w:hint="eastAsia"/>
          <w:rtl/>
        </w:rPr>
        <w:t>ממשלתיים</w:t>
      </w:r>
      <w:r w:rsidRPr="00C01239">
        <w:rPr>
          <w:rtl/>
        </w:rPr>
        <w:t xml:space="preserve"> </w:t>
      </w:r>
      <w:r w:rsidRPr="00C01239">
        <w:rPr>
          <w:rFonts w:hint="eastAsia"/>
          <w:rtl/>
        </w:rPr>
        <w:t>לציבור</w:t>
      </w:r>
      <w:r w:rsidRPr="00C01239">
        <w:rPr>
          <w:rtl/>
        </w:rPr>
        <w:t xml:space="preserve">, </w:t>
      </w:r>
      <w:r w:rsidRPr="00C01239">
        <w:rPr>
          <w:rFonts w:hint="eastAsia"/>
          <w:rtl/>
        </w:rPr>
        <w:t>ולצורך</w:t>
      </w:r>
      <w:r w:rsidRPr="00C01239">
        <w:rPr>
          <w:rtl/>
        </w:rPr>
        <w:t xml:space="preserve"> </w:t>
      </w:r>
      <w:r w:rsidRPr="00C01239">
        <w:rPr>
          <w:rFonts w:hint="eastAsia"/>
          <w:rtl/>
        </w:rPr>
        <w:t>קבלת</w:t>
      </w:r>
      <w:r w:rsidRPr="00C01239">
        <w:rPr>
          <w:rtl/>
        </w:rPr>
        <w:t xml:space="preserve"> </w:t>
      </w:r>
      <w:r w:rsidRPr="00C01239">
        <w:rPr>
          <w:rFonts w:hint="eastAsia"/>
          <w:rtl/>
        </w:rPr>
        <w:t>החלטות</w:t>
      </w:r>
      <w:r w:rsidRPr="00C01239">
        <w:rPr>
          <w:rtl/>
        </w:rPr>
        <w:t xml:space="preserve"> </w:t>
      </w:r>
      <w:r w:rsidRPr="00C01239">
        <w:rPr>
          <w:rFonts w:hint="eastAsia"/>
          <w:rtl/>
        </w:rPr>
        <w:t>מדיניות</w:t>
      </w:r>
      <w:r w:rsidRPr="00C01239">
        <w:rPr>
          <w:rtl/>
        </w:rPr>
        <w:t xml:space="preserve"> </w:t>
      </w:r>
      <w:r>
        <w:rPr>
          <w:rFonts w:hint="cs"/>
          <w:rtl/>
        </w:rPr>
        <w:t>כדי</w:t>
      </w:r>
      <w:r w:rsidRPr="00C01239">
        <w:rPr>
          <w:rtl/>
        </w:rPr>
        <w:t xml:space="preserve"> </w:t>
      </w:r>
      <w:r w:rsidRPr="00C01239">
        <w:rPr>
          <w:rFonts w:hint="eastAsia"/>
          <w:rtl/>
        </w:rPr>
        <w:t>להתמודד</w:t>
      </w:r>
      <w:r w:rsidRPr="00C01239">
        <w:rPr>
          <w:rtl/>
        </w:rPr>
        <w:t xml:space="preserve"> </w:t>
      </w:r>
      <w:r w:rsidRPr="00C01239">
        <w:rPr>
          <w:rFonts w:hint="eastAsia"/>
          <w:rtl/>
        </w:rPr>
        <w:t>ע</w:t>
      </w:r>
      <w:r>
        <w:rPr>
          <w:rFonts w:hint="cs"/>
          <w:rtl/>
        </w:rPr>
        <w:t>י</w:t>
      </w:r>
      <w:r w:rsidRPr="00C01239">
        <w:rPr>
          <w:rFonts w:hint="eastAsia"/>
          <w:rtl/>
        </w:rPr>
        <w:t>מם</w:t>
      </w:r>
      <w:r w:rsidRPr="00C01239">
        <w:rPr>
          <w:rtl/>
        </w:rPr>
        <w:t>.</w:t>
      </w:r>
      <w:r>
        <w:rPr>
          <w:rFonts w:hint="cs"/>
          <w:rtl/>
        </w:rPr>
        <w:t xml:space="preserve"> </w:t>
      </w:r>
    </w:p>
    <w:p w:rsidR="00413A92" w:rsidP="00413A92" w14:paraId="071B35B1" w14:textId="77777777">
      <w:pPr>
        <w:pStyle w:val="a"/>
        <w:spacing w:line="269" w:lineRule="auto"/>
        <w:rPr>
          <w:rtl/>
        </w:rPr>
      </w:pPr>
    </w:p>
    <w:p w:rsidR="00413A92" w:rsidRPr="00AE1709" w:rsidP="00413A92" w14:paraId="39E784BE" w14:textId="77777777">
      <w:pPr>
        <w:spacing w:line="269" w:lineRule="auto"/>
        <w:ind w:left="312"/>
        <w:rPr>
          <w:b/>
          <w:bCs/>
          <w:rtl/>
        </w:rPr>
      </w:pPr>
      <w:r w:rsidRPr="00637D71">
        <w:rPr>
          <w:b/>
          <w:bCs/>
          <w:rtl/>
        </w:rPr>
        <w:t xml:space="preserve">למשל, בידי משרד רה"ם לא היו נתונים </w:t>
      </w:r>
      <w:r w:rsidRPr="00637D71">
        <w:rPr>
          <w:rFonts w:hint="eastAsia"/>
          <w:b/>
          <w:bCs/>
          <w:rtl/>
        </w:rPr>
        <w:t>מספקים</w:t>
      </w:r>
      <w:r w:rsidRPr="00637D71">
        <w:rPr>
          <w:b/>
          <w:bCs/>
          <w:rtl/>
        </w:rPr>
        <w:t xml:space="preserve"> </w:t>
      </w:r>
      <w:r>
        <w:rPr>
          <w:rFonts w:hint="cs"/>
          <w:b/>
          <w:bCs/>
          <w:rtl/>
        </w:rPr>
        <w:t xml:space="preserve">על </w:t>
      </w:r>
      <w:r w:rsidRPr="00637D71">
        <w:rPr>
          <w:b/>
          <w:bCs/>
          <w:rtl/>
        </w:rPr>
        <w:t xml:space="preserve">היקף האוכלוסייה הזקוקה לשירותים ממשלתיים, לרבות נתונים </w:t>
      </w:r>
      <w:r>
        <w:rPr>
          <w:rFonts w:hint="cs"/>
          <w:b/>
          <w:bCs/>
          <w:rtl/>
        </w:rPr>
        <w:t>על</w:t>
      </w:r>
      <w:r w:rsidRPr="00637D71">
        <w:rPr>
          <w:b/>
          <w:bCs/>
          <w:rtl/>
        </w:rPr>
        <w:t xml:space="preserve"> מספר התושבים שפונו או התפנו מבתיהם; </w:t>
      </w:r>
      <w:r w:rsidRPr="00AE1709">
        <w:rPr>
          <w:rFonts w:hint="cs"/>
          <w:b/>
          <w:bCs/>
          <w:rtl/>
        </w:rPr>
        <w:t xml:space="preserve">נתונים על היקף הבקשות לקבל מענקי אכלוס למפונים; </w:t>
      </w:r>
      <w:r>
        <w:rPr>
          <w:rFonts w:hint="cs"/>
          <w:b/>
          <w:bCs/>
          <w:rtl/>
        </w:rPr>
        <w:t xml:space="preserve">על </w:t>
      </w:r>
      <w:r w:rsidRPr="00AE1709">
        <w:rPr>
          <w:rFonts w:hint="cs"/>
          <w:b/>
          <w:bCs/>
          <w:rtl/>
        </w:rPr>
        <w:t xml:space="preserve">מספר </w:t>
      </w:r>
      <w:r>
        <w:rPr>
          <w:rFonts w:hint="cs"/>
          <w:b/>
          <w:bCs/>
          <w:rtl/>
        </w:rPr>
        <w:t>ה</w:t>
      </w:r>
      <w:r w:rsidRPr="00AE1709">
        <w:rPr>
          <w:rFonts w:hint="cs"/>
          <w:b/>
          <w:bCs/>
          <w:rtl/>
        </w:rPr>
        <w:t>אנשים שנפגעו ו</w:t>
      </w:r>
      <w:r>
        <w:rPr>
          <w:rFonts w:hint="cs"/>
          <w:b/>
          <w:bCs/>
          <w:rtl/>
        </w:rPr>
        <w:t xml:space="preserve">על </w:t>
      </w:r>
      <w:r w:rsidRPr="00AE1709">
        <w:rPr>
          <w:rFonts w:hint="cs"/>
          <w:b/>
          <w:bCs/>
          <w:rtl/>
        </w:rPr>
        <w:t xml:space="preserve">מצבם, ובכלל זאת </w:t>
      </w:r>
      <w:r>
        <w:rPr>
          <w:rFonts w:hint="cs"/>
          <w:b/>
          <w:bCs/>
          <w:rtl/>
        </w:rPr>
        <w:t xml:space="preserve">על </w:t>
      </w:r>
      <w:r w:rsidRPr="00AE1709">
        <w:rPr>
          <w:rFonts w:hint="cs"/>
          <w:b/>
          <w:bCs/>
          <w:rtl/>
        </w:rPr>
        <w:t xml:space="preserve">מספר </w:t>
      </w:r>
      <w:r>
        <w:rPr>
          <w:rFonts w:hint="cs"/>
          <w:b/>
          <w:bCs/>
          <w:rtl/>
        </w:rPr>
        <w:t>ה</w:t>
      </w:r>
      <w:r w:rsidRPr="00AE1709">
        <w:rPr>
          <w:rFonts w:hint="cs"/>
          <w:b/>
          <w:bCs/>
          <w:rtl/>
        </w:rPr>
        <w:t xml:space="preserve">אנשים </w:t>
      </w:r>
      <w:r>
        <w:rPr>
          <w:rFonts w:hint="cs"/>
          <w:b/>
          <w:bCs/>
          <w:rtl/>
        </w:rPr>
        <w:t>ה</w:t>
      </w:r>
      <w:r w:rsidRPr="00AE1709">
        <w:rPr>
          <w:rFonts w:hint="cs"/>
          <w:b/>
          <w:bCs/>
          <w:rtl/>
        </w:rPr>
        <w:t xml:space="preserve">מאושפזים במרכזים רפואיים עקב פגיעתם; נתונים על מספר התלמידים הלומדים בפועל במוסדות חינוך ומספר התלמידים הלומדים מרחוק; מספר הפניות של תלמידים לקבלת שירות פסיכולוגי-חינוכי </w:t>
      </w:r>
      <w:r>
        <w:rPr>
          <w:rFonts w:hint="cs"/>
          <w:b/>
          <w:bCs/>
          <w:rtl/>
        </w:rPr>
        <w:t>לעומת</w:t>
      </w:r>
      <w:r w:rsidRPr="00AE1709">
        <w:rPr>
          <w:rFonts w:hint="cs"/>
          <w:b/>
          <w:bCs/>
          <w:rtl/>
        </w:rPr>
        <w:t xml:space="preserve"> מספר התלמידים המקבלים שירות פסיכולוגי-חינוכי בפועל; ומספר המטופלים על ידי שירותי הרווחה </w:t>
      </w:r>
      <w:r>
        <w:rPr>
          <w:rFonts w:hint="cs"/>
          <w:b/>
          <w:bCs/>
          <w:rtl/>
        </w:rPr>
        <w:t>לעומת</w:t>
      </w:r>
      <w:r w:rsidRPr="00AE1709">
        <w:rPr>
          <w:rFonts w:hint="cs"/>
          <w:b/>
          <w:bCs/>
          <w:rtl/>
        </w:rPr>
        <w:t xml:space="preserve"> מספר התושבים הזקוקים לטיפול. </w:t>
      </w:r>
    </w:p>
    <w:p w:rsidR="00413A92" w:rsidP="00413A92" w14:paraId="01DC44C5" w14:textId="77777777">
      <w:pPr>
        <w:pStyle w:val="a"/>
        <w:spacing w:line="269" w:lineRule="auto"/>
        <w:rPr>
          <w:rtl/>
        </w:rPr>
      </w:pPr>
    </w:p>
    <w:p w:rsidR="00413A92" w:rsidP="00413A92" w14:paraId="7A46E193" w14:textId="77777777">
      <w:pPr>
        <w:spacing w:line="269" w:lineRule="auto"/>
        <w:ind w:left="312"/>
        <w:rPr>
          <w:rtl/>
        </w:rPr>
      </w:pPr>
      <w:r>
        <w:rPr>
          <w:rFonts w:hint="cs"/>
          <w:rtl/>
        </w:rPr>
        <w:t>לנוכח החסר במידע במשרד רה"ם בכל הנוגע ל</w:t>
      </w:r>
      <w:r w:rsidRPr="00A96E45">
        <w:rPr>
          <w:rtl/>
        </w:rPr>
        <w:t>תחומי אחריותם של משרדי הממשלה</w:t>
      </w:r>
      <w:r>
        <w:rPr>
          <w:rFonts w:hint="cs"/>
          <w:rtl/>
        </w:rPr>
        <w:t xml:space="preserve">, לאחר פרוץ המלחמה החלו מטה מנכ"ל משרד רה"ם </w:t>
      </w:r>
      <w:bookmarkStart w:id="72" w:name="_Hlk170920816"/>
      <w:r>
        <w:rPr>
          <w:rFonts w:hint="cs"/>
          <w:rtl/>
        </w:rPr>
        <w:t xml:space="preserve">ומערך הדיגיטל הלאומי לפעול להקמת מערכת ממוחשבת שתיתן תמונת מצב עדכנית על בסיס נתונים ממשרדי הממשלה השונים </w:t>
      </w:r>
      <w:bookmarkEnd w:id="72"/>
      <w:r>
        <w:rPr>
          <w:rFonts w:hint="cs"/>
          <w:rtl/>
        </w:rPr>
        <w:t xml:space="preserve">ונתונים ממקורות פומביים (להלן - מערכת אמו"ן - איסוף מידע ונתונים). מטרת מערכת אמו"ן הייתה לרכז את המידע שבידי משרדי הממשלה המטפלים במצב החירום, לצורך יצירת תמונת מצב אחידה עבור מקבלי ההחלטות ולאפשר הצגה אפקטיבית של נתונים ממשרדי הממשלה השונים על המצב בתחומים הרלוונטיים למצב החירום, לרבות חינוך, בריאות, רווחה, תשתיות חיוניות, תעסוקה וחקלאות, וכן תמונת מצב בהיבטים כלכליים ופיננסיים ובהיבטי כוח האדם במשק. </w:t>
      </w:r>
    </w:p>
    <w:p w:rsidR="00413A92" w:rsidP="00413A92" w14:paraId="0C48C476" w14:textId="77777777">
      <w:pPr>
        <w:pStyle w:val="a"/>
        <w:spacing w:line="269" w:lineRule="auto"/>
        <w:rPr>
          <w:rtl/>
        </w:rPr>
      </w:pPr>
    </w:p>
    <w:p w:rsidR="00413A92" w:rsidP="00413A92" w14:paraId="5EA5973E" w14:textId="77777777">
      <w:pPr>
        <w:spacing w:line="269" w:lineRule="auto"/>
        <w:ind w:left="312"/>
        <w:rPr>
          <w:rtl/>
        </w:rPr>
      </w:pPr>
      <w:r>
        <w:rPr>
          <w:rFonts w:hint="cs"/>
          <w:rtl/>
        </w:rPr>
        <w:t xml:space="preserve">רק כחודש וחצי לאחר פרוץ המלחמה, ב-27.11.23, מערך הדיגיטל הלאומי העלה לאוויר לראשונה את מערכת אמו"ן. משרדי ממשלה וגופים נוספים הזינו מידע למערכת אמו"ן בהדרגה, ומערך הדיגיטל הלאומי הזין מידע פומבי רלוונטי, כגון מידע על נפגעים. נכון למאי 2024 היו במערכת אמו"ן בין השאר נתונים מצרפיים (לא פומביים) על האוכלוסייה, נתונים שמקורם במוסד לביטוח לאומי, במשרד החינוך, במשרד הרווחה והביטחון החברתי ובמשרד הביטחון. באותה עת </w:t>
      </w:r>
      <w:bookmarkStart w:id="73" w:name="_Hlk171934478"/>
      <w:r>
        <w:rPr>
          <w:rFonts w:hint="cs"/>
          <w:rtl/>
        </w:rPr>
        <w:t xml:space="preserve">המערכת עדיין לא כללה נתונים מצרפיים (שאינם פומביים) של רשות האוכלוסין וההגירה, משרד הבריאות, שירות התעסוקה, </w:t>
      </w:r>
      <w:r>
        <w:rPr>
          <w:rFonts w:hint="cs"/>
          <w:rtl/>
        </w:rPr>
        <w:t>משרד החקלאות ופיתוח הכפר, משרד העלייה והקליטה, משרד העבודה, משרד הבינוי והשיכון, המשרד לביטחון לאומי ורשות המיסים</w:t>
      </w:r>
      <w:bookmarkEnd w:id="73"/>
      <w:r>
        <w:rPr>
          <w:rFonts w:hint="cs"/>
          <w:rtl/>
        </w:rPr>
        <w:t>.</w:t>
      </w:r>
    </w:p>
    <w:p w:rsidR="00413A92" w:rsidP="00413A92" w14:paraId="11A7FE18" w14:textId="77777777">
      <w:pPr>
        <w:pStyle w:val="a"/>
        <w:spacing w:line="269" w:lineRule="auto"/>
        <w:rPr>
          <w:rtl/>
        </w:rPr>
      </w:pPr>
    </w:p>
    <w:p w:rsidR="00413A92" w:rsidP="00413A92" w14:paraId="74CB86A7" w14:textId="77777777">
      <w:pPr>
        <w:spacing w:line="269" w:lineRule="auto"/>
        <w:ind w:left="312"/>
        <w:rPr>
          <w:b/>
          <w:bCs/>
          <w:rtl/>
        </w:rPr>
      </w:pPr>
      <w:r>
        <w:rPr>
          <w:rFonts w:hint="cs"/>
          <w:b/>
          <w:bCs/>
          <w:rtl/>
        </w:rPr>
        <w:t xml:space="preserve">יוצא אפוא כי נוכח החסר בתשתית המידע שבידי משרד רה"ם, </w:t>
      </w:r>
      <w:r w:rsidRPr="00F2238A">
        <w:rPr>
          <w:rFonts w:hint="eastAsia"/>
          <w:b/>
          <w:bCs/>
          <w:rtl/>
        </w:rPr>
        <w:t>כגון</w:t>
      </w:r>
      <w:r w:rsidRPr="00F2238A">
        <w:rPr>
          <w:b/>
          <w:bCs/>
          <w:rtl/>
        </w:rPr>
        <w:t xml:space="preserve"> על </w:t>
      </w:r>
      <w:r w:rsidRPr="00F2238A">
        <w:rPr>
          <w:rFonts w:hint="eastAsia"/>
          <w:b/>
          <w:bCs/>
          <w:rtl/>
        </w:rPr>
        <w:t>היקף</w:t>
      </w:r>
      <w:r w:rsidRPr="00F2238A">
        <w:rPr>
          <w:b/>
          <w:bCs/>
          <w:rtl/>
        </w:rPr>
        <w:t xml:space="preserve"> </w:t>
      </w:r>
      <w:r w:rsidRPr="00F2238A">
        <w:rPr>
          <w:rFonts w:hint="eastAsia"/>
          <w:b/>
          <w:bCs/>
          <w:rtl/>
        </w:rPr>
        <w:t>האוכלוסייה</w:t>
      </w:r>
      <w:r w:rsidRPr="00F2238A">
        <w:rPr>
          <w:b/>
          <w:bCs/>
          <w:rtl/>
        </w:rPr>
        <w:t xml:space="preserve"> </w:t>
      </w:r>
      <w:r w:rsidRPr="00F2238A">
        <w:rPr>
          <w:rFonts w:hint="eastAsia"/>
          <w:b/>
          <w:bCs/>
          <w:rtl/>
        </w:rPr>
        <w:t>הזקוקה</w:t>
      </w:r>
      <w:r w:rsidRPr="00F2238A">
        <w:rPr>
          <w:b/>
          <w:bCs/>
          <w:rtl/>
        </w:rPr>
        <w:t xml:space="preserve"> </w:t>
      </w:r>
      <w:r w:rsidRPr="00F2238A">
        <w:rPr>
          <w:rFonts w:hint="eastAsia"/>
          <w:b/>
          <w:bCs/>
          <w:rtl/>
        </w:rPr>
        <w:t>לשירותים</w:t>
      </w:r>
      <w:r w:rsidRPr="00F2238A">
        <w:rPr>
          <w:b/>
          <w:bCs/>
          <w:rtl/>
        </w:rPr>
        <w:t xml:space="preserve"> </w:t>
      </w:r>
      <w:r w:rsidRPr="00F2238A">
        <w:rPr>
          <w:rFonts w:hint="eastAsia"/>
          <w:b/>
          <w:bCs/>
          <w:rtl/>
        </w:rPr>
        <w:t>ממשלתיים</w:t>
      </w:r>
      <w:r w:rsidRPr="00F2238A">
        <w:rPr>
          <w:b/>
          <w:bCs/>
          <w:rtl/>
        </w:rPr>
        <w:t xml:space="preserve">, </w:t>
      </w:r>
      <w:r w:rsidRPr="00F2238A">
        <w:rPr>
          <w:rFonts w:hint="eastAsia"/>
          <w:b/>
          <w:bCs/>
          <w:rtl/>
        </w:rPr>
        <w:t>לרבות</w:t>
      </w:r>
      <w:r w:rsidRPr="00F2238A">
        <w:rPr>
          <w:b/>
          <w:bCs/>
          <w:rtl/>
        </w:rPr>
        <w:t xml:space="preserve"> </w:t>
      </w:r>
      <w:r w:rsidRPr="00F2238A">
        <w:rPr>
          <w:rFonts w:hint="eastAsia"/>
          <w:b/>
          <w:bCs/>
          <w:rtl/>
        </w:rPr>
        <w:t>נתונים</w:t>
      </w:r>
      <w:r w:rsidRPr="00F2238A">
        <w:rPr>
          <w:b/>
          <w:bCs/>
          <w:rtl/>
        </w:rPr>
        <w:t xml:space="preserve"> </w:t>
      </w:r>
      <w:r>
        <w:rPr>
          <w:rFonts w:hint="cs"/>
          <w:b/>
          <w:bCs/>
          <w:rtl/>
        </w:rPr>
        <w:t>על</w:t>
      </w:r>
      <w:r w:rsidRPr="00F2238A">
        <w:rPr>
          <w:b/>
          <w:bCs/>
          <w:rtl/>
        </w:rPr>
        <w:t xml:space="preserve"> </w:t>
      </w:r>
      <w:r w:rsidRPr="00F2238A">
        <w:rPr>
          <w:rFonts w:hint="eastAsia"/>
          <w:b/>
          <w:bCs/>
          <w:rtl/>
        </w:rPr>
        <w:t>מספר</w:t>
      </w:r>
      <w:r w:rsidRPr="00F2238A">
        <w:rPr>
          <w:b/>
          <w:bCs/>
          <w:rtl/>
        </w:rPr>
        <w:t xml:space="preserve"> </w:t>
      </w:r>
      <w:r w:rsidRPr="00F2238A">
        <w:rPr>
          <w:rFonts w:hint="eastAsia"/>
          <w:b/>
          <w:bCs/>
          <w:rtl/>
        </w:rPr>
        <w:t>התושבים</w:t>
      </w:r>
      <w:r w:rsidRPr="00F2238A">
        <w:rPr>
          <w:b/>
          <w:bCs/>
          <w:rtl/>
        </w:rPr>
        <w:t xml:space="preserve"> </w:t>
      </w:r>
      <w:r w:rsidRPr="00F2238A">
        <w:rPr>
          <w:rFonts w:hint="eastAsia"/>
          <w:b/>
          <w:bCs/>
          <w:rtl/>
        </w:rPr>
        <w:t>שפונו</w:t>
      </w:r>
      <w:r w:rsidRPr="00F2238A">
        <w:rPr>
          <w:b/>
          <w:bCs/>
          <w:rtl/>
        </w:rPr>
        <w:t xml:space="preserve"> </w:t>
      </w:r>
      <w:r w:rsidRPr="00F2238A">
        <w:rPr>
          <w:rFonts w:hint="eastAsia"/>
          <w:b/>
          <w:bCs/>
          <w:rtl/>
        </w:rPr>
        <w:t>או</w:t>
      </w:r>
      <w:r w:rsidRPr="00F2238A">
        <w:rPr>
          <w:b/>
          <w:bCs/>
          <w:rtl/>
        </w:rPr>
        <w:t xml:space="preserve"> </w:t>
      </w:r>
      <w:r w:rsidRPr="00F2238A">
        <w:rPr>
          <w:rFonts w:hint="eastAsia"/>
          <w:b/>
          <w:bCs/>
          <w:rtl/>
        </w:rPr>
        <w:t>התפנו</w:t>
      </w:r>
      <w:r w:rsidRPr="00F2238A">
        <w:rPr>
          <w:b/>
          <w:bCs/>
          <w:rtl/>
        </w:rPr>
        <w:t xml:space="preserve"> </w:t>
      </w:r>
      <w:r w:rsidRPr="00F2238A">
        <w:rPr>
          <w:rFonts w:hint="eastAsia"/>
          <w:b/>
          <w:bCs/>
          <w:rtl/>
        </w:rPr>
        <w:t>מבתיהם</w:t>
      </w:r>
      <w:r w:rsidRPr="00F2238A">
        <w:rPr>
          <w:b/>
          <w:bCs/>
          <w:rtl/>
        </w:rPr>
        <w:t xml:space="preserve"> ו</w:t>
      </w:r>
      <w:r w:rsidRPr="00F2238A">
        <w:rPr>
          <w:rFonts w:hint="eastAsia"/>
          <w:b/>
          <w:bCs/>
          <w:rtl/>
        </w:rPr>
        <w:t>מספר</w:t>
      </w:r>
      <w:r w:rsidRPr="00F2238A">
        <w:rPr>
          <w:b/>
          <w:bCs/>
          <w:rtl/>
        </w:rPr>
        <w:t xml:space="preserve"> </w:t>
      </w:r>
      <w:r w:rsidRPr="00F2238A">
        <w:rPr>
          <w:rFonts w:hint="eastAsia"/>
          <w:b/>
          <w:bCs/>
          <w:rtl/>
        </w:rPr>
        <w:t>האנשים</w:t>
      </w:r>
      <w:r w:rsidRPr="00F2238A">
        <w:rPr>
          <w:b/>
          <w:bCs/>
          <w:rtl/>
        </w:rPr>
        <w:t xml:space="preserve"> שנפגעו ומצבם, </w:t>
      </w:r>
      <w:r>
        <w:rPr>
          <w:rFonts w:hint="cs"/>
          <w:b/>
          <w:bCs/>
          <w:rtl/>
        </w:rPr>
        <w:t>נוצר צורך להקים בדחיפות בתחילת המלחמה מערכת מידע שתאפשר הצגת מידע מספק ממשרדי הממשלה לצורך איתור קשיים וחסמים בפעילות משרדי הממשלה בתחום האזרחי, מתן פתרונות מתאימים וקבלת החלטות בראייה חוצת-משרדים. מערך הדיגיטל הקים לאחר פרוץ המלחמה את מערכת אמו"ן והעלה אותה לאוויר לראשונה רק בסוף נובמבר 2023, כחודש וחצי לאחר פרוץ המלחמה. נכון למאי 2024 המערכת הייתה פעילה באופן חלקי ועדיין לא נכלל בה מידע (שאינו פומבי) המצוי בידי חלק ניכר ממשרדי הממשלה</w:t>
      </w:r>
      <w:r>
        <w:rPr>
          <w:rStyle w:val="FootnoteReference1"/>
          <w:b/>
          <w:bCs/>
          <w:rtl/>
        </w:rPr>
        <w:footnoteReference w:id="79"/>
      </w:r>
      <w:r>
        <w:rPr>
          <w:rFonts w:hint="cs"/>
          <w:b/>
          <w:bCs/>
          <w:rtl/>
        </w:rPr>
        <w:t xml:space="preserve">. </w:t>
      </w:r>
    </w:p>
    <w:p w:rsidR="00413A92" w:rsidP="00413A92" w14:paraId="3EF9ADC1" w14:textId="77777777">
      <w:pPr>
        <w:pStyle w:val="a"/>
        <w:spacing w:line="269" w:lineRule="auto"/>
        <w:rPr>
          <w:rtl/>
        </w:rPr>
      </w:pPr>
    </w:p>
    <w:p w:rsidR="00413A92" w:rsidRPr="006D3442" w:rsidP="00413A92" w14:paraId="0B8B8CF9" w14:textId="77777777">
      <w:pPr>
        <w:spacing w:line="269" w:lineRule="auto"/>
        <w:ind w:left="312"/>
        <w:rPr>
          <w:rtl/>
        </w:rPr>
      </w:pPr>
      <w:r w:rsidRPr="006D3442">
        <w:rPr>
          <w:rFonts w:hint="cs"/>
          <w:rtl/>
        </w:rPr>
        <w:t xml:space="preserve">מערך הדיגיטל הלאומי השיב למשרד מבקר המדינה כי נדרש המשך פיתוח של מערכת אמו"ן וההתממשקותה לכלל משרדי הממשלה, </w:t>
      </w:r>
      <w:r>
        <w:rPr>
          <w:rFonts w:hint="cs"/>
          <w:rtl/>
        </w:rPr>
        <w:t>כדי</w:t>
      </w:r>
      <w:r w:rsidRPr="006D3442">
        <w:rPr>
          <w:rFonts w:hint="cs"/>
          <w:rtl/>
        </w:rPr>
        <w:t xml:space="preserve"> לאפשר תפקוד מיטבי ב</w:t>
      </w:r>
      <w:r>
        <w:rPr>
          <w:rFonts w:hint="cs"/>
          <w:rtl/>
        </w:rPr>
        <w:t xml:space="preserve">שעת </w:t>
      </w:r>
      <w:r w:rsidRPr="006D3442">
        <w:rPr>
          <w:rFonts w:hint="cs"/>
          <w:rtl/>
        </w:rPr>
        <w:t>חירום.</w:t>
      </w:r>
    </w:p>
    <w:p w:rsidR="00413A92" w:rsidP="00413A92" w14:paraId="03ABE75B" w14:textId="77777777">
      <w:pPr>
        <w:pStyle w:val="a"/>
        <w:spacing w:line="269" w:lineRule="auto"/>
        <w:rPr>
          <w:rtl/>
        </w:rPr>
      </w:pPr>
    </w:p>
    <w:p w:rsidR="00413A92" w:rsidRPr="006D3442" w:rsidP="00413A92" w14:paraId="74D738B1" w14:textId="77777777">
      <w:pPr>
        <w:spacing w:line="269" w:lineRule="auto"/>
        <w:ind w:left="312"/>
        <w:rPr>
          <w:rtl/>
        </w:rPr>
      </w:pPr>
      <w:r w:rsidRPr="006D3442">
        <w:rPr>
          <w:rFonts w:hint="cs"/>
          <w:rtl/>
        </w:rPr>
        <w:t xml:space="preserve">משרד העלייה והקליטה השיב למשרד מבקר המדינה כי מערך הדיגיטל הלאומי פנה </w:t>
      </w:r>
      <w:r>
        <w:rPr>
          <w:rFonts w:hint="cs"/>
          <w:rtl/>
        </w:rPr>
        <w:t>אליו</w:t>
      </w:r>
      <w:r w:rsidRPr="006D3442">
        <w:rPr>
          <w:rFonts w:hint="cs"/>
          <w:rtl/>
        </w:rPr>
        <w:t xml:space="preserve"> בנושא העברת מידע למערכת אמו"ן בסוף מרץ 2023, וכי בפגישה שהתקיימה ניתנה הסכמת האגף המקצועי במשרד להעברת המידע בהתאם לנוהל העברת מידע בין משרדים</w:t>
      </w:r>
      <w:r w:rsidRPr="006D3442">
        <w:rPr>
          <w:rFonts w:hint="cs"/>
          <w:b/>
          <w:bCs/>
          <w:rtl/>
        </w:rPr>
        <w:t xml:space="preserve">. </w:t>
      </w:r>
      <w:r w:rsidRPr="006D3442">
        <w:rPr>
          <w:rFonts w:hint="cs"/>
          <w:rtl/>
        </w:rPr>
        <w:t xml:space="preserve">משרד הבינוי והשיכון השיב למשרד מבקר המדינה באפריל 2025 כי </w:t>
      </w:r>
      <w:r>
        <w:rPr>
          <w:rFonts w:hint="cs"/>
          <w:rtl/>
        </w:rPr>
        <w:t>הוא</w:t>
      </w:r>
      <w:r w:rsidRPr="006D3442">
        <w:rPr>
          <w:rFonts w:hint="cs"/>
          <w:rtl/>
        </w:rPr>
        <w:t xml:space="preserve"> החל לאחרונה </w:t>
      </w:r>
      <w:r>
        <w:rPr>
          <w:rFonts w:hint="cs"/>
          <w:rtl/>
        </w:rPr>
        <w:t xml:space="preserve">בקיום </w:t>
      </w:r>
      <w:r w:rsidRPr="006D3442">
        <w:rPr>
          <w:rFonts w:hint="cs"/>
          <w:rtl/>
        </w:rPr>
        <w:t>שיח עם האחראי למערכת אמו"ן במערך הדיגיטל הלאומי. שירות התעסוקה השיב למשרד מבקר המדינה כי באוקטובר 2024 גובשה בין שירות התעסוקה למערך הדיגיטל מתודולוגיה לצורך שילוב נתונים במערכת אמו"ן</w:t>
      </w:r>
      <w:r>
        <w:rPr>
          <w:rFonts w:hint="cs"/>
          <w:rtl/>
        </w:rPr>
        <w:t>,</w:t>
      </w:r>
      <w:r w:rsidRPr="006D3442">
        <w:rPr>
          <w:rFonts w:hint="cs"/>
          <w:rtl/>
        </w:rPr>
        <w:t xml:space="preserve"> ו</w:t>
      </w:r>
      <w:r>
        <w:rPr>
          <w:rFonts w:hint="cs"/>
          <w:rtl/>
        </w:rPr>
        <w:t xml:space="preserve">כי </w:t>
      </w:r>
      <w:r w:rsidRPr="006D3442">
        <w:rPr>
          <w:rFonts w:hint="cs"/>
          <w:rtl/>
        </w:rPr>
        <w:t>השלמת המערך צפויה ה</w:t>
      </w:r>
      <w:r>
        <w:rPr>
          <w:rFonts w:hint="cs"/>
          <w:rtl/>
        </w:rPr>
        <w:t>י</w:t>
      </w:r>
      <w:r w:rsidRPr="006D3442">
        <w:rPr>
          <w:rFonts w:hint="cs"/>
          <w:rtl/>
        </w:rPr>
        <w:t xml:space="preserve">יתה להסתיים עד סוף הרבעון הראשון של שנת 2025. המשרד לביטחון לאומי השיב למשרד מבקר המדינה כי </w:t>
      </w:r>
      <w:r>
        <w:rPr>
          <w:rFonts w:hint="cs"/>
          <w:rtl/>
        </w:rPr>
        <w:t>הוחל בקיום</w:t>
      </w:r>
      <w:r w:rsidRPr="006D3442">
        <w:rPr>
          <w:rFonts w:hint="cs"/>
          <w:rtl/>
        </w:rPr>
        <w:t xml:space="preserve"> מהלך אל מול מערך הדיגיטל הלאומי בנושא מערכת אמו"ן. </w:t>
      </w:r>
    </w:p>
    <w:p w:rsidR="00413A92" w:rsidP="00413A92" w14:paraId="7FA6C5B3" w14:textId="77777777">
      <w:pPr>
        <w:pStyle w:val="a"/>
        <w:spacing w:line="269" w:lineRule="auto"/>
        <w:rPr>
          <w:rtl/>
        </w:rPr>
      </w:pPr>
    </w:p>
    <w:p w:rsidR="00413A92" w:rsidP="00413A92" w14:paraId="3BFB5758" w14:textId="77777777">
      <w:pPr>
        <w:spacing w:line="269" w:lineRule="auto"/>
        <w:ind w:left="312"/>
        <w:rPr>
          <w:b/>
          <w:bCs/>
          <w:rtl/>
        </w:rPr>
      </w:pPr>
      <w:r w:rsidRPr="006D3442">
        <w:rPr>
          <w:rFonts w:hint="cs"/>
          <w:b/>
          <w:bCs/>
          <w:rtl/>
        </w:rPr>
        <w:t>מומלץ כי מנכ"ל משרד רה"ם ינקוט את הפעולות הנחוצות מול משרדי הממשלה שטרם מסרו את הנתונים הנחוצים למערכת אמו"ן, לצורך השלמת הזנת המערכת בנתונים, כדי שהמערכת תכלול את מלוא הנתונים הנחוצים מכלל משרדי הממשלה לצורך זיהוי פערים וחסמים וטיפול בהם.</w:t>
      </w:r>
      <w:r>
        <w:rPr>
          <w:rFonts w:hint="cs"/>
          <w:b/>
          <w:bCs/>
          <w:rtl/>
        </w:rPr>
        <w:t xml:space="preserve"> </w:t>
      </w:r>
    </w:p>
    <w:p w:rsidR="00413A92" w:rsidRPr="008C4311" w:rsidP="00413A92" w14:paraId="3452936D" w14:textId="77777777">
      <w:pPr>
        <w:spacing w:line="269" w:lineRule="auto"/>
        <w:jc w:val="left"/>
      </w:pPr>
    </w:p>
    <w:p w:rsidR="00413A92" w:rsidRPr="006D3442" w:rsidP="00413A92" w14:paraId="5EEE88E0" w14:textId="77777777">
      <w:pPr>
        <w:pStyle w:val="Heading3"/>
        <w:spacing w:before="0" w:line="269" w:lineRule="auto"/>
        <w:rPr>
          <w:rtl/>
        </w:rPr>
      </w:pPr>
      <w:r w:rsidRPr="006D3442">
        <w:rPr>
          <w:rtl/>
        </w:rPr>
        <w:t>סיכום</w:t>
      </w:r>
    </w:p>
    <w:p w:rsidR="00413A92" w:rsidP="00413A92" w14:paraId="0005CFC6" w14:textId="77777777">
      <w:pPr>
        <w:pStyle w:val="a"/>
        <w:spacing w:line="269" w:lineRule="auto"/>
        <w:rPr>
          <w:rtl/>
        </w:rPr>
      </w:pPr>
    </w:p>
    <w:p w:rsidR="00413A92" w:rsidRPr="00EA7EDF" w:rsidP="00413A92" w14:paraId="7A007C99" w14:textId="77777777">
      <w:pPr>
        <w:spacing w:line="269" w:lineRule="auto"/>
        <w:rPr>
          <w:b/>
          <w:bCs/>
          <w:rtl/>
        </w:rPr>
      </w:pPr>
      <w:r w:rsidRPr="00EA7EDF">
        <w:rPr>
          <w:rFonts w:hint="cs"/>
          <w:b/>
          <w:bCs/>
          <w:rtl/>
        </w:rPr>
        <w:t xml:space="preserve">הצורך בניהול כולל של התחומים האזרחיים בעת מלחמה עלה במלוא עוזו עוד בשנת 2006, כ-17 שנים לפני פרוץ מלחמת חרבות ברזל, במהלך מלחמת לבנון השנייה. לנוכח התוצאות החמורות והכואבות של אירועי שבעה באוקטובר, ומאחר שמאות אלפים מתושבי המדינה פונו או התפנו מבתיהם, מאות אלפים גוייסו לשירות מילואים ובעלי עסקים נקלעו לקשיים - עמדו </w:t>
      </w:r>
      <w:r w:rsidRPr="00EA7EDF">
        <w:rPr>
          <w:b/>
          <w:bCs/>
          <w:rtl/>
        </w:rPr>
        <w:t xml:space="preserve">לפני גופי הממשלה אתגרים כבדי משקל בזירה האזרחית, </w:t>
      </w:r>
      <w:r w:rsidRPr="00EA7EDF">
        <w:rPr>
          <w:rFonts w:hint="cs"/>
          <w:b/>
          <w:bCs/>
          <w:rtl/>
        </w:rPr>
        <w:t>אשר</w:t>
      </w:r>
      <w:r w:rsidRPr="00EA7EDF">
        <w:rPr>
          <w:b/>
          <w:bCs/>
          <w:rtl/>
        </w:rPr>
        <w:t xml:space="preserve"> הצריכו ניהול-על של פעולות גופי הממשלה, בין השאר כדי להבטיח שכל אחד מהתחומים האזרחיים ימשיך לתפקד ברציפות, כי יינתן המענה הממשלתי לעובדים ולבעלי עסקים</w:t>
      </w:r>
      <w:r w:rsidRPr="00EA7EDF">
        <w:rPr>
          <w:rFonts w:hint="cs"/>
          <w:b/>
          <w:bCs/>
          <w:rtl/>
        </w:rPr>
        <w:t xml:space="preserve"> ו</w:t>
      </w:r>
      <w:r w:rsidRPr="00EA7EDF">
        <w:rPr>
          <w:b/>
          <w:bCs/>
          <w:rtl/>
        </w:rPr>
        <w:t xml:space="preserve">כדי </w:t>
      </w:r>
      <w:r w:rsidRPr="00EA7EDF">
        <w:rPr>
          <w:b/>
          <w:bCs/>
          <w:rtl/>
        </w:rPr>
        <w:t xml:space="preserve">להקל </w:t>
      </w:r>
      <w:r w:rsidRPr="00EA7EDF">
        <w:rPr>
          <w:rFonts w:hint="cs"/>
          <w:b/>
          <w:bCs/>
          <w:rtl/>
        </w:rPr>
        <w:t>את</w:t>
      </w:r>
      <w:r w:rsidRPr="00EA7EDF">
        <w:rPr>
          <w:b/>
          <w:bCs/>
          <w:rtl/>
        </w:rPr>
        <w:t xml:space="preserve"> ההתמודדות עם פגיעות שחווה הציבור, בפרט </w:t>
      </w:r>
      <w:r w:rsidRPr="00EA7EDF">
        <w:rPr>
          <w:rFonts w:hint="cs"/>
          <w:b/>
          <w:bCs/>
          <w:rtl/>
        </w:rPr>
        <w:t>ה</w:t>
      </w:r>
      <w:r w:rsidRPr="00EA7EDF">
        <w:rPr>
          <w:b/>
          <w:bCs/>
          <w:rtl/>
        </w:rPr>
        <w:t>תושבי</w:t>
      </w:r>
      <w:r w:rsidRPr="00EA7EDF">
        <w:rPr>
          <w:rFonts w:hint="cs"/>
          <w:b/>
          <w:bCs/>
          <w:rtl/>
        </w:rPr>
        <w:t xml:space="preserve">ם המפונים. </w:t>
      </w:r>
      <w:r w:rsidRPr="00EA7EDF">
        <w:rPr>
          <w:rFonts w:hint="eastAsia"/>
          <w:b/>
          <w:bCs/>
          <w:rtl/>
        </w:rPr>
        <w:t>באוקטובר</w:t>
      </w:r>
      <w:r w:rsidRPr="00EA7EDF">
        <w:rPr>
          <w:b/>
          <w:bCs/>
          <w:rtl/>
        </w:rPr>
        <w:t xml:space="preserve"> 2024, שנה לאחר פרוץ המלחמה, </w:t>
      </w:r>
      <w:r w:rsidRPr="00EA7EDF">
        <w:rPr>
          <w:rFonts w:hint="eastAsia"/>
          <w:b/>
          <w:bCs/>
          <w:rtl/>
        </w:rPr>
        <w:t>עשרות</w:t>
      </w:r>
      <w:r w:rsidRPr="00EA7EDF">
        <w:rPr>
          <w:b/>
          <w:bCs/>
          <w:rtl/>
        </w:rPr>
        <w:t xml:space="preserve"> אלפי תושבים עדיין היו מפונים </w:t>
      </w:r>
      <w:r w:rsidRPr="00EA7EDF">
        <w:rPr>
          <w:rFonts w:hint="eastAsia"/>
          <w:b/>
          <w:bCs/>
          <w:rtl/>
        </w:rPr>
        <w:t>מבתיהם</w:t>
      </w:r>
      <w:r w:rsidRPr="00EA7EDF">
        <w:rPr>
          <w:b/>
          <w:bCs/>
          <w:rtl/>
        </w:rPr>
        <w:t xml:space="preserve">, </w:t>
      </w:r>
      <w:r w:rsidRPr="00EA7EDF">
        <w:rPr>
          <w:rFonts w:hint="cs"/>
          <w:b/>
          <w:bCs/>
          <w:rtl/>
        </w:rPr>
        <w:t xml:space="preserve">ומאות אלפים מתושבי הצפון התגוררו ביישובים המצויים תחת איום תדיר במהלך הלחימה ופעילותם מוגבלת, </w:t>
      </w:r>
      <w:r w:rsidRPr="00EA7EDF">
        <w:rPr>
          <w:rFonts w:hint="eastAsia"/>
          <w:b/>
          <w:bCs/>
          <w:rtl/>
        </w:rPr>
        <w:t>וזאת</w:t>
      </w:r>
      <w:r w:rsidRPr="00EA7EDF">
        <w:rPr>
          <w:b/>
          <w:bCs/>
          <w:rtl/>
        </w:rPr>
        <w:t xml:space="preserve"> בין היתר </w:t>
      </w:r>
      <w:r w:rsidRPr="00EA7EDF">
        <w:rPr>
          <w:rFonts w:hint="eastAsia"/>
          <w:b/>
          <w:bCs/>
          <w:rtl/>
        </w:rPr>
        <w:t>על</w:t>
      </w:r>
      <w:r w:rsidRPr="00EA7EDF">
        <w:rPr>
          <w:b/>
          <w:bCs/>
          <w:rtl/>
        </w:rPr>
        <w:t xml:space="preserve"> </w:t>
      </w:r>
      <w:r w:rsidRPr="00EA7EDF">
        <w:rPr>
          <w:rFonts w:hint="eastAsia"/>
          <w:b/>
          <w:bCs/>
          <w:rtl/>
        </w:rPr>
        <w:t>רקע</w:t>
      </w:r>
      <w:r w:rsidRPr="00EA7EDF">
        <w:rPr>
          <w:b/>
          <w:bCs/>
          <w:rtl/>
        </w:rPr>
        <w:t xml:space="preserve"> </w:t>
      </w:r>
      <w:r w:rsidRPr="00EA7EDF">
        <w:rPr>
          <w:rFonts w:hint="eastAsia"/>
          <w:b/>
          <w:bCs/>
          <w:rtl/>
        </w:rPr>
        <w:t>הסלמה</w:t>
      </w:r>
      <w:r w:rsidRPr="00EA7EDF">
        <w:rPr>
          <w:b/>
          <w:bCs/>
          <w:rtl/>
        </w:rPr>
        <w:t xml:space="preserve"> </w:t>
      </w:r>
      <w:r w:rsidRPr="00EA7EDF">
        <w:rPr>
          <w:rFonts w:hint="eastAsia"/>
          <w:b/>
          <w:bCs/>
          <w:rtl/>
        </w:rPr>
        <w:t>בעימות</w:t>
      </w:r>
      <w:r w:rsidRPr="00EA7EDF">
        <w:rPr>
          <w:b/>
          <w:bCs/>
          <w:rtl/>
        </w:rPr>
        <w:t xml:space="preserve"> </w:t>
      </w:r>
      <w:r w:rsidRPr="00EA7EDF">
        <w:rPr>
          <w:rFonts w:hint="eastAsia"/>
          <w:b/>
          <w:bCs/>
          <w:rtl/>
        </w:rPr>
        <w:t>בחזית</w:t>
      </w:r>
      <w:r w:rsidRPr="00EA7EDF">
        <w:rPr>
          <w:b/>
          <w:bCs/>
          <w:rtl/>
        </w:rPr>
        <w:t xml:space="preserve"> </w:t>
      </w:r>
      <w:r w:rsidRPr="00EA7EDF">
        <w:rPr>
          <w:rFonts w:hint="eastAsia"/>
          <w:b/>
          <w:bCs/>
          <w:rtl/>
        </w:rPr>
        <w:t>הצפונית</w:t>
      </w:r>
      <w:r w:rsidRPr="00EA7EDF">
        <w:rPr>
          <w:b/>
          <w:bCs/>
          <w:rtl/>
        </w:rPr>
        <w:t xml:space="preserve"> בחודשים יולי עד ספטמבר 2024</w:t>
      </w:r>
      <w:r w:rsidRPr="00EA7EDF">
        <w:rPr>
          <w:rFonts w:hint="cs"/>
          <w:b/>
          <w:bCs/>
          <w:rtl/>
        </w:rPr>
        <w:t xml:space="preserve">. </w:t>
      </w:r>
    </w:p>
    <w:p w:rsidR="00413A92" w:rsidP="00413A92" w14:paraId="7FB8F716" w14:textId="77777777">
      <w:pPr>
        <w:pStyle w:val="a"/>
        <w:spacing w:line="269" w:lineRule="auto"/>
        <w:rPr>
          <w:rtl/>
        </w:rPr>
      </w:pPr>
    </w:p>
    <w:p w:rsidR="00413A92" w:rsidRPr="00EA7EDF" w:rsidP="00413A92" w14:paraId="75EBF835" w14:textId="77777777">
      <w:pPr>
        <w:spacing w:line="269" w:lineRule="auto"/>
        <w:rPr>
          <w:b/>
          <w:bCs/>
          <w:rtl/>
        </w:rPr>
      </w:pPr>
      <w:r w:rsidRPr="00EA7EDF">
        <w:rPr>
          <w:rFonts w:hint="cs"/>
          <w:b/>
          <w:bCs/>
          <w:rtl/>
        </w:rPr>
        <w:t>במשך 17 השנים שחלפו ממלחמת לבנון השנייה, הממשלה לא השלימה את הפעולות למינוי גוף בעל סמכות ו</w:t>
      </w:r>
      <w:r w:rsidRPr="00EA7EDF">
        <w:rPr>
          <w:b/>
          <w:bCs/>
          <w:rtl/>
        </w:rPr>
        <w:t>אחריות כוללת לניהול הטיפול בעורף</w:t>
      </w:r>
      <w:r w:rsidRPr="00EA7EDF">
        <w:rPr>
          <w:rFonts w:hint="cs"/>
          <w:b/>
          <w:bCs/>
          <w:rtl/>
        </w:rPr>
        <w:t xml:space="preserve"> בשעת חירום. בהיעדר גוף בעל סמכות ואחריות כאלה, הממשלה קיבלה לאחר פרוץ מלחמת חרבות ברזל החלטות הנוגעות לריכוז הטיפול הממשלתי בתחום האזרחי של המלחמה, </w:t>
      </w:r>
      <w:r w:rsidRPr="00EA7EDF">
        <w:rPr>
          <w:b/>
          <w:bCs/>
          <w:rtl/>
        </w:rPr>
        <w:t xml:space="preserve">אך החלטותיה לא השיגו את תכליתן </w:t>
      </w:r>
      <w:r w:rsidRPr="00EA7EDF">
        <w:rPr>
          <w:rFonts w:hint="cs"/>
          <w:b/>
          <w:bCs/>
          <w:rtl/>
        </w:rPr>
        <w:t>ולמעשה התפוגגו. המנגנון לניהול התחום האזרחי, שעליו החליטה הממשלה כשלושה שבועות לאחר פרוץ המלחמה</w:t>
      </w:r>
      <w:r w:rsidRPr="00EA7EDF">
        <w:rPr>
          <w:rFonts w:hint="eastAsia"/>
          <w:b/>
          <w:bCs/>
          <w:rtl/>
        </w:rPr>
        <w:t xml:space="preserve"> </w:t>
      </w:r>
      <w:r w:rsidRPr="00EA7EDF">
        <w:rPr>
          <w:rFonts w:hint="cs"/>
          <w:b/>
          <w:bCs/>
          <w:rtl/>
        </w:rPr>
        <w:t xml:space="preserve">- </w:t>
      </w:r>
      <w:bookmarkStart w:id="74" w:name="_Hlk182209178"/>
      <w:r w:rsidRPr="00EA7EDF">
        <w:rPr>
          <w:rFonts w:hint="eastAsia"/>
          <w:b/>
          <w:bCs/>
          <w:rtl/>
        </w:rPr>
        <w:t>הסמכת</w:t>
      </w:r>
      <w:r w:rsidRPr="00EA7EDF">
        <w:rPr>
          <w:b/>
          <w:bCs/>
          <w:rtl/>
        </w:rPr>
        <w:t xml:space="preserve"> הקבינט החברתי-כלכלי</w:t>
      </w:r>
      <w:r w:rsidRPr="00EA7EDF">
        <w:rPr>
          <w:rFonts w:hint="cs"/>
          <w:b/>
          <w:bCs/>
          <w:rtl/>
        </w:rPr>
        <w:t>, בראשות שר האוצר,</w:t>
      </w:r>
      <w:r w:rsidRPr="00EA7EDF">
        <w:rPr>
          <w:b/>
          <w:bCs/>
          <w:rtl/>
        </w:rPr>
        <w:t xml:space="preserve"> ל</w:t>
      </w:r>
      <w:r w:rsidRPr="00EA7EDF">
        <w:rPr>
          <w:rFonts w:hint="eastAsia"/>
          <w:b/>
          <w:bCs/>
          <w:rtl/>
        </w:rPr>
        <w:t>ניהול</w:t>
      </w:r>
      <w:r w:rsidRPr="00EA7EDF">
        <w:rPr>
          <w:b/>
          <w:bCs/>
          <w:rtl/>
        </w:rPr>
        <w:t xml:space="preserve"> </w:t>
      </w:r>
      <w:r w:rsidRPr="00EA7EDF">
        <w:rPr>
          <w:rFonts w:hint="eastAsia"/>
          <w:b/>
          <w:bCs/>
          <w:rtl/>
        </w:rPr>
        <w:t>מכלול</w:t>
      </w:r>
      <w:r w:rsidRPr="00EA7EDF">
        <w:rPr>
          <w:b/>
          <w:bCs/>
          <w:rtl/>
        </w:rPr>
        <w:t xml:space="preserve"> </w:t>
      </w:r>
      <w:r w:rsidRPr="00EA7EDF">
        <w:rPr>
          <w:rFonts w:hint="eastAsia"/>
          <w:b/>
          <w:bCs/>
          <w:rtl/>
        </w:rPr>
        <w:t>הצרכים</w:t>
      </w:r>
      <w:r w:rsidRPr="00EA7EDF">
        <w:rPr>
          <w:b/>
          <w:bCs/>
          <w:rtl/>
        </w:rPr>
        <w:t xml:space="preserve"> </w:t>
      </w:r>
      <w:r w:rsidRPr="00EA7EDF">
        <w:rPr>
          <w:rFonts w:hint="eastAsia"/>
          <w:b/>
          <w:bCs/>
          <w:rtl/>
        </w:rPr>
        <w:t>האזרחיים</w:t>
      </w:r>
      <w:r w:rsidRPr="00EA7EDF">
        <w:rPr>
          <w:b/>
          <w:bCs/>
          <w:rtl/>
        </w:rPr>
        <w:t xml:space="preserve"> </w:t>
      </w:r>
      <w:r w:rsidRPr="00EA7EDF">
        <w:rPr>
          <w:rFonts w:hint="eastAsia"/>
          <w:b/>
          <w:bCs/>
          <w:rtl/>
        </w:rPr>
        <w:t>והקמת</w:t>
      </w:r>
      <w:r w:rsidRPr="00EA7EDF">
        <w:rPr>
          <w:b/>
          <w:bCs/>
          <w:rtl/>
        </w:rPr>
        <w:t xml:space="preserve"> </w:t>
      </w:r>
      <w:r w:rsidRPr="00EA7EDF">
        <w:rPr>
          <w:rFonts w:hint="cs"/>
          <w:b/>
          <w:bCs/>
          <w:rtl/>
        </w:rPr>
        <w:t>ה</w:t>
      </w:r>
      <w:r w:rsidRPr="00EA7EDF">
        <w:rPr>
          <w:rFonts w:hint="eastAsia"/>
          <w:b/>
          <w:bCs/>
          <w:rtl/>
        </w:rPr>
        <w:t>משל</w:t>
      </w:r>
      <w:r w:rsidRPr="00EA7EDF">
        <w:rPr>
          <w:b/>
          <w:bCs/>
          <w:rtl/>
        </w:rPr>
        <w:t xml:space="preserve">"ט </w:t>
      </w:r>
      <w:r w:rsidRPr="00EA7EDF">
        <w:rPr>
          <w:rFonts w:hint="cs"/>
          <w:b/>
          <w:bCs/>
          <w:rtl/>
        </w:rPr>
        <w:t>ה</w:t>
      </w:r>
      <w:r w:rsidRPr="00EA7EDF">
        <w:rPr>
          <w:b/>
          <w:bCs/>
          <w:rtl/>
        </w:rPr>
        <w:t xml:space="preserve">אזרחי </w:t>
      </w:r>
      <w:r w:rsidRPr="00EA7EDF">
        <w:rPr>
          <w:rFonts w:hint="eastAsia"/>
          <w:b/>
          <w:bCs/>
          <w:rtl/>
        </w:rPr>
        <w:t>לריכוז</w:t>
      </w:r>
      <w:r w:rsidRPr="00EA7EDF">
        <w:rPr>
          <w:b/>
          <w:bCs/>
          <w:rtl/>
        </w:rPr>
        <w:t xml:space="preserve"> </w:t>
      </w:r>
      <w:r w:rsidRPr="00EA7EDF">
        <w:rPr>
          <w:rFonts w:hint="eastAsia"/>
          <w:b/>
          <w:bCs/>
          <w:rtl/>
        </w:rPr>
        <w:t>עבודת</w:t>
      </w:r>
      <w:r w:rsidRPr="00EA7EDF">
        <w:rPr>
          <w:b/>
          <w:bCs/>
          <w:rtl/>
        </w:rPr>
        <w:t xml:space="preserve"> הקבינט</w:t>
      </w:r>
      <w:r w:rsidRPr="00EA7EDF">
        <w:rPr>
          <w:rFonts w:hint="cs"/>
          <w:b/>
          <w:bCs/>
          <w:rtl/>
        </w:rPr>
        <w:t xml:space="preserve">, </w:t>
      </w:r>
      <w:bookmarkEnd w:id="74"/>
      <w:r w:rsidRPr="00EA7EDF">
        <w:rPr>
          <w:rFonts w:hint="cs"/>
          <w:b/>
          <w:bCs/>
          <w:rtl/>
        </w:rPr>
        <w:t xml:space="preserve">לא עלה על המסילה ולא יצא אל הפועל. </w:t>
      </w:r>
      <w:r w:rsidRPr="00EA7EDF">
        <w:rPr>
          <w:rFonts w:hint="eastAsia"/>
          <w:b/>
          <w:bCs/>
          <w:rtl/>
        </w:rPr>
        <w:t>הקבינט</w:t>
      </w:r>
      <w:r w:rsidRPr="00EA7EDF">
        <w:rPr>
          <w:b/>
          <w:bCs/>
          <w:rtl/>
        </w:rPr>
        <w:t xml:space="preserve"> החברתי-כלכלי מיעט להתכנס </w:t>
      </w:r>
      <w:r w:rsidRPr="00EA7EDF">
        <w:rPr>
          <w:rFonts w:hint="eastAsia"/>
          <w:b/>
          <w:bCs/>
          <w:rtl/>
        </w:rPr>
        <w:t>במהלך</w:t>
      </w:r>
      <w:r w:rsidRPr="00EA7EDF">
        <w:rPr>
          <w:b/>
          <w:bCs/>
          <w:rtl/>
        </w:rPr>
        <w:t xml:space="preserve"> המלחמה, עד </w:t>
      </w:r>
      <w:r w:rsidRPr="00EA7EDF">
        <w:rPr>
          <w:rFonts w:hint="eastAsia"/>
          <w:b/>
          <w:bCs/>
          <w:rtl/>
        </w:rPr>
        <w:t>סוף</w:t>
      </w:r>
      <w:r w:rsidRPr="00EA7EDF">
        <w:rPr>
          <w:b/>
          <w:bCs/>
          <w:rtl/>
        </w:rPr>
        <w:t xml:space="preserve"> </w:t>
      </w:r>
      <w:r w:rsidRPr="00EA7EDF">
        <w:rPr>
          <w:rFonts w:hint="eastAsia"/>
          <w:b/>
          <w:bCs/>
          <w:rtl/>
        </w:rPr>
        <w:t>אוגוסט</w:t>
      </w:r>
      <w:r w:rsidRPr="00EA7EDF">
        <w:rPr>
          <w:b/>
          <w:bCs/>
          <w:rtl/>
        </w:rPr>
        <w:t xml:space="preserve"> 2024, </w:t>
      </w:r>
      <w:r w:rsidRPr="00EA7EDF">
        <w:rPr>
          <w:rFonts w:hint="eastAsia"/>
          <w:b/>
          <w:bCs/>
          <w:rtl/>
        </w:rPr>
        <w:t>ובדיוניו</w:t>
      </w:r>
      <w:r w:rsidRPr="00EA7EDF">
        <w:rPr>
          <w:b/>
          <w:bCs/>
          <w:rtl/>
        </w:rPr>
        <w:t xml:space="preserve"> המעטים לא דן בפעילות </w:t>
      </w:r>
      <w:r w:rsidRPr="00EA7EDF">
        <w:rPr>
          <w:rFonts w:hint="eastAsia"/>
          <w:b/>
          <w:bCs/>
          <w:rtl/>
        </w:rPr>
        <w:t>המשל</w:t>
      </w:r>
      <w:r w:rsidRPr="00EA7EDF">
        <w:rPr>
          <w:b/>
          <w:bCs/>
          <w:rtl/>
        </w:rPr>
        <w:t>"ט האזרחי</w:t>
      </w:r>
      <w:r w:rsidRPr="00EA7EDF">
        <w:rPr>
          <w:rFonts w:hint="cs"/>
          <w:b/>
          <w:bCs/>
          <w:rtl/>
        </w:rPr>
        <w:t xml:space="preserve"> או בתכלול פעילות משרדי הממשלה במלחמה. </w:t>
      </w:r>
    </w:p>
    <w:p w:rsidR="00413A92" w:rsidP="00413A92" w14:paraId="789DF4C6" w14:textId="77777777">
      <w:pPr>
        <w:pStyle w:val="a"/>
        <w:spacing w:line="269" w:lineRule="auto"/>
        <w:rPr>
          <w:rtl/>
        </w:rPr>
      </w:pPr>
    </w:p>
    <w:p w:rsidR="00413A92" w:rsidRPr="00EA7EDF" w:rsidP="00413A92" w14:paraId="5EC442F1" w14:textId="77777777">
      <w:pPr>
        <w:spacing w:line="269" w:lineRule="auto"/>
        <w:rPr>
          <w:b/>
          <w:bCs/>
          <w:rtl/>
        </w:rPr>
      </w:pPr>
      <w:r w:rsidRPr="00EA7EDF">
        <w:rPr>
          <w:b/>
          <w:bCs/>
          <w:rtl/>
        </w:rPr>
        <w:t xml:space="preserve">על רקע החלטת הממשלה להסמיך את הקבינט החברתי-כלכלי לטפל בכל ההיבטים האזרחיים של המלחמה ולהקים משל"ט אזרחי, שאמור היה למלא תפקיד מרכזי ומהותי </w:t>
      </w:r>
      <w:r w:rsidRPr="00EA7EDF">
        <w:rPr>
          <w:rFonts w:hint="cs"/>
          <w:b/>
          <w:bCs/>
          <w:rtl/>
        </w:rPr>
        <w:t>ב</w:t>
      </w:r>
      <w:r w:rsidRPr="00EA7EDF">
        <w:rPr>
          <w:b/>
          <w:bCs/>
          <w:rtl/>
        </w:rPr>
        <w:t>ניהול משימות הממשלה בשעת חירום, היה מקום שכל הגורמים הנוגעים בדבר במשרד האוצר ובנציבות שירות המדינה יפעלו במהירות וביעילות האפשרי</w:t>
      </w:r>
      <w:r w:rsidRPr="00EA7EDF">
        <w:rPr>
          <w:rFonts w:hint="cs"/>
          <w:b/>
          <w:bCs/>
          <w:rtl/>
        </w:rPr>
        <w:t>ות</w:t>
      </w:r>
      <w:r w:rsidRPr="00EA7EDF">
        <w:rPr>
          <w:b/>
          <w:bCs/>
          <w:rtl/>
        </w:rPr>
        <w:t xml:space="preserve"> לצורך הקמת המשל"ט. ואולם, במבחן התוצאה, משרד האוצר</w:t>
      </w:r>
      <w:r>
        <w:rPr>
          <w:b/>
          <w:bCs/>
          <w:rtl/>
        </w:rPr>
        <w:t xml:space="preserve"> </w:t>
      </w:r>
      <w:r w:rsidRPr="00EA7EDF">
        <w:rPr>
          <w:b/>
          <w:bCs/>
          <w:rtl/>
        </w:rPr>
        <w:t xml:space="preserve">- הנהלתו וגורמי מקצוע שבו, וכן נציבות שירות המדינה, </w:t>
      </w:r>
      <w:r w:rsidRPr="00EA7EDF">
        <w:rPr>
          <w:rFonts w:hint="cs"/>
          <w:b/>
          <w:bCs/>
          <w:rtl/>
        </w:rPr>
        <w:t xml:space="preserve">לא נתנו מענה על קשיים במהלך הניסיון לממש את מדיניות השר לעניין הקמת משל"ט אזרחי ופעילותו בשעת המלחמה. שר האוצר מצידו לא פעל להבטחת יישום החלטתו בנושא. </w:t>
      </w:r>
    </w:p>
    <w:p w:rsidR="00413A92" w:rsidP="00413A92" w14:paraId="2A4910DD" w14:textId="77777777">
      <w:pPr>
        <w:pStyle w:val="a"/>
        <w:spacing w:line="269" w:lineRule="auto"/>
        <w:rPr>
          <w:rtl/>
        </w:rPr>
      </w:pPr>
    </w:p>
    <w:p w:rsidR="00413A92" w:rsidRPr="00EA7EDF" w:rsidP="00413A92" w14:paraId="5018A4AF" w14:textId="77777777">
      <w:pPr>
        <w:spacing w:line="269" w:lineRule="auto"/>
        <w:rPr>
          <w:b/>
          <w:bCs/>
          <w:rtl/>
        </w:rPr>
      </w:pPr>
      <w:r w:rsidRPr="00EA7EDF">
        <w:rPr>
          <w:rFonts w:hint="cs"/>
          <w:b/>
          <w:bCs/>
          <w:color w:val="000000" w:themeColor="text1"/>
          <w:rtl/>
        </w:rPr>
        <w:t xml:space="preserve">כמו כן, משרד ראש הממשלה, בראשות מנכ"ל המשרד, לא פעל כמתחייב מתחום אחריותו - </w:t>
      </w:r>
      <w:r w:rsidRPr="00EA7EDF">
        <w:rPr>
          <w:b/>
          <w:bCs/>
          <w:color w:val="000000" w:themeColor="text1"/>
          <w:rtl/>
        </w:rPr>
        <w:t>לטפל ב</w:t>
      </w:r>
      <w:r w:rsidRPr="00EA7EDF">
        <w:rPr>
          <w:rFonts w:hint="cs"/>
          <w:b/>
          <w:bCs/>
          <w:color w:val="000000" w:themeColor="text1"/>
          <w:rtl/>
        </w:rPr>
        <w:t xml:space="preserve">עיתות </w:t>
      </w:r>
      <w:r w:rsidRPr="00EA7EDF">
        <w:rPr>
          <w:b/>
          <w:bCs/>
          <w:color w:val="000000" w:themeColor="text1"/>
          <w:rtl/>
        </w:rPr>
        <w:t xml:space="preserve">שגרה וחירום בנושאים המצויים בתחומי אחריותם של </w:t>
      </w:r>
      <w:r w:rsidRPr="00EA7EDF">
        <w:rPr>
          <w:rFonts w:hint="cs"/>
          <w:b/>
          <w:bCs/>
          <w:color w:val="000000" w:themeColor="text1"/>
          <w:rtl/>
        </w:rPr>
        <w:t>כמה</w:t>
      </w:r>
      <w:r w:rsidRPr="00EA7EDF">
        <w:rPr>
          <w:b/>
          <w:bCs/>
          <w:color w:val="000000" w:themeColor="text1"/>
          <w:rtl/>
        </w:rPr>
        <w:t xml:space="preserve"> משרדי ממשלה </w:t>
      </w:r>
      <w:r w:rsidRPr="00EA7EDF">
        <w:rPr>
          <w:rFonts w:hint="cs"/>
          <w:b/>
          <w:bCs/>
          <w:color w:val="000000" w:themeColor="text1"/>
          <w:rtl/>
        </w:rPr>
        <w:t xml:space="preserve">שנדרש </w:t>
      </w:r>
      <w:r w:rsidRPr="00EA7EDF">
        <w:rPr>
          <w:b/>
          <w:bCs/>
          <w:color w:val="000000" w:themeColor="text1"/>
          <w:rtl/>
        </w:rPr>
        <w:t xml:space="preserve">לקבל במהירות החלטות בעניינם וכן </w:t>
      </w:r>
      <w:r w:rsidRPr="00EA7EDF">
        <w:rPr>
          <w:rFonts w:hint="cs"/>
          <w:b/>
          <w:bCs/>
          <w:color w:val="000000" w:themeColor="text1"/>
          <w:rtl/>
        </w:rPr>
        <w:t>לטפל</w:t>
      </w:r>
      <w:r w:rsidRPr="00EA7EDF">
        <w:rPr>
          <w:b/>
          <w:bCs/>
          <w:color w:val="000000" w:themeColor="text1"/>
          <w:rtl/>
        </w:rPr>
        <w:t xml:space="preserve"> </w:t>
      </w:r>
      <w:r w:rsidRPr="00EA7EDF">
        <w:rPr>
          <w:rFonts w:hint="cs"/>
          <w:b/>
          <w:bCs/>
          <w:color w:val="000000" w:themeColor="text1"/>
          <w:rtl/>
        </w:rPr>
        <w:t>ביישום</w:t>
      </w:r>
      <w:r w:rsidRPr="00EA7EDF">
        <w:rPr>
          <w:b/>
          <w:bCs/>
          <w:color w:val="000000" w:themeColor="text1"/>
          <w:rtl/>
        </w:rPr>
        <w:t xml:space="preserve"> מדיניות הממשלה והחלטותיה ובכלל זה </w:t>
      </w:r>
      <w:r w:rsidRPr="00EA7EDF">
        <w:rPr>
          <w:rFonts w:hint="cs"/>
          <w:b/>
          <w:bCs/>
          <w:color w:val="000000" w:themeColor="text1"/>
          <w:rtl/>
        </w:rPr>
        <w:t>הכרעה</w:t>
      </w:r>
      <w:r w:rsidRPr="00EA7EDF">
        <w:rPr>
          <w:b/>
          <w:bCs/>
          <w:color w:val="000000" w:themeColor="text1"/>
          <w:rtl/>
        </w:rPr>
        <w:t xml:space="preserve"> </w:t>
      </w:r>
      <w:r w:rsidRPr="00EA7EDF">
        <w:rPr>
          <w:rFonts w:hint="cs"/>
          <w:b/>
          <w:bCs/>
          <w:color w:val="000000" w:themeColor="text1"/>
          <w:rtl/>
        </w:rPr>
        <w:t>ב</w:t>
      </w:r>
      <w:r w:rsidRPr="00EA7EDF">
        <w:rPr>
          <w:b/>
          <w:bCs/>
          <w:color w:val="000000" w:themeColor="text1"/>
          <w:rtl/>
        </w:rPr>
        <w:t>מחלוקות בין-משרדיות</w:t>
      </w:r>
      <w:r w:rsidRPr="00EA7EDF">
        <w:rPr>
          <w:rFonts w:hint="cs"/>
          <w:b/>
          <w:bCs/>
          <w:color w:val="000000" w:themeColor="text1"/>
          <w:rtl/>
        </w:rPr>
        <w:t>.</w:t>
      </w:r>
      <w:r>
        <w:rPr>
          <w:rFonts w:hint="cs"/>
          <w:b/>
          <w:bCs/>
          <w:rtl/>
        </w:rPr>
        <w:t xml:space="preserve"> </w:t>
      </w:r>
      <w:r w:rsidRPr="00EA7EDF">
        <w:rPr>
          <w:b/>
          <w:bCs/>
          <w:rtl/>
        </w:rPr>
        <w:t xml:space="preserve">פורום המנכ"לים </w:t>
      </w:r>
      <w:r w:rsidRPr="00EA7EDF">
        <w:rPr>
          <w:rFonts w:hint="cs"/>
          <w:b/>
          <w:bCs/>
          <w:rtl/>
        </w:rPr>
        <w:t>של משרדי הממשלה הופעל על ידי מנכ"ל משרד רה"ם</w:t>
      </w:r>
      <w:r w:rsidRPr="00EA7EDF">
        <w:rPr>
          <w:b/>
          <w:bCs/>
          <w:rtl/>
        </w:rPr>
        <w:t xml:space="preserve"> </w:t>
      </w:r>
      <w:r w:rsidRPr="00EA7EDF">
        <w:rPr>
          <w:rFonts w:hint="eastAsia"/>
          <w:b/>
          <w:bCs/>
          <w:rtl/>
        </w:rPr>
        <w:t>ללא</w:t>
      </w:r>
      <w:r w:rsidRPr="00EA7EDF">
        <w:rPr>
          <w:b/>
          <w:bCs/>
          <w:rtl/>
        </w:rPr>
        <w:t xml:space="preserve"> קביעת סדרי עבודה, </w:t>
      </w:r>
      <w:r w:rsidRPr="00EA7EDF">
        <w:rPr>
          <w:rFonts w:hint="cs"/>
          <w:b/>
          <w:bCs/>
          <w:rtl/>
        </w:rPr>
        <w:t xml:space="preserve">שלא בהתאם להגדרת ייעודו, </w:t>
      </w:r>
      <w:r w:rsidRPr="00EA7EDF">
        <w:rPr>
          <w:rFonts w:hint="eastAsia"/>
          <w:b/>
          <w:bCs/>
          <w:rtl/>
        </w:rPr>
        <w:t>ללא</w:t>
      </w:r>
      <w:r w:rsidRPr="00EA7EDF">
        <w:rPr>
          <w:b/>
          <w:bCs/>
          <w:rtl/>
        </w:rPr>
        <w:t xml:space="preserve"> </w:t>
      </w:r>
      <w:r w:rsidRPr="00EA7EDF">
        <w:rPr>
          <w:rFonts w:hint="eastAsia"/>
          <w:b/>
          <w:bCs/>
          <w:rtl/>
        </w:rPr>
        <w:t>קבלת</w:t>
      </w:r>
      <w:r w:rsidRPr="00EA7EDF">
        <w:rPr>
          <w:b/>
          <w:bCs/>
          <w:rtl/>
        </w:rPr>
        <w:t xml:space="preserve"> החלטות </w:t>
      </w:r>
      <w:r w:rsidRPr="00EA7EDF">
        <w:rPr>
          <w:rFonts w:hint="eastAsia"/>
          <w:b/>
          <w:bCs/>
          <w:rtl/>
        </w:rPr>
        <w:t>שמקדמות</w:t>
      </w:r>
      <w:r w:rsidRPr="00EA7EDF">
        <w:rPr>
          <w:b/>
          <w:bCs/>
          <w:rtl/>
        </w:rPr>
        <w:t xml:space="preserve"> מענה ישיר ומעשי </w:t>
      </w:r>
      <w:r w:rsidRPr="00EA7EDF">
        <w:rPr>
          <w:rFonts w:hint="eastAsia"/>
          <w:b/>
          <w:bCs/>
          <w:rtl/>
        </w:rPr>
        <w:t>על</w:t>
      </w:r>
      <w:r w:rsidRPr="00EA7EDF">
        <w:rPr>
          <w:b/>
          <w:bCs/>
          <w:rtl/>
        </w:rPr>
        <w:t xml:space="preserve"> </w:t>
      </w:r>
      <w:r w:rsidRPr="00EA7EDF">
        <w:rPr>
          <w:rFonts w:hint="eastAsia"/>
          <w:b/>
          <w:bCs/>
          <w:rtl/>
        </w:rPr>
        <w:t>צרכים</w:t>
      </w:r>
      <w:r w:rsidRPr="00EA7EDF">
        <w:rPr>
          <w:b/>
          <w:bCs/>
          <w:rtl/>
        </w:rPr>
        <w:t xml:space="preserve"> </w:t>
      </w:r>
      <w:r w:rsidRPr="00EA7EDF">
        <w:rPr>
          <w:rFonts w:hint="eastAsia"/>
          <w:b/>
          <w:bCs/>
          <w:rtl/>
        </w:rPr>
        <w:t>בזירה</w:t>
      </w:r>
      <w:r w:rsidRPr="00EA7EDF">
        <w:rPr>
          <w:b/>
          <w:bCs/>
          <w:rtl/>
        </w:rPr>
        <w:t xml:space="preserve"> </w:t>
      </w:r>
      <w:r w:rsidRPr="00EA7EDF">
        <w:rPr>
          <w:rFonts w:hint="eastAsia"/>
          <w:b/>
          <w:bCs/>
          <w:rtl/>
        </w:rPr>
        <w:t>האזרחית</w:t>
      </w:r>
      <w:r w:rsidRPr="00EA7EDF">
        <w:rPr>
          <w:rFonts w:hint="cs"/>
          <w:b/>
          <w:bCs/>
          <w:rtl/>
        </w:rPr>
        <w:t>, והחל מאמצע דצמבר 2023 - לא בתדירות הנדרשת</w:t>
      </w:r>
      <w:r w:rsidRPr="00EA7EDF">
        <w:rPr>
          <w:b/>
          <w:bCs/>
          <w:rtl/>
        </w:rPr>
        <w:t xml:space="preserve"> </w:t>
      </w:r>
      <w:r w:rsidRPr="00EA7EDF">
        <w:rPr>
          <w:rFonts w:hint="cs"/>
          <w:b/>
          <w:bCs/>
          <w:rtl/>
        </w:rPr>
        <w:t>במצב חירום אזרחי.</w:t>
      </w:r>
    </w:p>
    <w:p w:rsidR="00413A92" w:rsidP="00413A92" w14:paraId="5C72A277" w14:textId="77777777">
      <w:pPr>
        <w:pStyle w:val="a"/>
        <w:spacing w:line="269" w:lineRule="auto"/>
        <w:rPr>
          <w:rtl/>
        </w:rPr>
      </w:pPr>
      <w:bookmarkStart w:id="75" w:name="_Hlk170985107"/>
    </w:p>
    <w:p w:rsidR="00413A92" w:rsidRPr="00EA7EDF" w:rsidP="00413A92" w14:paraId="34CFA7B7" w14:textId="77777777">
      <w:pPr>
        <w:spacing w:line="269" w:lineRule="auto"/>
        <w:rPr>
          <w:b/>
          <w:bCs/>
          <w:rtl/>
        </w:rPr>
      </w:pPr>
      <w:r w:rsidRPr="00EA7EDF">
        <w:rPr>
          <w:rFonts w:hint="cs"/>
          <w:b/>
          <w:bCs/>
          <w:rtl/>
        </w:rPr>
        <w:t>בשעתה הקשה של מדינת ישראל החל מפרוץ מלחמת חרבות ברזל, הניהול הכולל של הצד האזרחי</w:t>
      </w:r>
      <w:r w:rsidRPr="006D3442">
        <w:rPr>
          <w:rFonts w:hint="cs"/>
          <w:rtl/>
        </w:rPr>
        <w:t xml:space="preserve"> </w:t>
      </w:r>
      <w:r w:rsidRPr="00EA7EDF">
        <w:rPr>
          <w:rFonts w:hint="cs"/>
          <w:b/>
          <w:bCs/>
          <w:rtl/>
        </w:rPr>
        <w:t>היה לקוי, חסר וחלש בגין שישה</w:t>
      </w:r>
      <w:r w:rsidRPr="00EA7EDF">
        <w:rPr>
          <w:b/>
          <w:bCs/>
          <w:rtl/>
        </w:rPr>
        <w:t xml:space="preserve"> </w:t>
      </w:r>
      <w:r w:rsidRPr="00EA7EDF">
        <w:rPr>
          <w:rFonts w:hint="cs"/>
          <w:b/>
          <w:bCs/>
          <w:rtl/>
        </w:rPr>
        <w:t xml:space="preserve">פערים יסודיים: </w:t>
      </w:r>
    </w:p>
    <w:p w:rsidR="00413A92" w:rsidRPr="00EA7EDF" w:rsidP="00413A92" w14:paraId="1D61F452" w14:textId="77777777">
      <w:pPr>
        <w:pStyle w:val="ListParagraph"/>
        <w:numPr>
          <w:ilvl w:val="0"/>
          <w:numId w:val="20"/>
        </w:numPr>
        <w:spacing w:line="269" w:lineRule="auto"/>
        <w:ind w:left="709"/>
        <w:rPr>
          <w:b/>
          <w:bCs/>
        </w:rPr>
      </w:pPr>
      <w:r w:rsidRPr="00EA7EDF">
        <w:rPr>
          <w:rFonts w:hint="cs"/>
          <w:b/>
          <w:bCs/>
          <w:rtl/>
        </w:rPr>
        <w:t xml:space="preserve">היערכות לקויה לפני המלחמה להעמדת גורם מוביל אחד הנתמך במערך אופרטיבי לצורך ניהול הצד האזרחי של המלחמה; </w:t>
      </w:r>
    </w:p>
    <w:p w:rsidR="00413A92" w:rsidRPr="00EA7EDF" w:rsidP="00413A92" w14:paraId="51E6A349" w14:textId="77777777">
      <w:pPr>
        <w:pStyle w:val="ListParagraph"/>
        <w:numPr>
          <w:ilvl w:val="0"/>
          <w:numId w:val="20"/>
        </w:numPr>
        <w:spacing w:line="269" w:lineRule="auto"/>
        <w:ind w:left="709"/>
        <w:rPr>
          <w:b/>
          <w:bCs/>
        </w:rPr>
      </w:pPr>
      <w:r w:rsidRPr="00EA7EDF">
        <w:rPr>
          <w:rFonts w:hint="cs"/>
          <w:b/>
          <w:bCs/>
          <w:rtl/>
        </w:rPr>
        <w:t>פעילותם הלכה למעשה של גופי החירום שפעלו תחת משרד הביטחון - רח"ל ופקע"ר ואי-מימוש "אחריות-העל" של שר הביטחון לטיפול בעורף, עקב</w:t>
      </w:r>
      <w:r w:rsidRPr="00EA7EDF">
        <w:rPr>
          <w:b/>
          <w:bCs/>
          <w:rtl/>
        </w:rPr>
        <w:t xml:space="preserve"> אי-השלמת הטיפול </w:t>
      </w:r>
      <w:r w:rsidRPr="00EA7EDF">
        <w:rPr>
          <w:rFonts w:hint="cs"/>
          <w:b/>
          <w:bCs/>
          <w:rtl/>
        </w:rPr>
        <w:t xml:space="preserve">הממשלתי </w:t>
      </w:r>
      <w:r w:rsidRPr="00EA7EDF">
        <w:rPr>
          <w:b/>
          <w:bCs/>
          <w:rtl/>
        </w:rPr>
        <w:t>בהקניית סמכויות מתאימות לגורם מוביל ומרכז</w:t>
      </w:r>
      <w:r w:rsidRPr="00EA7EDF">
        <w:rPr>
          <w:rFonts w:hint="cs"/>
          <w:b/>
          <w:bCs/>
          <w:rtl/>
        </w:rPr>
        <w:t xml:space="preserve">; </w:t>
      </w:r>
    </w:p>
    <w:p w:rsidR="00413A92" w:rsidRPr="00EA7EDF" w:rsidP="00413A92" w14:paraId="18131BE3" w14:textId="77777777">
      <w:pPr>
        <w:pStyle w:val="ListParagraph"/>
        <w:numPr>
          <w:ilvl w:val="0"/>
          <w:numId w:val="20"/>
        </w:numPr>
        <w:spacing w:line="269" w:lineRule="auto"/>
        <w:ind w:left="709"/>
        <w:rPr>
          <w:b/>
          <w:bCs/>
        </w:rPr>
      </w:pPr>
      <w:r w:rsidRPr="00EA7EDF">
        <w:rPr>
          <w:rFonts w:hint="cs"/>
          <w:b/>
          <w:bCs/>
          <w:rtl/>
        </w:rPr>
        <w:t xml:space="preserve">כישלון הניסיון להעמיד מבנה תפקודי יציב לאחר פרוץ המלחמה, ותחת זאת קיום מבנה משתנה, לא סדיר, אשר לבש ופשט צורה מפעם לפעם; </w:t>
      </w:r>
    </w:p>
    <w:p w:rsidR="00413A92" w:rsidRPr="00EA7EDF" w:rsidP="00413A92" w14:paraId="30218A50" w14:textId="77777777">
      <w:pPr>
        <w:pStyle w:val="ListParagraph"/>
        <w:numPr>
          <w:ilvl w:val="0"/>
          <w:numId w:val="20"/>
        </w:numPr>
        <w:spacing w:line="269" w:lineRule="auto"/>
        <w:ind w:left="709"/>
        <w:rPr>
          <w:b/>
          <w:bCs/>
        </w:rPr>
      </w:pPr>
      <w:r w:rsidRPr="00EA7EDF">
        <w:rPr>
          <w:rFonts w:hint="cs"/>
          <w:b/>
          <w:bCs/>
          <w:rtl/>
        </w:rPr>
        <w:t xml:space="preserve">פעולה מצומצמת ודלילה של הפורום המדיני המוביל - הקבינט החברתי-כלכלי; </w:t>
      </w:r>
    </w:p>
    <w:p w:rsidR="00413A92" w:rsidRPr="00EA7EDF" w:rsidP="00413A92" w14:paraId="11C3F768" w14:textId="77777777">
      <w:pPr>
        <w:pStyle w:val="ListParagraph"/>
        <w:numPr>
          <w:ilvl w:val="0"/>
          <w:numId w:val="20"/>
        </w:numPr>
        <w:spacing w:line="269" w:lineRule="auto"/>
        <w:ind w:left="709"/>
        <w:rPr>
          <w:b/>
          <w:bCs/>
        </w:rPr>
      </w:pPr>
      <w:r w:rsidRPr="00EA7EDF">
        <w:rPr>
          <w:rFonts w:hint="cs"/>
          <w:b/>
          <w:bCs/>
          <w:rtl/>
        </w:rPr>
        <w:t>פעולה לא אפקטיבית של פורום המנכ"לים בראשות מנכ"ל משרד רה"ם;</w:t>
      </w:r>
    </w:p>
    <w:p w:rsidR="00413A92" w:rsidRPr="00EA7EDF" w:rsidP="00413A92" w14:paraId="25F70A2E" w14:textId="77777777">
      <w:pPr>
        <w:pStyle w:val="ListParagraph"/>
        <w:numPr>
          <w:ilvl w:val="0"/>
          <w:numId w:val="20"/>
        </w:numPr>
        <w:spacing w:line="269" w:lineRule="auto"/>
        <w:ind w:left="709"/>
        <w:rPr>
          <w:b/>
          <w:bCs/>
          <w:rtl/>
        </w:rPr>
      </w:pPr>
      <w:r w:rsidRPr="00EA7EDF">
        <w:rPr>
          <w:rFonts w:hint="cs"/>
          <w:b/>
          <w:bCs/>
          <w:rtl/>
        </w:rPr>
        <w:t xml:space="preserve">המל"ל לא סיפק באמצעות המנ"ל את תמונת המצב הלאומית והאינטגרטיבית בזמן המלחמה - בפרט בהיבטי הטיפול האזרחי, כנדרש ממנו. </w:t>
      </w:r>
    </w:p>
    <w:p w:rsidR="00413A92" w:rsidP="00413A92" w14:paraId="114E3F6F" w14:textId="77777777">
      <w:pPr>
        <w:pStyle w:val="a"/>
        <w:spacing w:line="269" w:lineRule="auto"/>
        <w:rPr>
          <w:rtl/>
        </w:rPr>
      </w:pPr>
    </w:p>
    <w:p w:rsidR="00413A92" w:rsidRPr="00EA7EDF" w:rsidP="00413A92" w14:paraId="01E44C10" w14:textId="77777777">
      <w:pPr>
        <w:spacing w:line="269" w:lineRule="auto"/>
        <w:rPr>
          <w:b/>
          <w:bCs/>
          <w:rtl/>
        </w:rPr>
      </w:pPr>
      <w:r w:rsidRPr="00EA7EDF">
        <w:rPr>
          <w:rFonts w:hint="eastAsia"/>
          <w:b/>
          <w:bCs/>
          <w:rtl/>
        </w:rPr>
        <w:t>מאפיינים</w:t>
      </w:r>
      <w:r w:rsidRPr="00EA7EDF">
        <w:rPr>
          <w:b/>
          <w:bCs/>
          <w:rtl/>
        </w:rPr>
        <w:t xml:space="preserve"> אלה של הניהול הכולל היו תשתית רעועה לטיפול הממשלה בצורכי הציבור במהלך המלחמה. זאת, עקב מחדל </w:t>
      </w:r>
      <w:r w:rsidRPr="00EA7EDF">
        <w:rPr>
          <w:rFonts w:hint="eastAsia"/>
          <w:b/>
          <w:bCs/>
          <w:rtl/>
        </w:rPr>
        <w:t>מתמשך</w:t>
      </w:r>
      <w:r w:rsidRPr="00EA7EDF">
        <w:rPr>
          <w:b/>
          <w:bCs/>
          <w:rtl/>
        </w:rPr>
        <w:t xml:space="preserve"> של ממשלות ישראל </w:t>
      </w:r>
      <w:r w:rsidRPr="00EA7EDF">
        <w:rPr>
          <w:rFonts w:hint="cs"/>
          <w:b/>
          <w:bCs/>
          <w:rtl/>
        </w:rPr>
        <w:t xml:space="preserve">מאז מלחמת לבנון השנייה </w:t>
      </w:r>
      <w:r w:rsidRPr="00EA7EDF">
        <w:rPr>
          <w:b/>
          <w:bCs/>
          <w:rtl/>
        </w:rPr>
        <w:t xml:space="preserve">לרבות הממשלה ה-37 בראשות </w:t>
      </w:r>
      <w:r w:rsidRPr="00EA7EDF">
        <w:rPr>
          <w:rFonts w:hint="cs"/>
          <w:b/>
          <w:bCs/>
          <w:rtl/>
        </w:rPr>
        <w:t>ח"כ</w:t>
      </w:r>
      <w:r w:rsidRPr="00EA7EDF">
        <w:rPr>
          <w:b/>
          <w:bCs/>
          <w:rtl/>
        </w:rPr>
        <w:t xml:space="preserve"> </w:t>
      </w:r>
      <w:r w:rsidRPr="00EA7EDF">
        <w:rPr>
          <w:rFonts w:hint="eastAsia"/>
          <w:b/>
          <w:bCs/>
          <w:rtl/>
        </w:rPr>
        <w:t>בנימין</w:t>
      </w:r>
      <w:r w:rsidRPr="00EA7EDF">
        <w:rPr>
          <w:b/>
          <w:bCs/>
          <w:rtl/>
        </w:rPr>
        <w:t xml:space="preserve"> נתניהו, אשר לא השלימו את הפעולות </w:t>
      </w:r>
      <w:r w:rsidRPr="00EA7EDF">
        <w:rPr>
          <w:rFonts w:hint="cs"/>
          <w:b/>
          <w:bCs/>
          <w:rtl/>
        </w:rPr>
        <w:t xml:space="preserve">להסדרת </w:t>
      </w:r>
      <w:r w:rsidRPr="00EA7EDF">
        <w:rPr>
          <w:b/>
          <w:bCs/>
          <w:rtl/>
        </w:rPr>
        <w:t xml:space="preserve">סמכות ואחריות </w:t>
      </w:r>
      <w:r w:rsidRPr="00EA7EDF">
        <w:rPr>
          <w:rFonts w:hint="eastAsia"/>
          <w:b/>
          <w:bCs/>
          <w:rtl/>
        </w:rPr>
        <w:t>כוללת</w:t>
      </w:r>
      <w:r w:rsidRPr="00EA7EDF">
        <w:rPr>
          <w:b/>
          <w:bCs/>
          <w:rtl/>
        </w:rPr>
        <w:t xml:space="preserve"> </w:t>
      </w:r>
      <w:r w:rsidRPr="00EA7EDF">
        <w:rPr>
          <w:rFonts w:hint="eastAsia"/>
          <w:b/>
          <w:bCs/>
          <w:rtl/>
        </w:rPr>
        <w:t>לניהול</w:t>
      </w:r>
      <w:r w:rsidRPr="00EA7EDF">
        <w:rPr>
          <w:b/>
          <w:bCs/>
          <w:rtl/>
        </w:rPr>
        <w:t xml:space="preserve"> </w:t>
      </w:r>
      <w:r w:rsidRPr="00EA7EDF">
        <w:rPr>
          <w:rFonts w:hint="eastAsia"/>
          <w:b/>
          <w:bCs/>
          <w:rtl/>
        </w:rPr>
        <w:t>ההיבטים</w:t>
      </w:r>
      <w:r w:rsidRPr="00EA7EDF">
        <w:rPr>
          <w:b/>
          <w:bCs/>
          <w:rtl/>
        </w:rPr>
        <w:t xml:space="preserve"> </w:t>
      </w:r>
      <w:r w:rsidRPr="00EA7EDF">
        <w:rPr>
          <w:rFonts w:hint="eastAsia"/>
          <w:b/>
          <w:bCs/>
          <w:rtl/>
        </w:rPr>
        <w:t>האזרחיים</w:t>
      </w:r>
      <w:r w:rsidRPr="00EA7EDF">
        <w:rPr>
          <w:b/>
          <w:bCs/>
          <w:rtl/>
        </w:rPr>
        <w:t xml:space="preserve"> </w:t>
      </w:r>
      <w:r w:rsidRPr="00EA7EDF">
        <w:rPr>
          <w:rFonts w:hint="eastAsia"/>
          <w:b/>
          <w:bCs/>
          <w:rtl/>
        </w:rPr>
        <w:t>של</w:t>
      </w:r>
      <w:r w:rsidRPr="00EA7EDF">
        <w:rPr>
          <w:b/>
          <w:bCs/>
          <w:rtl/>
        </w:rPr>
        <w:t xml:space="preserve"> </w:t>
      </w:r>
      <w:r w:rsidRPr="00EA7EDF">
        <w:rPr>
          <w:rFonts w:hint="eastAsia"/>
          <w:b/>
          <w:bCs/>
          <w:rtl/>
        </w:rPr>
        <w:t>הטיפול</w:t>
      </w:r>
      <w:r w:rsidRPr="00EA7EDF">
        <w:rPr>
          <w:b/>
          <w:bCs/>
          <w:rtl/>
        </w:rPr>
        <w:t xml:space="preserve"> </w:t>
      </w:r>
      <w:r w:rsidRPr="00EA7EDF">
        <w:rPr>
          <w:rFonts w:hint="eastAsia"/>
          <w:b/>
          <w:bCs/>
          <w:rtl/>
        </w:rPr>
        <w:t>בעורף</w:t>
      </w:r>
      <w:r w:rsidRPr="00EA7EDF">
        <w:rPr>
          <w:b/>
          <w:bCs/>
          <w:rtl/>
        </w:rPr>
        <w:t xml:space="preserve"> </w:t>
      </w:r>
      <w:r w:rsidRPr="00EA7EDF">
        <w:rPr>
          <w:rFonts w:hint="eastAsia"/>
          <w:b/>
          <w:bCs/>
          <w:rtl/>
        </w:rPr>
        <w:t>בעת</w:t>
      </w:r>
      <w:r w:rsidRPr="00EA7EDF">
        <w:rPr>
          <w:b/>
          <w:bCs/>
          <w:rtl/>
        </w:rPr>
        <w:t xml:space="preserve"> </w:t>
      </w:r>
      <w:r w:rsidRPr="00EA7EDF">
        <w:rPr>
          <w:rFonts w:hint="eastAsia"/>
          <w:b/>
          <w:bCs/>
          <w:rtl/>
        </w:rPr>
        <w:t>מלחמה</w:t>
      </w:r>
      <w:r w:rsidRPr="00EA7EDF">
        <w:rPr>
          <w:rFonts w:hint="cs"/>
          <w:b/>
          <w:bCs/>
          <w:rtl/>
        </w:rPr>
        <w:t xml:space="preserve"> ולהסדרת פעילותו</w:t>
      </w:r>
      <w:r w:rsidRPr="00EA7EDF">
        <w:rPr>
          <w:b/>
          <w:bCs/>
          <w:rtl/>
        </w:rPr>
        <w:t>.</w:t>
      </w:r>
      <w:r w:rsidRPr="00EA7EDF">
        <w:rPr>
          <w:rFonts w:hint="cs"/>
          <w:b/>
          <w:bCs/>
          <w:rtl/>
        </w:rPr>
        <w:t xml:space="preserve"> </w:t>
      </w:r>
      <w:bookmarkEnd w:id="75"/>
    </w:p>
    <w:p w:rsidR="00413A92" w:rsidP="00413A92" w14:paraId="2E46A0E9" w14:textId="77777777">
      <w:pPr>
        <w:pStyle w:val="a"/>
        <w:spacing w:line="269" w:lineRule="auto"/>
        <w:rPr>
          <w:rtl/>
        </w:rPr>
      </w:pPr>
      <w:bookmarkStart w:id="76" w:name="_Hlk200887655"/>
    </w:p>
    <w:p w:rsidR="00413A92" w:rsidRPr="006D3442" w:rsidP="00413A92" w14:paraId="6697CCBB" w14:textId="77777777">
      <w:pPr>
        <w:spacing w:line="269" w:lineRule="auto"/>
        <w:rPr>
          <w:b/>
          <w:bCs/>
          <w:rtl/>
        </w:rPr>
      </w:pPr>
      <w:r w:rsidRPr="006D3442">
        <w:rPr>
          <w:b/>
          <w:bCs/>
          <w:rtl/>
        </w:rPr>
        <w:t>האחריות</w:t>
      </w:r>
      <w:r w:rsidRPr="006D3442">
        <w:rPr>
          <w:rFonts w:hint="cs"/>
          <w:b/>
          <w:bCs/>
          <w:rtl/>
        </w:rPr>
        <w:t xml:space="preserve"> </w:t>
      </w:r>
      <w:r w:rsidRPr="006D3442">
        <w:rPr>
          <w:rFonts w:hint="eastAsia"/>
          <w:b/>
          <w:bCs/>
          <w:rtl/>
        </w:rPr>
        <w:t>לממצאים</w:t>
      </w:r>
      <w:r w:rsidRPr="006D3442">
        <w:rPr>
          <w:b/>
          <w:bCs/>
          <w:rtl/>
        </w:rPr>
        <w:t xml:space="preserve"> </w:t>
      </w:r>
      <w:r w:rsidRPr="006D3442">
        <w:rPr>
          <w:rFonts w:hint="cs"/>
          <w:b/>
          <w:bCs/>
          <w:rtl/>
        </w:rPr>
        <w:t xml:space="preserve">העיקריים </w:t>
      </w:r>
      <w:r w:rsidRPr="006D3442">
        <w:rPr>
          <w:b/>
          <w:bCs/>
          <w:rtl/>
        </w:rPr>
        <w:t xml:space="preserve">שעלו בדוח זה, מוטלת על הגורמים </w:t>
      </w:r>
      <w:r>
        <w:rPr>
          <w:rFonts w:hint="cs"/>
          <w:b/>
          <w:bCs/>
          <w:rtl/>
        </w:rPr>
        <w:t>האלה</w:t>
      </w:r>
      <w:r w:rsidRPr="006D3442">
        <w:rPr>
          <w:b/>
          <w:bCs/>
          <w:rtl/>
        </w:rPr>
        <w:t xml:space="preserve">: </w:t>
      </w:r>
    </w:p>
    <w:bookmarkEnd w:id="76"/>
    <w:p w:rsidR="00413A92" w:rsidP="00413A92" w14:paraId="68961AB7" w14:textId="77777777">
      <w:pPr>
        <w:pStyle w:val="a"/>
        <w:spacing w:line="269" w:lineRule="auto"/>
        <w:rPr>
          <w:rtl/>
        </w:rPr>
      </w:pPr>
    </w:p>
    <w:p w:rsidR="00413A92" w:rsidRPr="00C65BC2" w:rsidP="00413A92" w14:paraId="618BD730" w14:textId="77777777">
      <w:pPr>
        <w:pStyle w:val="ListParagraph"/>
        <w:numPr>
          <w:ilvl w:val="0"/>
          <w:numId w:val="19"/>
        </w:numPr>
        <w:spacing w:line="269" w:lineRule="auto"/>
        <w:rPr>
          <w:b/>
          <w:bCs/>
        </w:rPr>
      </w:pPr>
      <w:r w:rsidRPr="00C65BC2">
        <w:rPr>
          <w:b/>
          <w:bCs/>
          <w:u w:val="single"/>
          <w:rtl/>
        </w:rPr>
        <w:t xml:space="preserve">ראש הממשלה </w:t>
      </w:r>
      <w:r w:rsidRPr="00C65BC2">
        <w:rPr>
          <w:rFonts w:hint="cs"/>
          <w:b/>
          <w:bCs/>
          <w:u w:val="single"/>
          <w:rtl/>
        </w:rPr>
        <w:t>ח"כ</w:t>
      </w:r>
      <w:r w:rsidRPr="00C65BC2">
        <w:rPr>
          <w:b/>
          <w:bCs/>
          <w:u w:val="single"/>
          <w:rtl/>
        </w:rPr>
        <w:t xml:space="preserve"> בנימין נתניהו</w:t>
      </w:r>
      <w:r w:rsidRPr="00C65BC2">
        <w:rPr>
          <w:b/>
          <w:bCs/>
          <w:rtl/>
        </w:rPr>
        <w:t xml:space="preserve"> - אשר במשך </w:t>
      </w:r>
      <w:r w:rsidRPr="00C65BC2">
        <w:rPr>
          <w:rFonts w:hint="cs"/>
          <w:b/>
          <w:bCs/>
          <w:rtl/>
        </w:rPr>
        <w:t xml:space="preserve">שנות כהונתו </w:t>
      </w:r>
      <w:r w:rsidRPr="00C65BC2">
        <w:rPr>
          <w:b/>
          <w:bCs/>
          <w:rtl/>
        </w:rPr>
        <w:t>לא הבטיח על ידי שימוש בסמכויותיו</w:t>
      </w:r>
      <w:r w:rsidRPr="00C65BC2">
        <w:rPr>
          <w:rFonts w:hint="cs"/>
          <w:b/>
          <w:bCs/>
          <w:rtl/>
        </w:rPr>
        <w:t>, ובכלל זאת סמכותו לקבוע את סדר היום של הממשלה,</w:t>
      </w:r>
      <w:r w:rsidRPr="00C65BC2">
        <w:rPr>
          <w:b/>
          <w:bCs/>
          <w:rtl/>
        </w:rPr>
        <w:t xml:space="preserve"> </w:t>
      </w:r>
      <w:r w:rsidRPr="00C65BC2">
        <w:rPr>
          <w:rFonts w:hint="cs"/>
          <w:b/>
          <w:bCs/>
          <w:rtl/>
        </w:rPr>
        <w:t xml:space="preserve">מתן </w:t>
      </w:r>
      <w:r w:rsidRPr="00C65BC2">
        <w:rPr>
          <w:b/>
          <w:bCs/>
          <w:rtl/>
        </w:rPr>
        <w:t xml:space="preserve">מענה </w:t>
      </w:r>
      <w:r w:rsidRPr="00C65BC2">
        <w:rPr>
          <w:rFonts w:hint="cs"/>
          <w:b/>
          <w:bCs/>
          <w:rtl/>
        </w:rPr>
        <w:t>ע</w:t>
      </w:r>
      <w:r w:rsidRPr="00C65BC2">
        <w:rPr>
          <w:b/>
          <w:bCs/>
          <w:rtl/>
        </w:rPr>
        <w:t>ל</w:t>
      </w:r>
      <w:r w:rsidRPr="00C65BC2">
        <w:rPr>
          <w:rFonts w:hint="cs"/>
          <w:b/>
          <w:bCs/>
          <w:rtl/>
        </w:rPr>
        <w:t xml:space="preserve"> ה</w:t>
      </w:r>
      <w:r w:rsidRPr="00C65BC2">
        <w:rPr>
          <w:b/>
          <w:bCs/>
          <w:rtl/>
        </w:rPr>
        <w:t>חסר</w:t>
      </w:r>
      <w:r w:rsidRPr="00C65BC2">
        <w:rPr>
          <w:rFonts w:hint="cs"/>
          <w:b/>
          <w:bCs/>
          <w:rtl/>
        </w:rPr>
        <w:t xml:space="preserve"> היסודי הידוע</w:t>
      </w:r>
      <w:r w:rsidRPr="00C65BC2">
        <w:rPr>
          <w:b/>
          <w:bCs/>
          <w:rtl/>
        </w:rPr>
        <w:t xml:space="preserve"> </w:t>
      </w:r>
      <w:r w:rsidRPr="00C65BC2">
        <w:rPr>
          <w:rFonts w:hint="cs"/>
          <w:b/>
          <w:bCs/>
          <w:rtl/>
        </w:rPr>
        <w:t xml:space="preserve">מאז מלחמת לבנון השנייה </w:t>
      </w:r>
      <w:r w:rsidRPr="00C65BC2">
        <w:rPr>
          <w:b/>
          <w:bCs/>
          <w:rtl/>
        </w:rPr>
        <w:t>בהסדר</w:t>
      </w:r>
      <w:r w:rsidRPr="00C65BC2">
        <w:rPr>
          <w:rFonts w:hint="cs"/>
          <w:b/>
          <w:bCs/>
          <w:rtl/>
        </w:rPr>
        <w:t>ת הסמכויות ל</w:t>
      </w:r>
      <w:r w:rsidRPr="00C65BC2">
        <w:rPr>
          <w:b/>
          <w:bCs/>
          <w:rtl/>
        </w:rPr>
        <w:t>ניהול ההיבטים האזרחיים בעת חירום; ו</w:t>
      </w:r>
      <w:r w:rsidRPr="00C65BC2">
        <w:rPr>
          <w:rFonts w:hint="cs"/>
          <w:b/>
          <w:bCs/>
          <w:rtl/>
        </w:rPr>
        <w:t xml:space="preserve">בפרט </w:t>
      </w:r>
      <w:r w:rsidRPr="00C65BC2">
        <w:rPr>
          <w:b/>
          <w:bCs/>
          <w:rtl/>
        </w:rPr>
        <w:t>לא הוסדר</w:t>
      </w:r>
      <w:r w:rsidRPr="00C65BC2">
        <w:rPr>
          <w:rFonts w:hint="cs"/>
          <w:b/>
          <w:bCs/>
          <w:rtl/>
        </w:rPr>
        <w:t>ו</w:t>
      </w:r>
      <w:r w:rsidRPr="00C65BC2">
        <w:rPr>
          <w:b/>
          <w:bCs/>
          <w:rtl/>
        </w:rPr>
        <w:t xml:space="preserve"> באופן מלא </w:t>
      </w:r>
      <w:r w:rsidRPr="00C65BC2">
        <w:rPr>
          <w:rFonts w:hint="cs"/>
          <w:b/>
          <w:bCs/>
          <w:rtl/>
        </w:rPr>
        <w:t>הסמכות וה</w:t>
      </w:r>
      <w:r w:rsidRPr="00C65BC2">
        <w:rPr>
          <w:b/>
          <w:bCs/>
          <w:rtl/>
        </w:rPr>
        <w:t xml:space="preserve">אחריות </w:t>
      </w:r>
      <w:r w:rsidRPr="00C65BC2">
        <w:rPr>
          <w:rFonts w:hint="cs"/>
          <w:b/>
          <w:bCs/>
          <w:rtl/>
        </w:rPr>
        <w:t>ה</w:t>
      </w:r>
      <w:r w:rsidRPr="00C65BC2">
        <w:rPr>
          <w:b/>
          <w:bCs/>
          <w:rtl/>
        </w:rPr>
        <w:t xml:space="preserve">כוללת לניהול ההיבטים האזרחיים של הטיפול בעורף בעת מלחמה. </w:t>
      </w:r>
      <w:r w:rsidRPr="00C65BC2">
        <w:rPr>
          <w:rFonts w:hint="eastAsia"/>
          <w:b/>
          <w:bCs/>
          <w:rtl/>
        </w:rPr>
        <w:t>לצד</w:t>
      </w:r>
      <w:r w:rsidRPr="00C65BC2">
        <w:rPr>
          <w:b/>
          <w:bCs/>
          <w:rtl/>
        </w:rPr>
        <w:t xml:space="preserve"> האמור יוער </w:t>
      </w:r>
      <w:r w:rsidRPr="00C65BC2">
        <w:rPr>
          <w:rFonts w:hint="cs"/>
          <w:b/>
          <w:bCs/>
          <w:rtl/>
        </w:rPr>
        <w:t xml:space="preserve">כי גם </w:t>
      </w:r>
      <w:r w:rsidRPr="00C65BC2">
        <w:rPr>
          <w:rFonts w:hint="eastAsia"/>
          <w:b/>
          <w:bCs/>
          <w:rtl/>
        </w:rPr>
        <w:t>ראשי</w:t>
      </w:r>
      <w:r w:rsidRPr="00C65BC2">
        <w:rPr>
          <w:b/>
          <w:bCs/>
          <w:rtl/>
        </w:rPr>
        <w:t xml:space="preserve"> </w:t>
      </w:r>
      <w:r w:rsidRPr="00C65BC2">
        <w:rPr>
          <w:rFonts w:hint="eastAsia"/>
          <w:b/>
          <w:bCs/>
          <w:rtl/>
        </w:rPr>
        <w:t>הממשלה</w:t>
      </w:r>
      <w:r w:rsidRPr="00C65BC2">
        <w:rPr>
          <w:b/>
          <w:bCs/>
          <w:rtl/>
        </w:rPr>
        <w:t xml:space="preserve"> </w:t>
      </w:r>
      <w:r w:rsidRPr="00C65BC2">
        <w:rPr>
          <w:rFonts w:hint="cs"/>
          <w:b/>
          <w:bCs/>
          <w:rtl/>
        </w:rPr>
        <w:t xml:space="preserve">מר </w:t>
      </w:r>
      <w:r w:rsidRPr="00C65BC2">
        <w:rPr>
          <w:rFonts w:hint="eastAsia"/>
          <w:b/>
          <w:bCs/>
          <w:rtl/>
        </w:rPr>
        <w:t>נפתלי</w:t>
      </w:r>
      <w:r w:rsidRPr="00C65BC2">
        <w:rPr>
          <w:b/>
          <w:bCs/>
          <w:rtl/>
        </w:rPr>
        <w:t xml:space="preserve"> </w:t>
      </w:r>
      <w:r w:rsidRPr="00C65BC2">
        <w:rPr>
          <w:rFonts w:hint="eastAsia"/>
          <w:b/>
          <w:bCs/>
          <w:rtl/>
        </w:rPr>
        <w:t>בנט</w:t>
      </w:r>
      <w:r w:rsidRPr="00C65BC2">
        <w:rPr>
          <w:b/>
          <w:bCs/>
          <w:rtl/>
        </w:rPr>
        <w:t xml:space="preserve"> </w:t>
      </w:r>
      <w:r w:rsidRPr="00C65BC2">
        <w:rPr>
          <w:rFonts w:hint="cs"/>
          <w:b/>
          <w:bCs/>
          <w:rtl/>
        </w:rPr>
        <w:t xml:space="preserve">בשנת כהונתו מיוני 2021 ועד יוני 2022, </w:t>
      </w:r>
      <w:r w:rsidRPr="00C65BC2">
        <w:rPr>
          <w:rFonts w:hint="eastAsia"/>
          <w:b/>
          <w:bCs/>
          <w:rtl/>
        </w:rPr>
        <w:t>ו</w:t>
      </w:r>
      <w:r w:rsidRPr="00C65BC2">
        <w:rPr>
          <w:rFonts w:hint="cs"/>
          <w:b/>
          <w:bCs/>
          <w:rtl/>
        </w:rPr>
        <w:t xml:space="preserve">מר </w:t>
      </w:r>
      <w:r w:rsidRPr="00C65BC2">
        <w:rPr>
          <w:rFonts w:hint="eastAsia"/>
          <w:b/>
          <w:bCs/>
          <w:rtl/>
        </w:rPr>
        <w:t>יאיר</w:t>
      </w:r>
      <w:r w:rsidRPr="00C65BC2">
        <w:rPr>
          <w:b/>
          <w:bCs/>
          <w:rtl/>
        </w:rPr>
        <w:t xml:space="preserve"> </w:t>
      </w:r>
      <w:r w:rsidRPr="00C65BC2">
        <w:rPr>
          <w:rFonts w:hint="eastAsia"/>
          <w:b/>
          <w:bCs/>
          <w:rtl/>
        </w:rPr>
        <w:t>לפיד</w:t>
      </w:r>
      <w:r w:rsidRPr="00C65BC2">
        <w:rPr>
          <w:rFonts w:hint="cs"/>
          <w:b/>
          <w:bCs/>
          <w:rtl/>
        </w:rPr>
        <w:t xml:space="preserve"> בתקופת כהונתו (כראש ממשלה חלופי במהלך שנה, וכראש ממשלה בתקופה של חצי שנה לאחר התפזרות הכנסת, מיוני 2022 ועד דצמבר 2022) לא פעלו בנושא.</w:t>
      </w:r>
    </w:p>
    <w:p w:rsidR="00413A92" w:rsidP="00413A92" w14:paraId="4CCB3E2E" w14:textId="77777777">
      <w:pPr>
        <w:pStyle w:val="a"/>
        <w:spacing w:line="269" w:lineRule="auto"/>
        <w:rPr>
          <w:rtl/>
        </w:rPr>
      </w:pPr>
    </w:p>
    <w:p w:rsidR="00413A92" w:rsidRPr="00C65BC2" w:rsidP="00413A92" w14:paraId="2C1D3A36" w14:textId="77777777">
      <w:pPr>
        <w:pStyle w:val="ListParagraph"/>
        <w:numPr>
          <w:ilvl w:val="0"/>
          <w:numId w:val="19"/>
        </w:numPr>
        <w:spacing w:line="269" w:lineRule="auto"/>
        <w:rPr>
          <w:b/>
          <w:bCs/>
        </w:rPr>
      </w:pPr>
      <w:r w:rsidRPr="00C65BC2">
        <w:rPr>
          <w:rFonts w:hint="eastAsia"/>
          <w:b/>
          <w:bCs/>
          <w:u w:val="single"/>
          <w:rtl/>
        </w:rPr>
        <w:t>שר</w:t>
      </w:r>
      <w:r w:rsidRPr="00C65BC2">
        <w:rPr>
          <w:b/>
          <w:bCs/>
          <w:u w:val="single"/>
          <w:rtl/>
        </w:rPr>
        <w:t xml:space="preserve"> </w:t>
      </w:r>
      <w:r w:rsidRPr="00C65BC2">
        <w:rPr>
          <w:rFonts w:hint="eastAsia"/>
          <w:b/>
          <w:bCs/>
          <w:u w:val="single"/>
          <w:rtl/>
        </w:rPr>
        <w:t>הב</w:t>
      </w:r>
      <w:r w:rsidRPr="00C65BC2">
        <w:rPr>
          <w:rFonts w:hint="cs"/>
          <w:b/>
          <w:bCs/>
          <w:u w:val="single"/>
          <w:rtl/>
        </w:rPr>
        <w:t>י</w:t>
      </w:r>
      <w:r w:rsidRPr="00C65BC2">
        <w:rPr>
          <w:rFonts w:hint="eastAsia"/>
          <w:b/>
          <w:bCs/>
          <w:u w:val="single"/>
          <w:rtl/>
        </w:rPr>
        <w:t>טחון</w:t>
      </w:r>
      <w:r w:rsidRPr="00C65BC2">
        <w:rPr>
          <w:rFonts w:hint="cs"/>
          <w:u w:val="single"/>
          <w:rtl/>
        </w:rPr>
        <w:t xml:space="preserve"> </w:t>
      </w:r>
      <w:r w:rsidRPr="00C65BC2">
        <w:rPr>
          <w:rFonts w:hint="eastAsia"/>
          <w:b/>
          <w:bCs/>
          <w:u w:val="single"/>
          <w:rtl/>
        </w:rPr>
        <w:t>בתקופת</w:t>
      </w:r>
      <w:r w:rsidRPr="00C65BC2">
        <w:rPr>
          <w:b/>
          <w:bCs/>
          <w:u w:val="single"/>
          <w:rtl/>
        </w:rPr>
        <w:t xml:space="preserve"> </w:t>
      </w:r>
      <w:r w:rsidRPr="00C65BC2">
        <w:rPr>
          <w:rFonts w:hint="eastAsia"/>
          <w:b/>
          <w:bCs/>
          <w:u w:val="single"/>
          <w:rtl/>
        </w:rPr>
        <w:t>הביקורת</w:t>
      </w:r>
      <w:r w:rsidRPr="00C65BC2">
        <w:rPr>
          <w:rFonts w:hint="cs"/>
          <w:u w:val="single"/>
          <w:rtl/>
        </w:rPr>
        <w:t xml:space="preserve"> </w:t>
      </w:r>
      <w:r w:rsidRPr="00C65BC2">
        <w:rPr>
          <w:rFonts w:hint="cs"/>
          <w:b/>
          <w:bCs/>
          <w:u w:val="single"/>
          <w:rtl/>
        </w:rPr>
        <w:t xml:space="preserve">מר יואב גלנט ושרי הביטחון שקדמו לו אשר עמדו בראש </w:t>
      </w:r>
      <w:r w:rsidRPr="00C65BC2">
        <w:rPr>
          <w:b/>
          <w:bCs/>
          <w:u w:val="single"/>
          <w:rtl/>
        </w:rPr>
        <w:t>גופי הח</w:t>
      </w:r>
      <w:r w:rsidRPr="00C65BC2">
        <w:rPr>
          <w:rFonts w:hint="cs"/>
          <w:b/>
          <w:bCs/>
          <w:u w:val="single"/>
          <w:rtl/>
        </w:rPr>
        <w:t>י</w:t>
      </w:r>
      <w:r w:rsidRPr="00C65BC2">
        <w:rPr>
          <w:b/>
          <w:bCs/>
          <w:u w:val="single"/>
          <w:rtl/>
        </w:rPr>
        <w:t xml:space="preserve">רום </w:t>
      </w:r>
      <w:r w:rsidRPr="00C65BC2">
        <w:rPr>
          <w:rFonts w:hint="eastAsia"/>
          <w:b/>
          <w:bCs/>
          <w:u w:val="single"/>
          <w:rtl/>
        </w:rPr>
        <w:t>הפועלים</w:t>
      </w:r>
      <w:r w:rsidRPr="00C65BC2">
        <w:rPr>
          <w:b/>
          <w:bCs/>
          <w:u w:val="single"/>
          <w:rtl/>
        </w:rPr>
        <w:t xml:space="preserve"> </w:t>
      </w:r>
      <w:r w:rsidRPr="00C65BC2">
        <w:rPr>
          <w:rFonts w:hint="eastAsia"/>
          <w:b/>
          <w:bCs/>
          <w:u w:val="single"/>
          <w:rtl/>
        </w:rPr>
        <w:t>במשרד</w:t>
      </w:r>
      <w:r w:rsidRPr="00C65BC2">
        <w:rPr>
          <w:b/>
          <w:bCs/>
          <w:u w:val="single"/>
          <w:rtl/>
        </w:rPr>
        <w:t xml:space="preserve"> </w:t>
      </w:r>
      <w:r w:rsidRPr="00C65BC2">
        <w:rPr>
          <w:rFonts w:hint="eastAsia"/>
          <w:b/>
          <w:bCs/>
          <w:u w:val="single"/>
          <w:rtl/>
        </w:rPr>
        <w:t>הביטחון</w:t>
      </w:r>
      <w:r w:rsidRPr="00C65BC2">
        <w:rPr>
          <w:b/>
          <w:bCs/>
          <w:u w:val="single"/>
          <w:rtl/>
        </w:rPr>
        <w:t xml:space="preserve"> </w:t>
      </w:r>
      <w:r w:rsidRPr="00C65BC2">
        <w:rPr>
          <w:rFonts w:hint="eastAsia"/>
          <w:b/>
          <w:bCs/>
          <w:u w:val="single"/>
          <w:rtl/>
        </w:rPr>
        <w:t>ובצה</w:t>
      </w:r>
      <w:r w:rsidRPr="00C65BC2">
        <w:rPr>
          <w:b/>
          <w:bCs/>
          <w:u w:val="single"/>
          <w:rtl/>
        </w:rPr>
        <w:t>"ל</w:t>
      </w:r>
      <w:r w:rsidRPr="00C65BC2">
        <w:rPr>
          <w:rFonts w:hint="cs"/>
          <w:b/>
          <w:bCs/>
          <w:u w:val="single"/>
          <w:rtl/>
        </w:rPr>
        <w:t xml:space="preserve"> </w:t>
      </w:r>
      <w:r w:rsidRPr="00C65BC2">
        <w:rPr>
          <w:b/>
          <w:bCs/>
          <w:u w:val="single"/>
          <w:rtl/>
        </w:rPr>
        <w:t xml:space="preserve">- </w:t>
      </w:r>
      <w:r w:rsidRPr="00C65BC2">
        <w:rPr>
          <w:rFonts w:hint="eastAsia"/>
          <w:b/>
          <w:bCs/>
          <w:u w:val="single"/>
          <w:rtl/>
        </w:rPr>
        <w:t>רח</w:t>
      </w:r>
      <w:r w:rsidRPr="00C65BC2">
        <w:rPr>
          <w:b/>
          <w:bCs/>
          <w:u w:val="single"/>
          <w:rtl/>
        </w:rPr>
        <w:t xml:space="preserve">"ל </w:t>
      </w:r>
      <w:r w:rsidRPr="00C65BC2">
        <w:rPr>
          <w:rFonts w:hint="eastAsia"/>
          <w:b/>
          <w:bCs/>
          <w:u w:val="single"/>
          <w:rtl/>
        </w:rPr>
        <w:t>ו</w:t>
      </w:r>
      <w:r w:rsidRPr="00C65BC2">
        <w:rPr>
          <w:b/>
          <w:bCs/>
          <w:u w:val="single"/>
          <w:rtl/>
        </w:rPr>
        <w:t>פקע"ר</w:t>
      </w:r>
      <w:r w:rsidRPr="00C65BC2">
        <w:rPr>
          <w:b/>
          <w:bCs/>
          <w:rtl/>
        </w:rPr>
        <w:t xml:space="preserve"> - </w:t>
      </w:r>
      <w:r w:rsidRPr="00C65BC2">
        <w:rPr>
          <w:rFonts w:hint="cs"/>
          <w:b/>
          <w:bCs/>
          <w:rtl/>
        </w:rPr>
        <w:t xml:space="preserve">אשר לא השכילו להסדיר את מעמדם של גופי החירום במשך שנים. ולפיכך, </w:t>
      </w:r>
      <w:r w:rsidRPr="00C65BC2">
        <w:rPr>
          <w:b/>
          <w:bCs/>
          <w:rtl/>
        </w:rPr>
        <w:t>על רקע החסר החמור ב</w:t>
      </w:r>
      <w:r w:rsidRPr="00C65BC2">
        <w:rPr>
          <w:rFonts w:hint="cs"/>
          <w:b/>
          <w:bCs/>
          <w:rtl/>
        </w:rPr>
        <w:t>הסדרת ה</w:t>
      </w:r>
      <w:r w:rsidRPr="00C65BC2">
        <w:rPr>
          <w:b/>
          <w:bCs/>
          <w:rtl/>
        </w:rPr>
        <w:t>סמכות ו</w:t>
      </w:r>
      <w:r w:rsidRPr="00C65BC2">
        <w:rPr>
          <w:rFonts w:hint="cs"/>
          <w:b/>
          <w:bCs/>
          <w:rtl/>
        </w:rPr>
        <w:t>ה</w:t>
      </w:r>
      <w:r w:rsidRPr="00C65BC2">
        <w:rPr>
          <w:b/>
          <w:bCs/>
          <w:rtl/>
        </w:rPr>
        <w:t xml:space="preserve">אחריות </w:t>
      </w:r>
      <w:r w:rsidRPr="00C65BC2">
        <w:rPr>
          <w:rFonts w:hint="cs"/>
          <w:b/>
          <w:bCs/>
          <w:rtl/>
        </w:rPr>
        <w:t>ה</w:t>
      </w:r>
      <w:r w:rsidRPr="00C65BC2">
        <w:rPr>
          <w:b/>
          <w:bCs/>
          <w:rtl/>
        </w:rPr>
        <w:t>כוללת לניהול הטיפול בעורף</w:t>
      </w:r>
      <w:r w:rsidRPr="00C65BC2">
        <w:rPr>
          <w:rFonts w:hint="cs"/>
          <w:b/>
          <w:bCs/>
          <w:rtl/>
        </w:rPr>
        <w:t xml:space="preserve">, </w:t>
      </w:r>
      <w:r w:rsidRPr="00C65BC2">
        <w:rPr>
          <w:rFonts w:hint="eastAsia"/>
          <w:b/>
          <w:bCs/>
          <w:u w:val="single"/>
          <w:rtl/>
        </w:rPr>
        <w:t>גופי</w:t>
      </w:r>
      <w:r w:rsidRPr="00C65BC2">
        <w:rPr>
          <w:b/>
          <w:bCs/>
          <w:u w:val="single"/>
          <w:rtl/>
        </w:rPr>
        <w:t xml:space="preserve"> </w:t>
      </w:r>
      <w:r w:rsidRPr="00C65BC2">
        <w:rPr>
          <w:rFonts w:hint="eastAsia"/>
          <w:b/>
          <w:bCs/>
          <w:u w:val="single"/>
          <w:rtl/>
        </w:rPr>
        <w:t>חירום</w:t>
      </w:r>
      <w:r w:rsidRPr="00C65BC2">
        <w:rPr>
          <w:b/>
          <w:bCs/>
          <w:u w:val="single"/>
          <w:rtl/>
        </w:rPr>
        <w:t xml:space="preserve"> אלו </w:t>
      </w:r>
      <w:r w:rsidRPr="00C65BC2">
        <w:rPr>
          <w:rFonts w:hint="eastAsia"/>
          <w:b/>
          <w:bCs/>
          <w:u w:val="single"/>
          <w:rtl/>
        </w:rPr>
        <w:t>והעומדים</w:t>
      </w:r>
      <w:r w:rsidRPr="00C65BC2">
        <w:rPr>
          <w:b/>
          <w:bCs/>
          <w:u w:val="single"/>
          <w:rtl/>
        </w:rPr>
        <w:t xml:space="preserve"> בראשם</w:t>
      </w:r>
      <w:r w:rsidRPr="00C65BC2">
        <w:rPr>
          <w:b/>
          <w:bCs/>
          <w:rtl/>
        </w:rPr>
        <w:t xml:space="preserve"> לא נתנו הלכה למעשה מענה מספק </w:t>
      </w:r>
      <w:r w:rsidRPr="00C65BC2">
        <w:rPr>
          <w:rFonts w:hint="cs"/>
          <w:b/>
          <w:bCs/>
          <w:rtl/>
        </w:rPr>
        <w:t>ע</w:t>
      </w:r>
      <w:r w:rsidRPr="00C65BC2">
        <w:rPr>
          <w:b/>
          <w:bCs/>
          <w:rtl/>
        </w:rPr>
        <w:t>ל</w:t>
      </w:r>
      <w:r w:rsidRPr="00C65BC2">
        <w:rPr>
          <w:rFonts w:hint="cs"/>
          <w:b/>
          <w:bCs/>
          <w:rtl/>
        </w:rPr>
        <w:t xml:space="preserve"> </w:t>
      </w:r>
      <w:r w:rsidRPr="00C65BC2">
        <w:rPr>
          <w:b/>
          <w:bCs/>
          <w:rtl/>
        </w:rPr>
        <w:t xml:space="preserve">פערים שונים בתחום האזרחי במהלך מלחמת חרבות ברזל. רח"ל לא היוותה גוף חירום לאומי המנהל את כלל ההיבטים האזרחיים של הטיפול בעורף בעת מלחמה. פיקוד העורף, </w:t>
      </w:r>
      <w:r w:rsidRPr="00C65BC2">
        <w:rPr>
          <w:rFonts w:hint="cs"/>
          <w:b/>
          <w:bCs/>
          <w:rtl/>
        </w:rPr>
        <w:t>שהוא</w:t>
      </w:r>
      <w:r w:rsidRPr="00C65BC2">
        <w:rPr>
          <w:b/>
          <w:bCs/>
          <w:rtl/>
        </w:rPr>
        <w:t xml:space="preserve"> גוף בעל משאבים גדולים ביותר, אשר מופקד על ההתגוננות האזרחית ואמון על התמיכה בעורף האזרחי בזמן חירום ונדרש בידי הממשלה להקצות כוח אדם לתמיכה בפעולות רח"ל </w:t>
      </w:r>
      <w:r w:rsidRPr="00C65BC2">
        <w:rPr>
          <w:rFonts w:hint="cs"/>
          <w:b/>
          <w:bCs/>
          <w:rtl/>
        </w:rPr>
        <w:t>בנוגע</w:t>
      </w:r>
      <w:r w:rsidRPr="00C65BC2">
        <w:rPr>
          <w:b/>
          <w:bCs/>
          <w:rtl/>
        </w:rPr>
        <w:t xml:space="preserve"> לקליטת מפונים במתקנים, לא נתן מענה </w:t>
      </w:r>
      <w:r w:rsidRPr="00C65BC2">
        <w:rPr>
          <w:rFonts w:hint="cs"/>
          <w:b/>
          <w:bCs/>
          <w:rtl/>
        </w:rPr>
        <w:t>ע</w:t>
      </w:r>
      <w:r w:rsidRPr="00C65BC2">
        <w:rPr>
          <w:b/>
          <w:bCs/>
          <w:rtl/>
        </w:rPr>
        <w:t>ל</w:t>
      </w:r>
      <w:r w:rsidRPr="00C65BC2">
        <w:rPr>
          <w:rFonts w:hint="cs"/>
          <w:b/>
          <w:bCs/>
          <w:rtl/>
        </w:rPr>
        <w:t xml:space="preserve"> </w:t>
      </w:r>
      <w:r w:rsidRPr="00C65BC2">
        <w:rPr>
          <w:b/>
          <w:bCs/>
          <w:rtl/>
        </w:rPr>
        <w:t>צ</w:t>
      </w:r>
      <w:r w:rsidRPr="00C65BC2">
        <w:rPr>
          <w:rFonts w:hint="cs"/>
          <w:b/>
          <w:bCs/>
          <w:rtl/>
        </w:rPr>
        <w:t>ו</w:t>
      </w:r>
      <w:r w:rsidRPr="00C65BC2">
        <w:rPr>
          <w:b/>
          <w:bCs/>
          <w:rtl/>
        </w:rPr>
        <w:t>רכיהם של המפונים</w:t>
      </w:r>
      <w:r w:rsidRPr="00C65BC2">
        <w:rPr>
          <w:rFonts w:hint="cs"/>
          <w:b/>
          <w:bCs/>
          <w:rtl/>
        </w:rPr>
        <w:t>,</w:t>
      </w:r>
      <w:r w:rsidRPr="00C65BC2">
        <w:rPr>
          <w:b/>
          <w:bCs/>
          <w:rtl/>
        </w:rPr>
        <w:t xml:space="preserve"> ותפקיד נציגיו באתרי המפונים לא היה ברור</w:t>
      </w:r>
      <w:r w:rsidRPr="00C65BC2">
        <w:rPr>
          <w:rFonts w:hint="cs"/>
          <w:b/>
          <w:bCs/>
          <w:rtl/>
        </w:rPr>
        <w:t xml:space="preserve">. </w:t>
      </w:r>
    </w:p>
    <w:p w:rsidR="00413A92" w:rsidP="00413A92" w14:paraId="784EF8BD" w14:textId="77777777">
      <w:pPr>
        <w:pStyle w:val="a"/>
        <w:spacing w:line="269" w:lineRule="auto"/>
        <w:rPr>
          <w:rtl/>
        </w:rPr>
      </w:pPr>
      <w:bookmarkStart w:id="77" w:name="_Hlk200887632"/>
    </w:p>
    <w:p w:rsidR="00413A92" w:rsidRPr="00C65BC2" w:rsidP="00413A92" w14:paraId="08A963AC" w14:textId="77777777">
      <w:pPr>
        <w:pStyle w:val="ListParagraph"/>
        <w:numPr>
          <w:ilvl w:val="0"/>
          <w:numId w:val="19"/>
        </w:numPr>
        <w:spacing w:line="269" w:lineRule="auto"/>
        <w:rPr>
          <w:b/>
          <w:bCs/>
          <w:rtl/>
        </w:rPr>
      </w:pPr>
      <w:r w:rsidRPr="00C65BC2">
        <w:rPr>
          <w:b/>
          <w:bCs/>
          <w:u w:val="single"/>
          <w:rtl/>
        </w:rPr>
        <w:t xml:space="preserve">שר האוצר </w:t>
      </w:r>
      <w:r w:rsidRPr="00C65BC2">
        <w:rPr>
          <w:rFonts w:hint="cs"/>
          <w:b/>
          <w:bCs/>
          <w:u w:val="single"/>
          <w:rtl/>
        </w:rPr>
        <w:t>ח"כ</w:t>
      </w:r>
      <w:r w:rsidRPr="00C65BC2">
        <w:rPr>
          <w:b/>
          <w:bCs/>
          <w:u w:val="single"/>
          <w:rtl/>
        </w:rPr>
        <w:t xml:space="preserve"> ב</w:t>
      </w:r>
      <w:r w:rsidRPr="00C65BC2">
        <w:rPr>
          <w:rFonts w:hint="eastAsia"/>
          <w:b/>
          <w:bCs/>
          <w:u w:val="single"/>
          <w:rtl/>
        </w:rPr>
        <w:t>צלאל</w:t>
      </w:r>
      <w:r w:rsidRPr="00C65BC2">
        <w:rPr>
          <w:b/>
          <w:bCs/>
          <w:u w:val="single"/>
          <w:rtl/>
        </w:rPr>
        <w:t xml:space="preserve"> סמוטריץ'</w:t>
      </w:r>
      <w:r w:rsidRPr="006D3442">
        <w:rPr>
          <w:rtl/>
        </w:rPr>
        <w:t xml:space="preserve"> - </w:t>
      </w:r>
      <w:r w:rsidRPr="00C65BC2">
        <w:rPr>
          <w:b/>
          <w:bCs/>
          <w:rtl/>
        </w:rPr>
        <w:t>על ש</w:t>
      </w:r>
      <w:r w:rsidRPr="00C65BC2">
        <w:rPr>
          <w:rFonts w:hint="cs"/>
          <w:b/>
          <w:bCs/>
          <w:rtl/>
        </w:rPr>
        <w:t xml:space="preserve">לא השתמש בסמכויותיו כמי שעומד בראש הקבינט החברתי-כלכלי, לצורך הפעלת המנגנון שעליו החליטה הממשלה לטיפול בהיבטים האזרחיים של המלחמה; ועל </w:t>
      </w:r>
      <w:r w:rsidRPr="00C65BC2">
        <w:rPr>
          <w:rFonts w:hint="eastAsia"/>
          <w:b/>
          <w:bCs/>
          <w:rtl/>
        </w:rPr>
        <w:t>ש</w:t>
      </w:r>
      <w:r w:rsidRPr="00C65BC2">
        <w:rPr>
          <w:rFonts w:hint="cs"/>
          <w:b/>
          <w:bCs/>
          <w:rtl/>
        </w:rPr>
        <w:t>כשל ביישום החלטת הממשלה, אשר היה שותף לקבלתה, בדבר הקמת המשל"ט האזרחי והפעלתו; ועל שלא פעל לשוב לממשלה ולדווח על כך, כדי לפעול לכך שהממשלה תקבל החלטה בדבר הגורם אשר יופקד על ניהול ההיבטים האזרחיים במלחמה</w:t>
      </w:r>
      <w:r w:rsidRPr="00C65BC2">
        <w:rPr>
          <w:b/>
          <w:bCs/>
          <w:rtl/>
        </w:rPr>
        <w:t>.</w:t>
      </w:r>
      <w:r w:rsidRPr="00C65BC2">
        <w:rPr>
          <w:rFonts w:hint="cs"/>
          <w:b/>
          <w:bCs/>
          <w:rtl/>
        </w:rPr>
        <w:t xml:space="preserve"> </w:t>
      </w:r>
      <w:r w:rsidRPr="00C65BC2">
        <w:rPr>
          <w:rFonts w:hint="eastAsia"/>
          <w:b/>
          <w:bCs/>
          <w:rtl/>
        </w:rPr>
        <w:t>לנוכח</w:t>
      </w:r>
      <w:r w:rsidRPr="00C65BC2">
        <w:rPr>
          <w:b/>
          <w:bCs/>
          <w:rtl/>
        </w:rPr>
        <w:t xml:space="preserve"> </w:t>
      </w:r>
      <w:r w:rsidRPr="00C65BC2">
        <w:rPr>
          <w:rFonts w:hint="eastAsia"/>
          <w:b/>
          <w:bCs/>
          <w:rtl/>
        </w:rPr>
        <w:t>התמשכות</w:t>
      </w:r>
      <w:r w:rsidRPr="00C65BC2">
        <w:rPr>
          <w:b/>
          <w:bCs/>
          <w:rtl/>
        </w:rPr>
        <w:t xml:space="preserve"> </w:t>
      </w:r>
      <w:r w:rsidRPr="00C65BC2">
        <w:rPr>
          <w:rFonts w:hint="eastAsia"/>
          <w:b/>
          <w:bCs/>
          <w:rtl/>
        </w:rPr>
        <w:t>הכשל</w:t>
      </w:r>
      <w:r w:rsidRPr="00C65BC2">
        <w:rPr>
          <w:b/>
          <w:bCs/>
          <w:rtl/>
        </w:rPr>
        <w:t xml:space="preserve"> </w:t>
      </w:r>
      <w:r w:rsidRPr="00C65BC2">
        <w:rPr>
          <w:rFonts w:hint="eastAsia"/>
          <w:b/>
          <w:bCs/>
          <w:rtl/>
        </w:rPr>
        <w:t>על</w:t>
      </w:r>
      <w:r w:rsidRPr="00C65BC2">
        <w:rPr>
          <w:b/>
          <w:bCs/>
          <w:rtl/>
        </w:rPr>
        <w:t xml:space="preserve"> </w:t>
      </w:r>
      <w:r w:rsidRPr="00C65BC2">
        <w:rPr>
          <w:rFonts w:hint="eastAsia"/>
          <w:b/>
          <w:bCs/>
          <w:rtl/>
        </w:rPr>
        <w:t>פני</w:t>
      </w:r>
      <w:r w:rsidRPr="00C65BC2">
        <w:rPr>
          <w:b/>
          <w:bCs/>
          <w:rtl/>
        </w:rPr>
        <w:t xml:space="preserve"> </w:t>
      </w:r>
      <w:r w:rsidRPr="00C65BC2">
        <w:rPr>
          <w:rFonts w:hint="eastAsia"/>
          <w:b/>
          <w:bCs/>
          <w:rtl/>
        </w:rPr>
        <w:t>חודשי</w:t>
      </w:r>
      <w:r w:rsidRPr="00C65BC2">
        <w:rPr>
          <w:b/>
          <w:bCs/>
          <w:rtl/>
        </w:rPr>
        <w:t xml:space="preserve"> </w:t>
      </w:r>
      <w:r w:rsidRPr="00C65BC2">
        <w:rPr>
          <w:rFonts w:hint="eastAsia"/>
          <w:b/>
          <w:bCs/>
          <w:rtl/>
        </w:rPr>
        <w:t>המלחמה</w:t>
      </w:r>
      <w:r w:rsidRPr="00C65BC2">
        <w:rPr>
          <w:b/>
          <w:bCs/>
          <w:rtl/>
        </w:rPr>
        <w:t xml:space="preserve">, </w:t>
      </w:r>
      <w:r w:rsidRPr="00C65BC2">
        <w:rPr>
          <w:rFonts w:hint="eastAsia"/>
          <w:b/>
          <w:bCs/>
          <w:rtl/>
        </w:rPr>
        <w:t>היה</w:t>
      </w:r>
      <w:r w:rsidRPr="00C65BC2">
        <w:rPr>
          <w:b/>
          <w:bCs/>
          <w:rtl/>
        </w:rPr>
        <w:t xml:space="preserve"> </w:t>
      </w:r>
      <w:r w:rsidRPr="00C65BC2">
        <w:rPr>
          <w:rFonts w:hint="eastAsia"/>
          <w:b/>
          <w:bCs/>
          <w:rtl/>
        </w:rPr>
        <w:t>על</w:t>
      </w:r>
      <w:r w:rsidRPr="00C65BC2">
        <w:rPr>
          <w:b/>
          <w:bCs/>
          <w:rtl/>
        </w:rPr>
        <w:t xml:space="preserve"> </w:t>
      </w:r>
      <w:r w:rsidRPr="00C65BC2">
        <w:rPr>
          <w:rFonts w:hint="eastAsia"/>
          <w:b/>
          <w:bCs/>
          <w:u w:val="single"/>
          <w:rtl/>
        </w:rPr>
        <w:t>ראש</w:t>
      </w:r>
      <w:r w:rsidRPr="00C65BC2">
        <w:rPr>
          <w:b/>
          <w:bCs/>
          <w:u w:val="single"/>
          <w:rtl/>
        </w:rPr>
        <w:t xml:space="preserve"> </w:t>
      </w:r>
      <w:r w:rsidRPr="00C65BC2">
        <w:rPr>
          <w:rFonts w:hint="eastAsia"/>
          <w:b/>
          <w:bCs/>
          <w:u w:val="single"/>
          <w:rtl/>
        </w:rPr>
        <w:t>הממשלה</w:t>
      </w:r>
      <w:r w:rsidRPr="00C65BC2">
        <w:rPr>
          <w:b/>
          <w:bCs/>
          <w:rtl/>
        </w:rPr>
        <w:t xml:space="preserve"> </w:t>
      </w:r>
      <w:r w:rsidRPr="00C65BC2">
        <w:rPr>
          <w:rFonts w:hint="eastAsia"/>
          <w:b/>
          <w:bCs/>
          <w:rtl/>
        </w:rPr>
        <w:t>להידרש</w:t>
      </w:r>
      <w:r w:rsidRPr="00C65BC2">
        <w:rPr>
          <w:b/>
          <w:bCs/>
          <w:rtl/>
        </w:rPr>
        <w:t xml:space="preserve"> </w:t>
      </w:r>
      <w:r w:rsidRPr="00C65BC2">
        <w:rPr>
          <w:rFonts w:hint="eastAsia"/>
          <w:b/>
          <w:bCs/>
          <w:rtl/>
        </w:rPr>
        <w:t>לנושא</w:t>
      </w:r>
      <w:r w:rsidRPr="00C65BC2">
        <w:rPr>
          <w:b/>
          <w:bCs/>
          <w:rtl/>
        </w:rPr>
        <w:t xml:space="preserve">, </w:t>
      </w:r>
      <w:r w:rsidRPr="00C65BC2">
        <w:rPr>
          <w:rFonts w:hint="cs"/>
          <w:b/>
          <w:bCs/>
          <w:rtl/>
        </w:rPr>
        <w:t>כדי</w:t>
      </w:r>
      <w:r w:rsidRPr="00C65BC2">
        <w:rPr>
          <w:b/>
          <w:bCs/>
          <w:rtl/>
        </w:rPr>
        <w:t xml:space="preserve"> </w:t>
      </w:r>
      <w:r w:rsidRPr="00C65BC2">
        <w:rPr>
          <w:rFonts w:hint="eastAsia"/>
          <w:b/>
          <w:bCs/>
          <w:rtl/>
        </w:rPr>
        <w:t>להביא</w:t>
      </w:r>
      <w:r w:rsidRPr="00C65BC2">
        <w:rPr>
          <w:b/>
          <w:bCs/>
          <w:rtl/>
        </w:rPr>
        <w:t xml:space="preserve"> </w:t>
      </w:r>
      <w:r w:rsidRPr="00C65BC2">
        <w:rPr>
          <w:rFonts w:hint="eastAsia"/>
          <w:b/>
          <w:bCs/>
          <w:rtl/>
        </w:rPr>
        <w:t>ליישום</w:t>
      </w:r>
      <w:r w:rsidRPr="00C65BC2">
        <w:rPr>
          <w:b/>
          <w:bCs/>
          <w:rtl/>
        </w:rPr>
        <w:t xml:space="preserve"> </w:t>
      </w:r>
      <w:r w:rsidRPr="00C65BC2">
        <w:rPr>
          <w:rFonts w:hint="eastAsia"/>
          <w:b/>
          <w:bCs/>
          <w:rtl/>
        </w:rPr>
        <w:t>את</w:t>
      </w:r>
      <w:r w:rsidRPr="00C65BC2">
        <w:rPr>
          <w:b/>
          <w:bCs/>
          <w:rtl/>
        </w:rPr>
        <w:t xml:space="preserve"> </w:t>
      </w:r>
      <w:r w:rsidRPr="00C65BC2">
        <w:rPr>
          <w:rFonts w:hint="eastAsia"/>
          <w:b/>
          <w:bCs/>
          <w:rtl/>
        </w:rPr>
        <w:t>החלטת</w:t>
      </w:r>
      <w:r w:rsidRPr="00C65BC2">
        <w:rPr>
          <w:b/>
          <w:bCs/>
          <w:rtl/>
        </w:rPr>
        <w:t xml:space="preserve"> </w:t>
      </w:r>
      <w:r w:rsidRPr="00C65BC2">
        <w:rPr>
          <w:rFonts w:hint="eastAsia"/>
          <w:b/>
          <w:bCs/>
          <w:rtl/>
        </w:rPr>
        <w:t>הממשלה</w:t>
      </w:r>
      <w:r w:rsidRPr="00C65BC2">
        <w:rPr>
          <w:b/>
          <w:bCs/>
          <w:rtl/>
        </w:rPr>
        <w:t xml:space="preserve"> </w:t>
      </w:r>
      <w:r w:rsidRPr="00C65BC2">
        <w:rPr>
          <w:rFonts w:hint="eastAsia"/>
          <w:b/>
          <w:bCs/>
          <w:rtl/>
        </w:rPr>
        <w:t>בכל</w:t>
      </w:r>
      <w:r w:rsidRPr="00C65BC2">
        <w:rPr>
          <w:b/>
          <w:bCs/>
          <w:rtl/>
        </w:rPr>
        <w:t xml:space="preserve"> </w:t>
      </w:r>
      <w:r w:rsidRPr="00C65BC2">
        <w:rPr>
          <w:rFonts w:hint="eastAsia"/>
          <w:b/>
          <w:bCs/>
          <w:rtl/>
        </w:rPr>
        <w:t>הנוגע</w:t>
      </w:r>
      <w:r w:rsidRPr="00C65BC2">
        <w:rPr>
          <w:b/>
          <w:bCs/>
          <w:rtl/>
        </w:rPr>
        <w:t xml:space="preserve"> </w:t>
      </w:r>
      <w:r w:rsidRPr="00C65BC2">
        <w:rPr>
          <w:rFonts w:hint="eastAsia"/>
          <w:b/>
          <w:bCs/>
          <w:rtl/>
        </w:rPr>
        <w:t>להובלת</w:t>
      </w:r>
      <w:r w:rsidRPr="00C65BC2">
        <w:rPr>
          <w:b/>
          <w:bCs/>
          <w:rtl/>
        </w:rPr>
        <w:t xml:space="preserve"> </w:t>
      </w:r>
      <w:r w:rsidRPr="00C65BC2">
        <w:rPr>
          <w:rFonts w:hint="eastAsia"/>
          <w:b/>
          <w:bCs/>
          <w:rtl/>
        </w:rPr>
        <w:t>הטיפול</w:t>
      </w:r>
      <w:r w:rsidRPr="00C65BC2">
        <w:rPr>
          <w:b/>
          <w:bCs/>
          <w:rtl/>
        </w:rPr>
        <w:t xml:space="preserve"> </w:t>
      </w:r>
      <w:r w:rsidRPr="00C65BC2">
        <w:rPr>
          <w:rFonts w:hint="eastAsia"/>
          <w:b/>
          <w:bCs/>
          <w:rtl/>
        </w:rPr>
        <w:t>בתחום</w:t>
      </w:r>
      <w:r w:rsidRPr="00C65BC2">
        <w:rPr>
          <w:b/>
          <w:bCs/>
          <w:rtl/>
        </w:rPr>
        <w:t xml:space="preserve"> </w:t>
      </w:r>
      <w:r w:rsidRPr="00C65BC2">
        <w:rPr>
          <w:rFonts w:hint="eastAsia"/>
          <w:b/>
          <w:bCs/>
          <w:rtl/>
        </w:rPr>
        <w:t>האזרחי</w:t>
      </w:r>
      <w:r w:rsidRPr="00C65BC2">
        <w:rPr>
          <w:b/>
          <w:bCs/>
          <w:rtl/>
        </w:rPr>
        <w:t xml:space="preserve"> </w:t>
      </w:r>
      <w:r w:rsidRPr="00C65BC2">
        <w:rPr>
          <w:rFonts w:hint="eastAsia"/>
          <w:b/>
          <w:bCs/>
          <w:rtl/>
        </w:rPr>
        <w:t>במהלך</w:t>
      </w:r>
      <w:r w:rsidRPr="00C65BC2">
        <w:rPr>
          <w:b/>
          <w:bCs/>
          <w:rtl/>
        </w:rPr>
        <w:t xml:space="preserve"> </w:t>
      </w:r>
      <w:r w:rsidRPr="00C65BC2">
        <w:rPr>
          <w:rFonts w:hint="eastAsia"/>
          <w:b/>
          <w:bCs/>
          <w:rtl/>
        </w:rPr>
        <w:t>חודשי</w:t>
      </w:r>
      <w:r w:rsidRPr="00C65BC2">
        <w:rPr>
          <w:b/>
          <w:bCs/>
          <w:rtl/>
        </w:rPr>
        <w:t xml:space="preserve"> </w:t>
      </w:r>
      <w:r w:rsidRPr="00C65BC2">
        <w:rPr>
          <w:rFonts w:hint="eastAsia"/>
          <w:b/>
          <w:bCs/>
          <w:rtl/>
        </w:rPr>
        <w:t>המלחמה</w:t>
      </w:r>
      <w:r w:rsidRPr="00C65BC2">
        <w:rPr>
          <w:b/>
          <w:bCs/>
          <w:rtl/>
        </w:rPr>
        <w:t>.</w:t>
      </w:r>
    </w:p>
    <w:bookmarkEnd w:id="77"/>
    <w:p w:rsidR="00413A92" w:rsidP="00413A92" w14:paraId="65617E72" w14:textId="77777777">
      <w:pPr>
        <w:pStyle w:val="a"/>
        <w:spacing w:line="269" w:lineRule="auto"/>
        <w:rPr>
          <w:rtl/>
        </w:rPr>
      </w:pPr>
    </w:p>
    <w:p w:rsidR="00413A92" w:rsidRPr="00C65BC2" w:rsidP="00413A92" w14:paraId="683CC7C2" w14:textId="77777777">
      <w:pPr>
        <w:spacing w:line="269" w:lineRule="auto"/>
        <w:rPr>
          <w:b/>
          <w:bCs/>
          <w:rtl/>
        </w:rPr>
      </w:pPr>
      <w:r w:rsidRPr="00C65BC2">
        <w:rPr>
          <w:rFonts w:hint="cs"/>
          <w:b/>
          <w:bCs/>
          <w:u w:val="single"/>
          <w:rtl/>
        </w:rPr>
        <w:t>כמו כן משרד מבקר המדינה מעיר ל</w:t>
      </w:r>
      <w:r w:rsidRPr="00C65BC2">
        <w:rPr>
          <w:b/>
          <w:bCs/>
          <w:u w:val="single"/>
          <w:rtl/>
        </w:rPr>
        <w:t xml:space="preserve">מנכ"ל משרד ראש הממשלה </w:t>
      </w:r>
      <w:r w:rsidRPr="00C65BC2">
        <w:rPr>
          <w:rFonts w:hint="eastAsia"/>
          <w:b/>
          <w:bCs/>
          <w:u w:val="single"/>
          <w:rtl/>
        </w:rPr>
        <w:t>מר</w:t>
      </w:r>
      <w:r w:rsidRPr="00C65BC2">
        <w:rPr>
          <w:b/>
          <w:bCs/>
          <w:u w:val="single"/>
          <w:rtl/>
        </w:rPr>
        <w:t xml:space="preserve"> י</w:t>
      </w:r>
      <w:r w:rsidRPr="00C65BC2">
        <w:rPr>
          <w:rFonts w:hint="eastAsia"/>
          <w:b/>
          <w:bCs/>
          <w:u w:val="single"/>
          <w:rtl/>
        </w:rPr>
        <w:t>וסי</w:t>
      </w:r>
      <w:r w:rsidRPr="00C65BC2">
        <w:rPr>
          <w:b/>
          <w:bCs/>
          <w:u w:val="single"/>
          <w:rtl/>
        </w:rPr>
        <w:t xml:space="preserve"> שלי </w:t>
      </w:r>
      <w:r w:rsidRPr="00C65BC2">
        <w:rPr>
          <w:b/>
          <w:bCs/>
          <w:rtl/>
        </w:rPr>
        <w:t xml:space="preserve">- על האופן שבו הפעיל את פורום המנכ"לים </w:t>
      </w:r>
      <w:r w:rsidRPr="00C65BC2">
        <w:rPr>
          <w:rFonts w:hint="cs"/>
          <w:b/>
          <w:bCs/>
          <w:rtl/>
        </w:rPr>
        <w:t xml:space="preserve">של משרדי הממשלה </w:t>
      </w:r>
      <w:r w:rsidRPr="00C65BC2">
        <w:rPr>
          <w:b/>
          <w:bCs/>
          <w:rtl/>
        </w:rPr>
        <w:t xml:space="preserve">- </w:t>
      </w:r>
      <w:r w:rsidRPr="00C65BC2">
        <w:rPr>
          <w:rFonts w:hint="cs"/>
          <w:b/>
          <w:bCs/>
          <w:rtl/>
        </w:rPr>
        <w:t xml:space="preserve">בין השאר </w:t>
      </w:r>
      <w:r w:rsidRPr="00C65BC2">
        <w:rPr>
          <w:b/>
          <w:bCs/>
          <w:rtl/>
        </w:rPr>
        <w:t>ללא קביעת סדרי עבודה</w:t>
      </w:r>
      <w:r w:rsidRPr="00C65BC2">
        <w:rPr>
          <w:rFonts w:hint="cs"/>
          <w:b/>
          <w:bCs/>
          <w:rtl/>
        </w:rPr>
        <w:t xml:space="preserve"> </w:t>
      </w:r>
      <w:r w:rsidRPr="00C65BC2">
        <w:rPr>
          <w:b/>
          <w:bCs/>
          <w:rtl/>
        </w:rPr>
        <w:t xml:space="preserve">וללא קבלת החלטות </w:t>
      </w:r>
      <w:r w:rsidRPr="00C65BC2">
        <w:rPr>
          <w:rFonts w:hint="cs"/>
          <w:b/>
          <w:bCs/>
          <w:rtl/>
        </w:rPr>
        <w:t xml:space="preserve">המקדמות </w:t>
      </w:r>
      <w:r w:rsidRPr="00C65BC2">
        <w:rPr>
          <w:b/>
          <w:bCs/>
          <w:rtl/>
        </w:rPr>
        <w:t xml:space="preserve">מענה </w:t>
      </w:r>
      <w:r w:rsidRPr="00C65BC2">
        <w:rPr>
          <w:rFonts w:hint="cs"/>
          <w:b/>
          <w:bCs/>
          <w:rtl/>
        </w:rPr>
        <w:t xml:space="preserve">כולל על </w:t>
      </w:r>
      <w:r w:rsidRPr="00C65BC2">
        <w:rPr>
          <w:b/>
          <w:bCs/>
          <w:rtl/>
        </w:rPr>
        <w:t xml:space="preserve">צרכים בזירה האזרחית. </w:t>
      </w:r>
      <w:r w:rsidRPr="00C65BC2">
        <w:rPr>
          <w:rFonts w:hint="cs"/>
          <w:b/>
          <w:bCs/>
          <w:rtl/>
        </w:rPr>
        <w:t>לליקויים בפעולות פורום המנכ"לים היו השלכות שפגעו בטיפול הממשלתי הכולל בתחום האזרחי במהלך המלחמה</w:t>
      </w:r>
      <w:r w:rsidRPr="00C65BC2">
        <w:rPr>
          <w:b/>
          <w:bCs/>
          <w:rtl/>
        </w:rPr>
        <w:t xml:space="preserve">. </w:t>
      </w:r>
    </w:p>
    <w:p w:rsidR="00413A92" w:rsidP="00413A92" w14:paraId="7EC85057" w14:textId="77777777">
      <w:pPr>
        <w:pStyle w:val="a"/>
        <w:spacing w:line="269" w:lineRule="auto"/>
        <w:rPr>
          <w:rtl/>
        </w:rPr>
      </w:pPr>
    </w:p>
    <w:p w:rsidR="00413A92" w:rsidRPr="00C65BC2" w:rsidP="00413A92" w14:paraId="65BF04E7" w14:textId="77777777">
      <w:pPr>
        <w:spacing w:line="269" w:lineRule="auto"/>
        <w:rPr>
          <w:b/>
          <w:bCs/>
          <w:rtl/>
        </w:rPr>
      </w:pPr>
      <w:r w:rsidRPr="00C65BC2">
        <w:rPr>
          <w:rFonts w:hint="cs"/>
          <w:b/>
          <w:bCs/>
          <w:rtl/>
        </w:rPr>
        <w:t xml:space="preserve">לצד האחריות לממצאים העיקריים שעלו בדוח והערת המבקר כאמור, </w:t>
      </w:r>
      <w:bookmarkStart w:id="78" w:name="_Hlk205280648"/>
      <w:r w:rsidRPr="00C65BC2">
        <w:rPr>
          <w:rFonts w:hint="cs"/>
          <w:b/>
          <w:bCs/>
          <w:rtl/>
        </w:rPr>
        <w:t>הרי ש</w:t>
      </w:r>
      <w:r w:rsidRPr="00C65BC2">
        <w:rPr>
          <w:b/>
          <w:bCs/>
          <w:rtl/>
        </w:rPr>
        <w:t xml:space="preserve">במבחן התוצאה, </w:t>
      </w:r>
      <w:r w:rsidRPr="00C65BC2">
        <w:rPr>
          <w:b/>
          <w:bCs/>
          <w:u w:val="single"/>
          <w:rtl/>
        </w:rPr>
        <w:t>משרד האוצר - הנהלתו וגורמי מקצוע שבו, לרבות בתחום המ</w:t>
      </w:r>
      <w:r w:rsidRPr="00C65BC2">
        <w:rPr>
          <w:rFonts w:hint="cs"/>
          <w:b/>
          <w:bCs/>
          <w:u w:val="single"/>
          <w:rtl/>
        </w:rPr>
        <w:t>י</w:t>
      </w:r>
      <w:r w:rsidRPr="00C65BC2">
        <w:rPr>
          <w:b/>
          <w:bCs/>
          <w:u w:val="single"/>
          <w:rtl/>
        </w:rPr>
        <w:t xml:space="preserve">נהלי והמשפטי, </w:t>
      </w:r>
      <w:r w:rsidRPr="00C65BC2">
        <w:rPr>
          <w:rFonts w:hint="cs"/>
          <w:b/>
          <w:bCs/>
          <w:u w:val="single"/>
          <w:rtl/>
        </w:rPr>
        <w:t xml:space="preserve">הממונה על השכר </w:t>
      </w:r>
      <w:r w:rsidRPr="00C65BC2">
        <w:rPr>
          <w:b/>
          <w:bCs/>
          <w:u w:val="single"/>
          <w:rtl/>
        </w:rPr>
        <w:t>וכן נציבות שירות המדינה</w:t>
      </w:r>
      <w:r w:rsidRPr="00C65BC2">
        <w:rPr>
          <w:b/>
          <w:bCs/>
          <w:rtl/>
        </w:rPr>
        <w:t>, לא הצליחו להביא ליישום של החלטת הממשלה להקים את המשל"ט</w:t>
      </w:r>
      <w:r w:rsidRPr="00C65BC2">
        <w:rPr>
          <w:rFonts w:hint="cs"/>
          <w:b/>
          <w:bCs/>
          <w:rtl/>
        </w:rPr>
        <w:t xml:space="preserve"> </w:t>
      </w:r>
      <w:bookmarkEnd w:id="78"/>
      <w:r w:rsidRPr="00C65BC2">
        <w:rPr>
          <w:rFonts w:hint="cs"/>
          <w:b/>
          <w:bCs/>
          <w:rtl/>
        </w:rPr>
        <w:t>ולהפעילו בשעת מלחמה ו</w:t>
      </w:r>
      <w:r w:rsidRPr="00C65BC2">
        <w:rPr>
          <w:b/>
          <w:bCs/>
          <w:rtl/>
        </w:rPr>
        <w:t xml:space="preserve">לא נתנו מענה </w:t>
      </w:r>
      <w:r w:rsidRPr="00C65BC2">
        <w:rPr>
          <w:rFonts w:hint="cs"/>
          <w:b/>
          <w:bCs/>
          <w:rtl/>
        </w:rPr>
        <w:t>ע</w:t>
      </w:r>
      <w:r w:rsidRPr="00C65BC2">
        <w:rPr>
          <w:b/>
          <w:bCs/>
          <w:rtl/>
        </w:rPr>
        <w:t>ל</w:t>
      </w:r>
      <w:r w:rsidRPr="00C65BC2">
        <w:rPr>
          <w:rFonts w:hint="cs"/>
          <w:b/>
          <w:bCs/>
          <w:rtl/>
        </w:rPr>
        <w:t xml:space="preserve"> </w:t>
      </w:r>
      <w:r w:rsidRPr="00C65BC2">
        <w:rPr>
          <w:b/>
          <w:bCs/>
          <w:rtl/>
        </w:rPr>
        <w:t>קשיים במהלך הניסיון לממש את מדיניות השר לעניין הקמת משל"ט אזרחי ופעילותו בשעת המלחמה</w:t>
      </w:r>
      <w:r w:rsidRPr="00C65BC2">
        <w:rPr>
          <w:rFonts w:hint="cs"/>
          <w:b/>
          <w:bCs/>
          <w:rtl/>
        </w:rPr>
        <w:t>.</w:t>
      </w:r>
    </w:p>
    <w:p w:rsidR="00413A92" w:rsidP="00413A92" w14:paraId="6C2BEFF3" w14:textId="77777777">
      <w:pPr>
        <w:pStyle w:val="a"/>
        <w:spacing w:line="269" w:lineRule="auto"/>
        <w:rPr>
          <w:rtl/>
        </w:rPr>
      </w:pPr>
    </w:p>
    <w:p w:rsidR="00413A92" w:rsidRPr="00C65BC2" w:rsidP="00413A92" w14:paraId="6CA13BE7" w14:textId="77777777">
      <w:pPr>
        <w:spacing w:line="269" w:lineRule="auto"/>
        <w:rPr>
          <w:b/>
          <w:bCs/>
          <w:rtl/>
        </w:rPr>
      </w:pPr>
      <w:r w:rsidRPr="00C65BC2">
        <w:rPr>
          <w:rFonts w:hint="eastAsia"/>
          <w:b/>
          <w:bCs/>
          <w:rtl/>
        </w:rPr>
        <w:t>מדינת</w:t>
      </w:r>
      <w:r w:rsidRPr="00C65BC2">
        <w:rPr>
          <w:b/>
          <w:bCs/>
          <w:rtl/>
        </w:rPr>
        <w:t xml:space="preserve"> </w:t>
      </w:r>
      <w:r w:rsidRPr="00C65BC2">
        <w:rPr>
          <w:rFonts w:hint="eastAsia"/>
          <w:b/>
          <w:bCs/>
          <w:rtl/>
        </w:rPr>
        <w:t>ישראל</w:t>
      </w:r>
      <w:r w:rsidRPr="00C65BC2">
        <w:rPr>
          <w:b/>
          <w:bCs/>
          <w:rtl/>
        </w:rPr>
        <w:t xml:space="preserve"> </w:t>
      </w:r>
      <w:r w:rsidRPr="00C65BC2">
        <w:rPr>
          <w:rFonts w:hint="eastAsia"/>
          <w:b/>
          <w:bCs/>
          <w:rtl/>
        </w:rPr>
        <w:t>נמצאת</w:t>
      </w:r>
      <w:r w:rsidRPr="00C65BC2">
        <w:rPr>
          <w:b/>
          <w:bCs/>
          <w:rtl/>
        </w:rPr>
        <w:t xml:space="preserve"> </w:t>
      </w:r>
      <w:r w:rsidRPr="00C65BC2">
        <w:rPr>
          <w:rFonts w:hint="eastAsia"/>
          <w:b/>
          <w:bCs/>
          <w:rtl/>
        </w:rPr>
        <w:t>בעיצומה</w:t>
      </w:r>
      <w:r w:rsidRPr="00C65BC2">
        <w:rPr>
          <w:b/>
          <w:bCs/>
          <w:rtl/>
        </w:rPr>
        <w:t xml:space="preserve"> של </w:t>
      </w:r>
      <w:r w:rsidRPr="00C65BC2">
        <w:rPr>
          <w:rFonts w:hint="eastAsia"/>
          <w:b/>
          <w:bCs/>
          <w:rtl/>
        </w:rPr>
        <w:t>מלחמה</w:t>
      </w:r>
      <w:r w:rsidRPr="00C65BC2">
        <w:rPr>
          <w:b/>
          <w:bCs/>
          <w:rtl/>
        </w:rPr>
        <w:t xml:space="preserve"> </w:t>
      </w:r>
      <w:r w:rsidRPr="00C65BC2">
        <w:rPr>
          <w:rFonts w:hint="eastAsia"/>
          <w:b/>
          <w:bCs/>
          <w:rtl/>
        </w:rPr>
        <w:t>נרחבת</w:t>
      </w:r>
      <w:r w:rsidRPr="00C65BC2">
        <w:rPr>
          <w:b/>
          <w:bCs/>
          <w:rtl/>
        </w:rPr>
        <w:t xml:space="preserve"> מתמשכת</w:t>
      </w:r>
      <w:r w:rsidRPr="00C65BC2">
        <w:rPr>
          <w:rFonts w:hint="cs"/>
          <w:b/>
          <w:bCs/>
          <w:rtl/>
        </w:rPr>
        <w:t xml:space="preserve">. על כן על הדרג המדיני, ובפרט ראש הממשלה, שר האוצר ושר הביטחון, וכן מנכ"ל משרד רה"ם, המל"ל ורח"ל, לנקוט לאלתר את כל הפעולות הנדרשות כדי להביא לתיקון הליקויים המפורטים בדוח ביקורת זה. פעולה מהירה ותכליתית לתיקון הליקויים חיונית ביותר כדי לבסס מערך </w:t>
      </w:r>
      <w:r w:rsidRPr="00C65BC2">
        <w:rPr>
          <w:b/>
          <w:bCs/>
          <w:rtl/>
        </w:rPr>
        <w:t xml:space="preserve">ניהול ממשלתי </w:t>
      </w:r>
      <w:r w:rsidRPr="00C65BC2">
        <w:rPr>
          <w:rFonts w:hint="cs"/>
          <w:b/>
          <w:bCs/>
          <w:rtl/>
        </w:rPr>
        <w:t xml:space="preserve">כולל ואיכותי </w:t>
      </w:r>
      <w:r w:rsidRPr="00C65BC2">
        <w:rPr>
          <w:b/>
          <w:bCs/>
          <w:rtl/>
        </w:rPr>
        <w:t xml:space="preserve">של </w:t>
      </w:r>
      <w:r w:rsidRPr="00C65BC2">
        <w:rPr>
          <w:rFonts w:hint="cs"/>
          <w:b/>
          <w:bCs/>
          <w:rtl/>
        </w:rPr>
        <w:t xml:space="preserve">ההיבטים האזרחיים במלחמה, </w:t>
      </w:r>
      <w:r w:rsidRPr="00C65BC2">
        <w:rPr>
          <w:rFonts w:hint="eastAsia"/>
          <w:b/>
          <w:bCs/>
          <w:rtl/>
        </w:rPr>
        <w:t>כדי</w:t>
      </w:r>
      <w:r w:rsidRPr="00C65BC2">
        <w:rPr>
          <w:b/>
          <w:bCs/>
          <w:rtl/>
        </w:rPr>
        <w:t xml:space="preserve"> שמדינת ישראל </w:t>
      </w:r>
      <w:r w:rsidRPr="00C65BC2">
        <w:rPr>
          <w:rFonts w:hint="eastAsia"/>
          <w:b/>
          <w:bCs/>
          <w:rtl/>
        </w:rPr>
        <w:t>תנהל</w:t>
      </w:r>
      <w:r w:rsidRPr="00C65BC2">
        <w:rPr>
          <w:b/>
          <w:bCs/>
          <w:rtl/>
        </w:rPr>
        <w:t xml:space="preserve"> </w:t>
      </w:r>
      <w:r w:rsidRPr="00C65BC2">
        <w:rPr>
          <w:rFonts w:hint="eastAsia"/>
          <w:b/>
          <w:bCs/>
          <w:rtl/>
        </w:rPr>
        <w:t>כראוי</w:t>
      </w:r>
      <w:r w:rsidRPr="00C65BC2">
        <w:rPr>
          <w:b/>
          <w:bCs/>
          <w:rtl/>
        </w:rPr>
        <w:t xml:space="preserve"> את ההיבטים האזרחיים של המלחמה </w:t>
      </w:r>
      <w:r w:rsidRPr="00C65BC2">
        <w:rPr>
          <w:rFonts w:hint="eastAsia"/>
          <w:b/>
          <w:bCs/>
          <w:rtl/>
        </w:rPr>
        <w:t>המתמשכת</w:t>
      </w:r>
      <w:r w:rsidRPr="00C65BC2">
        <w:rPr>
          <w:b/>
          <w:bCs/>
          <w:rtl/>
        </w:rPr>
        <w:t xml:space="preserve"> בעת הזו </w:t>
      </w:r>
      <w:r w:rsidRPr="00C65BC2">
        <w:rPr>
          <w:rFonts w:hint="eastAsia"/>
          <w:b/>
          <w:bCs/>
          <w:rtl/>
        </w:rPr>
        <w:t>ותהיה</w:t>
      </w:r>
      <w:r w:rsidRPr="00C65BC2">
        <w:rPr>
          <w:b/>
          <w:bCs/>
          <w:rtl/>
        </w:rPr>
        <w:t xml:space="preserve"> </w:t>
      </w:r>
      <w:r w:rsidRPr="00C65BC2">
        <w:rPr>
          <w:rFonts w:hint="eastAsia"/>
          <w:b/>
          <w:bCs/>
          <w:rtl/>
        </w:rPr>
        <w:t>ערוכה</w:t>
      </w:r>
      <w:r w:rsidRPr="00C65BC2">
        <w:rPr>
          <w:b/>
          <w:bCs/>
          <w:rtl/>
        </w:rPr>
        <w:t xml:space="preserve"> </w:t>
      </w:r>
      <w:r w:rsidRPr="00C65BC2">
        <w:rPr>
          <w:rFonts w:hint="eastAsia"/>
          <w:b/>
          <w:bCs/>
          <w:rtl/>
        </w:rPr>
        <w:t>לאירועים</w:t>
      </w:r>
      <w:r w:rsidRPr="00C65BC2">
        <w:rPr>
          <w:b/>
          <w:bCs/>
          <w:rtl/>
        </w:rPr>
        <w:t xml:space="preserve"> </w:t>
      </w:r>
      <w:r w:rsidRPr="00C65BC2">
        <w:rPr>
          <w:rFonts w:hint="cs"/>
          <w:b/>
          <w:bCs/>
          <w:rtl/>
        </w:rPr>
        <w:t>ה</w:t>
      </w:r>
      <w:r w:rsidRPr="00C65BC2">
        <w:rPr>
          <w:rFonts w:hint="eastAsia"/>
          <w:b/>
          <w:bCs/>
          <w:rtl/>
        </w:rPr>
        <w:t>מלחמתיים</w:t>
      </w:r>
      <w:r w:rsidRPr="00C65BC2">
        <w:rPr>
          <w:b/>
          <w:bCs/>
          <w:rtl/>
        </w:rPr>
        <w:t xml:space="preserve"> </w:t>
      </w:r>
      <w:r w:rsidRPr="00C65BC2">
        <w:rPr>
          <w:rFonts w:hint="eastAsia"/>
          <w:b/>
          <w:bCs/>
          <w:rtl/>
        </w:rPr>
        <w:t>הבאים</w:t>
      </w:r>
      <w:r w:rsidRPr="00C65BC2">
        <w:rPr>
          <w:rFonts w:hint="cs"/>
          <w:b/>
          <w:bCs/>
          <w:rtl/>
        </w:rPr>
        <w:t xml:space="preserve"> כמו גם לאירועי חירום אחרים</w:t>
      </w:r>
      <w:r w:rsidRPr="00C65BC2">
        <w:rPr>
          <w:b/>
          <w:bCs/>
          <w:rtl/>
        </w:rPr>
        <w:t>.</w:t>
      </w:r>
    </w:p>
    <w:p w:rsidR="001E204F" w:rsidRPr="00B4321D" w:rsidP="008654CB" w14:paraId="00840C3A" w14:textId="77777777">
      <w:pPr>
        <w:tabs>
          <w:tab w:val="left" w:pos="1715"/>
        </w:tabs>
        <w:spacing w:before="5000"/>
        <w:jc w:val="left"/>
        <w:rPr>
          <w:rFonts w:ascii="Calibri" w:hAnsi="Calibri" w:cstheme="minorBidi"/>
          <w:color w:val="002060"/>
          <w:sz w:val="22"/>
          <w:szCs w:val="22"/>
        </w:rPr>
      </w:pPr>
    </w:p>
    <w:sectPr w:rsidSect="00C11E2B">
      <w:headerReference w:type="default" r:id="rId16"/>
      <w:headerReference w:type="first" r:id="rId17"/>
      <w:footerReference w:type="first" r:id="rId18"/>
      <w:pgSz w:w="11340" w:h="14175" w:code="9"/>
      <w:pgMar w:top="2268" w:right="1276" w:bottom="1588" w:left="1134" w:header="709" w:footer="709" w:gutter="0"/>
      <w:pgNumType w:start="31"/>
      <w:cols w:space="708"/>
      <w:titlePg/>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avid">
    <w:altName w:val="Malgun Gothic Semilight"/>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Narkisim">
    <w:altName w:val="Cambria"/>
    <w:panose1 w:val="020E0502050101010101"/>
    <w:charset w:val="00"/>
    <w:family w:val="swiss"/>
    <w:pitch w:val="variable"/>
    <w:sig w:usb0="00000803" w:usb1="00000000" w:usb2="00000000" w:usb3="00000000" w:csb0="0000002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11E2B" w14:paraId="52E9800D" w14:textId="77777777">
    <w:pPr>
      <w:pStyle w:val="Footer"/>
    </w:pPr>
    <w:r>
      <w:rPr>
        <w:noProof/>
      </w:rPr>
      <mc:AlternateContent>
        <mc:Choice Requires="wps">
          <w:drawing>
            <wp:anchor distT="0" distB="0" distL="114300" distR="114300" simplePos="0" relativeHeight="251658240" behindDoc="0" locked="0" layoutInCell="1" allowOverlap="1">
              <wp:simplePos x="0" y="0"/>
              <wp:positionH relativeFrom="page">
                <wp:align>center</wp:align>
              </wp:positionH>
              <wp:positionV relativeFrom="paragraph">
                <wp:posOffset>-1106656</wp:posOffset>
              </wp:positionV>
              <wp:extent cx="2959100" cy="273050"/>
              <wp:effectExtent l="0" t="0" r="0" b="0"/>
              <wp:wrapNone/>
              <wp:docPr id="10" name="תיבת טקסט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2959100" cy="273050"/>
                      </a:xfrm>
                      <a:prstGeom prst="rect">
                        <a:avLst/>
                      </a:prstGeom>
                      <a:noFill/>
                      <a:ln w="6350">
                        <a:noFill/>
                      </a:ln>
                    </wps:spPr>
                    <wps:txbx>
                      <w:txbxContent>
                        <w:p w:rsidR="00C11E2B" w:rsidRPr="00A222E2" w:rsidP="00A222E2" w14:paraId="0804BE33" w14:textId="77777777">
                          <w:pPr>
                            <w:jc w:val="center"/>
                            <w:rPr>
                              <w:rFonts w:ascii="Calibri" w:hAnsi="Calibri" w:cs="Calibri"/>
                              <w:color w:val="FFFFFF" w:themeColor="background1"/>
                              <w:spacing w:val="80"/>
                            </w:rPr>
                          </w:pPr>
                          <w:r w:rsidRPr="00A222E2">
                            <w:rPr>
                              <w:rFonts w:ascii="Calibri" w:hAnsi="Calibri" w:cs="Calibri" w:hint="cs"/>
                              <w:color w:val="FFFFFF" w:themeColor="background1"/>
                              <w:spacing w:val="80"/>
                              <w:rtl/>
                            </w:rPr>
                            <w:t>75 ג</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anchor>
          </w:drawing>
        </mc:Choice>
        <mc:Fallback>
          <w:pict>
            <v:shapetype id="_x0000_t202" coordsize="21600,21600" o:spt="202" path="m,l,21600r21600,l21600,xe">
              <v:stroke joinstyle="miter"/>
              <v:path gradientshapeok="t" o:connecttype="rect"/>
            </v:shapetype>
            <v:shape id="תיבת טקסט 10" o:spid="_x0000_s2059" type="#_x0000_t202" style="width:233pt;height:21.5pt;margin-top:-87.15pt;margin-left:0;mso-position-horizontal:center;mso-position-horizontal-relative:page;mso-wrap-distance-bottom:0;mso-wrap-distance-left:9pt;mso-wrap-distance-right:9pt;mso-wrap-distance-top:0;mso-wrap-style:square;position:absolute;visibility:visible;v-text-anchor:top;z-index:251659264" filled="f" stroked="f" strokeweight="0.5pt">
              <v:textbox>
                <w:txbxContent>
                  <w:p w:rsidR="00E518DD" w:rsidRPr="00A222E2" w:rsidP="00A222E2">
                    <w:pPr>
                      <w:jc w:val="center"/>
                      <w:rPr>
                        <w:rFonts w:ascii="Calibri" w:hAnsi="Calibri" w:cs="Calibri"/>
                        <w:color w:val="FFFFFF" w:themeColor="background1"/>
                        <w:spacing w:val="80"/>
                      </w:rPr>
                    </w:pPr>
                    <w:r w:rsidRPr="00A222E2">
                      <w:rPr>
                        <w:rFonts w:ascii="Calibri" w:hAnsi="Calibri" w:cs="Calibri" w:hint="cs"/>
                        <w:color w:val="FFFFFF" w:themeColor="background1"/>
                        <w:spacing w:val="80"/>
                        <w:rtl/>
                      </w:rPr>
                      <w:t>75 ג</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C11E2B" w:rsidP="00C23CC9" w14:paraId="1CC62AE5" w14:textId="77777777">
      <w:pPr>
        <w:spacing w:line="240" w:lineRule="auto"/>
      </w:pPr>
      <w:r>
        <w:separator/>
      </w:r>
    </w:p>
  </w:footnote>
  <w:footnote w:type="continuationSeparator" w:id="1">
    <w:p w:rsidR="00C11E2B" w:rsidP="00C23CC9" w14:paraId="303DE1DD" w14:textId="77777777">
      <w:pPr>
        <w:spacing w:line="240" w:lineRule="auto"/>
      </w:pPr>
      <w:r>
        <w:continuationSeparator/>
      </w:r>
    </w:p>
  </w:footnote>
  <w:footnote w:id="2">
    <w:p w:rsidR="00C11E2B" w:rsidRPr="002E3167" w:rsidP="00413A92" w14:paraId="4D5FF146" w14:textId="77777777">
      <w:pPr>
        <w:pStyle w:val="FootnoteText"/>
        <w:rPr>
          <w:rtl/>
        </w:rPr>
      </w:pPr>
      <w:r w:rsidRPr="002E3167">
        <w:rPr>
          <w:rStyle w:val="FootnoteReference1"/>
        </w:rPr>
        <w:footnoteRef/>
      </w:r>
      <w:r w:rsidRPr="002E3167">
        <w:rPr>
          <w:rtl/>
        </w:rPr>
        <w:t xml:space="preserve"> </w:t>
      </w:r>
      <w:r w:rsidRPr="002E3167">
        <w:rPr>
          <w:rtl/>
        </w:rPr>
        <w:tab/>
      </w:r>
      <w:r w:rsidRPr="002342F4">
        <w:rPr>
          <w:rFonts w:hint="cs"/>
          <w:rtl/>
        </w:rPr>
        <w:t xml:space="preserve">הוועדה לבחינת מוכנות העורף במצבי חירום, </w:t>
      </w:r>
      <w:r w:rsidRPr="002342F4">
        <w:rPr>
          <w:rFonts w:hint="eastAsia"/>
          <w:b/>
          <w:bCs/>
          <w:rtl/>
        </w:rPr>
        <w:t>דוח</w:t>
      </w:r>
      <w:r w:rsidRPr="002342F4">
        <w:rPr>
          <w:b/>
          <w:bCs/>
          <w:rtl/>
        </w:rPr>
        <w:t xml:space="preserve"> ראשוני </w:t>
      </w:r>
      <w:r w:rsidRPr="002342F4">
        <w:rPr>
          <w:rFonts w:hint="cs"/>
          <w:rtl/>
        </w:rPr>
        <w:t>(ספטמבר 2006)</w:t>
      </w:r>
      <w:r w:rsidRPr="002E3167">
        <w:rPr>
          <w:rFonts w:hint="cs"/>
          <w:rtl/>
        </w:rPr>
        <w:t>.</w:t>
      </w:r>
      <w:r w:rsidRPr="002E3167">
        <w:t xml:space="preserve"> </w:t>
      </w:r>
    </w:p>
  </w:footnote>
  <w:footnote w:id="3">
    <w:p w:rsidR="00C11E2B" w:rsidP="00413A92" w14:paraId="74B7E5B1" w14:textId="77777777">
      <w:pPr>
        <w:pStyle w:val="FootnoteText"/>
        <w:rPr>
          <w:rtl/>
        </w:rPr>
      </w:pPr>
      <w:r w:rsidRPr="002E3167">
        <w:rPr>
          <w:rStyle w:val="FootnoteReference1"/>
        </w:rPr>
        <w:footnoteRef/>
      </w:r>
      <w:r w:rsidRPr="002E3167">
        <w:rPr>
          <w:rtl/>
        </w:rPr>
        <w:t xml:space="preserve"> </w:t>
      </w:r>
      <w:r w:rsidRPr="002E3167">
        <w:rPr>
          <w:rtl/>
        </w:rPr>
        <w:tab/>
      </w:r>
      <w:r w:rsidRPr="002342F4">
        <w:rPr>
          <w:rtl/>
        </w:rPr>
        <w:t>מבקר המדינה</w:t>
      </w:r>
      <w:r w:rsidRPr="002342F4">
        <w:rPr>
          <w:b/>
          <w:bCs/>
          <w:rtl/>
        </w:rPr>
        <w:t xml:space="preserve">, </w:t>
      </w:r>
      <w:r w:rsidRPr="002342F4">
        <w:rPr>
          <w:rFonts w:hint="eastAsia"/>
          <w:b/>
          <w:bCs/>
          <w:rtl/>
        </w:rPr>
        <w:t>דוח</w:t>
      </w:r>
      <w:r w:rsidRPr="002342F4">
        <w:rPr>
          <w:b/>
          <w:bCs/>
          <w:rtl/>
        </w:rPr>
        <w:t xml:space="preserve"> </w:t>
      </w:r>
      <w:r w:rsidRPr="002342F4">
        <w:rPr>
          <w:rFonts w:hint="cs"/>
          <w:b/>
          <w:bCs/>
          <w:rtl/>
        </w:rPr>
        <w:t xml:space="preserve">ביקורת </w:t>
      </w:r>
      <w:r w:rsidRPr="002342F4">
        <w:rPr>
          <w:rFonts w:hint="eastAsia"/>
          <w:b/>
          <w:bCs/>
          <w:rtl/>
        </w:rPr>
        <w:t>מיוחד</w:t>
      </w:r>
      <w:r w:rsidRPr="002342F4">
        <w:rPr>
          <w:b/>
          <w:bCs/>
          <w:rtl/>
        </w:rPr>
        <w:t xml:space="preserve"> </w:t>
      </w:r>
      <w:r w:rsidRPr="002342F4">
        <w:rPr>
          <w:rFonts w:hint="cs"/>
          <w:b/>
          <w:bCs/>
          <w:rtl/>
        </w:rPr>
        <w:t xml:space="preserve">- </w:t>
      </w:r>
      <w:r w:rsidRPr="002342F4">
        <w:rPr>
          <w:rFonts w:hint="eastAsia"/>
          <w:b/>
          <w:bCs/>
          <w:rtl/>
        </w:rPr>
        <w:t>היערכות</w:t>
      </w:r>
      <w:r w:rsidRPr="002342F4">
        <w:rPr>
          <w:b/>
          <w:bCs/>
          <w:rtl/>
        </w:rPr>
        <w:t xml:space="preserve"> </w:t>
      </w:r>
      <w:r w:rsidRPr="002342F4">
        <w:rPr>
          <w:rFonts w:hint="eastAsia"/>
          <w:b/>
          <w:bCs/>
          <w:rtl/>
        </w:rPr>
        <w:t>העורף</w:t>
      </w:r>
      <w:r w:rsidRPr="002342F4">
        <w:rPr>
          <w:b/>
          <w:bCs/>
          <w:rtl/>
        </w:rPr>
        <w:t xml:space="preserve"> </w:t>
      </w:r>
      <w:r w:rsidRPr="002342F4">
        <w:rPr>
          <w:rFonts w:hint="eastAsia"/>
          <w:b/>
          <w:bCs/>
          <w:rtl/>
        </w:rPr>
        <w:t>ותפקודו</w:t>
      </w:r>
      <w:r w:rsidRPr="002342F4">
        <w:rPr>
          <w:b/>
          <w:bCs/>
          <w:rtl/>
        </w:rPr>
        <w:t xml:space="preserve"> </w:t>
      </w:r>
      <w:r w:rsidRPr="002342F4">
        <w:rPr>
          <w:rFonts w:hint="eastAsia"/>
          <w:b/>
          <w:bCs/>
          <w:rtl/>
        </w:rPr>
        <w:t>במלחמת</w:t>
      </w:r>
      <w:r w:rsidRPr="002342F4">
        <w:rPr>
          <w:b/>
          <w:bCs/>
          <w:rtl/>
        </w:rPr>
        <w:t xml:space="preserve"> </w:t>
      </w:r>
      <w:r w:rsidRPr="002342F4">
        <w:rPr>
          <w:rFonts w:hint="eastAsia"/>
          <w:b/>
          <w:bCs/>
          <w:rtl/>
        </w:rPr>
        <w:t>לבנון</w:t>
      </w:r>
      <w:r w:rsidRPr="002342F4">
        <w:rPr>
          <w:b/>
          <w:bCs/>
          <w:rtl/>
        </w:rPr>
        <w:t xml:space="preserve"> </w:t>
      </w:r>
      <w:r w:rsidRPr="002342F4">
        <w:rPr>
          <w:rFonts w:hint="eastAsia"/>
          <w:b/>
          <w:bCs/>
          <w:rtl/>
        </w:rPr>
        <w:t>השנייה</w:t>
      </w:r>
      <w:r w:rsidRPr="002342F4">
        <w:rPr>
          <w:rtl/>
        </w:rPr>
        <w:t xml:space="preserve"> </w:t>
      </w:r>
      <w:r w:rsidRPr="002342F4">
        <w:rPr>
          <w:rFonts w:hint="cs"/>
          <w:rtl/>
        </w:rPr>
        <w:t>(2007),</w:t>
      </w:r>
      <w:r w:rsidRPr="002342F4">
        <w:rPr>
          <w:rtl/>
        </w:rPr>
        <w:t xml:space="preserve"> </w:t>
      </w:r>
      <w:r w:rsidRPr="002342F4">
        <w:rPr>
          <w:rFonts w:hint="cs"/>
          <w:rtl/>
        </w:rPr>
        <w:t>"ההיערכות לטיפול המערכתי בעורף בעתות חירום וביצועו בעת המלחמה", עמ' 12</w:t>
      </w:r>
      <w:r>
        <w:rPr>
          <w:rFonts w:hint="cs"/>
          <w:rtl/>
        </w:rPr>
        <w:t>.</w:t>
      </w:r>
    </w:p>
  </w:footnote>
  <w:footnote w:id="4">
    <w:p w:rsidR="00C11E2B" w:rsidP="00413A92" w14:paraId="4DF39A48" w14:textId="77777777">
      <w:pPr>
        <w:pStyle w:val="FootnoteText"/>
        <w:rPr>
          <w:rtl/>
        </w:rPr>
      </w:pPr>
      <w:r>
        <w:rPr>
          <w:rStyle w:val="FootnoteReference1"/>
        </w:rPr>
        <w:footnoteRef/>
      </w:r>
      <w:r>
        <w:rPr>
          <w:rtl/>
        </w:rPr>
        <w:t xml:space="preserve"> </w:t>
      </w:r>
      <w:r>
        <w:rPr>
          <w:rtl/>
        </w:rPr>
        <w:tab/>
      </w:r>
      <w:r>
        <w:rPr>
          <w:rFonts w:hint="cs"/>
          <w:rtl/>
        </w:rPr>
        <w:t>חברה לתועלת הציבור.</w:t>
      </w:r>
    </w:p>
  </w:footnote>
  <w:footnote w:id="5">
    <w:p w:rsidR="00C11E2B" w:rsidP="00413A92" w14:paraId="1572940D" w14:textId="77777777">
      <w:pPr>
        <w:pStyle w:val="FootnoteText"/>
      </w:pPr>
      <w:r>
        <w:rPr>
          <w:rStyle w:val="FootnoteReference1"/>
        </w:rPr>
        <w:footnoteRef/>
      </w:r>
      <w:r>
        <w:rPr>
          <w:rtl/>
        </w:rPr>
        <w:t xml:space="preserve"> </w:t>
      </w:r>
      <w:r>
        <w:rPr>
          <w:rtl/>
        </w:rPr>
        <w:tab/>
      </w:r>
      <w:r>
        <w:rPr>
          <w:rFonts w:hint="cs"/>
          <w:rtl/>
        </w:rPr>
        <w:t>הצפיות האלה היו באתר "כל שירות" - הפועל בנפרד מאתר כל זכות ומיועד לאיתור שירותים של גופים ציבוריים ועמותות.</w:t>
      </w:r>
    </w:p>
  </w:footnote>
  <w:footnote w:id="6">
    <w:p w:rsidR="00C11E2B" w:rsidP="00413A92" w14:paraId="67A66CAB" w14:textId="77777777">
      <w:pPr>
        <w:pStyle w:val="FootnoteText"/>
        <w:rPr>
          <w:rtl/>
        </w:rPr>
      </w:pPr>
      <w:r>
        <w:rPr>
          <w:rStyle w:val="FootnoteReference1"/>
        </w:rPr>
        <w:footnoteRef/>
      </w:r>
      <w:r>
        <w:rPr>
          <w:rtl/>
        </w:rPr>
        <w:t xml:space="preserve"> </w:t>
      </w:r>
      <w:r>
        <w:rPr>
          <w:rtl/>
        </w:rPr>
        <w:tab/>
      </w:r>
      <w:r>
        <w:rPr>
          <w:rFonts w:hint="cs"/>
          <w:rtl/>
        </w:rPr>
        <w:t xml:space="preserve">כל מפעל, או חלק ממנו, הפועל או שאפשר להפעילו לצרכי הגנת המדינה, ביטחון הציבור, הבטחת המשך הייצוא ולהספקת ומתן שירותים חיוניים למשק (מתוך אתר </w:t>
      </w:r>
      <w:r>
        <w:t>gov.il</w:t>
      </w:r>
      <w:r>
        <w:rPr>
          <w:rFonts w:hint="cs"/>
          <w:rtl/>
        </w:rPr>
        <w:t xml:space="preserve"> - </w:t>
      </w:r>
      <w:r w:rsidRPr="002342F4">
        <w:t>https://www.gov.il/he/pages/emergency-info</w:t>
      </w:r>
      <w:r>
        <w:rPr>
          <w:rFonts w:hint="cs"/>
          <w:rtl/>
        </w:rPr>
        <w:t xml:space="preserve">) </w:t>
      </w:r>
    </w:p>
  </w:footnote>
  <w:footnote w:id="7">
    <w:p w:rsidR="00C11E2B" w:rsidP="00413A92" w14:paraId="76A3D3EE" w14:textId="77777777">
      <w:pPr>
        <w:pStyle w:val="FootnoteText"/>
        <w:rPr>
          <w:rtl/>
        </w:rPr>
      </w:pPr>
      <w:r>
        <w:rPr>
          <w:rStyle w:val="FootnoteReference1"/>
        </w:rPr>
        <w:footnoteRef/>
      </w:r>
      <w:r>
        <w:rPr>
          <w:rtl/>
        </w:rPr>
        <w:t xml:space="preserve"> </w:t>
      </w:r>
      <w:r>
        <w:rPr>
          <w:rtl/>
        </w:rPr>
        <w:tab/>
      </w:r>
      <w:r>
        <w:rPr>
          <w:rFonts w:hint="cs"/>
          <w:rtl/>
        </w:rPr>
        <w:t xml:space="preserve">אתר </w:t>
      </w:r>
      <w:r>
        <w:t>GOV.IL</w:t>
      </w:r>
      <w:r>
        <w:rPr>
          <w:rFonts w:hint="cs"/>
          <w:rtl/>
        </w:rPr>
        <w:t xml:space="preserve"> הוא אתר שהוקם ומנוהל על ידי מערך הדיגיטל הלאומי, והוא מרכז שירותים ומידע מכלל משרדי הממשלה.</w:t>
      </w:r>
    </w:p>
  </w:footnote>
  <w:footnote w:id="8">
    <w:p w:rsidR="00C11E2B" w:rsidP="00413A92" w14:paraId="06063C50" w14:textId="77777777">
      <w:pPr>
        <w:pStyle w:val="FootnoteText"/>
        <w:rPr>
          <w:rtl/>
        </w:rPr>
      </w:pPr>
      <w:r>
        <w:rPr>
          <w:rStyle w:val="FootnoteReference1"/>
        </w:rPr>
        <w:footnoteRef/>
      </w:r>
      <w:r>
        <w:rPr>
          <w:rtl/>
        </w:rPr>
        <w:t xml:space="preserve"> </w:t>
      </w:r>
      <w:r>
        <w:rPr>
          <w:rtl/>
        </w:rPr>
        <w:tab/>
      </w:r>
      <w:r>
        <w:rPr>
          <w:rFonts w:hint="cs"/>
          <w:rtl/>
        </w:rPr>
        <w:t xml:space="preserve">מבקר המדינה ונציב תלונות הציבור, </w:t>
      </w:r>
      <w:r w:rsidRPr="002342F4">
        <w:rPr>
          <w:rFonts w:hint="eastAsia"/>
          <w:b/>
          <w:bCs/>
          <w:rtl/>
        </w:rPr>
        <w:t>דוח</w:t>
      </w:r>
      <w:r w:rsidRPr="002342F4">
        <w:rPr>
          <w:b/>
          <w:bCs/>
          <w:rtl/>
        </w:rPr>
        <w:t xml:space="preserve"> </w:t>
      </w:r>
      <w:r w:rsidRPr="002342F4">
        <w:rPr>
          <w:rFonts w:hint="eastAsia"/>
          <w:b/>
          <w:bCs/>
          <w:rtl/>
        </w:rPr>
        <w:t>ביקורת</w:t>
      </w:r>
      <w:r w:rsidRPr="002342F4">
        <w:rPr>
          <w:b/>
          <w:bCs/>
          <w:rtl/>
        </w:rPr>
        <w:t xml:space="preserve"> </w:t>
      </w:r>
      <w:r w:rsidRPr="002342F4">
        <w:rPr>
          <w:rFonts w:hint="eastAsia"/>
          <w:b/>
          <w:bCs/>
          <w:rtl/>
        </w:rPr>
        <w:t>מיוחד</w:t>
      </w:r>
      <w:r w:rsidRPr="002342F4">
        <w:rPr>
          <w:b/>
          <w:bCs/>
          <w:rtl/>
        </w:rPr>
        <w:t xml:space="preserve"> - </w:t>
      </w:r>
      <w:r w:rsidRPr="002342F4">
        <w:rPr>
          <w:rFonts w:hint="eastAsia"/>
          <w:b/>
          <w:bCs/>
          <w:rtl/>
        </w:rPr>
        <w:t>תלונות</w:t>
      </w:r>
      <w:r w:rsidRPr="002342F4">
        <w:rPr>
          <w:b/>
          <w:bCs/>
          <w:rtl/>
        </w:rPr>
        <w:t xml:space="preserve"> הציבור בשבועות הראשונים של מלחמת "חרבות </w:t>
      </w:r>
      <w:r w:rsidRPr="002342F4">
        <w:rPr>
          <w:rFonts w:hint="eastAsia"/>
          <w:b/>
          <w:bCs/>
          <w:rtl/>
        </w:rPr>
        <w:t>ברזל</w:t>
      </w:r>
      <w:r w:rsidRPr="002342F4">
        <w:rPr>
          <w:b/>
          <w:bCs/>
          <w:rtl/>
        </w:rPr>
        <w:t>"</w:t>
      </w:r>
      <w:r w:rsidRPr="002342F4">
        <w:rPr>
          <w:rFonts w:hint="cs"/>
          <w:rtl/>
        </w:rPr>
        <w:t xml:space="preserve"> (2023)(להלן - </w:t>
      </w:r>
      <w:r w:rsidRPr="002342F4">
        <w:rPr>
          <w:rFonts w:hint="eastAsia"/>
          <w:rtl/>
        </w:rPr>
        <w:t>דו</w:t>
      </w:r>
      <w:r w:rsidRPr="002342F4">
        <w:rPr>
          <w:rtl/>
        </w:rPr>
        <w:t xml:space="preserve">ח </w:t>
      </w:r>
      <w:r w:rsidRPr="002342F4">
        <w:rPr>
          <w:rFonts w:hint="eastAsia"/>
          <w:rtl/>
        </w:rPr>
        <w:t>מיוחד</w:t>
      </w:r>
      <w:r w:rsidRPr="002342F4">
        <w:rPr>
          <w:rFonts w:hint="cs"/>
          <w:rtl/>
        </w:rPr>
        <w:t xml:space="preserve">). </w:t>
      </w:r>
      <w:r>
        <w:rPr>
          <w:rFonts w:hint="cs"/>
          <w:rtl/>
        </w:rPr>
        <w:t>בדוח נכללו תלונות מהתקופה 7.10.23 - 19.11.23.</w:t>
      </w:r>
      <w:r>
        <w:rPr>
          <w:rtl/>
        </w:rPr>
        <w:t xml:space="preserve"> </w:t>
      </w:r>
    </w:p>
  </w:footnote>
  <w:footnote w:id="9">
    <w:p w:rsidR="00C11E2B" w:rsidP="00413A92" w14:paraId="38447D70" w14:textId="77777777">
      <w:pPr>
        <w:pStyle w:val="FootnoteText"/>
      </w:pPr>
      <w:r>
        <w:rPr>
          <w:rStyle w:val="FootnoteReference1"/>
        </w:rPr>
        <w:footnoteRef/>
      </w:r>
      <w:r>
        <w:rPr>
          <w:rtl/>
        </w:rPr>
        <w:t xml:space="preserve"> </w:t>
      </w:r>
      <w:r>
        <w:rPr>
          <w:rtl/>
        </w:rPr>
        <w:tab/>
      </w:r>
      <w:r>
        <w:rPr>
          <w:rFonts w:hint="cs"/>
          <w:rtl/>
        </w:rPr>
        <w:t xml:space="preserve">לעניין דוח זה - "פנייה" משמעה יצירת קשר עם נציבות תלונות הציבור ובכלל זה הגשת בקשה לקבלת מידע או הגשת תלונה על גוף ציבורי (מתוך דוח מיוחד, עמ' 13). </w:t>
      </w:r>
    </w:p>
  </w:footnote>
  <w:footnote w:id="10">
    <w:p w:rsidR="00C11E2B" w:rsidP="00413A92" w14:paraId="368D0A41" w14:textId="77777777">
      <w:pPr>
        <w:pStyle w:val="FootnoteText"/>
        <w:rPr>
          <w:rtl/>
        </w:rPr>
      </w:pPr>
      <w:r>
        <w:rPr>
          <w:rStyle w:val="FootnoteReference1"/>
        </w:rPr>
        <w:footnoteRef/>
      </w:r>
      <w:r>
        <w:rPr>
          <w:rtl/>
        </w:rPr>
        <w:t xml:space="preserve"> </w:t>
      </w:r>
      <w:r>
        <w:rPr>
          <w:rtl/>
        </w:rPr>
        <w:tab/>
      </w:r>
      <w:r>
        <w:rPr>
          <w:rFonts w:hint="cs"/>
          <w:rtl/>
        </w:rPr>
        <w:t xml:space="preserve">הבודקים מטעם רח"ל תודרכו להעביר את השאלון לנציג הקהילה של היישוב המפונה, והנציג השיב עליו. </w:t>
      </w:r>
    </w:p>
  </w:footnote>
  <w:footnote w:id="11">
    <w:p w:rsidR="00C11E2B" w:rsidP="00413A92" w14:paraId="5BCF2DE9" w14:textId="77777777">
      <w:pPr>
        <w:pStyle w:val="FootnoteText"/>
      </w:pPr>
      <w:r>
        <w:rPr>
          <w:rStyle w:val="FootnoteReference1"/>
        </w:rPr>
        <w:footnoteRef/>
      </w:r>
      <w:r>
        <w:rPr>
          <w:rtl/>
        </w:rPr>
        <w:t xml:space="preserve"> </w:t>
      </w:r>
      <w:r>
        <w:rPr>
          <w:rtl/>
        </w:rPr>
        <w:tab/>
      </w:r>
      <w:r>
        <w:rPr>
          <w:rFonts w:hint="cs"/>
          <w:rtl/>
        </w:rPr>
        <w:t>רמת שביעות רצון הייתה 67 ב</w:t>
      </w:r>
      <w:r w:rsidRPr="00737F2E">
        <w:rPr>
          <w:rtl/>
        </w:rPr>
        <w:t>ממוצע</w:t>
      </w:r>
      <w:r>
        <w:rPr>
          <w:rFonts w:hint="cs"/>
          <w:rtl/>
        </w:rPr>
        <w:t>, ב</w:t>
      </w:r>
      <w:r w:rsidRPr="00737F2E">
        <w:rPr>
          <w:rtl/>
        </w:rPr>
        <w:t>סולם</w:t>
      </w:r>
      <w:r>
        <w:rPr>
          <w:rFonts w:hint="cs"/>
          <w:rtl/>
        </w:rPr>
        <w:t xml:space="preserve"> מ-0 עד 100. </w:t>
      </w:r>
    </w:p>
  </w:footnote>
  <w:footnote w:id="12">
    <w:p w:rsidR="00C11E2B" w:rsidP="00413A92" w14:paraId="36213CBB" w14:textId="77777777">
      <w:pPr>
        <w:pStyle w:val="FootnoteText"/>
      </w:pPr>
      <w:r>
        <w:rPr>
          <w:rStyle w:val="FootnoteReference1"/>
        </w:rPr>
        <w:footnoteRef/>
      </w:r>
      <w:r>
        <w:rPr>
          <w:rtl/>
        </w:rPr>
        <w:t xml:space="preserve"> </w:t>
      </w:r>
      <w:r>
        <w:rPr>
          <w:rtl/>
        </w:rPr>
        <w:tab/>
      </w:r>
      <w:r>
        <w:rPr>
          <w:rFonts w:hint="cs"/>
          <w:rtl/>
        </w:rPr>
        <w:t>על פי החלטת הממשלה 1316 (21.1.24), שטחי הפעולה של המשרד לקידום מעמד האישה הועברו למשרד לשוויון חברתי.</w:t>
      </w:r>
    </w:p>
  </w:footnote>
  <w:footnote w:id="13">
    <w:p w:rsidR="00C11E2B" w:rsidP="00413A92" w14:paraId="342399CA" w14:textId="77777777">
      <w:pPr>
        <w:pStyle w:val="FootnoteText"/>
      </w:pPr>
      <w:r>
        <w:rPr>
          <w:rStyle w:val="FootnoteReference1"/>
        </w:rPr>
        <w:footnoteRef/>
      </w:r>
      <w:r>
        <w:rPr>
          <w:rtl/>
        </w:rPr>
        <w:t xml:space="preserve"> </w:t>
      </w:r>
      <w:r>
        <w:rPr>
          <w:rFonts w:hint="cs"/>
          <w:rtl/>
        </w:rPr>
        <w:t xml:space="preserve"> </w:t>
      </w:r>
      <w:r>
        <w:rPr>
          <w:rtl/>
        </w:rPr>
        <w:tab/>
      </w:r>
      <w:r>
        <w:rPr>
          <w:rFonts w:hint="cs"/>
          <w:rtl/>
        </w:rPr>
        <w:t xml:space="preserve">הרשות להגנת הצרכן ולסחר הוגן לא נכללה ברשימה זו. </w:t>
      </w:r>
    </w:p>
  </w:footnote>
  <w:footnote w:id="14">
    <w:p w:rsidR="00C11E2B" w:rsidP="00413A92" w14:paraId="54CFBBA4" w14:textId="77777777">
      <w:pPr>
        <w:pStyle w:val="FootnoteText"/>
        <w:rPr>
          <w:rtl/>
        </w:rPr>
      </w:pPr>
      <w:r>
        <w:rPr>
          <w:rStyle w:val="FootnoteReference1"/>
        </w:rPr>
        <w:footnoteRef/>
      </w:r>
      <w:r>
        <w:rPr>
          <w:rtl/>
        </w:rPr>
        <w:t xml:space="preserve"> </w:t>
      </w:r>
      <w:r>
        <w:rPr>
          <w:rtl/>
        </w:rPr>
        <w:tab/>
      </w:r>
      <w:r>
        <w:rPr>
          <w:rFonts w:hint="cs"/>
          <w:rtl/>
        </w:rPr>
        <w:t>משרד החוץ, משרד החינוך, משרד הפנים, הרשות לזכויות ניצולי שואה, משרד התחבורה והבטיחות בדרכים, משרד הרווחה והביטחון החברתי</w:t>
      </w:r>
      <w:r w:rsidRPr="00C11A0C">
        <w:rPr>
          <w:rtl/>
        </w:rPr>
        <w:t xml:space="preserve">, </w:t>
      </w:r>
      <w:r>
        <w:rPr>
          <w:rFonts w:hint="cs"/>
          <w:rtl/>
        </w:rPr>
        <w:t>המשרד להגנת הסביבה, משרד התקשורת, רשות שוק ההון, משרד התרבות והספורט, משרד החקלאות ופיתוח הכפר, מערך הדיגיטל הלאומי, משרד העבודה, משרד החדשנות, המדע והטכנולוגיה, משרד הבינוי והשיכון, מינהל התכנון, רשות האכיפה והגבייה; הרשות להגנת הצרכן ולסחר הוגן; משרד ירושלים ומסורת ישראל ו</w:t>
      </w:r>
      <w:r w:rsidRPr="0072402B">
        <w:rPr>
          <w:rtl/>
        </w:rPr>
        <w:t xml:space="preserve">משרד העלייה והקליטה.  </w:t>
      </w:r>
    </w:p>
  </w:footnote>
  <w:footnote w:id="15">
    <w:p w:rsidR="00C11E2B" w:rsidP="00413A92" w14:paraId="405E5393" w14:textId="77777777">
      <w:pPr>
        <w:pStyle w:val="FootnoteText"/>
        <w:rPr>
          <w:rtl/>
        </w:rPr>
      </w:pPr>
      <w:r>
        <w:rPr>
          <w:rStyle w:val="FootnoteReference1"/>
        </w:rPr>
        <w:footnoteRef/>
      </w:r>
      <w:r>
        <w:rPr>
          <w:rtl/>
        </w:rPr>
        <w:t xml:space="preserve"> </w:t>
      </w:r>
      <w:r>
        <w:rPr>
          <w:rtl/>
        </w:rPr>
        <w:tab/>
      </w:r>
      <w:r w:rsidRPr="005313D6">
        <w:rPr>
          <w:rFonts w:hint="eastAsia"/>
          <w:b/>
          <w:bCs/>
          <w:rtl/>
        </w:rPr>
        <w:t>משרד</w:t>
      </w:r>
      <w:r w:rsidRPr="005313D6">
        <w:rPr>
          <w:b/>
          <w:bCs/>
          <w:rtl/>
        </w:rPr>
        <w:t xml:space="preserve"> </w:t>
      </w:r>
      <w:r w:rsidRPr="005313D6">
        <w:rPr>
          <w:rFonts w:hint="eastAsia"/>
          <w:b/>
          <w:bCs/>
          <w:rtl/>
        </w:rPr>
        <w:t>הבריאות</w:t>
      </w:r>
      <w:r>
        <w:rPr>
          <w:rFonts w:hint="cs"/>
          <w:rtl/>
        </w:rPr>
        <w:t xml:space="preserve"> הפעיל מוקד שירות טלפוני ומפנה למוקדי מרכזי חוסן לסיוע רגשי (מוקדי המרכזים הוגדרו כמוקד אחד); </w:t>
      </w:r>
      <w:r w:rsidRPr="009A2E95">
        <w:rPr>
          <w:rFonts w:hint="eastAsia"/>
          <w:b/>
          <w:bCs/>
          <w:rtl/>
        </w:rPr>
        <w:t>משרד</w:t>
      </w:r>
      <w:r w:rsidRPr="009A2E95">
        <w:rPr>
          <w:b/>
          <w:bCs/>
          <w:rtl/>
        </w:rPr>
        <w:t xml:space="preserve"> </w:t>
      </w:r>
      <w:r w:rsidRPr="009A2E95">
        <w:rPr>
          <w:rFonts w:hint="eastAsia"/>
          <w:b/>
          <w:bCs/>
          <w:rtl/>
        </w:rPr>
        <w:t>הביטחון</w:t>
      </w:r>
      <w:r>
        <w:rPr>
          <w:rFonts w:hint="cs"/>
          <w:rtl/>
        </w:rPr>
        <w:t xml:space="preserve"> הפעיל מוקד שירות לפצועי מלחמת חרבות ברזלומוקד לתמיכה וסיוע לנכי צה"ל, כוחות הביטחון ומשוחררים; </w:t>
      </w:r>
      <w:r w:rsidRPr="009A2E95">
        <w:rPr>
          <w:rFonts w:hint="eastAsia"/>
          <w:b/>
          <w:bCs/>
          <w:rtl/>
        </w:rPr>
        <w:t>המשרד</w:t>
      </w:r>
      <w:r w:rsidRPr="009A2E95">
        <w:rPr>
          <w:b/>
          <w:bCs/>
          <w:rtl/>
        </w:rPr>
        <w:t xml:space="preserve"> </w:t>
      </w:r>
      <w:r w:rsidRPr="009A2E95">
        <w:rPr>
          <w:rFonts w:hint="eastAsia"/>
          <w:b/>
          <w:bCs/>
          <w:rtl/>
        </w:rPr>
        <w:t>לביטחון</w:t>
      </w:r>
      <w:r w:rsidRPr="009A2E95">
        <w:rPr>
          <w:b/>
          <w:bCs/>
          <w:rtl/>
        </w:rPr>
        <w:t xml:space="preserve"> </w:t>
      </w:r>
      <w:r w:rsidRPr="009A2E95">
        <w:rPr>
          <w:rFonts w:hint="eastAsia"/>
          <w:b/>
          <w:bCs/>
          <w:rtl/>
        </w:rPr>
        <w:t>לאומי</w:t>
      </w:r>
      <w:r>
        <w:rPr>
          <w:rFonts w:hint="cs"/>
          <w:rtl/>
        </w:rPr>
        <w:t xml:space="preserve"> הפעיל מוקד לרישוי כלי ירייה ומוקד גיוס למתנדבים; </w:t>
      </w:r>
      <w:r w:rsidRPr="009A2E95">
        <w:rPr>
          <w:rFonts w:hint="eastAsia"/>
          <w:b/>
          <w:bCs/>
          <w:rtl/>
        </w:rPr>
        <w:t>רשות</w:t>
      </w:r>
      <w:r w:rsidRPr="009A2E95">
        <w:rPr>
          <w:b/>
          <w:bCs/>
          <w:rtl/>
        </w:rPr>
        <w:t xml:space="preserve"> </w:t>
      </w:r>
      <w:r w:rsidRPr="009A2E95">
        <w:rPr>
          <w:rFonts w:hint="eastAsia"/>
          <w:b/>
          <w:bCs/>
          <w:rtl/>
        </w:rPr>
        <w:t>האוכלוסין</w:t>
      </w:r>
      <w:r w:rsidRPr="009A2E95">
        <w:rPr>
          <w:b/>
          <w:bCs/>
          <w:rtl/>
        </w:rPr>
        <w:t xml:space="preserve"> </w:t>
      </w:r>
      <w:r w:rsidRPr="009A2E95">
        <w:rPr>
          <w:rFonts w:hint="eastAsia"/>
          <w:b/>
          <w:bCs/>
          <w:rtl/>
        </w:rPr>
        <w:t>וההגירה</w:t>
      </w:r>
      <w:r>
        <w:rPr>
          <w:rFonts w:hint="cs"/>
          <w:rtl/>
        </w:rPr>
        <w:t xml:space="preserve"> הפעילה מוקד חירום לתושבים שפונו מבתיהם ומוקד פניות לעובדים זרים; </w:t>
      </w:r>
      <w:r w:rsidRPr="009A2E95">
        <w:rPr>
          <w:rFonts w:hint="eastAsia"/>
          <w:b/>
          <w:bCs/>
          <w:rtl/>
        </w:rPr>
        <w:t>רשות</w:t>
      </w:r>
      <w:r w:rsidRPr="009A2E95">
        <w:rPr>
          <w:b/>
          <w:bCs/>
          <w:rtl/>
        </w:rPr>
        <w:t xml:space="preserve"> המיסים </w:t>
      </w:r>
      <w:r>
        <w:rPr>
          <w:rFonts w:hint="cs"/>
          <w:rtl/>
        </w:rPr>
        <w:t xml:space="preserve">הפעילה מוקד קרן פיצויים לנזקים ומוקד תרומות לאוכלוסייה אזרחית; </w:t>
      </w:r>
      <w:r w:rsidRPr="009A2E95">
        <w:rPr>
          <w:rFonts w:hint="eastAsia"/>
          <w:b/>
          <w:bCs/>
          <w:rtl/>
        </w:rPr>
        <w:t>המוסד</w:t>
      </w:r>
      <w:r w:rsidRPr="009A2E95">
        <w:rPr>
          <w:b/>
          <w:bCs/>
          <w:rtl/>
        </w:rPr>
        <w:t xml:space="preserve"> </w:t>
      </w:r>
      <w:r w:rsidRPr="009A2E95">
        <w:rPr>
          <w:rFonts w:hint="eastAsia"/>
          <w:b/>
          <w:bCs/>
          <w:rtl/>
        </w:rPr>
        <w:t>לביטוח</w:t>
      </w:r>
      <w:r w:rsidRPr="009A2E95">
        <w:rPr>
          <w:b/>
          <w:bCs/>
          <w:rtl/>
        </w:rPr>
        <w:t xml:space="preserve"> </w:t>
      </w:r>
      <w:r w:rsidRPr="009A2E95">
        <w:rPr>
          <w:rFonts w:hint="eastAsia"/>
          <w:b/>
          <w:bCs/>
          <w:rtl/>
        </w:rPr>
        <w:t>לאומי</w:t>
      </w:r>
      <w:r>
        <w:rPr>
          <w:rFonts w:hint="cs"/>
          <w:rtl/>
        </w:rPr>
        <w:t xml:space="preserve"> הפעיל קו חירום לסיוע לפצועים ומשפחות שכולות ומוקד טלפוני בנושאים שונים, לרבות בנושא תשלומים למשרתי מילואים</w:t>
      </w:r>
      <w:r w:rsidRPr="00FD0BCC">
        <w:rPr>
          <w:rFonts w:hint="cs"/>
          <w:rtl/>
        </w:rPr>
        <w:t xml:space="preserve">; </w:t>
      </w:r>
      <w:r w:rsidRPr="00C11A0C">
        <w:rPr>
          <w:rFonts w:hint="eastAsia"/>
          <w:b/>
          <w:bCs/>
          <w:rtl/>
        </w:rPr>
        <w:t>המשרד</w:t>
      </w:r>
      <w:r w:rsidRPr="00C11A0C">
        <w:rPr>
          <w:b/>
          <w:bCs/>
          <w:rtl/>
        </w:rPr>
        <w:t xml:space="preserve"> </w:t>
      </w:r>
      <w:r w:rsidRPr="00C11A0C">
        <w:rPr>
          <w:rFonts w:hint="eastAsia"/>
          <w:b/>
          <w:bCs/>
          <w:rtl/>
        </w:rPr>
        <w:t>לשוויון</w:t>
      </w:r>
      <w:r w:rsidRPr="00C11A0C">
        <w:rPr>
          <w:b/>
          <w:bCs/>
          <w:rtl/>
        </w:rPr>
        <w:t xml:space="preserve"> </w:t>
      </w:r>
      <w:r w:rsidRPr="00C11A0C">
        <w:rPr>
          <w:rFonts w:hint="eastAsia"/>
          <w:b/>
          <w:bCs/>
          <w:rtl/>
        </w:rPr>
        <w:t>חברתי</w:t>
      </w:r>
      <w:r w:rsidRPr="00C11A0C">
        <w:rPr>
          <w:rtl/>
        </w:rPr>
        <w:t xml:space="preserve"> </w:t>
      </w:r>
      <w:r w:rsidRPr="00C11A0C">
        <w:rPr>
          <w:rFonts w:hint="eastAsia"/>
          <w:rtl/>
        </w:rPr>
        <w:t>הפעיל</w:t>
      </w:r>
      <w:r w:rsidRPr="00C11A0C">
        <w:rPr>
          <w:rtl/>
        </w:rPr>
        <w:t xml:space="preserve"> </w:t>
      </w:r>
      <w:r w:rsidRPr="00C11A0C">
        <w:rPr>
          <w:rFonts w:hint="eastAsia"/>
          <w:rtl/>
        </w:rPr>
        <w:t>מוקד</w:t>
      </w:r>
      <w:r w:rsidRPr="00C11A0C">
        <w:rPr>
          <w:rtl/>
        </w:rPr>
        <w:t xml:space="preserve"> </w:t>
      </w:r>
      <w:r w:rsidRPr="00C11A0C">
        <w:rPr>
          <w:rFonts w:hint="eastAsia"/>
          <w:rtl/>
        </w:rPr>
        <w:t>חירום</w:t>
      </w:r>
      <w:r w:rsidRPr="00C11A0C">
        <w:rPr>
          <w:rtl/>
        </w:rPr>
        <w:t xml:space="preserve"> </w:t>
      </w:r>
      <w:r w:rsidRPr="00C11A0C">
        <w:rPr>
          <w:rFonts w:hint="eastAsia"/>
          <w:rtl/>
        </w:rPr>
        <w:t>לחברה</w:t>
      </w:r>
      <w:r w:rsidRPr="00C11A0C">
        <w:rPr>
          <w:rtl/>
        </w:rPr>
        <w:t xml:space="preserve"> </w:t>
      </w:r>
      <w:r w:rsidRPr="00C11A0C">
        <w:rPr>
          <w:rFonts w:hint="eastAsia"/>
          <w:rtl/>
        </w:rPr>
        <w:t>הערבית</w:t>
      </w:r>
      <w:r w:rsidRPr="00C11A0C">
        <w:rPr>
          <w:rtl/>
        </w:rPr>
        <w:t xml:space="preserve"> </w:t>
      </w:r>
      <w:r w:rsidRPr="00C11A0C">
        <w:rPr>
          <w:rFonts w:hint="eastAsia"/>
          <w:rtl/>
        </w:rPr>
        <w:t>ומוקד</w:t>
      </w:r>
      <w:r w:rsidRPr="00C11A0C">
        <w:rPr>
          <w:rtl/>
        </w:rPr>
        <w:t xml:space="preserve"> </w:t>
      </w:r>
      <w:r w:rsidRPr="00C11A0C">
        <w:rPr>
          <w:rFonts w:hint="eastAsia"/>
          <w:rtl/>
        </w:rPr>
        <w:t>ארצי</w:t>
      </w:r>
      <w:r w:rsidRPr="00C11A0C">
        <w:rPr>
          <w:rtl/>
        </w:rPr>
        <w:t xml:space="preserve"> </w:t>
      </w:r>
      <w:r w:rsidRPr="00475D85">
        <w:rPr>
          <w:rFonts w:hint="eastAsia"/>
          <w:rtl/>
        </w:rPr>
        <w:t>להתנדבות</w:t>
      </w:r>
      <w:r>
        <w:rPr>
          <w:rFonts w:hint="cs"/>
          <w:rtl/>
        </w:rPr>
        <w:t>;</w:t>
      </w:r>
      <w:r w:rsidRPr="00475D85">
        <w:rPr>
          <w:rFonts w:hint="cs"/>
          <w:rtl/>
        </w:rPr>
        <w:t xml:space="preserve"> </w:t>
      </w:r>
      <w:r w:rsidRPr="00475D85">
        <w:rPr>
          <w:rFonts w:hint="eastAsia"/>
          <w:b/>
          <w:bCs/>
          <w:rtl/>
        </w:rPr>
        <w:t>מ</w:t>
      </w:r>
      <w:r w:rsidRPr="009A2E95">
        <w:rPr>
          <w:rFonts w:hint="eastAsia"/>
          <w:b/>
          <w:bCs/>
          <w:rtl/>
        </w:rPr>
        <w:t>שרד</w:t>
      </w:r>
      <w:r w:rsidRPr="009A2E95">
        <w:rPr>
          <w:b/>
          <w:bCs/>
          <w:rtl/>
        </w:rPr>
        <w:t xml:space="preserve"> </w:t>
      </w:r>
      <w:r w:rsidRPr="009A2E95">
        <w:rPr>
          <w:rFonts w:hint="eastAsia"/>
          <w:b/>
          <w:bCs/>
          <w:rtl/>
        </w:rPr>
        <w:t>התיירות</w:t>
      </w:r>
      <w:r>
        <w:rPr>
          <w:rFonts w:hint="cs"/>
          <w:rtl/>
        </w:rPr>
        <w:t xml:space="preserve"> הפעיל קו חירום לתיירים וחמ"ל לניהול מערך הקליטה של המפונים; </w:t>
      </w:r>
      <w:r w:rsidRPr="00F0740E">
        <w:rPr>
          <w:rFonts w:hint="cs"/>
          <w:b/>
          <w:bCs/>
          <w:rtl/>
        </w:rPr>
        <w:t>משרד הכלכלה והתעשייה</w:t>
      </w:r>
      <w:r>
        <w:rPr>
          <w:rFonts w:hint="cs"/>
          <w:rtl/>
        </w:rPr>
        <w:t xml:space="preserve"> הפעיל מוקד כוח אדם למעסיקים ומוקד סיוע לבעלי עסקים ומפעלים;</w:t>
      </w:r>
      <w:r w:rsidRPr="00EF57AC">
        <w:rPr>
          <w:rFonts w:hint="eastAsia"/>
          <w:b/>
          <w:bCs/>
          <w:rtl/>
        </w:rPr>
        <w:t xml:space="preserve"> </w:t>
      </w:r>
    </w:p>
  </w:footnote>
  <w:footnote w:id="16">
    <w:p w:rsidR="00C11E2B" w:rsidP="00413A92" w14:paraId="7DB915CD" w14:textId="77777777">
      <w:pPr>
        <w:pStyle w:val="FootnoteText"/>
        <w:rPr>
          <w:rtl/>
        </w:rPr>
      </w:pPr>
      <w:r>
        <w:rPr>
          <w:rStyle w:val="FootnoteReference1"/>
        </w:rPr>
        <w:footnoteRef/>
      </w:r>
      <w:r>
        <w:rPr>
          <w:rtl/>
        </w:rPr>
        <w:t xml:space="preserve"> </w:t>
      </w:r>
      <w:r>
        <w:rPr>
          <w:rtl/>
        </w:rPr>
        <w:tab/>
      </w:r>
      <w:r w:rsidRPr="009A2E95">
        <w:rPr>
          <w:rFonts w:hint="eastAsia"/>
          <w:b/>
          <w:bCs/>
          <w:rtl/>
        </w:rPr>
        <w:t>משרד</w:t>
      </w:r>
      <w:r w:rsidRPr="009A2E95">
        <w:rPr>
          <w:b/>
          <w:bCs/>
          <w:rtl/>
        </w:rPr>
        <w:t xml:space="preserve"> </w:t>
      </w:r>
      <w:r w:rsidRPr="009A2E95">
        <w:rPr>
          <w:rFonts w:hint="eastAsia"/>
          <w:b/>
          <w:bCs/>
          <w:rtl/>
        </w:rPr>
        <w:t>המשפטים</w:t>
      </w:r>
      <w:r>
        <w:rPr>
          <w:rFonts w:hint="cs"/>
          <w:rtl/>
        </w:rPr>
        <w:t xml:space="preserve"> הפעיל מוקד חירום להענקת ייצוג משפטי למשפחות נרצחים, חטופים ונעדרים בגין מתקפת הטרור; מוקד חירום של רשם הירושות למשפחות החללים והנרצחים במלחמה ומוקד הכוונה משפטית לכלל תושבי המדינה בנושאים הקשורים למצב הביטחוני; </w:t>
      </w:r>
      <w:r w:rsidRPr="009A2E95">
        <w:rPr>
          <w:rFonts w:hint="eastAsia"/>
          <w:b/>
          <w:bCs/>
          <w:rtl/>
        </w:rPr>
        <w:t>המשרד</w:t>
      </w:r>
      <w:r w:rsidRPr="009A2E95">
        <w:rPr>
          <w:b/>
          <w:bCs/>
          <w:rtl/>
        </w:rPr>
        <w:t xml:space="preserve"> </w:t>
      </w:r>
      <w:r w:rsidRPr="009A2E95">
        <w:rPr>
          <w:rFonts w:hint="eastAsia"/>
          <w:b/>
          <w:bCs/>
          <w:rtl/>
        </w:rPr>
        <w:t>לשירותי</w:t>
      </w:r>
      <w:r w:rsidRPr="009A2E95">
        <w:rPr>
          <w:b/>
          <w:bCs/>
          <w:rtl/>
        </w:rPr>
        <w:t xml:space="preserve"> </w:t>
      </w:r>
      <w:r w:rsidRPr="009A2E95">
        <w:rPr>
          <w:rFonts w:hint="eastAsia"/>
          <w:b/>
          <w:bCs/>
          <w:rtl/>
        </w:rPr>
        <w:t>דת</w:t>
      </w:r>
      <w:r>
        <w:rPr>
          <w:rFonts w:hint="cs"/>
          <w:rtl/>
        </w:rPr>
        <w:t xml:space="preserve"> הקים מוקד חירום; מוקד קבורה ומוקד אר"ן - אירוע רב-נפגעים; </w:t>
      </w:r>
      <w:r w:rsidRPr="009A2E95">
        <w:rPr>
          <w:rFonts w:hint="eastAsia"/>
          <w:b/>
          <w:bCs/>
          <w:rtl/>
        </w:rPr>
        <w:t>משרד</w:t>
      </w:r>
      <w:r w:rsidRPr="009A2E95">
        <w:rPr>
          <w:b/>
          <w:bCs/>
          <w:rtl/>
        </w:rPr>
        <w:t xml:space="preserve"> </w:t>
      </w:r>
      <w:r w:rsidRPr="009A2E95">
        <w:rPr>
          <w:rFonts w:hint="eastAsia"/>
          <w:b/>
          <w:bCs/>
          <w:rtl/>
        </w:rPr>
        <w:t>הנגב</w:t>
      </w:r>
      <w:r w:rsidRPr="009A2E95">
        <w:rPr>
          <w:b/>
          <w:bCs/>
          <w:rtl/>
        </w:rPr>
        <w:t xml:space="preserve">, </w:t>
      </w:r>
      <w:r w:rsidRPr="009A2E95">
        <w:rPr>
          <w:rFonts w:hint="eastAsia"/>
          <w:b/>
          <w:bCs/>
          <w:rtl/>
        </w:rPr>
        <w:t>הגליל</w:t>
      </w:r>
      <w:r w:rsidRPr="009A2E95">
        <w:rPr>
          <w:b/>
          <w:bCs/>
          <w:rtl/>
        </w:rPr>
        <w:t xml:space="preserve"> </w:t>
      </w:r>
      <w:r w:rsidRPr="009A2E95">
        <w:rPr>
          <w:rFonts w:hint="eastAsia"/>
          <w:b/>
          <w:bCs/>
          <w:rtl/>
        </w:rPr>
        <w:t>והחוסן</w:t>
      </w:r>
      <w:r w:rsidRPr="009A2E95">
        <w:rPr>
          <w:b/>
          <w:bCs/>
          <w:rtl/>
        </w:rPr>
        <w:t xml:space="preserve"> </w:t>
      </w:r>
      <w:r w:rsidRPr="009A2E95">
        <w:rPr>
          <w:rFonts w:hint="eastAsia"/>
          <w:b/>
          <w:bCs/>
          <w:rtl/>
        </w:rPr>
        <w:t>הלאומי</w:t>
      </w:r>
      <w:r>
        <w:rPr>
          <w:rFonts w:hint="cs"/>
          <w:rtl/>
        </w:rPr>
        <w:t xml:space="preserve"> הקים שלושה מוקדים, אחד מהם לאזרחים ותיקים.  </w:t>
      </w:r>
    </w:p>
  </w:footnote>
  <w:footnote w:id="17">
    <w:p w:rsidR="00C11E2B" w:rsidP="00413A92" w14:paraId="40864CCA" w14:textId="77777777">
      <w:pPr>
        <w:pStyle w:val="FootnoteText"/>
        <w:rPr>
          <w:rtl/>
        </w:rPr>
      </w:pPr>
      <w:r>
        <w:rPr>
          <w:rStyle w:val="FootnoteReference1"/>
        </w:rPr>
        <w:footnoteRef/>
      </w:r>
      <w:r>
        <w:rPr>
          <w:rtl/>
        </w:rPr>
        <w:t xml:space="preserve"> </w:t>
      </w:r>
      <w:r>
        <w:tab/>
      </w:r>
      <w:r>
        <w:rPr>
          <w:rFonts w:hint="cs"/>
          <w:rtl/>
        </w:rPr>
        <w:t xml:space="preserve">משרד הבריאות מפעיל ומתקצב את מרכזי החוסן (המפעילים את המוקדים), על פי החלטת הממשלה 1233, "הפעלת מרכזי החוסן בשנת 2024" (7.1.24); החלטת הממשלה 1817, "הפעלת מרכזי החוסן בשנת 2023" (14.8.23); החלטת הממשלה 1279, "תכנית לפיתוח כלכלי חברתי בקרב האוכלוסייה הבדואית בנגב 2022 - 2026 ותיקון החלטת ממשלה" (23.3.24); החלטת הממשלה 907, "המשך הפעלת מרכזי החוסן ביהודה ושומרון" (2.1.22). </w:t>
      </w:r>
    </w:p>
  </w:footnote>
  <w:footnote w:id="18">
    <w:p w:rsidR="00C11E2B" w:rsidP="00413A92" w14:paraId="7B3CA9D6" w14:textId="77777777">
      <w:pPr>
        <w:pStyle w:val="FootnoteText"/>
      </w:pPr>
      <w:r>
        <w:rPr>
          <w:rStyle w:val="FootnoteReference1"/>
        </w:rPr>
        <w:footnoteRef/>
      </w:r>
      <w:r>
        <w:rPr>
          <w:rtl/>
        </w:rPr>
        <w:t xml:space="preserve"> </w:t>
      </w:r>
      <w:r>
        <w:rPr>
          <w:rtl/>
        </w:rPr>
        <w:tab/>
      </w:r>
      <w:r w:rsidRPr="00D63ED2">
        <w:rPr>
          <w:rtl/>
        </w:rPr>
        <w:t>לשני המוקדים מספרי טלפון שונים</w:t>
      </w:r>
      <w:r>
        <w:rPr>
          <w:rFonts w:hint="cs"/>
          <w:rtl/>
        </w:rPr>
        <w:t>.</w:t>
      </w:r>
    </w:p>
  </w:footnote>
  <w:footnote w:id="19">
    <w:p w:rsidR="00C11E2B" w:rsidP="00413A92" w14:paraId="614C6961" w14:textId="77777777">
      <w:pPr>
        <w:pStyle w:val="FootnoteText"/>
      </w:pPr>
      <w:r>
        <w:rPr>
          <w:rStyle w:val="FootnoteReference1"/>
        </w:rPr>
        <w:footnoteRef/>
      </w:r>
      <w:r>
        <w:rPr>
          <w:rtl/>
        </w:rPr>
        <w:t xml:space="preserve"> </w:t>
      </w:r>
      <w:r>
        <w:rPr>
          <w:rtl/>
        </w:rPr>
        <w:tab/>
      </w:r>
      <w:r>
        <w:rPr>
          <w:rFonts w:hint="cs"/>
          <w:rtl/>
        </w:rPr>
        <w:t>על פי החלטת הממשלה 1316 (21.2.24) הועברו שטחי הפעולה והסמכויות של המשרד לקידום מעמד האישה למשרד לשוויון חברתי.</w:t>
      </w:r>
    </w:p>
  </w:footnote>
  <w:footnote w:id="20">
    <w:p w:rsidR="00C11E2B" w:rsidRPr="006B4AEE" w:rsidP="00413A92" w14:paraId="4B73AB25" w14:textId="77777777">
      <w:pPr>
        <w:pStyle w:val="FootnoteText"/>
        <w:rPr>
          <w:rStyle w:val="FootnoteReference1"/>
        </w:rPr>
      </w:pPr>
      <w:r w:rsidRPr="00E56A95">
        <w:rPr>
          <w:rStyle w:val="FootnoteReference1"/>
        </w:rPr>
        <w:footnoteRef/>
      </w:r>
      <w:r w:rsidRPr="00E56A95">
        <w:rPr>
          <w:rStyle w:val="FootnoteReference1"/>
          <w:rtl/>
        </w:rPr>
        <w:t xml:space="preserve"> </w:t>
      </w:r>
      <w:r w:rsidRPr="006B4AEE">
        <w:rPr>
          <w:rStyle w:val="FootnoteReference1"/>
          <w:rtl/>
        </w:rPr>
        <w:tab/>
      </w:r>
      <w:r w:rsidRPr="00F02863">
        <w:rPr>
          <w:rtl/>
        </w:rPr>
        <w:t>ממשלת</w:t>
      </w:r>
      <w:r w:rsidRPr="00F02863">
        <w:rPr>
          <w:rFonts w:hint="cs"/>
          <w:rtl/>
        </w:rPr>
        <w:t xml:space="preserve"> ישראל, </w:t>
      </w:r>
      <w:r w:rsidRPr="00F02863">
        <w:rPr>
          <w:rtl/>
        </w:rPr>
        <w:t>החלטה 1933 בנושא "שיפור העברת המידע הממשלתי והנגשת מאגרי מידע ממשלתיים לציבור"</w:t>
      </w:r>
      <w:r w:rsidRPr="00F02863">
        <w:rPr>
          <w:rFonts w:hint="cs"/>
          <w:rtl/>
        </w:rPr>
        <w:t xml:space="preserve"> (</w:t>
      </w:r>
      <w:r w:rsidRPr="00F02863">
        <w:rPr>
          <w:rtl/>
        </w:rPr>
        <w:t>30.8.16</w:t>
      </w:r>
      <w:r w:rsidRPr="00F02863">
        <w:rPr>
          <w:rFonts w:hint="cs"/>
          <w:rtl/>
        </w:rPr>
        <w:t>)</w:t>
      </w:r>
      <w:r w:rsidRPr="00F02863">
        <w:rPr>
          <w:rtl/>
        </w:rPr>
        <w:t>.</w:t>
      </w:r>
    </w:p>
  </w:footnote>
  <w:footnote w:id="21">
    <w:p w:rsidR="00C11E2B" w:rsidP="00413A92" w14:paraId="2F797C6A" w14:textId="77777777">
      <w:pPr>
        <w:pStyle w:val="FootnoteText"/>
        <w:rPr>
          <w:rtl/>
        </w:rPr>
      </w:pPr>
      <w:r>
        <w:rPr>
          <w:rStyle w:val="FootnoteReference1"/>
        </w:rPr>
        <w:footnoteRef/>
      </w:r>
      <w:r>
        <w:rPr>
          <w:rtl/>
        </w:rPr>
        <w:t xml:space="preserve"> </w:t>
      </w:r>
      <w:r>
        <w:rPr>
          <w:rtl/>
        </w:rPr>
        <w:tab/>
      </w:r>
      <w:r w:rsidRPr="000D1809">
        <w:rPr>
          <w:rtl/>
        </w:rPr>
        <w:t xml:space="preserve">המוסד לביטוח לאומי ורשות מקרקעי ישראל. </w:t>
      </w:r>
      <w:r>
        <w:rPr>
          <w:rFonts w:hint="cs"/>
          <w:rtl/>
        </w:rPr>
        <w:t xml:space="preserve"> </w:t>
      </w:r>
    </w:p>
  </w:footnote>
  <w:footnote w:id="22">
    <w:p w:rsidR="00C11E2B" w:rsidP="00413A92" w14:paraId="62A6BD68" w14:textId="77777777">
      <w:pPr>
        <w:pStyle w:val="FootnoteText"/>
        <w:rPr>
          <w:rtl/>
        </w:rPr>
      </w:pPr>
      <w:r>
        <w:rPr>
          <w:rStyle w:val="FootnoteReference1"/>
        </w:rPr>
        <w:footnoteRef/>
      </w:r>
      <w:r>
        <w:rPr>
          <w:rtl/>
        </w:rPr>
        <w:t xml:space="preserve"> </w:t>
      </w:r>
      <w:r>
        <w:rPr>
          <w:rtl/>
        </w:rPr>
        <w:tab/>
      </w:r>
      <w:r w:rsidRPr="00600290">
        <w:rPr>
          <w:rtl/>
        </w:rPr>
        <w:t xml:space="preserve">בחלק מהקמפיינים היו שותפים </w:t>
      </w:r>
      <w:r>
        <w:rPr>
          <w:rFonts w:hint="cs"/>
          <w:rtl/>
        </w:rPr>
        <w:t>כמה גופים ממשלתיים.</w:t>
      </w:r>
      <w:r w:rsidRPr="00600290">
        <w:rPr>
          <w:rtl/>
        </w:rPr>
        <w:t xml:space="preserve"> </w:t>
      </w:r>
      <w:r w:rsidRPr="00713E0D">
        <w:rPr>
          <w:rtl/>
        </w:rPr>
        <w:t>התרשים אינו כולל התקשרויות ל</w:t>
      </w:r>
      <w:r>
        <w:rPr>
          <w:rFonts w:hint="cs"/>
          <w:rtl/>
        </w:rPr>
        <w:t xml:space="preserve">צורכי </w:t>
      </w:r>
      <w:r w:rsidRPr="00713E0D">
        <w:rPr>
          <w:rtl/>
        </w:rPr>
        <w:t xml:space="preserve">פרסום שוטף וקמפיינים הקשורים למלחמה בעלות </w:t>
      </w:r>
      <w:r w:rsidRPr="009A194F">
        <w:rPr>
          <w:rFonts w:hint="eastAsia"/>
          <w:rtl/>
        </w:rPr>
        <w:t>כוללת</w:t>
      </w:r>
      <w:r w:rsidRPr="009A194F">
        <w:rPr>
          <w:rFonts w:hint="cs"/>
          <w:rtl/>
        </w:rPr>
        <w:t xml:space="preserve"> </w:t>
      </w:r>
      <w:r w:rsidRPr="00713E0D">
        <w:rPr>
          <w:rtl/>
        </w:rPr>
        <w:t>של כ-</w:t>
      </w:r>
      <w:r>
        <w:rPr>
          <w:rFonts w:hint="cs"/>
          <w:rtl/>
        </w:rPr>
        <w:t>13</w:t>
      </w:r>
      <w:r w:rsidRPr="00713E0D">
        <w:rPr>
          <w:rtl/>
        </w:rPr>
        <w:t xml:space="preserve"> מיליון ש"ח </w:t>
      </w:r>
      <w:r>
        <w:rPr>
          <w:rFonts w:hint="cs"/>
          <w:rtl/>
        </w:rPr>
        <w:t>שבהם השתתפו</w:t>
      </w:r>
      <w:r w:rsidRPr="00D9685E">
        <w:rPr>
          <w:rtl/>
        </w:rPr>
        <w:t xml:space="preserve"> בנק ישראל; הרשות לפיתוח ירושלים; המוסד; שירות בתי הסוהר; המועצה להשכלה גבוהה; ופיקוד העורף.</w:t>
      </w:r>
      <w:r>
        <w:rPr>
          <w:rFonts w:hint="cs"/>
          <w:rtl/>
        </w:rPr>
        <w:t xml:space="preserve">  </w:t>
      </w:r>
    </w:p>
  </w:footnote>
  <w:footnote w:id="23">
    <w:p w:rsidR="00C11E2B" w:rsidP="00413A92" w14:paraId="31BD22E3" w14:textId="77777777">
      <w:pPr>
        <w:pStyle w:val="FootnoteText"/>
      </w:pPr>
      <w:r>
        <w:rPr>
          <w:rStyle w:val="FootnoteReference1"/>
        </w:rPr>
        <w:footnoteRef/>
      </w:r>
      <w:r>
        <w:rPr>
          <w:rtl/>
        </w:rPr>
        <w:t xml:space="preserve"> </w:t>
      </w:r>
      <w:r>
        <w:rPr>
          <w:rtl/>
        </w:rPr>
        <w:tab/>
      </w:r>
      <w:r>
        <w:rPr>
          <w:rFonts w:hint="cs"/>
          <w:rtl/>
        </w:rPr>
        <w:t>קמפיין בסך 3.5 מיליון ש"ח בוצע בשיתוף עם משרד האוצר.</w:t>
      </w:r>
    </w:p>
  </w:footnote>
  <w:footnote w:id="24">
    <w:p w:rsidR="00C11E2B" w:rsidRPr="002E3167" w:rsidP="00413A92" w14:paraId="3FF02BB7" w14:textId="77777777">
      <w:pPr>
        <w:pStyle w:val="FootnoteText"/>
        <w:rPr>
          <w:rtl/>
        </w:rPr>
      </w:pPr>
      <w:r w:rsidRPr="002E3167">
        <w:rPr>
          <w:rStyle w:val="FootnoteReference1"/>
        </w:rPr>
        <w:footnoteRef/>
      </w:r>
      <w:r w:rsidRPr="002E3167">
        <w:rPr>
          <w:rtl/>
        </w:rPr>
        <w:t xml:space="preserve"> </w:t>
      </w:r>
      <w:r w:rsidRPr="002E3167">
        <w:rPr>
          <w:rtl/>
        </w:rPr>
        <w:tab/>
      </w:r>
      <w:r w:rsidRPr="002342F4">
        <w:rPr>
          <w:rFonts w:hint="cs"/>
          <w:rtl/>
        </w:rPr>
        <w:t xml:space="preserve">הוועדה לבחינת מוכנות העורף במצבי חירום, </w:t>
      </w:r>
      <w:r w:rsidRPr="002342F4">
        <w:rPr>
          <w:rFonts w:hint="eastAsia"/>
          <w:b/>
          <w:bCs/>
          <w:rtl/>
        </w:rPr>
        <w:t>דוח</w:t>
      </w:r>
      <w:r w:rsidRPr="002342F4">
        <w:rPr>
          <w:b/>
          <w:bCs/>
          <w:rtl/>
        </w:rPr>
        <w:t xml:space="preserve"> ראשוני </w:t>
      </w:r>
      <w:r w:rsidRPr="002342F4">
        <w:rPr>
          <w:rFonts w:hint="cs"/>
          <w:rtl/>
        </w:rPr>
        <w:t>(ספטמבר 2006).</w:t>
      </w:r>
      <w:r w:rsidRPr="002E3167">
        <w:t xml:space="preserve"> </w:t>
      </w:r>
    </w:p>
  </w:footnote>
  <w:footnote w:id="25">
    <w:p w:rsidR="00C11E2B" w:rsidP="00413A92" w14:paraId="7BC9EFBB" w14:textId="77777777">
      <w:pPr>
        <w:pStyle w:val="FootnoteText"/>
        <w:rPr>
          <w:rtl/>
        </w:rPr>
      </w:pPr>
      <w:r>
        <w:rPr>
          <w:rStyle w:val="FootnoteReference1"/>
        </w:rPr>
        <w:footnoteRef/>
      </w:r>
      <w:r>
        <w:rPr>
          <w:rtl/>
        </w:rPr>
        <w:t xml:space="preserve"> </w:t>
      </w:r>
      <w:r>
        <w:rPr>
          <w:rtl/>
        </w:rPr>
        <w:tab/>
      </w:r>
      <w:bookmarkStart w:id="15" w:name="_Hlk170742034"/>
      <w:r w:rsidRPr="002342F4">
        <w:rPr>
          <w:rFonts w:hint="cs"/>
          <w:rtl/>
        </w:rPr>
        <w:t>החלטת הממשלה 1577, "הטלת האחריות הכוללת לטיפול בעורף במצבי חירום על שר הביטחון" (15.4.07).</w:t>
      </w:r>
    </w:p>
    <w:bookmarkEnd w:id="15"/>
  </w:footnote>
  <w:footnote w:id="26">
    <w:p w:rsidR="00C11E2B" w:rsidP="00413A92" w14:paraId="0CFEDA7D" w14:textId="77777777">
      <w:pPr>
        <w:pStyle w:val="FootnoteText"/>
        <w:rPr>
          <w:rtl/>
        </w:rPr>
      </w:pPr>
      <w:r>
        <w:rPr>
          <w:rStyle w:val="FootnoteReference1"/>
        </w:rPr>
        <w:footnoteRef/>
      </w:r>
      <w:r>
        <w:rPr>
          <w:rtl/>
        </w:rPr>
        <w:t xml:space="preserve"> </w:t>
      </w:r>
      <w:r>
        <w:rPr>
          <w:rtl/>
        </w:rPr>
        <w:tab/>
      </w:r>
      <w:r w:rsidRPr="002342F4">
        <w:rPr>
          <w:rFonts w:hint="cs"/>
          <w:rtl/>
        </w:rPr>
        <w:t>החלטה ב/43 של ועדת השרים לענייני ביטחון לאומי בדבר הקמת רשות חירום לאומית (רח"ל) - יעודה, תפקידיה ודרכי פעולתה</w:t>
      </w:r>
      <w:r>
        <w:rPr>
          <w:rStyle w:val="Hyperlink"/>
        </w:rPr>
        <w:t xml:space="preserve"> </w:t>
      </w:r>
      <w:r w:rsidRPr="005018C7">
        <w:rPr>
          <w:rtl/>
        </w:rPr>
        <w:t>(19.12.07)</w:t>
      </w:r>
      <w:r w:rsidRPr="005018C7">
        <w:rPr>
          <w:rFonts w:hint="cs"/>
          <w:rtl/>
        </w:rPr>
        <w:t>,</w:t>
      </w:r>
      <w:r>
        <w:rPr>
          <w:rFonts w:hint="cs"/>
          <w:rtl/>
        </w:rPr>
        <w:t xml:space="preserve"> סעיף 7. ההחלטה קיבלה תוקף של החלטת ממשלה.</w:t>
      </w:r>
    </w:p>
  </w:footnote>
  <w:footnote w:id="27">
    <w:p w:rsidR="00C11E2B" w:rsidP="00413A92" w14:paraId="2810A323" w14:textId="77777777">
      <w:pPr>
        <w:pStyle w:val="FootnoteText"/>
        <w:rPr>
          <w:rtl/>
        </w:rPr>
      </w:pPr>
      <w:r>
        <w:rPr>
          <w:rStyle w:val="FootnoteReference1"/>
        </w:rPr>
        <w:footnoteRef/>
      </w:r>
      <w:r>
        <w:rPr>
          <w:rtl/>
        </w:rPr>
        <w:t xml:space="preserve"> </w:t>
      </w:r>
      <w:r>
        <w:rPr>
          <w:rtl/>
        </w:rPr>
        <w:tab/>
      </w:r>
      <w:r>
        <w:rPr>
          <w:rFonts w:hint="cs"/>
          <w:rtl/>
        </w:rPr>
        <w:t xml:space="preserve">מל"ח - משק לשעת חירום. ועדת מל"ח עליונה </w:t>
      </w:r>
      <w:r w:rsidRPr="00653209">
        <w:rPr>
          <w:rtl/>
        </w:rPr>
        <w:t xml:space="preserve">פועלת מתוקף החלטת </w:t>
      </w:r>
      <w:r>
        <w:rPr>
          <w:rFonts w:hint="cs"/>
          <w:rtl/>
        </w:rPr>
        <w:t>ה</w:t>
      </w:r>
      <w:r w:rsidRPr="00653209">
        <w:rPr>
          <w:rtl/>
        </w:rPr>
        <w:t xml:space="preserve">ממשלה 1716 </w:t>
      </w:r>
      <w:r>
        <w:rPr>
          <w:rFonts w:hint="cs"/>
          <w:rtl/>
        </w:rPr>
        <w:t>(</w:t>
      </w:r>
      <w:r w:rsidRPr="00653209">
        <w:rPr>
          <w:rtl/>
        </w:rPr>
        <w:t>6.7.86</w:t>
      </w:r>
      <w:r>
        <w:rPr>
          <w:rFonts w:hint="cs"/>
          <w:rtl/>
        </w:rPr>
        <w:t>)</w:t>
      </w:r>
      <w:r w:rsidRPr="00653209">
        <w:rPr>
          <w:rtl/>
        </w:rPr>
        <w:t xml:space="preserve"> והחלטת </w:t>
      </w:r>
      <w:r>
        <w:rPr>
          <w:rFonts w:hint="cs"/>
          <w:rtl/>
        </w:rPr>
        <w:t>ה</w:t>
      </w:r>
      <w:r w:rsidRPr="00653209">
        <w:rPr>
          <w:rtl/>
        </w:rPr>
        <w:t xml:space="preserve">ממשלה 1080 </w:t>
      </w:r>
      <w:r>
        <w:rPr>
          <w:rFonts w:hint="cs"/>
          <w:rtl/>
        </w:rPr>
        <w:t>(</w:t>
      </w:r>
      <w:r w:rsidRPr="00653209">
        <w:rPr>
          <w:rtl/>
        </w:rPr>
        <w:t>13.2.00</w:t>
      </w:r>
      <w:r>
        <w:rPr>
          <w:rFonts w:hint="cs"/>
          <w:rtl/>
        </w:rPr>
        <w:t xml:space="preserve">). </w:t>
      </w:r>
      <w:r w:rsidRPr="000C349E">
        <w:rPr>
          <w:rFonts w:ascii="David" w:hAnsi="David" w:hint="eastAsia"/>
          <w:sz w:val="24"/>
          <w:rtl/>
        </w:rPr>
        <w:t>ב</w:t>
      </w:r>
      <w:r w:rsidRPr="000C349E">
        <w:rPr>
          <w:rFonts w:ascii="David" w:hAnsi="David"/>
          <w:sz w:val="24"/>
          <w:rtl/>
        </w:rPr>
        <w:t xml:space="preserve">-23.8.09 </w:t>
      </w:r>
      <w:r w:rsidRPr="000C349E">
        <w:rPr>
          <w:rFonts w:ascii="David" w:hAnsi="David" w:hint="eastAsia"/>
          <w:sz w:val="24"/>
          <w:rtl/>
        </w:rPr>
        <w:t>החליטה</w:t>
      </w:r>
      <w:r w:rsidRPr="000C349E">
        <w:rPr>
          <w:rFonts w:ascii="David" w:hAnsi="David"/>
          <w:sz w:val="24"/>
          <w:rtl/>
        </w:rPr>
        <w:t xml:space="preserve"> </w:t>
      </w:r>
      <w:r w:rsidRPr="000C349E">
        <w:rPr>
          <w:rFonts w:ascii="David" w:hAnsi="David" w:hint="eastAsia"/>
          <w:sz w:val="24"/>
          <w:rtl/>
        </w:rPr>
        <w:t>הממשלה</w:t>
      </w:r>
      <w:r w:rsidRPr="000C349E">
        <w:rPr>
          <w:rFonts w:ascii="David" w:hAnsi="David"/>
          <w:sz w:val="24"/>
          <w:rtl/>
        </w:rPr>
        <w:t xml:space="preserve"> (החלטה </w:t>
      </w:r>
      <w:r w:rsidRPr="000C349E">
        <w:rPr>
          <w:rFonts w:ascii="David" w:hAnsi="David" w:hint="eastAsia"/>
          <w:sz w:val="24"/>
          <w:rtl/>
        </w:rPr>
        <w:t>מס</w:t>
      </w:r>
      <w:r w:rsidRPr="000C349E">
        <w:rPr>
          <w:rFonts w:ascii="David" w:hAnsi="David"/>
          <w:sz w:val="24"/>
          <w:rtl/>
        </w:rPr>
        <w:t xml:space="preserve">' 706) לשלב </w:t>
      </w:r>
      <w:r w:rsidRPr="000C349E">
        <w:rPr>
          <w:rFonts w:ascii="David" w:hAnsi="David" w:hint="eastAsia"/>
          <w:sz w:val="24"/>
          <w:rtl/>
        </w:rPr>
        <w:t>את</w:t>
      </w:r>
      <w:r w:rsidRPr="000C349E">
        <w:rPr>
          <w:rFonts w:ascii="David" w:hAnsi="David"/>
          <w:sz w:val="24"/>
          <w:rtl/>
        </w:rPr>
        <w:t xml:space="preserve"> </w:t>
      </w:r>
      <w:r w:rsidRPr="000C349E">
        <w:rPr>
          <w:rFonts w:ascii="David" w:hAnsi="David" w:hint="eastAsia"/>
          <w:sz w:val="24"/>
          <w:rtl/>
        </w:rPr>
        <w:t>מטה</w:t>
      </w:r>
      <w:r w:rsidRPr="000C349E">
        <w:rPr>
          <w:rFonts w:ascii="David" w:hAnsi="David"/>
          <w:sz w:val="24"/>
          <w:rtl/>
        </w:rPr>
        <w:t xml:space="preserve"> </w:t>
      </w:r>
      <w:r w:rsidRPr="000C349E">
        <w:rPr>
          <w:rFonts w:ascii="David" w:hAnsi="David" w:hint="eastAsia"/>
          <w:sz w:val="24"/>
          <w:rtl/>
        </w:rPr>
        <w:t>מל</w:t>
      </w:r>
      <w:r w:rsidRPr="000C349E">
        <w:rPr>
          <w:rFonts w:ascii="David" w:hAnsi="David"/>
          <w:sz w:val="24"/>
          <w:rtl/>
        </w:rPr>
        <w:t xml:space="preserve">"ח </w:t>
      </w:r>
      <w:r w:rsidRPr="000C349E">
        <w:rPr>
          <w:rFonts w:ascii="David" w:hAnsi="David" w:hint="eastAsia"/>
          <w:sz w:val="24"/>
          <w:rtl/>
        </w:rPr>
        <w:t>ארצי</w:t>
      </w:r>
      <w:r w:rsidRPr="000C349E">
        <w:rPr>
          <w:rFonts w:ascii="David" w:hAnsi="David"/>
          <w:sz w:val="24"/>
          <w:rtl/>
        </w:rPr>
        <w:t xml:space="preserve"> </w:t>
      </w:r>
      <w:r w:rsidRPr="000C349E">
        <w:rPr>
          <w:rFonts w:ascii="David" w:hAnsi="David" w:hint="eastAsia"/>
          <w:sz w:val="24"/>
          <w:rtl/>
        </w:rPr>
        <w:t>לתוך</w:t>
      </w:r>
      <w:r w:rsidRPr="000C349E">
        <w:rPr>
          <w:rFonts w:ascii="David" w:hAnsi="David"/>
          <w:sz w:val="24"/>
          <w:rtl/>
        </w:rPr>
        <w:t xml:space="preserve"> </w:t>
      </w:r>
      <w:r w:rsidRPr="000C349E">
        <w:rPr>
          <w:rFonts w:ascii="David" w:hAnsi="David" w:hint="eastAsia"/>
          <w:sz w:val="24"/>
          <w:rtl/>
        </w:rPr>
        <w:t>רח</w:t>
      </w:r>
      <w:r w:rsidRPr="000C349E">
        <w:rPr>
          <w:rFonts w:ascii="David" w:hAnsi="David"/>
          <w:sz w:val="24"/>
          <w:rtl/>
        </w:rPr>
        <w:t xml:space="preserve">"ל. </w:t>
      </w:r>
      <w:r w:rsidRPr="000C349E">
        <w:rPr>
          <w:rFonts w:ascii="David" w:hAnsi="David" w:hint="eastAsia"/>
          <w:sz w:val="24"/>
          <w:rtl/>
        </w:rPr>
        <w:t>בכלל</w:t>
      </w:r>
      <w:r w:rsidRPr="000C349E">
        <w:rPr>
          <w:rFonts w:ascii="David" w:hAnsi="David"/>
          <w:sz w:val="24"/>
          <w:rtl/>
        </w:rPr>
        <w:t xml:space="preserve"> </w:t>
      </w:r>
      <w:r w:rsidRPr="000C349E">
        <w:rPr>
          <w:rFonts w:ascii="David" w:hAnsi="David" w:hint="eastAsia"/>
          <w:sz w:val="24"/>
          <w:rtl/>
        </w:rPr>
        <w:t>זאת</w:t>
      </w:r>
      <w:r w:rsidRPr="000C349E">
        <w:rPr>
          <w:rFonts w:ascii="David" w:hAnsi="David"/>
          <w:sz w:val="24"/>
          <w:rtl/>
        </w:rPr>
        <w:t xml:space="preserve"> </w:t>
      </w:r>
      <w:r w:rsidRPr="000C349E">
        <w:rPr>
          <w:rFonts w:ascii="David" w:hAnsi="David" w:hint="eastAsia"/>
          <w:sz w:val="24"/>
          <w:rtl/>
        </w:rPr>
        <w:t>נקבע</w:t>
      </w:r>
      <w:r w:rsidRPr="000C349E">
        <w:rPr>
          <w:rFonts w:ascii="David" w:hAnsi="David"/>
          <w:sz w:val="24"/>
          <w:rtl/>
        </w:rPr>
        <w:t xml:space="preserve"> </w:t>
      </w:r>
      <w:r w:rsidRPr="000C349E">
        <w:rPr>
          <w:rFonts w:ascii="David" w:hAnsi="David" w:hint="eastAsia"/>
          <w:sz w:val="24"/>
          <w:rtl/>
        </w:rPr>
        <w:t>כי</w:t>
      </w:r>
      <w:r w:rsidRPr="000C349E">
        <w:rPr>
          <w:rFonts w:ascii="David" w:hAnsi="David"/>
          <w:sz w:val="24"/>
          <w:rtl/>
        </w:rPr>
        <w:t xml:space="preserve"> </w:t>
      </w:r>
      <w:r w:rsidRPr="000C349E">
        <w:rPr>
          <w:rFonts w:ascii="David" w:hAnsi="David" w:hint="eastAsia"/>
          <w:sz w:val="24"/>
          <w:rtl/>
        </w:rPr>
        <w:t>ראש</w:t>
      </w:r>
      <w:r w:rsidRPr="000C349E">
        <w:rPr>
          <w:rFonts w:ascii="David" w:hAnsi="David"/>
          <w:sz w:val="24"/>
          <w:rtl/>
        </w:rPr>
        <w:t xml:space="preserve"> רח"ל ישמש </w:t>
      </w:r>
      <w:r w:rsidRPr="000C349E">
        <w:rPr>
          <w:rFonts w:ascii="David" w:hAnsi="David" w:hint="eastAsia"/>
          <w:sz w:val="24"/>
          <w:rtl/>
        </w:rPr>
        <w:t>כממלא</w:t>
      </w:r>
      <w:r w:rsidRPr="000C349E">
        <w:rPr>
          <w:rFonts w:ascii="David" w:hAnsi="David"/>
          <w:sz w:val="24"/>
          <w:rtl/>
        </w:rPr>
        <w:t xml:space="preserve"> </w:t>
      </w:r>
      <w:r w:rsidRPr="000C349E">
        <w:rPr>
          <w:rFonts w:ascii="David" w:hAnsi="David" w:hint="eastAsia"/>
          <w:sz w:val="24"/>
          <w:rtl/>
        </w:rPr>
        <w:t>מקום</w:t>
      </w:r>
      <w:r w:rsidRPr="000C349E">
        <w:rPr>
          <w:rFonts w:ascii="David" w:hAnsi="David"/>
          <w:sz w:val="24"/>
          <w:rtl/>
        </w:rPr>
        <w:t xml:space="preserve"> </w:t>
      </w:r>
      <w:r w:rsidRPr="000C349E">
        <w:rPr>
          <w:rFonts w:ascii="David" w:hAnsi="David" w:hint="eastAsia"/>
          <w:sz w:val="24"/>
          <w:rtl/>
        </w:rPr>
        <w:t>קבוע</w:t>
      </w:r>
      <w:r w:rsidRPr="000C349E">
        <w:rPr>
          <w:rFonts w:ascii="David" w:hAnsi="David"/>
          <w:sz w:val="24"/>
          <w:rtl/>
        </w:rPr>
        <w:t xml:space="preserve"> </w:t>
      </w:r>
      <w:r w:rsidRPr="000C349E">
        <w:rPr>
          <w:rFonts w:ascii="David" w:hAnsi="David" w:hint="eastAsia"/>
          <w:sz w:val="24"/>
          <w:rtl/>
        </w:rPr>
        <w:t>של</w:t>
      </w:r>
      <w:r w:rsidRPr="000C349E">
        <w:rPr>
          <w:rFonts w:ascii="David" w:hAnsi="David"/>
          <w:sz w:val="24"/>
          <w:rtl/>
        </w:rPr>
        <w:t xml:space="preserve"> </w:t>
      </w:r>
      <w:r w:rsidRPr="000C349E">
        <w:rPr>
          <w:rFonts w:ascii="David" w:hAnsi="David" w:hint="eastAsia"/>
          <w:sz w:val="24"/>
          <w:rtl/>
        </w:rPr>
        <w:t>יו</w:t>
      </w:r>
      <w:r w:rsidRPr="000C349E">
        <w:rPr>
          <w:rFonts w:ascii="David" w:hAnsi="David"/>
          <w:sz w:val="24"/>
          <w:rtl/>
        </w:rPr>
        <w:t xml:space="preserve">"ר </w:t>
      </w:r>
      <w:r w:rsidRPr="000C349E">
        <w:rPr>
          <w:rFonts w:ascii="David" w:hAnsi="David" w:hint="eastAsia"/>
          <w:sz w:val="24"/>
          <w:rtl/>
        </w:rPr>
        <w:t>ועדת</w:t>
      </w:r>
      <w:r w:rsidRPr="000C349E">
        <w:rPr>
          <w:rFonts w:ascii="David" w:hAnsi="David"/>
          <w:sz w:val="24"/>
          <w:rtl/>
        </w:rPr>
        <w:t xml:space="preserve"> </w:t>
      </w:r>
      <w:r w:rsidRPr="000C349E">
        <w:rPr>
          <w:rFonts w:ascii="David" w:hAnsi="David" w:hint="eastAsia"/>
          <w:sz w:val="24"/>
          <w:rtl/>
        </w:rPr>
        <w:t>מל</w:t>
      </w:r>
      <w:r w:rsidRPr="000C349E">
        <w:rPr>
          <w:rFonts w:ascii="David" w:hAnsi="David"/>
          <w:sz w:val="24"/>
          <w:rtl/>
        </w:rPr>
        <w:t xml:space="preserve">"ח </w:t>
      </w:r>
      <w:r w:rsidRPr="000C349E">
        <w:rPr>
          <w:rFonts w:ascii="David" w:hAnsi="David" w:hint="eastAsia"/>
          <w:sz w:val="24"/>
          <w:rtl/>
        </w:rPr>
        <w:t>עליונה</w:t>
      </w:r>
      <w:r w:rsidRPr="000C349E">
        <w:rPr>
          <w:rFonts w:ascii="David" w:hAnsi="David"/>
          <w:sz w:val="24"/>
          <w:rtl/>
        </w:rPr>
        <w:t>.</w:t>
      </w:r>
    </w:p>
  </w:footnote>
  <w:footnote w:id="28">
    <w:p w:rsidR="00C11E2B" w:rsidP="00413A92" w14:paraId="214F3242" w14:textId="77777777">
      <w:pPr>
        <w:pStyle w:val="FootnoteText"/>
        <w:rPr>
          <w:rtl/>
        </w:rPr>
      </w:pPr>
      <w:r>
        <w:rPr>
          <w:rStyle w:val="FootnoteReference1"/>
        </w:rPr>
        <w:footnoteRef/>
      </w:r>
      <w:r>
        <w:rPr>
          <w:rtl/>
        </w:rPr>
        <w:t xml:space="preserve"> </w:t>
      </w:r>
      <w:r>
        <w:rPr>
          <w:rtl/>
        </w:rPr>
        <w:tab/>
      </w:r>
      <w:bookmarkStart w:id="16" w:name="_Hlk177288838"/>
      <w:r>
        <w:rPr>
          <w:rFonts w:hint="cs"/>
          <w:rtl/>
        </w:rPr>
        <w:t xml:space="preserve">מבקר המדינה, </w:t>
      </w:r>
      <w:r w:rsidRPr="002D3B73">
        <w:rPr>
          <w:rFonts w:hint="eastAsia"/>
          <w:b/>
          <w:bCs/>
          <w:rtl/>
        </w:rPr>
        <w:t>דוחות</w:t>
      </w:r>
      <w:r w:rsidRPr="002D3B73">
        <w:rPr>
          <w:b/>
          <w:bCs/>
          <w:rtl/>
        </w:rPr>
        <w:t xml:space="preserve"> </w:t>
      </w:r>
      <w:r w:rsidRPr="002D3B73">
        <w:rPr>
          <w:rFonts w:hint="eastAsia"/>
          <w:b/>
          <w:bCs/>
          <w:rtl/>
        </w:rPr>
        <w:t>ביקורת</w:t>
      </w:r>
      <w:r w:rsidRPr="002D3B73">
        <w:rPr>
          <w:b/>
          <w:bCs/>
          <w:rtl/>
        </w:rPr>
        <w:t xml:space="preserve"> </w:t>
      </w:r>
      <w:r w:rsidRPr="002D3B73">
        <w:rPr>
          <w:rFonts w:hint="eastAsia"/>
          <w:b/>
          <w:bCs/>
          <w:rtl/>
        </w:rPr>
        <w:t>בנושא</w:t>
      </w:r>
      <w:r w:rsidRPr="002D3B73">
        <w:rPr>
          <w:b/>
          <w:bCs/>
          <w:rtl/>
        </w:rPr>
        <w:t xml:space="preserve"> </w:t>
      </w:r>
      <w:r w:rsidRPr="002D3B73">
        <w:rPr>
          <w:rFonts w:hint="eastAsia"/>
          <w:b/>
          <w:bCs/>
          <w:rtl/>
        </w:rPr>
        <w:t>ההיערכות</w:t>
      </w:r>
      <w:r w:rsidRPr="002D3B73">
        <w:rPr>
          <w:b/>
          <w:bCs/>
          <w:rtl/>
        </w:rPr>
        <w:t xml:space="preserve"> </w:t>
      </w:r>
      <w:r w:rsidRPr="002D3B73">
        <w:rPr>
          <w:rFonts w:hint="eastAsia"/>
          <w:b/>
          <w:bCs/>
          <w:rtl/>
        </w:rPr>
        <w:t>והמוכנות</w:t>
      </w:r>
      <w:r w:rsidRPr="002D3B73">
        <w:rPr>
          <w:b/>
          <w:bCs/>
          <w:rtl/>
        </w:rPr>
        <w:t xml:space="preserve"> </w:t>
      </w:r>
      <w:r w:rsidRPr="002D3B73">
        <w:rPr>
          <w:rFonts w:hint="eastAsia"/>
          <w:b/>
          <w:bCs/>
          <w:rtl/>
        </w:rPr>
        <w:t>לשעת</w:t>
      </w:r>
      <w:r w:rsidRPr="002D3B73">
        <w:rPr>
          <w:b/>
          <w:bCs/>
          <w:rtl/>
        </w:rPr>
        <w:t xml:space="preserve"> </w:t>
      </w:r>
      <w:r w:rsidRPr="002D3B73">
        <w:rPr>
          <w:rFonts w:hint="eastAsia"/>
          <w:b/>
          <w:bCs/>
          <w:rtl/>
        </w:rPr>
        <w:t>חירום</w:t>
      </w:r>
      <w:r w:rsidRPr="002D3B73">
        <w:rPr>
          <w:b/>
          <w:bCs/>
          <w:rtl/>
        </w:rPr>
        <w:t>,</w:t>
      </w:r>
      <w:r>
        <w:rPr>
          <w:rFonts w:hint="cs"/>
          <w:rtl/>
        </w:rPr>
        <w:t xml:space="preserve"> </w:t>
      </w:r>
      <w:r w:rsidRPr="00657E24">
        <w:rPr>
          <w:rtl/>
        </w:rPr>
        <w:t xml:space="preserve">"ההיערכות הלאומית לטיפול באירועי חירום בעורף" </w:t>
      </w:r>
      <w:r>
        <w:rPr>
          <w:rFonts w:hint="cs"/>
          <w:rtl/>
        </w:rPr>
        <w:t xml:space="preserve">(2015), </w:t>
      </w:r>
      <w:r w:rsidRPr="00657E24">
        <w:rPr>
          <w:rtl/>
        </w:rPr>
        <w:t>עמ'</w:t>
      </w:r>
      <w:r>
        <w:rPr>
          <w:rFonts w:hint="cs"/>
          <w:rtl/>
        </w:rPr>
        <w:t xml:space="preserve"> 19 - 31, 41 - 44.</w:t>
      </w:r>
      <w:bookmarkEnd w:id="16"/>
    </w:p>
  </w:footnote>
  <w:footnote w:id="29">
    <w:p w:rsidR="00C11E2B" w:rsidP="00413A92" w14:paraId="7647DED2" w14:textId="77777777">
      <w:pPr>
        <w:pStyle w:val="FootnoteText"/>
      </w:pPr>
      <w:r>
        <w:rPr>
          <w:rStyle w:val="FootnoteReference1"/>
        </w:rPr>
        <w:footnoteRef/>
      </w:r>
      <w:r>
        <w:rPr>
          <w:rtl/>
        </w:rPr>
        <w:t xml:space="preserve"> </w:t>
      </w:r>
      <w:r>
        <w:rPr>
          <w:rtl/>
        </w:rPr>
        <w:tab/>
      </w:r>
      <w:r>
        <w:rPr>
          <w:rFonts w:hint="cs"/>
          <w:rtl/>
        </w:rPr>
        <w:t xml:space="preserve">בהתאם להחלטת הממשלה 1661, "העברת שטח פעולה מהמשרד להגנת העורף למשרד הביטחון" (1.6.14). </w:t>
      </w:r>
    </w:p>
  </w:footnote>
  <w:footnote w:id="30">
    <w:p w:rsidR="00C11E2B" w:rsidP="00413A92" w14:paraId="3E3C1E1E" w14:textId="77777777">
      <w:pPr>
        <w:pStyle w:val="FootnoteText"/>
        <w:rPr>
          <w:rtl/>
        </w:rPr>
      </w:pPr>
      <w:r>
        <w:rPr>
          <w:rStyle w:val="FootnoteReference1"/>
        </w:rPr>
        <w:footnoteRef/>
      </w:r>
      <w:r>
        <w:rPr>
          <w:rtl/>
        </w:rPr>
        <w:t xml:space="preserve"> </w:t>
      </w:r>
      <w:r>
        <w:rPr>
          <w:rtl/>
        </w:rPr>
        <w:tab/>
      </w:r>
      <w:r w:rsidRPr="002342F4">
        <w:rPr>
          <w:rFonts w:hint="cs"/>
          <w:rtl/>
        </w:rPr>
        <w:t>תזכיר הצעת חוק מוכנות המרחב האזרחי למצבי חרום במשק, התשע"ו-2006</w:t>
      </w:r>
      <w:r>
        <w:rPr>
          <w:rFonts w:hint="cs"/>
          <w:rtl/>
        </w:rPr>
        <w:t xml:space="preserve">, סעיף 32(ב)(3). </w:t>
      </w:r>
    </w:p>
  </w:footnote>
  <w:footnote w:id="31">
    <w:p w:rsidR="00C11E2B" w:rsidP="00413A92" w14:paraId="235C3A3E" w14:textId="77777777">
      <w:pPr>
        <w:pStyle w:val="FootnoteText"/>
        <w:rPr>
          <w:rtl/>
        </w:rPr>
      </w:pPr>
      <w:r>
        <w:rPr>
          <w:rStyle w:val="FootnoteReference1"/>
        </w:rPr>
        <w:footnoteRef/>
      </w:r>
      <w:r>
        <w:rPr>
          <w:rtl/>
        </w:rPr>
        <w:t xml:space="preserve"> </w:t>
      </w:r>
      <w:r>
        <w:rPr>
          <w:rtl/>
        </w:rPr>
        <w:tab/>
      </w:r>
      <w:r w:rsidRPr="00657E24">
        <w:rPr>
          <w:rtl/>
        </w:rPr>
        <w:t xml:space="preserve">מבקר המדינה, </w:t>
      </w:r>
      <w:r w:rsidRPr="002D3B73">
        <w:rPr>
          <w:b/>
          <w:bCs/>
          <w:rtl/>
        </w:rPr>
        <w:t xml:space="preserve">דוח </w:t>
      </w:r>
      <w:r w:rsidRPr="002D3B73">
        <w:rPr>
          <w:rFonts w:hint="eastAsia"/>
          <w:b/>
          <w:bCs/>
          <w:rtl/>
        </w:rPr>
        <w:t>שנתי</w:t>
      </w:r>
      <w:r w:rsidRPr="002D3B73">
        <w:rPr>
          <w:b/>
          <w:bCs/>
          <w:rtl/>
        </w:rPr>
        <w:t xml:space="preserve"> 70ג</w:t>
      </w:r>
      <w:r>
        <w:rPr>
          <w:rFonts w:hint="cs"/>
          <w:rtl/>
        </w:rPr>
        <w:t xml:space="preserve"> (2016)</w:t>
      </w:r>
      <w:r w:rsidRPr="00657E24">
        <w:rPr>
          <w:rtl/>
        </w:rPr>
        <w:t xml:space="preserve"> "ההיערכות להגנת העורף מפני איום טילים ורקטות (מיגון פיזי, התרעה ופינוי אוכלוסייה)", עמ' 19.</w:t>
      </w:r>
      <w:r>
        <w:rPr>
          <w:rFonts w:hint="cs"/>
          <w:rtl/>
        </w:rPr>
        <w:t xml:space="preserve"> </w:t>
      </w:r>
    </w:p>
  </w:footnote>
  <w:footnote w:id="32">
    <w:p w:rsidR="00C11E2B" w:rsidP="00413A92" w14:paraId="24333218" w14:textId="77777777">
      <w:pPr>
        <w:pStyle w:val="FootnoteText"/>
        <w:rPr>
          <w:rtl/>
        </w:rPr>
      </w:pPr>
      <w:r>
        <w:rPr>
          <w:rStyle w:val="FootnoteReference1"/>
        </w:rPr>
        <w:footnoteRef/>
      </w:r>
      <w:r>
        <w:rPr>
          <w:rtl/>
        </w:rPr>
        <w:t xml:space="preserve"> </w:t>
      </w:r>
      <w:r>
        <w:rPr>
          <w:rtl/>
        </w:rPr>
        <w:tab/>
      </w:r>
      <w:r w:rsidRPr="00805632">
        <w:rPr>
          <w:rtl/>
        </w:rPr>
        <w:t>מבקר המדינה, דוח שנתי 70ג "ההיערכות להגנת העורף מפני איום טילים ורקטות (מיגון פיזי, התרעה ופינוי אוכלוסייה) - ביקורת מעקב" (2020), עמ' 27-25.</w:t>
      </w:r>
    </w:p>
  </w:footnote>
  <w:footnote w:id="33">
    <w:p w:rsidR="00C11E2B" w:rsidP="00413A92" w14:paraId="5B1586D4" w14:textId="77777777">
      <w:pPr>
        <w:pStyle w:val="FootnoteText"/>
      </w:pPr>
      <w:r>
        <w:rPr>
          <w:rStyle w:val="FootnoteReference1"/>
        </w:rPr>
        <w:footnoteRef/>
      </w:r>
      <w:r>
        <w:rPr>
          <w:rtl/>
        </w:rPr>
        <w:t xml:space="preserve"> </w:t>
      </w:r>
      <w:r>
        <w:rPr>
          <w:rtl/>
        </w:rPr>
        <w:tab/>
      </w:r>
      <w:r>
        <w:rPr>
          <w:rFonts w:hint="cs"/>
          <w:rtl/>
        </w:rPr>
        <w:t xml:space="preserve">בהתאם להחלטת הממשלה 1661, "העברת שטח פעולה מהמשרד להגנת העורף למשרד הביטחון" (1.6.14), אשר על פיה היה על שר הביטחון ועל השר לביטחון פנים להציג לממשלה הצעה להסדרת סמכויות בין משרד הביטחון למשרד לביטחון הפנים להכנת העורף למצבי חירום, לרבות הסדרה של סמכויות השר לביטחון פנים באירועי חירום לגביהם לא חל חוק הג"א. </w:t>
      </w:r>
    </w:p>
  </w:footnote>
  <w:footnote w:id="34">
    <w:p w:rsidR="00C11E2B" w:rsidP="00413A92" w14:paraId="63E25120" w14:textId="77777777">
      <w:pPr>
        <w:pStyle w:val="FootnoteText"/>
        <w:rPr>
          <w:rtl/>
        </w:rPr>
      </w:pPr>
      <w:r>
        <w:rPr>
          <w:rStyle w:val="FootnoteReference1"/>
        </w:rPr>
        <w:footnoteRef/>
      </w:r>
      <w:r>
        <w:rPr>
          <w:rtl/>
        </w:rPr>
        <w:t xml:space="preserve"> </w:t>
      </w:r>
      <w:r>
        <w:rPr>
          <w:rtl/>
        </w:rPr>
        <w:tab/>
      </w:r>
      <w:r>
        <w:rPr>
          <w:rFonts w:hint="cs"/>
          <w:rtl/>
        </w:rPr>
        <w:t xml:space="preserve">מר יאיר לפיד כיהן בתפקיד ראש הממשלה לאחר התפזרות הכנסת ה-24 ב-30.6.22, ועד להשבעת הממשלה ה-37 ב-29.12.22. </w:t>
      </w:r>
      <w:r w:rsidRPr="00BE1737">
        <w:rPr>
          <w:rFonts w:hint="cs"/>
          <w:rtl/>
        </w:rPr>
        <w:t xml:space="preserve">כמו כן, </w:t>
      </w:r>
      <w:r w:rsidRPr="00BE1737">
        <w:rPr>
          <w:rtl/>
        </w:rPr>
        <w:t>מר לפיד כיהן</w:t>
      </w:r>
      <w:r w:rsidRPr="00692A27">
        <w:rPr>
          <w:rtl/>
        </w:rPr>
        <w:t xml:space="preserve"> כראש ממשלה חלופי במהלך שנת כהונתו של מר בנט כראש ממשלה</w:t>
      </w:r>
      <w:r>
        <w:rPr>
          <w:rFonts w:hint="cs"/>
          <w:rtl/>
        </w:rPr>
        <w:t>.</w:t>
      </w:r>
    </w:p>
  </w:footnote>
  <w:footnote w:id="35">
    <w:p w:rsidR="00C11E2B" w:rsidP="00413A92" w14:paraId="7C4F17DB" w14:textId="77777777">
      <w:pPr>
        <w:pStyle w:val="FootnoteText"/>
        <w:rPr>
          <w:rtl/>
        </w:rPr>
      </w:pPr>
      <w:r>
        <w:rPr>
          <w:rStyle w:val="FootnoteReference1"/>
        </w:rPr>
        <w:footnoteRef/>
      </w:r>
      <w:r>
        <w:rPr>
          <w:rtl/>
        </w:rPr>
        <w:t xml:space="preserve"> </w:t>
      </w:r>
      <w:r>
        <w:rPr>
          <w:rtl/>
        </w:rPr>
        <w:tab/>
      </w:r>
      <w:r>
        <w:rPr>
          <w:rFonts w:hint="cs"/>
          <w:rtl/>
        </w:rPr>
        <w:t>החלטת הממשלה 706, "שילוב מטה מל"ח (משק לשעת חירום) ארצי ברשות החירום הלאומית (רח"ל)" (23.8.09), סעיף א'. מטה מל"ח ארצי הוקם בהתאם להחלטת הממשלה 1716 (6.7.86).</w:t>
      </w:r>
    </w:p>
  </w:footnote>
  <w:footnote w:id="36">
    <w:p w:rsidR="00C11E2B" w:rsidP="00413A92" w14:paraId="01532798" w14:textId="77777777">
      <w:pPr>
        <w:pStyle w:val="FootnoteText"/>
      </w:pPr>
      <w:r>
        <w:rPr>
          <w:rStyle w:val="FootnoteReference1"/>
        </w:rPr>
        <w:footnoteRef/>
      </w:r>
      <w:r>
        <w:rPr>
          <w:rtl/>
        </w:rPr>
        <w:t xml:space="preserve"> </w:t>
      </w:r>
      <w:r>
        <w:rPr>
          <w:rtl/>
        </w:rPr>
        <w:tab/>
      </w:r>
      <w:r w:rsidRPr="002342F4">
        <w:rPr>
          <w:rFonts w:hint="cs"/>
          <w:rtl/>
        </w:rPr>
        <w:t>החלטת הממשלה 2017, "שיפור המוכנות למצבי חירום" (30.10.16).</w:t>
      </w:r>
      <w:r>
        <w:rPr>
          <w:rFonts w:hint="cs"/>
          <w:rtl/>
        </w:rPr>
        <w:t xml:space="preserve"> </w:t>
      </w:r>
    </w:p>
  </w:footnote>
  <w:footnote w:id="37">
    <w:p w:rsidR="00C11E2B" w:rsidP="00413A92" w14:paraId="6E22AF95" w14:textId="77777777">
      <w:pPr>
        <w:pStyle w:val="FootnoteText"/>
      </w:pPr>
      <w:r>
        <w:rPr>
          <w:rStyle w:val="FootnoteReference1"/>
        </w:rPr>
        <w:footnoteRef/>
      </w:r>
      <w:r>
        <w:rPr>
          <w:rtl/>
        </w:rPr>
        <w:t xml:space="preserve"> </w:t>
      </w:r>
      <w:r>
        <w:rPr>
          <w:rtl/>
        </w:rPr>
        <w:tab/>
      </w:r>
      <w:r>
        <w:rPr>
          <w:rFonts w:hint="cs"/>
          <w:rtl/>
        </w:rPr>
        <w:t>פיקוד העורף הוקם בהחלטת ועדת השרים לענייני ביטחון לאומי ב-13.11.91, כדי לארגן ולנהל את ההתגוננות האזרחית (הג"א) כמשמעותה בחוק הג"א.</w:t>
      </w:r>
    </w:p>
  </w:footnote>
  <w:footnote w:id="38">
    <w:p w:rsidR="00C11E2B" w:rsidP="00413A92" w14:paraId="43B6DE44" w14:textId="77777777">
      <w:pPr>
        <w:pStyle w:val="FootnoteText"/>
        <w:rPr>
          <w:rtl/>
        </w:rPr>
      </w:pPr>
      <w:r>
        <w:rPr>
          <w:rStyle w:val="FootnoteReference1"/>
        </w:rPr>
        <w:footnoteRef/>
      </w:r>
      <w:r>
        <w:rPr>
          <w:rtl/>
        </w:rPr>
        <w:t xml:space="preserve"> </w:t>
      </w:r>
      <w:r>
        <w:rPr>
          <w:rtl/>
        </w:rPr>
        <w:tab/>
      </w:r>
      <w:r>
        <w:rPr>
          <w:rFonts w:hint="cs"/>
          <w:rtl/>
        </w:rPr>
        <w:t>התקציב בשנת 2021 היה 80 מיליון ש"ח, אך בהתאם לסיכום אישור מסגרות תקציב העורף האזרחי (סעיף 16) מ-13.2.20 הועמד בפועל בשנת 2021 תקציב של 70 מיליון ש"ח.</w:t>
      </w:r>
    </w:p>
  </w:footnote>
  <w:footnote w:id="39">
    <w:p w:rsidR="00C11E2B" w:rsidP="00413A92" w14:paraId="5979B4BD" w14:textId="77777777">
      <w:pPr>
        <w:pStyle w:val="FootnoteText"/>
      </w:pPr>
      <w:r>
        <w:rPr>
          <w:rStyle w:val="FootnoteReference1"/>
        </w:rPr>
        <w:footnoteRef/>
      </w:r>
      <w:r>
        <w:rPr>
          <w:rtl/>
        </w:rPr>
        <w:t xml:space="preserve"> </w:t>
      </w:r>
      <w:r>
        <w:rPr>
          <w:rtl/>
        </w:rPr>
        <w:tab/>
      </w:r>
      <w:r>
        <w:rPr>
          <w:rFonts w:hint="cs"/>
          <w:rtl/>
        </w:rPr>
        <w:t xml:space="preserve">החלטת ממשלה 950 בעניין תוכנית פעולה לאומית לביצוע פינוי אוכלוסייה המצויה בסמוך לגבול רצועת עזה וקליטתה (12.10.23); החלטת ממשלה 975 בעניין תוכנית פעולה לאומית לביצוע פינוי אוכלוסייה בגזרת הצפון (0 - 5 ק"מ מהגבול) וקליטתה (18.10.23). </w:t>
      </w:r>
      <w:r w:rsidRPr="00727F47">
        <w:rPr>
          <w:rFonts w:hint="cs"/>
          <w:rtl/>
        </w:rPr>
        <w:t>בהחלטות הממשלה נקבע כי ההפעלה והניהול של קליטת המפונים ושהייתם במתקני הקליטה ייעשו על ידי רח"ל ובאחריותה, לרבות באמצעות הקצאת כוח אדם על ידי הצבא לצורך ניהול קליטת המפונים במתקן ותיאום השירותים הנדרשים להם במשך שהייתם בו.</w:t>
      </w:r>
      <w:r>
        <w:rPr>
          <w:rFonts w:hint="cs"/>
          <w:rtl/>
        </w:rPr>
        <w:t xml:space="preserve"> </w:t>
      </w:r>
      <w:r w:rsidRPr="00604FFA">
        <w:rPr>
          <w:rtl/>
        </w:rPr>
        <w:t>בהחלטת ממשלה 1006 בעניין הארכת סיוע המדינה לתושבי יישובי הדרום המצויים בטווח של 0 עד 7 ק"מ מגבול רצועת עזה, תושבי העיר אשקלון ותושבי יישובי הצפון בטווח של 0 עד 5 ק"מ מגבול לבנון לאור מלחמת 'חרבות ברזל' (29.10.23) תוקנו החלטות ממשלה 950 ו-975 לעניין האחריות לטיפול במפונים ונקבע כי ניהול הקליטה ימשיך להתבצע באמצעות רח"ל, אולם השירותים הנדרשים למפונים ממשרדי הממשלה השונים יהיו באחריות משרדי הממשלה השונים, כל אחד בתחומו.</w:t>
      </w:r>
    </w:p>
  </w:footnote>
  <w:footnote w:id="40">
    <w:p w:rsidR="00C11E2B" w:rsidP="00413A92" w14:paraId="2D178EED" w14:textId="77777777">
      <w:pPr>
        <w:pStyle w:val="FootnoteText"/>
        <w:rPr>
          <w:rtl/>
        </w:rPr>
      </w:pPr>
      <w:r>
        <w:rPr>
          <w:rStyle w:val="FootnoteReference1"/>
        </w:rPr>
        <w:footnoteRef/>
      </w:r>
      <w:r>
        <w:rPr>
          <w:rtl/>
        </w:rPr>
        <w:t xml:space="preserve"> </w:t>
      </w:r>
      <w:r>
        <w:rPr>
          <w:rtl/>
        </w:rPr>
        <w:tab/>
      </w:r>
      <w:r>
        <w:rPr>
          <w:rFonts w:hint="cs"/>
          <w:rtl/>
        </w:rPr>
        <w:t xml:space="preserve">הממשלה ה-37 הושבעה ב-29.12.22, והיא פועלת על פי הוראות תקנון עבודת הממשלה ה-36 מכוח עקרון רציפות הממשלה. </w:t>
      </w:r>
    </w:p>
  </w:footnote>
  <w:footnote w:id="41">
    <w:p w:rsidR="00C11E2B" w:rsidP="00413A92" w14:paraId="7BD2F2E2" w14:textId="77777777">
      <w:pPr>
        <w:pStyle w:val="FootnoteText"/>
        <w:rPr>
          <w:rtl/>
        </w:rPr>
      </w:pPr>
      <w:r>
        <w:rPr>
          <w:rStyle w:val="FootnoteReference1"/>
        </w:rPr>
        <w:footnoteRef/>
      </w:r>
      <w:r>
        <w:rPr>
          <w:rtl/>
        </w:rPr>
        <w:t xml:space="preserve"> </w:t>
      </w:r>
      <w:r>
        <w:rPr>
          <w:rtl/>
        </w:rPr>
        <w:tab/>
      </w:r>
      <w:r w:rsidRPr="002342F4">
        <w:rPr>
          <w:rFonts w:hint="cs"/>
          <w:rtl/>
        </w:rPr>
        <w:t>החלטת הממשלה 119 בעניין ועדת שרים לענייני חברה וכלכלה (קבינט חברתי-כלכלי) (12.2.23).</w:t>
      </w:r>
    </w:p>
  </w:footnote>
  <w:footnote w:id="42">
    <w:p w:rsidR="00C11E2B" w:rsidP="00413A92" w14:paraId="66BCD1AB" w14:textId="77777777">
      <w:pPr>
        <w:pStyle w:val="FootnoteText"/>
        <w:rPr>
          <w:rtl/>
        </w:rPr>
      </w:pPr>
      <w:r>
        <w:rPr>
          <w:rStyle w:val="FootnoteReference1"/>
        </w:rPr>
        <w:footnoteRef/>
      </w:r>
      <w:r>
        <w:rPr>
          <w:rtl/>
        </w:rPr>
        <w:t xml:space="preserve"> </w:t>
      </w:r>
      <w:r>
        <w:rPr>
          <w:rtl/>
        </w:rPr>
        <w:tab/>
      </w:r>
      <w:r w:rsidRPr="002342F4">
        <w:rPr>
          <w:rFonts w:hint="cs"/>
          <w:rtl/>
        </w:rPr>
        <w:t>החלטת הממשלה 959 בעניין ועדת שרים לענייני חברה וכלכלה (קבינט חברתי-כלכלי) - תיקון החלטת הממשלה (15.10.23)</w:t>
      </w:r>
      <w:r>
        <w:rPr>
          <w:rFonts w:hint="cs"/>
          <w:rtl/>
        </w:rPr>
        <w:t xml:space="preserve">, סעיף ב'. </w:t>
      </w:r>
    </w:p>
  </w:footnote>
  <w:footnote w:id="43">
    <w:p w:rsidR="00C11E2B" w:rsidP="00413A92" w14:paraId="74C479D7" w14:textId="77777777">
      <w:pPr>
        <w:pStyle w:val="FootnoteText"/>
        <w:rPr>
          <w:rtl/>
        </w:rPr>
      </w:pPr>
      <w:r>
        <w:rPr>
          <w:rStyle w:val="FootnoteReference1"/>
        </w:rPr>
        <w:footnoteRef/>
      </w:r>
      <w:r>
        <w:rPr>
          <w:rtl/>
        </w:rPr>
        <w:t xml:space="preserve"> </w:t>
      </w:r>
      <w:r>
        <w:rPr>
          <w:rtl/>
        </w:rPr>
        <w:tab/>
      </w:r>
      <w:r w:rsidRPr="002342F4">
        <w:rPr>
          <w:rFonts w:hint="cs"/>
          <w:rtl/>
        </w:rPr>
        <w:t>החלטת הממשלה 997 בעניין ועדת שרים לענייני חברה וכלכלה (הקבינט החברתי-כלכלי) - תיקון החלטת ממשלה (25.10.23).</w:t>
      </w:r>
    </w:p>
  </w:footnote>
  <w:footnote w:id="44">
    <w:p w:rsidR="00C11E2B" w:rsidP="00413A92" w14:paraId="30831C73" w14:textId="77777777">
      <w:pPr>
        <w:pStyle w:val="FootnoteText"/>
        <w:rPr>
          <w:rtl/>
        </w:rPr>
      </w:pPr>
      <w:r>
        <w:rPr>
          <w:rStyle w:val="FootnoteReference1"/>
        </w:rPr>
        <w:footnoteRef/>
      </w:r>
      <w:r>
        <w:rPr>
          <w:rtl/>
        </w:rPr>
        <w:t xml:space="preserve"> </w:t>
      </w:r>
      <w:r>
        <w:rPr>
          <w:rtl/>
        </w:rPr>
        <w:tab/>
      </w:r>
      <w:r w:rsidRPr="00C9770E">
        <w:rPr>
          <w:rtl/>
        </w:rPr>
        <w:t>בלי לפגוע בסמכויות מינהלת תקומה</w:t>
      </w:r>
      <w:r>
        <w:rPr>
          <w:rFonts w:hint="cs"/>
          <w:rtl/>
        </w:rPr>
        <w:t>.</w:t>
      </w:r>
    </w:p>
  </w:footnote>
  <w:footnote w:id="45">
    <w:p w:rsidR="00C11E2B" w:rsidP="00413A92" w14:paraId="30E73E9F" w14:textId="77777777">
      <w:pPr>
        <w:pStyle w:val="FootnoteText"/>
        <w:rPr>
          <w:rtl/>
        </w:rPr>
      </w:pPr>
      <w:r>
        <w:rPr>
          <w:rStyle w:val="FootnoteReference1"/>
        </w:rPr>
        <w:footnoteRef/>
      </w:r>
      <w:r>
        <w:rPr>
          <w:rtl/>
        </w:rPr>
        <w:t xml:space="preserve"> </w:t>
      </w:r>
      <w:r>
        <w:rPr>
          <w:rtl/>
        </w:rPr>
        <w:tab/>
      </w:r>
      <w:r>
        <w:rPr>
          <w:rFonts w:hint="cs"/>
          <w:rtl/>
        </w:rPr>
        <w:t xml:space="preserve">מבקר המדינה, </w:t>
      </w:r>
      <w:r w:rsidRPr="000563E3">
        <w:rPr>
          <w:rtl/>
        </w:rPr>
        <w:t>"ההיערכות הכלכלית לאירוע מלחמה וניהול תקציבי מלחמת 'חרבות ברזל' בשנים 2023 - 2024"</w:t>
      </w:r>
      <w:r>
        <w:rPr>
          <w:rFonts w:hint="cs"/>
          <w:rtl/>
        </w:rPr>
        <w:t xml:space="preserve"> (טרם פורסם).</w:t>
      </w:r>
    </w:p>
  </w:footnote>
  <w:footnote w:id="46">
    <w:p w:rsidR="00C11E2B" w:rsidP="00413A92" w14:paraId="325A213F" w14:textId="77777777">
      <w:pPr>
        <w:pStyle w:val="FootnoteText"/>
        <w:rPr>
          <w:rtl/>
        </w:rPr>
      </w:pPr>
      <w:r>
        <w:rPr>
          <w:rStyle w:val="FootnoteReference1"/>
        </w:rPr>
        <w:footnoteRef/>
      </w:r>
      <w:r>
        <w:rPr>
          <w:rtl/>
        </w:rPr>
        <w:t xml:space="preserve"> </w:t>
      </w:r>
      <w:r>
        <w:rPr>
          <w:rtl/>
        </w:rPr>
        <w:tab/>
      </w:r>
      <w:r w:rsidRPr="002856F8">
        <w:rPr>
          <w:rtl/>
        </w:rPr>
        <w:t xml:space="preserve">מבקר המדינה, </w:t>
      </w:r>
      <w:r>
        <w:rPr>
          <w:rFonts w:hint="cs"/>
          <w:rtl/>
        </w:rPr>
        <w:t>"</w:t>
      </w:r>
      <w:r>
        <w:rPr>
          <w:rtl/>
        </w:rPr>
        <w:t>הקבינט החברתי-כלכלי במהלך מלחמת חרבות ברזל ובתקופה</w:t>
      </w:r>
      <w:r>
        <w:rPr>
          <w:rFonts w:hint="cs"/>
          <w:rtl/>
        </w:rPr>
        <w:t xml:space="preserve"> </w:t>
      </w:r>
      <w:r>
        <w:rPr>
          <w:rtl/>
        </w:rPr>
        <w:t>שקדמה לה</w:t>
      </w:r>
      <w:r>
        <w:rPr>
          <w:rFonts w:hint="cs"/>
          <w:rtl/>
        </w:rPr>
        <w:t>" (טרם פורסם).</w:t>
      </w:r>
    </w:p>
  </w:footnote>
  <w:footnote w:id="47">
    <w:p w:rsidR="00C11E2B" w:rsidP="00413A92" w14:paraId="46BA2C4D" w14:textId="77777777">
      <w:pPr>
        <w:pStyle w:val="FootnoteText"/>
      </w:pPr>
      <w:r>
        <w:rPr>
          <w:rStyle w:val="FootnoteReference1"/>
        </w:rPr>
        <w:footnoteRef/>
      </w:r>
      <w:r>
        <w:rPr>
          <w:rtl/>
        </w:rPr>
        <w:t xml:space="preserve"> </w:t>
      </w:r>
      <w:r>
        <w:rPr>
          <w:rtl/>
        </w:rPr>
        <w:tab/>
      </w:r>
      <w:r>
        <w:rPr>
          <w:rFonts w:hint="cs"/>
          <w:rtl/>
        </w:rPr>
        <w:t>על פי אי</w:t>
      </w:r>
      <w:r w:rsidRPr="0040623E">
        <w:rPr>
          <w:rFonts w:hint="cs"/>
          <w:rtl/>
        </w:rPr>
        <w:t xml:space="preserve">שור נציבות שירות המדינה </w:t>
      </w:r>
      <w:r>
        <w:rPr>
          <w:rFonts w:hint="cs"/>
          <w:rtl/>
        </w:rPr>
        <w:t>ל</w:t>
      </w:r>
      <w:r w:rsidRPr="0040623E">
        <w:rPr>
          <w:rFonts w:hint="cs"/>
          <w:rtl/>
        </w:rPr>
        <w:t>מבנה הארגוני</w:t>
      </w:r>
      <w:r>
        <w:rPr>
          <w:rFonts w:hint="cs"/>
          <w:rtl/>
        </w:rPr>
        <w:t>,</w:t>
      </w:r>
      <w:r w:rsidRPr="0040623E">
        <w:rPr>
          <w:rFonts w:hint="cs"/>
          <w:rtl/>
        </w:rPr>
        <w:t xml:space="preserve"> הכולל </w:t>
      </w:r>
      <w:r>
        <w:rPr>
          <w:rFonts w:hint="cs"/>
          <w:rtl/>
        </w:rPr>
        <w:t>שש</w:t>
      </w:r>
      <w:r w:rsidRPr="0040623E">
        <w:rPr>
          <w:rFonts w:hint="cs"/>
          <w:rtl/>
        </w:rPr>
        <w:t xml:space="preserve"> משרות</w:t>
      </w:r>
      <w:r>
        <w:rPr>
          <w:rFonts w:hint="cs"/>
          <w:rtl/>
        </w:rPr>
        <w:t xml:space="preserve">: </w:t>
      </w:r>
      <w:r w:rsidRPr="0040623E">
        <w:rPr>
          <w:rFonts w:hint="eastAsia"/>
          <w:rtl/>
        </w:rPr>
        <w:t>ראש</w:t>
      </w:r>
      <w:r w:rsidRPr="0040623E">
        <w:rPr>
          <w:rtl/>
        </w:rPr>
        <w:t xml:space="preserve"> </w:t>
      </w:r>
      <w:r w:rsidRPr="0040623E">
        <w:rPr>
          <w:rFonts w:hint="eastAsia"/>
          <w:rtl/>
        </w:rPr>
        <w:t>המשל</w:t>
      </w:r>
      <w:r>
        <w:rPr>
          <w:rFonts w:hint="cs"/>
          <w:rtl/>
        </w:rPr>
        <w:t>"</w:t>
      </w:r>
      <w:r w:rsidRPr="0040623E">
        <w:rPr>
          <w:rFonts w:hint="eastAsia"/>
          <w:rtl/>
        </w:rPr>
        <w:t>ט</w:t>
      </w:r>
      <w:r>
        <w:rPr>
          <w:rFonts w:hint="cs"/>
          <w:rtl/>
        </w:rPr>
        <w:t xml:space="preserve">; </w:t>
      </w:r>
      <w:r w:rsidRPr="001F0F4F">
        <w:rPr>
          <w:rtl/>
        </w:rPr>
        <w:t xml:space="preserve">סגן </w:t>
      </w:r>
      <w:r>
        <w:rPr>
          <w:rFonts w:hint="cs"/>
          <w:rtl/>
        </w:rPr>
        <w:t>ראש</w:t>
      </w:r>
      <w:r w:rsidRPr="001F0F4F">
        <w:rPr>
          <w:rtl/>
        </w:rPr>
        <w:t xml:space="preserve"> המשל"ט האזרחי; מנהל אגף בכיר משימות לאומיות (משרדי ממשלה); מנהל אגף בכיר משימות לאומיות (רב</w:t>
      </w:r>
      <w:r>
        <w:rPr>
          <w:rFonts w:hint="cs"/>
          <w:rtl/>
        </w:rPr>
        <w:t>-</w:t>
      </w:r>
      <w:r w:rsidRPr="001F0F4F">
        <w:rPr>
          <w:rtl/>
        </w:rPr>
        <w:t>מגדרי); ושני מנהלי תחום בכירים יישום מדיניות</w:t>
      </w:r>
      <w:r>
        <w:rPr>
          <w:rFonts w:hint="cs"/>
          <w:rtl/>
        </w:rPr>
        <w:t>.</w:t>
      </w:r>
    </w:p>
  </w:footnote>
  <w:footnote w:id="48">
    <w:p w:rsidR="00C11E2B" w:rsidP="00413A92" w14:paraId="6F426B93" w14:textId="77777777">
      <w:pPr>
        <w:pStyle w:val="FootnoteText"/>
        <w:rPr>
          <w:rtl/>
        </w:rPr>
      </w:pPr>
      <w:r>
        <w:rPr>
          <w:rStyle w:val="FootnoteReference1"/>
        </w:rPr>
        <w:footnoteRef/>
      </w:r>
      <w:r>
        <w:rPr>
          <w:rtl/>
        </w:rPr>
        <w:t xml:space="preserve"> </w:t>
      </w:r>
      <w:r>
        <w:rPr>
          <w:rtl/>
        </w:rPr>
        <w:tab/>
      </w:r>
      <w:r w:rsidRPr="002342F4">
        <w:rPr>
          <w:rFonts w:hint="cs"/>
          <w:rtl/>
        </w:rPr>
        <w:t>דוח הוועדה לבחינת מטה ראש הממשלה (אפריל 2012)</w:t>
      </w:r>
      <w:r>
        <w:rPr>
          <w:rFonts w:hint="cs"/>
          <w:rtl/>
        </w:rPr>
        <w:t>, עמ' 26.</w:t>
      </w:r>
    </w:p>
  </w:footnote>
  <w:footnote w:id="49">
    <w:p w:rsidR="00C11E2B" w:rsidP="00413A92" w14:paraId="6225CBEE" w14:textId="77777777">
      <w:pPr>
        <w:pStyle w:val="FootnoteText"/>
        <w:rPr>
          <w:rtl/>
        </w:rPr>
      </w:pPr>
      <w:r>
        <w:rPr>
          <w:rStyle w:val="FootnoteReference1"/>
        </w:rPr>
        <w:footnoteRef/>
      </w:r>
      <w:r>
        <w:rPr>
          <w:rtl/>
        </w:rPr>
        <w:t xml:space="preserve"> </w:t>
      </w:r>
      <w:r>
        <w:rPr>
          <w:rtl/>
        </w:rPr>
        <w:tab/>
      </w:r>
      <w:r w:rsidRPr="002342F4">
        <w:rPr>
          <w:rFonts w:hint="cs"/>
          <w:rtl/>
        </w:rPr>
        <w:t>דוח הוועדה לבחינת מטה ראש הממשלה (אפריל, 2012)</w:t>
      </w:r>
      <w:r>
        <w:rPr>
          <w:rFonts w:hint="cs"/>
          <w:rtl/>
        </w:rPr>
        <w:t>, עמ' 32 - 33.</w:t>
      </w:r>
    </w:p>
  </w:footnote>
  <w:footnote w:id="50">
    <w:p w:rsidR="00C11E2B" w:rsidP="00413A92" w14:paraId="5F0D4818" w14:textId="77777777">
      <w:pPr>
        <w:pStyle w:val="FootnoteText"/>
      </w:pPr>
      <w:r>
        <w:rPr>
          <w:rStyle w:val="FootnoteReference1"/>
        </w:rPr>
        <w:footnoteRef/>
      </w:r>
      <w:r>
        <w:rPr>
          <w:rtl/>
        </w:rPr>
        <w:t xml:space="preserve"> </w:t>
      </w:r>
      <w:r>
        <w:rPr>
          <w:rtl/>
        </w:rPr>
        <w:tab/>
      </w:r>
      <w:r>
        <w:rPr>
          <w:rFonts w:hint="cs"/>
          <w:rtl/>
        </w:rPr>
        <w:t>פעילות הפורום באותן שנים נקבעה בשתי החלטות ממשלה - החלטה 617 מ-9.</w:t>
      </w:r>
      <w:r w:rsidRPr="003D37AD">
        <w:rPr>
          <w:rFonts w:hint="cs"/>
          <w:rtl/>
        </w:rPr>
        <w:t xml:space="preserve">8.87 </w:t>
      </w:r>
      <w:r w:rsidRPr="00615E1B">
        <w:rPr>
          <w:rFonts w:hint="eastAsia"/>
          <w:rtl/>
        </w:rPr>
        <w:t>בעניין</w:t>
      </w:r>
      <w:r w:rsidRPr="00615E1B">
        <w:rPr>
          <w:rtl/>
        </w:rPr>
        <w:t xml:space="preserve"> פורום </w:t>
      </w:r>
      <w:r w:rsidRPr="00615E1B">
        <w:rPr>
          <w:rFonts w:hint="eastAsia"/>
          <w:rtl/>
        </w:rPr>
        <w:t>המנכ</w:t>
      </w:r>
      <w:r w:rsidRPr="00615E1B">
        <w:rPr>
          <w:rtl/>
        </w:rPr>
        <w:t>"לים</w:t>
      </w:r>
      <w:r w:rsidRPr="003D37AD">
        <w:rPr>
          <w:rFonts w:hint="cs"/>
          <w:rtl/>
        </w:rPr>
        <w:t xml:space="preserve"> </w:t>
      </w:r>
      <w:r w:rsidRPr="005E1D2C">
        <w:rPr>
          <w:rFonts w:hint="cs"/>
          <w:rtl/>
        </w:rPr>
        <w:t xml:space="preserve">והחלטה 280 מ-6.9.96 </w:t>
      </w:r>
      <w:r w:rsidRPr="00615E1B">
        <w:rPr>
          <w:rFonts w:hint="eastAsia"/>
          <w:rtl/>
        </w:rPr>
        <w:t>בעניין</w:t>
      </w:r>
      <w:r w:rsidRPr="00615E1B">
        <w:rPr>
          <w:rtl/>
        </w:rPr>
        <w:t xml:space="preserve"> </w:t>
      </w:r>
      <w:r w:rsidRPr="00615E1B">
        <w:rPr>
          <w:rFonts w:hint="eastAsia"/>
          <w:rtl/>
        </w:rPr>
        <w:t>פורום</w:t>
      </w:r>
      <w:r w:rsidRPr="00615E1B">
        <w:rPr>
          <w:rtl/>
        </w:rPr>
        <w:t xml:space="preserve"> </w:t>
      </w:r>
      <w:r w:rsidRPr="00615E1B">
        <w:rPr>
          <w:rFonts w:hint="eastAsia"/>
          <w:rtl/>
        </w:rPr>
        <w:t>המנכ</w:t>
      </w:r>
      <w:r w:rsidRPr="00615E1B">
        <w:rPr>
          <w:rtl/>
        </w:rPr>
        <w:t xml:space="preserve">"לים </w:t>
      </w:r>
      <w:r w:rsidRPr="00615E1B">
        <w:rPr>
          <w:rFonts w:hint="eastAsia"/>
          <w:rtl/>
        </w:rPr>
        <w:t>של</w:t>
      </w:r>
      <w:r w:rsidRPr="00615E1B">
        <w:rPr>
          <w:rtl/>
        </w:rPr>
        <w:t xml:space="preserve"> </w:t>
      </w:r>
      <w:r w:rsidRPr="00615E1B">
        <w:rPr>
          <w:rFonts w:hint="eastAsia"/>
          <w:rtl/>
        </w:rPr>
        <w:t>משרדי</w:t>
      </w:r>
      <w:r w:rsidRPr="00615E1B">
        <w:rPr>
          <w:rtl/>
        </w:rPr>
        <w:t xml:space="preserve"> </w:t>
      </w:r>
      <w:r w:rsidRPr="00615E1B">
        <w:rPr>
          <w:rFonts w:hint="eastAsia"/>
          <w:rtl/>
        </w:rPr>
        <w:t>הממשלה</w:t>
      </w:r>
      <w:r w:rsidRPr="003D37AD">
        <w:rPr>
          <w:rFonts w:hint="cs"/>
          <w:rtl/>
        </w:rPr>
        <w:t xml:space="preserve">. </w:t>
      </w:r>
      <w:r w:rsidRPr="005E1D2C">
        <w:rPr>
          <w:rFonts w:hint="cs"/>
          <w:rtl/>
        </w:rPr>
        <w:t xml:space="preserve">ראו גם אליקים רובינשטיין, </w:t>
      </w:r>
      <w:r w:rsidRPr="005E1D2C">
        <w:rPr>
          <w:rFonts w:hint="eastAsia"/>
          <w:b/>
          <w:bCs/>
          <w:rtl/>
        </w:rPr>
        <w:t>חוק</w:t>
      </w:r>
      <w:r w:rsidRPr="009740A9">
        <w:rPr>
          <w:b/>
          <w:bCs/>
          <w:rtl/>
        </w:rPr>
        <w:t xml:space="preserve"> </w:t>
      </w:r>
      <w:r w:rsidRPr="009740A9">
        <w:rPr>
          <w:rFonts w:hint="eastAsia"/>
          <w:b/>
          <w:bCs/>
          <w:rtl/>
        </w:rPr>
        <w:t>יסוד</w:t>
      </w:r>
      <w:r w:rsidRPr="009740A9">
        <w:rPr>
          <w:b/>
          <w:bCs/>
          <w:rtl/>
        </w:rPr>
        <w:t xml:space="preserve">: </w:t>
      </w:r>
      <w:r w:rsidRPr="009740A9">
        <w:rPr>
          <w:rFonts w:hint="eastAsia"/>
          <w:b/>
          <w:bCs/>
          <w:rtl/>
        </w:rPr>
        <w:t>הממשלה</w:t>
      </w:r>
      <w:r w:rsidRPr="009740A9">
        <w:rPr>
          <w:b/>
          <w:bCs/>
          <w:rtl/>
        </w:rPr>
        <w:t xml:space="preserve"> </w:t>
      </w:r>
      <w:r w:rsidRPr="009740A9">
        <w:rPr>
          <w:rFonts w:hint="eastAsia"/>
          <w:b/>
          <w:bCs/>
          <w:rtl/>
        </w:rPr>
        <w:t>במתכונתו</w:t>
      </w:r>
      <w:r w:rsidRPr="009740A9">
        <w:rPr>
          <w:b/>
          <w:bCs/>
          <w:rtl/>
        </w:rPr>
        <w:t xml:space="preserve"> </w:t>
      </w:r>
      <w:r w:rsidRPr="009740A9">
        <w:rPr>
          <w:rFonts w:hint="eastAsia"/>
          <w:b/>
          <w:bCs/>
          <w:rtl/>
        </w:rPr>
        <w:t>המקורית</w:t>
      </w:r>
      <w:r w:rsidRPr="009740A9">
        <w:rPr>
          <w:b/>
          <w:bCs/>
          <w:rtl/>
        </w:rPr>
        <w:t xml:space="preserve"> - </w:t>
      </w:r>
      <w:r w:rsidRPr="009740A9">
        <w:rPr>
          <w:rFonts w:hint="eastAsia"/>
          <w:b/>
          <w:bCs/>
          <w:rtl/>
        </w:rPr>
        <w:t>הלכה</w:t>
      </w:r>
      <w:r w:rsidRPr="009740A9">
        <w:rPr>
          <w:b/>
          <w:bCs/>
          <w:rtl/>
        </w:rPr>
        <w:t xml:space="preserve"> </w:t>
      </w:r>
      <w:r w:rsidRPr="009740A9">
        <w:rPr>
          <w:rFonts w:hint="eastAsia"/>
          <w:b/>
          <w:bCs/>
          <w:rtl/>
        </w:rPr>
        <w:t>למעשה</w:t>
      </w:r>
      <w:r w:rsidRPr="009740A9">
        <w:rPr>
          <w:rtl/>
        </w:rPr>
        <w:t xml:space="preserve">. </w:t>
      </w:r>
      <w:r w:rsidRPr="009740A9">
        <w:rPr>
          <w:rFonts w:hint="eastAsia"/>
          <w:rtl/>
        </w:rPr>
        <w:t>משפט</w:t>
      </w:r>
      <w:r w:rsidRPr="009740A9">
        <w:rPr>
          <w:rtl/>
        </w:rPr>
        <w:t xml:space="preserve"> </w:t>
      </w:r>
      <w:r w:rsidRPr="009740A9">
        <w:rPr>
          <w:rFonts w:hint="eastAsia"/>
          <w:rtl/>
        </w:rPr>
        <w:t>וממשל</w:t>
      </w:r>
      <w:r w:rsidRPr="009740A9">
        <w:rPr>
          <w:rtl/>
        </w:rPr>
        <w:t xml:space="preserve"> </w:t>
      </w:r>
      <w:r w:rsidRPr="009740A9">
        <w:rPr>
          <w:rFonts w:hint="eastAsia"/>
          <w:rtl/>
        </w:rPr>
        <w:t>ג</w:t>
      </w:r>
      <w:r w:rsidRPr="009740A9">
        <w:rPr>
          <w:rtl/>
        </w:rPr>
        <w:t xml:space="preserve">', </w:t>
      </w:r>
      <w:r w:rsidRPr="009740A9">
        <w:rPr>
          <w:rFonts w:hint="eastAsia"/>
          <w:rtl/>
        </w:rPr>
        <w:t>תשנ</w:t>
      </w:r>
      <w:r w:rsidRPr="009740A9">
        <w:rPr>
          <w:rtl/>
        </w:rPr>
        <w:t>"ו.</w:t>
      </w:r>
    </w:p>
  </w:footnote>
  <w:footnote w:id="51">
    <w:p w:rsidR="00C11E2B" w:rsidP="00413A92" w14:paraId="1B93AA5F" w14:textId="77777777">
      <w:pPr>
        <w:pStyle w:val="FootnoteText"/>
        <w:rPr>
          <w:rtl/>
        </w:rPr>
      </w:pPr>
      <w:r w:rsidRPr="002E3167">
        <w:rPr>
          <w:rStyle w:val="FootnoteReference1"/>
        </w:rPr>
        <w:footnoteRef/>
      </w:r>
      <w:r w:rsidRPr="002E3167">
        <w:rPr>
          <w:rtl/>
        </w:rPr>
        <w:t xml:space="preserve"> </w:t>
      </w:r>
      <w:r w:rsidRPr="002E3167">
        <w:rPr>
          <w:rtl/>
        </w:rPr>
        <w:tab/>
      </w:r>
      <w:r w:rsidRPr="002342F4">
        <w:rPr>
          <w:rtl/>
        </w:rPr>
        <w:t>מבקר המדינה</w:t>
      </w:r>
      <w:r w:rsidRPr="002342F4">
        <w:rPr>
          <w:rFonts w:hint="cs"/>
          <w:rtl/>
        </w:rPr>
        <w:t>,</w:t>
      </w:r>
      <w:r w:rsidRPr="002342F4">
        <w:rPr>
          <w:rtl/>
        </w:rPr>
        <w:t xml:space="preserve"> </w:t>
      </w:r>
      <w:r w:rsidRPr="002342F4">
        <w:rPr>
          <w:rFonts w:hint="eastAsia"/>
          <w:b/>
          <w:bCs/>
          <w:rtl/>
        </w:rPr>
        <w:t>דוח</w:t>
      </w:r>
      <w:r w:rsidRPr="002342F4">
        <w:rPr>
          <w:b/>
          <w:bCs/>
          <w:rtl/>
        </w:rPr>
        <w:t xml:space="preserve"> </w:t>
      </w:r>
      <w:r w:rsidRPr="002342F4">
        <w:rPr>
          <w:rFonts w:hint="cs"/>
          <w:b/>
          <w:bCs/>
          <w:rtl/>
        </w:rPr>
        <w:t xml:space="preserve">ביקורת </w:t>
      </w:r>
      <w:r w:rsidRPr="002342F4">
        <w:rPr>
          <w:rFonts w:hint="eastAsia"/>
          <w:b/>
          <w:bCs/>
          <w:rtl/>
        </w:rPr>
        <w:t>מיוחד</w:t>
      </w:r>
      <w:r w:rsidRPr="002342F4">
        <w:rPr>
          <w:b/>
          <w:bCs/>
          <w:rtl/>
        </w:rPr>
        <w:t xml:space="preserve"> </w:t>
      </w:r>
      <w:r w:rsidRPr="002342F4">
        <w:rPr>
          <w:rFonts w:hint="cs"/>
          <w:b/>
          <w:bCs/>
          <w:rtl/>
        </w:rPr>
        <w:t xml:space="preserve">- </w:t>
      </w:r>
      <w:r w:rsidRPr="002342F4">
        <w:rPr>
          <w:rFonts w:hint="eastAsia"/>
          <w:b/>
          <w:bCs/>
          <w:rtl/>
        </w:rPr>
        <w:t>היערכות</w:t>
      </w:r>
      <w:r w:rsidRPr="002342F4">
        <w:rPr>
          <w:b/>
          <w:bCs/>
          <w:rtl/>
        </w:rPr>
        <w:t xml:space="preserve"> </w:t>
      </w:r>
      <w:r w:rsidRPr="002342F4">
        <w:rPr>
          <w:rFonts w:hint="eastAsia"/>
          <w:b/>
          <w:bCs/>
          <w:rtl/>
        </w:rPr>
        <w:t>העורף</w:t>
      </w:r>
      <w:r w:rsidRPr="002342F4">
        <w:rPr>
          <w:b/>
          <w:bCs/>
          <w:rtl/>
        </w:rPr>
        <w:t xml:space="preserve"> </w:t>
      </w:r>
      <w:r w:rsidRPr="002342F4">
        <w:rPr>
          <w:rFonts w:hint="eastAsia"/>
          <w:b/>
          <w:bCs/>
          <w:rtl/>
        </w:rPr>
        <w:t>ותפקודו</w:t>
      </w:r>
      <w:r w:rsidRPr="002342F4">
        <w:rPr>
          <w:b/>
          <w:bCs/>
          <w:rtl/>
        </w:rPr>
        <w:t xml:space="preserve"> </w:t>
      </w:r>
      <w:r w:rsidRPr="002342F4">
        <w:rPr>
          <w:rFonts w:hint="eastAsia"/>
          <w:b/>
          <w:bCs/>
          <w:rtl/>
        </w:rPr>
        <w:t>במלחמת</w:t>
      </w:r>
      <w:r w:rsidRPr="002342F4">
        <w:rPr>
          <w:b/>
          <w:bCs/>
          <w:rtl/>
        </w:rPr>
        <w:t xml:space="preserve"> </w:t>
      </w:r>
      <w:r w:rsidRPr="002342F4">
        <w:rPr>
          <w:rFonts w:hint="eastAsia"/>
          <w:b/>
          <w:bCs/>
          <w:rtl/>
        </w:rPr>
        <w:t>לבנון</w:t>
      </w:r>
      <w:r w:rsidRPr="002342F4">
        <w:rPr>
          <w:b/>
          <w:bCs/>
          <w:rtl/>
        </w:rPr>
        <w:t xml:space="preserve"> </w:t>
      </w:r>
      <w:r w:rsidRPr="002342F4">
        <w:rPr>
          <w:rFonts w:hint="eastAsia"/>
          <w:b/>
          <w:bCs/>
          <w:rtl/>
        </w:rPr>
        <w:t>השנייה</w:t>
      </w:r>
      <w:r w:rsidRPr="002342F4">
        <w:rPr>
          <w:rtl/>
        </w:rPr>
        <w:t xml:space="preserve"> </w:t>
      </w:r>
      <w:r w:rsidRPr="002342F4">
        <w:rPr>
          <w:rFonts w:hint="cs"/>
          <w:rtl/>
        </w:rPr>
        <w:t>(2007), "ההיערכות לטיפול המערכתי בעורף בעתות חירום וביצועו בעת המלחמה" (2007),</w:t>
      </w:r>
      <w:r>
        <w:rPr>
          <w:rFonts w:hint="cs"/>
          <w:rtl/>
        </w:rPr>
        <w:t xml:space="preserve"> עמ' 6 - 7.</w:t>
      </w:r>
    </w:p>
  </w:footnote>
  <w:footnote w:id="52">
    <w:p w:rsidR="00C11E2B" w:rsidP="00413A92" w14:paraId="0AFBB656" w14:textId="77777777">
      <w:pPr>
        <w:pStyle w:val="FootnoteText"/>
        <w:rPr>
          <w:rtl/>
        </w:rPr>
      </w:pPr>
      <w:r>
        <w:rPr>
          <w:rStyle w:val="FootnoteReference1"/>
        </w:rPr>
        <w:footnoteRef/>
      </w:r>
      <w:r>
        <w:rPr>
          <w:rtl/>
        </w:rPr>
        <w:t xml:space="preserve"> </w:t>
      </w:r>
      <w:r>
        <w:rPr>
          <w:rtl/>
        </w:rPr>
        <w:tab/>
      </w:r>
      <w:r>
        <w:rPr>
          <w:rFonts w:hint="cs"/>
          <w:rtl/>
        </w:rPr>
        <w:t>על פי חומר שהוכן לכינוסי פורום מנכ"לים (12.10.23, 13.10.23, 14.10.23, 15.10.23, 16.10.23, 17.10.23, 19.10.23, 21.10.23, 25.10.23, 26.10.23, 28.10.23, 1.11.23, 4.11.23, 7.11.23, 9.11.23, 11.11.23, 16.11.23, 18.11.23, 23.11.23, 25.11.23, 30.11.23, 2.12.23, 9.12.23, 14.12.23). בחומר הזה לא נכללו שלושת הדיונים הראשונים של הפורום באוקטובר 2023, שכן משרד רה"ם לא הכין חומר לדיונים אלה העוסק ב"מרכזי כובד".</w:t>
      </w:r>
    </w:p>
  </w:footnote>
  <w:footnote w:id="53">
    <w:p w:rsidR="00C11E2B" w:rsidP="00413A92" w14:paraId="758EC114" w14:textId="77777777">
      <w:pPr>
        <w:pStyle w:val="FootnoteText"/>
        <w:rPr>
          <w:rtl/>
        </w:rPr>
      </w:pPr>
      <w:r>
        <w:rPr>
          <w:rStyle w:val="FootnoteReference1"/>
        </w:rPr>
        <w:footnoteRef/>
      </w:r>
      <w:r>
        <w:rPr>
          <w:rtl/>
        </w:rPr>
        <w:t xml:space="preserve"> </w:t>
      </w:r>
      <w:r>
        <w:rPr>
          <w:rtl/>
        </w:rPr>
        <w:tab/>
      </w:r>
      <w:r>
        <w:rPr>
          <w:rFonts w:hint="cs"/>
          <w:rtl/>
        </w:rPr>
        <w:t>בקשה מביטוח לאומי לקדם תשלום רבעוני; בקשה ממשרד הכלכלה והתעשייה להכין תוכנית סיוע לעסקים; בקשה ממשרד העבודה לגייס עובדים באמצעות לשכות עבודה פרטיות.</w:t>
      </w:r>
    </w:p>
  </w:footnote>
  <w:footnote w:id="54">
    <w:p w:rsidR="00C11E2B" w:rsidP="00413A92" w14:paraId="0092132E" w14:textId="77777777">
      <w:pPr>
        <w:pStyle w:val="FootnoteText"/>
      </w:pPr>
      <w:r>
        <w:rPr>
          <w:rStyle w:val="FootnoteReference1"/>
        </w:rPr>
        <w:footnoteRef/>
      </w:r>
      <w:r>
        <w:rPr>
          <w:rtl/>
        </w:rPr>
        <w:t xml:space="preserve"> </w:t>
      </w:r>
      <w:r>
        <w:rPr>
          <w:rtl/>
        </w:rPr>
        <w:tab/>
      </w:r>
      <w:r>
        <w:rPr>
          <w:rFonts w:hint="cs"/>
          <w:rtl/>
        </w:rPr>
        <w:t>התכנסות בכל יום החל ב-10.10.23 וכלה ב-9.11.23 (בכלל זה בימי שישי בצוהריים ובמוצאי שבת).</w:t>
      </w:r>
    </w:p>
  </w:footnote>
  <w:footnote w:id="55">
    <w:p w:rsidR="00C11E2B" w:rsidP="00413A92" w14:paraId="7EF68960" w14:textId="77777777">
      <w:pPr>
        <w:pStyle w:val="FootnoteText"/>
      </w:pPr>
      <w:r>
        <w:rPr>
          <w:rStyle w:val="FootnoteReference1"/>
        </w:rPr>
        <w:footnoteRef/>
      </w:r>
      <w:r>
        <w:rPr>
          <w:rtl/>
        </w:rPr>
        <w:t xml:space="preserve"> </w:t>
      </w:r>
      <w:r>
        <w:rPr>
          <w:rtl/>
        </w:rPr>
        <w:tab/>
      </w:r>
      <w:r>
        <w:rPr>
          <w:rFonts w:hint="cs"/>
          <w:rtl/>
        </w:rPr>
        <w:t>במועדים האלה: 12.11.23, 13.11.23, 15.11.23, 21.11.23, 23.11.23, 29.11.23, 6.12.23, 13.12.23, 27.12.23.</w:t>
      </w:r>
    </w:p>
  </w:footnote>
  <w:footnote w:id="56">
    <w:p w:rsidR="00C11E2B" w:rsidP="00413A92" w14:paraId="53011485" w14:textId="77777777">
      <w:pPr>
        <w:pStyle w:val="FootnoteText"/>
      </w:pPr>
      <w:r>
        <w:rPr>
          <w:rStyle w:val="FootnoteReference1"/>
        </w:rPr>
        <w:footnoteRef/>
      </w:r>
      <w:r>
        <w:rPr>
          <w:rtl/>
        </w:rPr>
        <w:t xml:space="preserve"> </w:t>
      </w:r>
      <w:r>
        <w:rPr>
          <w:rtl/>
        </w:rPr>
        <w:tab/>
      </w:r>
      <w:r>
        <w:rPr>
          <w:rFonts w:hint="cs"/>
          <w:rtl/>
        </w:rPr>
        <w:t>דיון מצומצם בנושא השכרת שטחים לנמל אילת (15.10.23); דיון מצומצם בנושא פריקה של אוניות בנמל הדלק בחיפה (17.10.23); דיון מצומצם של צוות חשיבה בנושא הבאת עובדים לחקלאות בטווח קצר (24.10.23); דיון בנושא</w:t>
      </w:r>
      <w:r>
        <w:rPr>
          <w:rFonts w:hint="cs"/>
        </w:rPr>
        <w:t xml:space="preserve"> </w:t>
      </w:r>
      <w:r>
        <w:rPr>
          <w:rFonts w:hint="cs"/>
          <w:rtl/>
        </w:rPr>
        <w:t>תשתיות לייבוא גפ"מ בחיפה (24.10.23); דיון צוות אגרות עובדים זרים (1.11.23); דיון מצומצם בנושא אגרות עובדים זרים בחקלאות (7.11.23).</w:t>
      </w:r>
    </w:p>
  </w:footnote>
  <w:footnote w:id="57">
    <w:p w:rsidR="00C11E2B" w:rsidP="00413A92" w14:paraId="6B7D263A" w14:textId="77777777">
      <w:pPr>
        <w:pStyle w:val="FootnoteText"/>
      </w:pPr>
      <w:r>
        <w:rPr>
          <w:rStyle w:val="FootnoteReference1"/>
        </w:rPr>
        <w:footnoteRef/>
      </w:r>
      <w:r>
        <w:rPr>
          <w:rtl/>
        </w:rPr>
        <w:t xml:space="preserve"> </w:t>
      </w:r>
      <w:r>
        <w:rPr>
          <w:rtl/>
        </w:rPr>
        <w:tab/>
      </w:r>
      <w:r>
        <w:rPr>
          <w:rFonts w:hint="cs"/>
          <w:rtl/>
        </w:rPr>
        <w:t>בתאריכים האלה בחודשים אוקטובר 2023 ועד ינואר 2024: 9.10.23, 20.10.23, 6.11.23, 30.11.23, 18.12.23, 25.1.24.</w:t>
      </w:r>
    </w:p>
  </w:footnote>
  <w:footnote w:id="58">
    <w:p w:rsidR="00C11E2B" w:rsidP="00413A92" w14:paraId="3B307F33" w14:textId="77777777">
      <w:pPr>
        <w:pStyle w:val="FootnoteText"/>
      </w:pPr>
      <w:r>
        <w:rPr>
          <w:rStyle w:val="FootnoteReference1"/>
        </w:rPr>
        <w:footnoteRef/>
      </w:r>
      <w:r>
        <w:rPr>
          <w:rtl/>
        </w:rPr>
        <w:t xml:space="preserve"> </w:t>
      </w:r>
      <w:r>
        <w:rPr>
          <w:rtl/>
        </w:rPr>
        <w:tab/>
      </w:r>
      <w:r>
        <w:rPr>
          <w:rFonts w:hint="cs"/>
          <w:rtl/>
        </w:rPr>
        <w:t xml:space="preserve">החלטת הממשלה 9892, "סיוע למשפחות החטופים והנעדרים" (22.10.23); החלטת הממשלה 1058, "הקמת מנהלת החטופים, הנעדרים, השבים ארצה ומשפחותיהם והסדרה בעניין פעילות משל"ט 'מהלב'" (12.11.23). </w:t>
      </w:r>
    </w:p>
  </w:footnote>
  <w:footnote w:id="59">
    <w:p w:rsidR="00C11E2B" w:rsidP="00413A92" w14:paraId="4E8C9261" w14:textId="77777777">
      <w:pPr>
        <w:pStyle w:val="FootnoteText"/>
        <w:rPr>
          <w:rtl/>
        </w:rPr>
      </w:pPr>
      <w:r>
        <w:rPr>
          <w:rStyle w:val="FootnoteReference1"/>
        </w:rPr>
        <w:footnoteRef/>
      </w:r>
      <w:r>
        <w:rPr>
          <w:rtl/>
        </w:rPr>
        <w:t xml:space="preserve"> </w:t>
      </w:r>
      <w:r>
        <w:rPr>
          <w:rtl/>
        </w:rPr>
        <w:tab/>
      </w:r>
      <w:r>
        <w:rPr>
          <w:rFonts w:hint="cs"/>
          <w:rtl/>
        </w:rPr>
        <w:t xml:space="preserve">ראו לדוגמה - מבקר המדינה, </w:t>
      </w:r>
      <w:r w:rsidRPr="00487289">
        <w:rPr>
          <w:rFonts w:hint="cs"/>
          <w:b/>
          <w:bCs/>
          <w:rtl/>
        </w:rPr>
        <w:t xml:space="preserve">דוח </w:t>
      </w:r>
      <w:r>
        <w:rPr>
          <w:rFonts w:hint="cs"/>
          <w:b/>
          <w:bCs/>
          <w:rtl/>
        </w:rPr>
        <w:t xml:space="preserve">ביקורת </w:t>
      </w:r>
      <w:r w:rsidRPr="00487289">
        <w:rPr>
          <w:rFonts w:hint="cs"/>
          <w:b/>
          <w:bCs/>
          <w:rtl/>
        </w:rPr>
        <w:t>מיוחד</w:t>
      </w:r>
      <w:r>
        <w:rPr>
          <w:rFonts w:hint="cs"/>
          <w:b/>
          <w:bCs/>
          <w:rtl/>
        </w:rPr>
        <w:t xml:space="preserve"> -</w:t>
      </w:r>
      <w:r>
        <w:rPr>
          <w:rFonts w:hint="cs"/>
          <w:rtl/>
        </w:rPr>
        <w:t xml:space="preserve"> </w:t>
      </w:r>
      <w:r w:rsidRPr="00CE7178">
        <w:rPr>
          <w:rFonts w:hint="eastAsia"/>
          <w:b/>
          <w:bCs/>
          <w:rtl/>
        </w:rPr>
        <w:t>תהליכי</w:t>
      </w:r>
      <w:r w:rsidRPr="00CE7178">
        <w:rPr>
          <w:b/>
          <w:bCs/>
          <w:rtl/>
        </w:rPr>
        <w:t xml:space="preserve"> </w:t>
      </w:r>
      <w:r w:rsidRPr="00CE7178">
        <w:rPr>
          <w:rFonts w:hint="eastAsia"/>
          <w:b/>
          <w:bCs/>
          <w:rtl/>
        </w:rPr>
        <w:t>קבלת</w:t>
      </w:r>
      <w:r w:rsidRPr="00CE7178">
        <w:rPr>
          <w:b/>
          <w:bCs/>
          <w:rtl/>
        </w:rPr>
        <w:t xml:space="preserve"> </w:t>
      </w:r>
      <w:r w:rsidRPr="00CE7178">
        <w:rPr>
          <w:rFonts w:hint="eastAsia"/>
          <w:b/>
          <w:bCs/>
          <w:rtl/>
        </w:rPr>
        <w:t>החלטות</w:t>
      </w:r>
      <w:r w:rsidRPr="00CE7178">
        <w:rPr>
          <w:b/>
          <w:bCs/>
          <w:rtl/>
        </w:rPr>
        <w:t xml:space="preserve"> </w:t>
      </w:r>
      <w:r w:rsidRPr="00CE7178">
        <w:rPr>
          <w:rFonts w:hint="eastAsia"/>
          <w:b/>
          <w:bCs/>
          <w:rtl/>
        </w:rPr>
        <w:t>בקבינט</w:t>
      </w:r>
      <w:r w:rsidRPr="00CE7178">
        <w:rPr>
          <w:b/>
          <w:bCs/>
          <w:rtl/>
        </w:rPr>
        <w:t xml:space="preserve"> </w:t>
      </w:r>
      <w:r w:rsidRPr="00CE7178">
        <w:rPr>
          <w:rFonts w:hint="eastAsia"/>
          <w:b/>
          <w:bCs/>
          <w:rtl/>
        </w:rPr>
        <w:t>בנוגע</w:t>
      </w:r>
      <w:r w:rsidRPr="00CE7178">
        <w:rPr>
          <w:b/>
          <w:bCs/>
          <w:rtl/>
        </w:rPr>
        <w:t xml:space="preserve"> </w:t>
      </w:r>
      <w:r w:rsidRPr="00CE7178">
        <w:rPr>
          <w:rFonts w:hint="eastAsia"/>
          <w:b/>
          <w:bCs/>
          <w:rtl/>
        </w:rPr>
        <w:t>לרצועת</w:t>
      </w:r>
      <w:r w:rsidRPr="00CE7178">
        <w:rPr>
          <w:b/>
          <w:bCs/>
          <w:rtl/>
        </w:rPr>
        <w:t xml:space="preserve"> </w:t>
      </w:r>
      <w:r w:rsidRPr="00CE7178">
        <w:rPr>
          <w:rFonts w:hint="eastAsia"/>
          <w:b/>
          <w:bCs/>
          <w:rtl/>
        </w:rPr>
        <w:t>עזה</w:t>
      </w:r>
      <w:r w:rsidRPr="00CE7178">
        <w:rPr>
          <w:b/>
          <w:bCs/>
          <w:rtl/>
        </w:rPr>
        <w:t xml:space="preserve"> </w:t>
      </w:r>
      <w:r w:rsidRPr="00CE7178">
        <w:rPr>
          <w:rFonts w:hint="eastAsia"/>
          <w:b/>
          <w:bCs/>
          <w:rtl/>
        </w:rPr>
        <w:t>לפני</w:t>
      </w:r>
      <w:r w:rsidRPr="00CE7178">
        <w:rPr>
          <w:b/>
          <w:bCs/>
          <w:rtl/>
        </w:rPr>
        <w:t xml:space="preserve"> </w:t>
      </w:r>
      <w:r w:rsidRPr="00CE7178">
        <w:rPr>
          <w:rFonts w:hint="eastAsia"/>
          <w:b/>
          <w:bCs/>
          <w:rtl/>
        </w:rPr>
        <w:t>מבצע</w:t>
      </w:r>
      <w:r w:rsidRPr="00CE7178">
        <w:rPr>
          <w:b/>
          <w:bCs/>
          <w:rtl/>
        </w:rPr>
        <w:t xml:space="preserve"> "צוק </w:t>
      </w:r>
      <w:r w:rsidRPr="00CE7178">
        <w:rPr>
          <w:rFonts w:hint="eastAsia"/>
          <w:b/>
          <w:bCs/>
          <w:rtl/>
        </w:rPr>
        <w:t>איתן</w:t>
      </w:r>
      <w:r w:rsidRPr="00CE7178">
        <w:rPr>
          <w:b/>
          <w:bCs/>
          <w:rtl/>
        </w:rPr>
        <w:t xml:space="preserve">" </w:t>
      </w:r>
      <w:r w:rsidRPr="00CE7178">
        <w:rPr>
          <w:rFonts w:hint="eastAsia"/>
          <w:b/>
          <w:bCs/>
          <w:rtl/>
        </w:rPr>
        <w:t>ובתחילתו</w:t>
      </w:r>
      <w:r>
        <w:rPr>
          <w:rFonts w:hint="cs"/>
          <w:b/>
          <w:bCs/>
          <w:rtl/>
        </w:rPr>
        <w:t xml:space="preserve"> </w:t>
      </w:r>
      <w:r w:rsidRPr="00CE7178">
        <w:rPr>
          <w:rtl/>
        </w:rPr>
        <w:t>(2017)</w:t>
      </w:r>
      <w:r w:rsidRPr="00CE7178">
        <w:rPr>
          <w:b/>
          <w:bCs/>
          <w:rtl/>
        </w:rPr>
        <w:t>,</w:t>
      </w:r>
      <w:r>
        <w:rPr>
          <w:rFonts w:hint="cs"/>
          <w:rtl/>
        </w:rPr>
        <w:t xml:space="preserve"> עמ' 24.</w:t>
      </w:r>
    </w:p>
  </w:footnote>
  <w:footnote w:id="60">
    <w:p w:rsidR="00C11E2B" w:rsidP="00413A92" w14:paraId="01D87EB1" w14:textId="77777777">
      <w:pPr>
        <w:pStyle w:val="FootnoteText"/>
        <w:rPr>
          <w:rtl/>
        </w:rPr>
      </w:pPr>
      <w:r>
        <w:rPr>
          <w:rStyle w:val="FootnoteReference1"/>
        </w:rPr>
        <w:footnoteRef/>
      </w:r>
      <w:r>
        <w:rPr>
          <w:rtl/>
        </w:rPr>
        <w:t xml:space="preserve"> </w:t>
      </w:r>
      <w:r>
        <w:rPr>
          <w:rtl/>
        </w:rPr>
        <w:tab/>
      </w:r>
      <w:r w:rsidRPr="002342F4">
        <w:rPr>
          <w:rFonts w:hint="cs"/>
          <w:rtl/>
        </w:rPr>
        <w:t>החלטת הממשלה 2288 (16.8.07)</w:t>
      </w:r>
      <w:r>
        <w:rPr>
          <w:rFonts w:hint="cs"/>
          <w:rtl/>
        </w:rPr>
        <w:t>, סעיף ב.1. בהחלטה לא צוין באיזו ועדת שרים מדובר.</w:t>
      </w:r>
    </w:p>
  </w:footnote>
  <w:footnote w:id="61">
    <w:p w:rsidR="00C11E2B" w:rsidP="00413A92" w14:paraId="6980EB8B" w14:textId="77777777">
      <w:pPr>
        <w:pStyle w:val="FootnoteText"/>
        <w:rPr>
          <w:rtl/>
        </w:rPr>
      </w:pPr>
      <w:r>
        <w:rPr>
          <w:rStyle w:val="FootnoteReference1"/>
        </w:rPr>
        <w:footnoteRef/>
      </w:r>
      <w:r>
        <w:rPr>
          <w:rtl/>
        </w:rPr>
        <w:t xml:space="preserve"> </w:t>
      </w:r>
      <w:r>
        <w:rPr>
          <w:rtl/>
        </w:rPr>
        <w:tab/>
      </w:r>
      <w:r>
        <w:rPr>
          <w:rFonts w:hint="cs"/>
          <w:rtl/>
        </w:rPr>
        <w:t xml:space="preserve">המטרות הלאומיות הוגדרו על ידי רח"ל בשנת 2021. המטרות הן: </w:t>
      </w:r>
      <w:r w:rsidRPr="002B3DA2">
        <w:rPr>
          <w:rtl/>
        </w:rPr>
        <w:t>(</w:t>
      </w:r>
      <w:r>
        <w:rPr>
          <w:rFonts w:hint="cs"/>
          <w:rtl/>
        </w:rPr>
        <w:t>א</w:t>
      </w:r>
      <w:r w:rsidRPr="002B3DA2">
        <w:rPr>
          <w:rtl/>
        </w:rPr>
        <w:t>) הבטחת הביטחון ומזעור הפגיעה, ובכלל זאת פעולות לשם שמירה על ביטחון הנפש, הבריאות, הרכוש, התשתיות החיוניות, הסביבה, החוק והסדר הציבורי; (</w:t>
      </w:r>
      <w:r>
        <w:rPr>
          <w:rFonts w:hint="cs"/>
          <w:rtl/>
        </w:rPr>
        <w:t>ב</w:t>
      </w:r>
      <w:r w:rsidRPr="002B3DA2">
        <w:rPr>
          <w:rtl/>
        </w:rPr>
        <w:t>) קיום מרקם חיים סביר - האפשרות להמשיך ולקיים שגרת חיים בסיסית במהלך אירוע חירום; ו-(</w:t>
      </w:r>
      <w:r>
        <w:rPr>
          <w:rFonts w:hint="cs"/>
          <w:rtl/>
        </w:rPr>
        <w:t>ג</w:t>
      </w:r>
      <w:r w:rsidRPr="002B3DA2">
        <w:rPr>
          <w:rtl/>
        </w:rPr>
        <w:t>) הבטחת רציפות תפקודית והמשכיותה, במטרה לאפשר את המשך מתן השירותים והמוצרים לציבור ולמשק והבטחת המשך הפעילות של המוסדות השלטוניים של המדינה</w:t>
      </w:r>
      <w:r>
        <w:rPr>
          <w:rFonts w:hint="cs"/>
          <w:rtl/>
        </w:rPr>
        <w:t>.</w:t>
      </w:r>
    </w:p>
  </w:footnote>
  <w:footnote w:id="62">
    <w:p w:rsidR="00C11E2B" w:rsidP="00413A92" w14:paraId="11D929E3" w14:textId="77777777">
      <w:pPr>
        <w:pStyle w:val="FootnoteText"/>
        <w:rPr>
          <w:rtl/>
        </w:rPr>
      </w:pPr>
      <w:r>
        <w:rPr>
          <w:rStyle w:val="FootnoteReference1"/>
        </w:rPr>
        <w:footnoteRef/>
      </w:r>
      <w:r>
        <w:rPr>
          <w:rtl/>
        </w:rPr>
        <w:t xml:space="preserve"> </w:t>
      </w:r>
      <w:r>
        <w:rPr>
          <w:rtl/>
        </w:rPr>
        <w:tab/>
      </w:r>
      <w:r>
        <w:rPr>
          <w:rFonts w:hint="cs"/>
          <w:rtl/>
        </w:rPr>
        <w:t xml:space="preserve">רשימת 15 היעדים הלאומיים שנקבעו על ידי רח"ל: (א) פעילות רציפה של מנגנוני הניהול וקבלת ההחלטות; (ב) הגנה (התרעה, מיגון, הערכת סיכונים וכו'); (ג) מזון ומים ראויים; (ד) הספקת שירותי רפואה; (ה) הספקת שירותי חילוץ והצלה; (ו) מחסה הולם; (ז) הספקת מידע עדכני והנחיה של הציבור; (ח) הספקת שירותי חינוך; (ט) קיום תנאים הגייניים וסניטציה; (י) הספקת שירותי קבורה, דת וחופש פולחן; (יא) מניעת פגיעה חמורה בסביבה; (יב) הספקת השירותים והמוצרים הנדרשים למערכת הביטחון כתמיכה במאמץ המלחמתי; (יג) קיום חופש תנועה ביבשה, באוויר ובים והספקת שירותי תחבורה; (יד) יציבות המערכת </w:t>
      </w:r>
      <w:r w:rsidRPr="005A3165">
        <w:rPr>
          <w:rFonts w:hint="eastAsia"/>
          <w:rtl/>
        </w:rPr>
        <w:t>הכלכלית</w:t>
      </w:r>
      <w:r>
        <w:rPr>
          <w:rFonts w:hint="cs"/>
          <w:rtl/>
        </w:rPr>
        <w:t xml:space="preserve"> והמערכת הפיננסית והספקת שירותי תשלומים ו-(טו) שמירת החוק והסדר.</w:t>
      </w:r>
    </w:p>
  </w:footnote>
  <w:footnote w:id="63">
    <w:p w:rsidR="00C11E2B" w:rsidP="00413A92" w14:paraId="5328B3A5" w14:textId="77777777">
      <w:pPr>
        <w:pStyle w:val="FootnoteText"/>
      </w:pPr>
      <w:r>
        <w:rPr>
          <w:rStyle w:val="FootnoteReference1"/>
        </w:rPr>
        <w:footnoteRef/>
      </w:r>
      <w:r>
        <w:rPr>
          <w:rtl/>
        </w:rPr>
        <w:t xml:space="preserve"> </w:t>
      </w:r>
      <w:r>
        <w:rPr>
          <w:rtl/>
        </w:rPr>
        <w:tab/>
      </w:r>
      <w:r>
        <w:rPr>
          <w:rFonts w:hint="cs"/>
          <w:rtl/>
        </w:rPr>
        <w:t xml:space="preserve">רמת מוכנות נמוכה היא מתחת ל-60; רמת מוכנות בינונית היא 61 עד 79; רמת מוכנות טובה היא 80 עד 89; רמת מוכנות טובה מאוד היא 90 עד 100. </w:t>
      </w:r>
    </w:p>
  </w:footnote>
  <w:footnote w:id="64">
    <w:p w:rsidR="00C11E2B" w:rsidP="00413A92" w14:paraId="5B809409" w14:textId="77777777">
      <w:pPr>
        <w:pStyle w:val="FootnoteText"/>
      </w:pPr>
      <w:r>
        <w:rPr>
          <w:rStyle w:val="FootnoteReference1"/>
        </w:rPr>
        <w:footnoteRef/>
      </w:r>
      <w:r>
        <w:rPr>
          <w:rtl/>
        </w:rPr>
        <w:t xml:space="preserve"> </w:t>
      </w:r>
      <w:r>
        <w:rPr>
          <w:rtl/>
        </w:rPr>
        <w:tab/>
      </w:r>
      <w:r>
        <w:rPr>
          <w:rFonts w:hint="cs"/>
          <w:rtl/>
        </w:rPr>
        <w:t xml:space="preserve">רח"ל, </w:t>
      </w:r>
      <w:r w:rsidRPr="005A3165">
        <w:rPr>
          <w:rFonts w:hint="eastAsia"/>
          <w:b/>
          <w:bCs/>
          <w:rtl/>
        </w:rPr>
        <w:t>דוח</w:t>
      </w:r>
      <w:r w:rsidRPr="005A3165">
        <w:rPr>
          <w:b/>
          <w:bCs/>
          <w:rtl/>
        </w:rPr>
        <w:t xml:space="preserve"> בדבר מוכנות המרחב האזרחי לשנת 2022 בתרחיש מלחמה ורעידת אדמה על בסיס יעדים לאומיים</w:t>
      </w:r>
      <w:r>
        <w:rPr>
          <w:rFonts w:hint="cs"/>
          <w:rtl/>
        </w:rPr>
        <w:t xml:space="preserve"> (יולי 2023), עמ' 6, 12 - 13.</w:t>
      </w:r>
    </w:p>
  </w:footnote>
  <w:footnote w:id="65">
    <w:p w:rsidR="00C11E2B" w:rsidP="00413A92" w14:paraId="6EBC07F7" w14:textId="77777777">
      <w:pPr>
        <w:pStyle w:val="FootnoteText"/>
        <w:rPr>
          <w:rtl/>
        </w:rPr>
      </w:pPr>
      <w:r>
        <w:rPr>
          <w:rStyle w:val="FootnoteReference1"/>
        </w:rPr>
        <w:footnoteRef/>
      </w:r>
      <w:r>
        <w:rPr>
          <w:rtl/>
        </w:rPr>
        <w:t xml:space="preserve"> </w:t>
      </w:r>
      <w:r>
        <w:rPr>
          <w:rtl/>
        </w:rPr>
        <w:tab/>
      </w:r>
      <w:r w:rsidRPr="00044A2F">
        <w:rPr>
          <w:rtl/>
        </w:rPr>
        <w:t>נכון לאפריל 2024, רח"ל טרם פרסמה את דוח מוכנות המרחב האזרחי לשנת 2023</w:t>
      </w:r>
      <w:r>
        <w:rPr>
          <w:rFonts w:hint="cs"/>
          <w:rtl/>
        </w:rPr>
        <w:t>.</w:t>
      </w:r>
    </w:p>
  </w:footnote>
  <w:footnote w:id="66">
    <w:p w:rsidR="00C11E2B" w:rsidP="00413A92" w14:paraId="3E8A81BF" w14:textId="77777777">
      <w:pPr>
        <w:pStyle w:val="FootnoteText"/>
      </w:pPr>
      <w:r>
        <w:rPr>
          <w:rStyle w:val="FootnoteReference1"/>
        </w:rPr>
        <w:footnoteRef/>
      </w:r>
      <w:r>
        <w:rPr>
          <w:rtl/>
        </w:rPr>
        <w:t xml:space="preserve"> </w:t>
      </w:r>
      <w:r>
        <w:rPr>
          <w:rtl/>
        </w:rPr>
        <w:tab/>
      </w:r>
      <w:r>
        <w:rPr>
          <w:rFonts w:hint="cs"/>
          <w:rtl/>
        </w:rPr>
        <w:t>ב-7.10.23 הכריז שר הביטחון על מצב מיוחד בעורף מתוקף סמכותו על פי סעיף 9ג(ב)(1) לחוק ההתגוננות האזרחית, התשי"א-1951.</w:t>
      </w:r>
    </w:p>
  </w:footnote>
  <w:footnote w:id="67">
    <w:p w:rsidR="00C11E2B" w:rsidP="00413A92" w14:paraId="62A04F55" w14:textId="77777777">
      <w:pPr>
        <w:pStyle w:val="FootnoteText"/>
      </w:pPr>
      <w:r>
        <w:rPr>
          <w:rStyle w:val="FootnoteReference1"/>
        </w:rPr>
        <w:footnoteRef/>
      </w:r>
      <w:r>
        <w:rPr>
          <w:rtl/>
        </w:rPr>
        <w:t xml:space="preserve"> </w:t>
      </w:r>
      <w:r>
        <w:rPr>
          <w:rtl/>
        </w:rPr>
        <w:tab/>
      </w:r>
      <w:r>
        <w:rPr>
          <w:rFonts w:hint="cs"/>
          <w:rtl/>
        </w:rPr>
        <w:t>החלטת הממשלה 941 (8.10.23) להאריך את תוקפה של הכרזת שר הביטחון על מצב מיוחד בעורף; החלטת הממשלה 968 (18.10.23) להאריך את תוקף ההכרזה עד 19.12.23; החלטת הממשלה 1257 (14.1.24) להאריך את תוקף ההכרזה עד 9.2.24. החלטת הממשלה 1374 (4.2.24) להאריך את תוקף ההכרזה עד 29.2.24; החלטת הממשלה 1462 (27.2.24) להאריך את תוקף ההכרזה עד 1.4.24.</w:t>
      </w:r>
    </w:p>
  </w:footnote>
  <w:footnote w:id="68">
    <w:p w:rsidR="00C11E2B" w:rsidP="00413A92" w14:paraId="3B104CA4" w14:textId="77777777">
      <w:pPr>
        <w:pStyle w:val="FootnoteText"/>
      </w:pPr>
      <w:r>
        <w:rPr>
          <w:rStyle w:val="FootnoteReference1"/>
        </w:rPr>
        <w:footnoteRef/>
      </w:r>
      <w:r>
        <w:rPr>
          <w:rtl/>
        </w:rPr>
        <w:t xml:space="preserve"> </w:t>
      </w:r>
      <w:r>
        <w:rPr>
          <w:rtl/>
        </w:rPr>
        <w:tab/>
      </w:r>
      <w:r>
        <w:rPr>
          <w:rFonts w:hint="cs"/>
          <w:rtl/>
        </w:rPr>
        <w:t>הגדרת "מצב חירום" בסעיף 1 ל</w:t>
      </w:r>
      <w:r w:rsidRPr="002342F4">
        <w:rPr>
          <w:rFonts w:hint="cs"/>
          <w:rtl/>
        </w:rPr>
        <w:t>החלטה ב/43 של הקבינט המדיני-ביטחוני מיום 19.12.07</w:t>
      </w:r>
      <w:r>
        <w:rPr>
          <w:rFonts w:hint="cs"/>
          <w:rtl/>
        </w:rPr>
        <w:t xml:space="preserve"> כוללת מצב שבו קיימת הכרזה על מצב משפטי בעורף. "מצב משפטי" מוגדר בסעיף 1 להחלטה ב/43 בין היתר כמצב שבו קיימת הכרזה על מצב מיוחד בעורף מכוח חוק ההתגוננות האזרחית, התשי"א-1951.</w:t>
      </w:r>
    </w:p>
  </w:footnote>
  <w:footnote w:id="69">
    <w:p w:rsidR="00C11E2B" w:rsidP="00413A92" w14:paraId="7B590478" w14:textId="77777777">
      <w:pPr>
        <w:pStyle w:val="FootnoteText"/>
      </w:pPr>
      <w:r>
        <w:rPr>
          <w:rStyle w:val="FootnoteReference1"/>
        </w:rPr>
        <w:footnoteRef/>
      </w:r>
      <w:r>
        <w:rPr>
          <w:rtl/>
        </w:rPr>
        <w:t xml:space="preserve"> </w:t>
      </w:r>
      <w:r>
        <w:rPr>
          <w:rtl/>
        </w:rPr>
        <w:tab/>
      </w:r>
      <w:r>
        <w:rPr>
          <w:rFonts w:hint="cs"/>
          <w:rtl/>
        </w:rPr>
        <w:t xml:space="preserve">המלל מוזן </w:t>
      </w:r>
      <w:r w:rsidRPr="006B28D7">
        <w:rPr>
          <w:rtl/>
        </w:rPr>
        <w:t>תחת שלוש כותרות: "עיקרי תמונת מצב"; "משמעויות/פערים"; "המלצות"</w:t>
      </w:r>
      <w:r>
        <w:rPr>
          <w:rFonts w:hint="cs"/>
          <w:rtl/>
        </w:rPr>
        <w:t>.</w:t>
      </w:r>
    </w:p>
  </w:footnote>
  <w:footnote w:id="70">
    <w:p w:rsidR="00C11E2B" w:rsidP="00413A92" w14:paraId="210D6815" w14:textId="77777777">
      <w:pPr>
        <w:pStyle w:val="FootnoteText"/>
      </w:pPr>
      <w:r>
        <w:rPr>
          <w:rStyle w:val="FootnoteReference1"/>
        </w:rPr>
        <w:footnoteRef/>
      </w:r>
      <w:r>
        <w:rPr>
          <w:rtl/>
        </w:rPr>
        <w:t xml:space="preserve"> </w:t>
      </w:r>
      <w:r>
        <w:rPr>
          <w:rtl/>
        </w:rPr>
        <w:tab/>
      </w:r>
      <w:r w:rsidRPr="00862A99">
        <w:rPr>
          <w:rtl/>
        </w:rPr>
        <w:t xml:space="preserve">משרדי הממשלה הזינו את המידע והנתונים </w:t>
      </w:r>
      <w:r>
        <w:rPr>
          <w:rFonts w:hint="cs"/>
          <w:rtl/>
        </w:rPr>
        <w:t>ל</w:t>
      </w:r>
      <w:r w:rsidRPr="00862A99">
        <w:rPr>
          <w:rtl/>
        </w:rPr>
        <w:t xml:space="preserve">מערכת </w:t>
      </w:r>
      <w:r>
        <w:rPr>
          <w:rFonts w:hint="cs"/>
          <w:rtl/>
        </w:rPr>
        <w:t>"</w:t>
      </w:r>
      <w:r w:rsidRPr="00862A99">
        <w:rPr>
          <w:rtl/>
        </w:rPr>
        <w:t>שוע"ל</w:t>
      </w:r>
      <w:r>
        <w:rPr>
          <w:rFonts w:hint="cs"/>
          <w:rtl/>
        </w:rPr>
        <w:t xml:space="preserve">" - </w:t>
      </w:r>
      <w:r w:rsidRPr="00862A99">
        <w:rPr>
          <w:rtl/>
        </w:rPr>
        <w:t xml:space="preserve">מערכת השליטה והניהול </w:t>
      </w:r>
      <w:r>
        <w:rPr>
          <w:rFonts w:hint="cs"/>
          <w:rtl/>
        </w:rPr>
        <w:t xml:space="preserve">שהקים פקע"ר, </w:t>
      </w:r>
      <w:r w:rsidRPr="00862A99">
        <w:rPr>
          <w:rtl/>
        </w:rPr>
        <w:t>אשר מיועדת לאפשר למשרדי הממשלה לגבש תמונת מצב, לקבל נתוני מידע לאומיים ולקבל החלטות בעת חירום</w:t>
      </w:r>
      <w:r>
        <w:rPr>
          <w:rFonts w:hint="cs"/>
          <w:rtl/>
        </w:rPr>
        <w:t>.</w:t>
      </w:r>
    </w:p>
  </w:footnote>
  <w:footnote w:id="71">
    <w:p w:rsidR="00C11E2B" w:rsidP="00413A92" w14:paraId="1A5EA41B" w14:textId="77777777">
      <w:pPr>
        <w:pStyle w:val="FootnoteText"/>
      </w:pPr>
      <w:r>
        <w:rPr>
          <w:rStyle w:val="FootnoteReference1"/>
        </w:rPr>
        <w:footnoteRef/>
      </w:r>
      <w:r>
        <w:rPr>
          <w:rtl/>
        </w:rPr>
        <w:t xml:space="preserve"> </w:t>
      </w:r>
      <w:r>
        <w:rPr>
          <w:rtl/>
        </w:rPr>
        <w:tab/>
      </w:r>
      <w:r>
        <w:rPr>
          <w:rFonts w:hint="cs"/>
          <w:rtl/>
        </w:rPr>
        <w:t>החלטת הממשלה 525 (17.9.06).</w:t>
      </w:r>
    </w:p>
  </w:footnote>
  <w:footnote w:id="72">
    <w:p w:rsidR="00C11E2B" w:rsidP="00413A92" w14:paraId="3BCA554F" w14:textId="77777777">
      <w:pPr>
        <w:pStyle w:val="FootnoteText"/>
        <w:rPr>
          <w:rtl/>
        </w:rPr>
      </w:pPr>
      <w:r>
        <w:rPr>
          <w:rStyle w:val="FootnoteReference1"/>
        </w:rPr>
        <w:footnoteRef/>
      </w:r>
      <w:r>
        <w:rPr>
          <w:rtl/>
        </w:rPr>
        <w:t xml:space="preserve"> </w:t>
      </w:r>
      <w:r>
        <w:rPr>
          <w:rtl/>
        </w:rPr>
        <w:tab/>
      </w:r>
      <w:r w:rsidRPr="002342F4">
        <w:rPr>
          <w:rFonts w:hint="cs"/>
          <w:rtl/>
        </w:rPr>
        <w:t xml:space="preserve">ועדת וינוגרד, </w:t>
      </w:r>
      <w:r w:rsidRPr="002342F4">
        <w:rPr>
          <w:rFonts w:hint="eastAsia"/>
          <w:b/>
          <w:bCs/>
          <w:rtl/>
        </w:rPr>
        <w:t>דוח</w:t>
      </w:r>
      <w:r w:rsidRPr="002342F4">
        <w:rPr>
          <w:b/>
          <w:bCs/>
          <w:rtl/>
        </w:rPr>
        <w:t xml:space="preserve"> חלקי</w:t>
      </w:r>
      <w:r>
        <w:rPr>
          <w:b/>
          <w:bCs/>
          <w:rtl/>
        </w:rPr>
        <w:t>,</w:t>
      </w:r>
      <w:r w:rsidRPr="002342F4">
        <w:rPr>
          <w:rFonts w:hint="cs"/>
          <w:rtl/>
        </w:rPr>
        <w:t xml:space="preserve"> נמסר לראש הממשלה ולשר הביטחון ב-30.4.07</w:t>
      </w:r>
      <w:r>
        <w:rPr>
          <w:rFonts w:hint="cs"/>
          <w:rtl/>
        </w:rPr>
        <w:t>, עמ' 148.</w:t>
      </w:r>
    </w:p>
  </w:footnote>
  <w:footnote w:id="73">
    <w:p w:rsidR="00C11E2B" w:rsidP="00413A92" w14:paraId="5C3785B3" w14:textId="77777777">
      <w:pPr>
        <w:pStyle w:val="FootnoteText"/>
        <w:rPr>
          <w:rtl/>
        </w:rPr>
      </w:pPr>
      <w:r>
        <w:rPr>
          <w:rStyle w:val="FootnoteReference1"/>
        </w:rPr>
        <w:footnoteRef/>
      </w:r>
      <w:r>
        <w:rPr>
          <w:rtl/>
        </w:rPr>
        <w:t xml:space="preserve"> </w:t>
      </w:r>
      <w:r>
        <w:rPr>
          <w:rtl/>
        </w:rPr>
        <w:tab/>
      </w:r>
      <w:r>
        <w:rPr>
          <w:rFonts w:hint="cs"/>
          <w:rtl/>
        </w:rPr>
        <w:t>החלטת הממשלה 1609 (2.5.07).</w:t>
      </w:r>
    </w:p>
  </w:footnote>
  <w:footnote w:id="74">
    <w:p w:rsidR="00C11E2B" w:rsidP="00413A92" w14:paraId="5911013D" w14:textId="77777777">
      <w:pPr>
        <w:pStyle w:val="FootnoteText"/>
        <w:rPr>
          <w:rtl/>
        </w:rPr>
      </w:pPr>
      <w:r>
        <w:rPr>
          <w:rStyle w:val="FootnoteReference1"/>
        </w:rPr>
        <w:footnoteRef/>
      </w:r>
      <w:r>
        <w:rPr>
          <w:rtl/>
        </w:rPr>
        <w:t xml:space="preserve"> </w:t>
      </w:r>
      <w:r>
        <w:rPr>
          <w:rtl/>
        </w:rPr>
        <w:tab/>
      </w:r>
      <w:r>
        <w:rPr>
          <w:rFonts w:hint="cs"/>
          <w:rtl/>
        </w:rPr>
        <w:t>החלטת הממשלה 1609 (2.5.07), סעיף 2. ההרכב והסמכויות של צוות ההיגוי נקבעו בהחלטת הממשלה 1810 מ-21.5.07, אשר קיבלה תוקף של החלטת ממשלה ב-21.6.07.</w:t>
      </w:r>
    </w:p>
  </w:footnote>
  <w:footnote w:id="75">
    <w:p w:rsidR="00C11E2B" w:rsidP="00413A92" w14:paraId="7C69597F" w14:textId="77777777">
      <w:pPr>
        <w:pStyle w:val="FootnoteText"/>
        <w:rPr>
          <w:rtl/>
        </w:rPr>
      </w:pPr>
      <w:r>
        <w:rPr>
          <w:rStyle w:val="FootnoteReference1"/>
        </w:rPr>
        <w:footnoteRef/>
      </w:r>
      <w:r>
        <w:rPr>
          <w:rtl/>
        </w:rPr>
        <w:t xml:space="preserve"> </w:t>
      </w:r>
      <w:r>
        <w:rPr>
          <w:rtl/>
        </w:rPr>
        <w:tab/>
      </w:r>
      <w:r>
        <w:rPr>
          <w:rFonts w:hint="cs"/>
          <w:rtl/>
        </w:rPr>
        <w:t>המלצות צוות ההיגוי ליישום המלצות הדוח החלקי של ועדת וינוגרד (26.6.07), עמ' 20 - 23.</w:t>
      </w:r>
    </w:p>
  </w:footnote>
  <w:footnote w:id="76">
    <w:p w:rsidR="00C11E2B" w:rsidP="00413A92" w14:paraId="709B6341" w14:textId="77777777">
      <w:pPr>
        <w:pStyle w:val="FootnoteText"/>
      </w:pPr>
      <w:r>
        <w:rPr>
          <w:rStyle w:val="FootnoteReference1"/>
        </w:rPr>
        <w:footnoteRef/>
      </w:r>
      <w:r>
        <w:rPr>
          <w:rtl/>
        </w:rPr>
        <w:t xml:space="preserve"> </w:t>
      </w:r>
      <w:r>
        <w:rPr>
          <w:rtl/>
        </w:rPr>
        <w:tab/>
      </w:r>
      <w:r w:rsidRPr="002342F4">
        <w:rPr>
          <w:rFonts w:hint="cs"/>
          <w:rtl/>
        </w:rPr>
        <w:t>החלטת הממשלה 2288 (16.8.07)</w:t>
      </w:r>
      <w:r>
        <w:rPr>
          <w:rFonts w:hint="cs"/>
          <w:rtl/>
        </w:rPr>
        <w:t>.</w:t>
      </w:r>
    </w:p>
  </w:footnote>
  <w:footnote w:id="77">
    <w:p w:rsidR="00C11E2B" w:rsidP="00413A92" w14:paraId="143BBA37" w14:textId="77777777">
      <w:pPr>
        <w:pStyle w:val="FootnoteText"/>
      </w:pPr>
      <w:r>
        <w:rPr>
          <w:rStyle w:val="FootnoteReference1"/>
        </w:rPr>
        <w:footnoteRef/>
      </w:r>
      <w:r>
        <w:rPr>
          <w:rtl/>
        </w:rPr>
        <w:t xml:space="preserve"> </w:t>
      </w:r>
      <w:r>
        <w:rPr>
          <w:rtl/>
        </w:rPr>
        <w:tab/>
      </w:r>
      <w:r>
        <w:rPr>
          <w:rFonts w:hint="cs"/>
          <w:rtl/>
        </w:rPr>
        <w:t xml:space="preserve">מבקר המדינה, </w:t>
      </w:r>
      <w:r w:rsidRPr="005E761A">
        <w:rPr>
          <w:rFonts w:hint="eastAsia"/>
          <w:b/>
          <w:bCs/>
          <w:rtl/>
        </w:rPr>
        <w:t>דוח</w:t>
      </w:r>
      <w:r w:rsidRPr="005E761A">
        <w:rPr>
          <w:b/>
          <w:bCs/>
          <w:rtl/>
        </w:rPr>
        <w:t xml:space="preserve"> ביקורת - יישום חוק </w:t>
      </w:r>
      <w:r w:rsidRPr="005E761A">
        <w:rPr>
          <w:rFonts w:hint="eastAsia"/>
          <w:b/>
          <w:bCs/>
          <w:rtl/>
        </w:rPr>
        <w:t>המל</w:t>
      </w:r>
      <w:r w:rsidRPr="005E761A">
        <w:rPr>
          <w:b/>
          <w:bCs/>
          <w:rtl/>
        </w:rPr>
        <w:t>"ל</w:t>
      </w:r>
      <w:r>
        <w:rPr>
          <w:rFonts w:hint="cs"/>
          <w:rtl/>
        </w:rPr>
        <w:t xml:space="preserve"> (דוח מעקב מורחב) (2012), עמ' 21.</w:t>
      </w:r>
    </w:p>
  </w:footnote>
  <w:footnote w:id="78">
    <w:p w:rsidR="00C11E2B" w:rsidP="00413A92" w14:paraId="52637E5C" w14:textId="77777777">
      <w:pPr>
        <w:pStyle w:val="FootnoteText"/>
      </w:pPr>
      <w:r>
        <w:rPr>
          <w:rStyle w:val="FootnoteReference1"/>
        </w:rPr>
        <w:footnoteRef/>
      </w:r>
      <w:r>
        <w:rPr>
          <w:rtl/>
        </w:rPr>
        <w:t xml:space="preserve"> </w:t>
      </w:r>
      <w:r>
        <w:rPr>
          <w:rtl/>
        </w:rPr>
        <w:tab/>
      </w:r>
      <w:r>
        <w:rPr>
          <w:rFonts w:hint="cs"/>
          <w:rtl/>
        </w:rPr>
        <w:t>המלצות צוות שחק (26.6.07), עמ' 21.</w:t>
      </w:r>
    </w:p>
  </w:footnote>
  <w:footnote w:id="79">
    <w:p w:rsidR="00C11E2B" w:rsidP="00413A92" w14:paraId="4DF379F8" w14:textId="77777777">
      <w:pPr>
        <w:pStyle w:val="FootnoteText"/>
      </w:pPr>
      <w:r>
        <w:rPr>
          <w:rStyle w:val="FootnoteReference1"/>
        </w:rPr>
        <w:footnoteRef/>
      </w:r>
      <w:r>
        <w:rPr>
          <w:rtl/>
        </w:rPr>
        <w:t xml:space="preserve"> </w:t>
      </w:r>
      <w:r>
        <w:rPr>
          <w:rtl/>
        </w:rPr>
        <w:tab/>
      </w:r>
      <w:r>
        <w:rPr>
          <w:rFonts w:hint="cs"/>
          <w:rtl/>
        </w:rPr>
        <w:t>מבקר המדינה, "</w:t>
      </w:r>
      <w:r w:rsidRPr="000563E3">
        <w:rPr>
          <w:rtl/>
        </w:rPr>
        <w:t>מערכות תקשוב לתכלול לאומי של מידע וטיפול במפונים לפני פרוץ המלחמה ובמהלכה</w:t>
      </w:r>
      <w:r>
        <w:rPr>
          <w:rFonts w:hint="cs"/>
          <w:rtl/>
        </w:rPr>
        <w:t>" (טרם פורסם).</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11E2B" w:rsidRPr="0062451B" w:rsidP="0062451B" w14:paraId="159E757B" w14:textId="561096AF">
    <w:pPr>
      <w:pStyle w:val="Header"/>
      <w:jc w:val="right"/>
      <w:rPr>
        <w:rFonts w:asciiTheme="minorHAnsi" w:hAnsiTheme="minorHAnsi" w:cstheme="minorHAnsi"/>
        <w:color w:val="002060"/>
        <w:szCs w:val="20"/>
      </w:rPr>
    </w:pPr>
    <w:r>
      <w:rPr>
        <w:rFonts w:asciiTheme="minorHAnsi" w:hAnsiTheme="minorHAnsi" w:cstheme="minorHAnsi"/>
        <w:noProof/>
        <w:color w:val="002060"/>
        <w:szCs w:val="20"/>
        <w:rtl/>
      </w:rPr>
      <mc:AlternateContent>
        <mc:Choice Requires="wpg">
          <w:drawing>
            <wp:anchor distT="0" distB="0" distL="114300" distR="114300" simplePos="0" relativeHeight="251658240" behindDoc="0" locked="0" layoutInCell="1" allowOverlap="1">
              <wp:simplePos x="0" y="0"/>
              <wp:positionH relativeFrom="column">
                <wp:posOffset>-222250</wp:posOffset>
              </wp:positionH>
              <wp:positionV relativeFrom="paragraph">
                <wp:posOffset>-94615</wp:posOffset>
              </wp:positionV>
              <wp:extent cx="6182060" cy="624044"/>
              <wp:effectExtent l="0" t="0" r="9525" b="5080"/>
              <wp:wrapNone/>
              <wp:docPr id="1" name="קבוצה 1"/>
              <wp:cNvGraphicFramePr/>
              <a:graphic xmlns:a="http://schemas.openxmlformats.org/drawingml/2006/main">
                <a:graphicData uri="http://schemas.microsoft.com/office/word/2010/wordprocessingGroup">
                  <wpg:wgp xmlns:wpg="http://schemas.microsoft.com/office/word/2010/wordprocessingGroup">
                    <wpg:cNvGrpSpPr/>
                    <wpg:grpSpPr>
                      <a:xfrm>
                        <a:off x="0" y="0"/>
                        <a:ext cx="6182060" cy="624044"/>
                        <a:chOff x="0" y="0"/>
                        <a:chExt cx="6182060" cy="624044"/>
                      </a:xfrm>
                    </wpg:grpSpPr>
                    <wps:wsp xmlns:wps="http://schemas.microsoft.com/office/word/2010/wordprocessingShape">
                      <wps:cNvPr id="2" name="מחבר ישר 4"/>
                      <wps:cNvCnPr/>
                      <wps:spPr>
                        <a:xfrm>
                          <a:off x="100483" y="304800"/>
                          <a:ext cx="6019800" cy="0"/>
                        </a:xfrm>
                        <a:prstGeom prst="line">
                          <a:avLst/>
                        </a:prstGeom>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217" name="תיבת טקסט 2"/>
                      <wps:cNvSpPr txBox="1">
                        <a:spLocks noChangeArrowheads="1"/>
                      </wps:cNvSpPr>
                      <wps:spPr bwMode="auto">
                        <a:xfrm flipH="1">
                          <a:off x="3017855" y="0"/>
                          <a:ext cx="3164205" cy="285750"/>
                        </a:xfrm>
                        <a:prstGeom prst="rect">
                          <a:avLst/>
                        </a:prstGeom>
                        <a:noFill/>
                        <a:ln w="9525">
                          <a:noFill/>
                          <a:miter lim="800000"/>
                          <a:headEnd/>
                          <a:tailEnd/>
                        </a:ln>
                      </wps:spPr>
                      <wps:txbx>
                        <w:txbxContent>
                          <w:p w:rsidR="00C11E2B" w:rsidRPr="0062451B" w14:paraId="25FBE719" w14:textId="77777777">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wps:txbx>
                      <wps:bodyPr rot="0" vert="horz" wrap="square" lIns="91440" tIns="45720" rIns="91440" bIns="45720" anchor="t" anchorCtr="0"/>
                    </wps:wsp>
                    <wps:wsp xmlns:wps="http://schemas.microsoft.com/office/word/2010/wordprocessingShape">
                      <wps:cNvPr id="6" name="תיבת טקסט 2"/>
                      <wps:cNvSpPr txBox="1">
                        <a:spLocks noChangeArrowheads="1"/>
                      </wps:cNvSpPr>
                      <wps:spPr bwMode="auto">
                        <a:xfrm flipH="1">
                          <a:off x="0" y="338294"/>
                          <a:ext cx="3164205" cy="285750"/>
                        </a:xfrm>
                        <a:prstGeom prst="rect">
                          <a:avLst/>
                        </a:prstGeom>
                        <a:noFill/>
                        <a:ln w="9525">
                          <a:noFill/>
                          <a:miter lim="800000"/>
                          <a:headEnd/>
                          <a:tailEnd/>
                        </a:ln>
                      </wps:spPr>
                      <wps:txbx>
                        <w:txbxContent>
                          <w:p w:rsidR="00C11E2B" w:rsidRPr="0062451B" w:rsidP="0062451B" w14:paraId="0B62CEB0" w14:textId="77777777">
                            <w:pPr>
                              <w:jc w:val="right"/>
                              <w:rPr>
                                <w:rFonts w:ascii="Calibri" w:hAnsi="Calibri" w:cs="Calibri"/>
                                <w:color w:val="002060"/>
                                <w:szCs w:val="20"/>
                                <w:rtl/>
                              </w:rPr>
                            </w:pPr>
                            <w:r>
                              <w:rPr>
                                <w:rFonts w:ascii="Calibri" w:hAnsi="Calibri" w:cs="Calibri" w:hint="cs"/>
                                <w:color w:val="002060"/>
                                <w:szCs w:val="20"/>
                                <w:rtl/>
                              </w:rPr>
                              <w:t>אלול התשפ"ה</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ספטמבר 2025</w:t>
                            </w:r>
                            <w:r w:rsidRPr="0062451B">
                              <w:rPr>
                                <w:rFonts w:ascii="Calibri" w:hAnsi="Calibri" w:cs="Calibri" w:hint="cs"/>
                                <w:color w:val="002060"/>
                                <w:szCs w:val="20"/>
                                <w:rtl/>
                              </w:rPr>
                              <w:t xml:space="preserve"> </w:t>
                            </w:r>
                          </w:p>
                        </w:txbxContent>
                      </wps:txbx>
                      <wps:bodyPr rot="0" vert="horz" wrap="square" lIns="91440" tIns="45720" rIns="91440" bIns="45720" anchor="t" anchorCtr="0"/>
                    </wps:wsp>
                    <wps:wsp xmlns:wps="http://schemas.microsoft.com/office/word/2010/wordprocessingShape">
                      <wps:cNvPr id="7" name="תיבת טקסט 2"/>
                      <wps:cNvSpPr txBox="1">
                        <a:spLocks noChangeArrowheads="1"/>
                      </wps:cNvSpPr>
                      <wps:spPr bwMode="auto">
                        <a:xfrm flipH="1">
                          <a:off x="2632668" y="318198"/>
                          <a:ext cx="3545205" cy="285750"/>
                        </a:xfrm>
                        <a:prstGeom prst="rect">
                          <a:avLst/>
                        </a:prstGeom>
                        <a:noFill/>
                        <a:ln w="9525">
                          <a:noFill/>
                          <a:miter lim="800000"/>
                          <a:headEnd/>
                          <a:tailEnd/>
                        </a:ln>
                      </wps:spPr>
                      <wps:txbx>
                        <w:txbxContent>
                          <w:p w:rsidR="00C11E2B" w:rsidRPr="001E204F" w:rsidP="00B4321D" w14:paraId="5901223B" w14:textId="77777777">
                            <w:pPr>
                              <w:rPr>
                                <w:rFonts w:ascii="Calibri" w:hAnsi="Calibri" w:cs="Calibri"/>
                                <w:color w:val="002060"/>
                                <w:szCs w:val="20"/>
                                <w:rtl/>
                              </w:rPr>
                            </w:pPr>
                            <w:r>
                              <w:rPr>
                                <w:rFonts w:ascii="Calibri" w:hAnsi="Calibri" w:cs="Calibri" w:hint="cs"/>
                                <w:color w:val="002060"/>
                                <w:szCs w:val="20"/>
                                <w:rtl/>
                              </w:rPr>
                              <w:t>הניהול הממשלתי של התחום האזרחי במהלך מלחמת חרבות ברזל</w:t>
                            </w:r>
                          </w:p>
                        </w:txbxContent>
                      </wps:txbx>
                      <wps:bodyPr rot="0" vert="horz" wrap="square" lIns="91440" tIns="45720" rIns="91440" bIns="45720" anchor="t" anchorCtr="0"/>
                    </wps:wsp>
                  </wpg:wgp>
                </a:graphicData>
              </a:graphic>
            </wp:anchor>
          </w:drawing>
        </mc:Choice>
        <mc:Fallback>
          <w:pict>
            <v:group id="קבוצה 1" o:spid="_x0000_s2049" style="width:486.8pt;height:49.15pt;margin-top:-7.45pt;margin-left:-17.5pt;position:absolute;z-index:251660288" coordsize="61820,6240">
              <v:line id="מחבר ישר 4" o:spid="_x0000_s2050" style="mso-wrap-style:square;position:absolute;visibility:visible" from="1004,3048" to="61202,3048" o:connectortype="straight" strokecolor="#4579b8"/>
              <v:shapetype id="_x0000_t202" coordsize="21600,21600" o:spt="202" path="m,l,21600r21600,l21600,xe">
                <v:stroke joinstyle="miter"/>
                <v:path gradientshapeok="t" o:connecttype="rect"/>
              </v:shapetype>
              <v:shape id="תיבת טקסט 2" o:spid="_x0000_s2051" type="#_x0000_t202" style="width:31642;height:2857;flip:x;left:30178;mso-wrap-style:square;position:absolute;visibility:visible;v-text-anchor:top" filled="f" stroked="f">
                <v:textbox>
                  <w:txbxContent>
                    <w:p w:rsidR="00E518DD" w:rsidRPr="0062451B" w14:paraId="0672CC70" w14:textId="1FEC07C1">
                      <w:pPr>
                        <w:rPr>
                          <w:rFonts w:ascii="Calibri" w:hAnsi="Calibri" w:cs="Calibri"/>
                          <w:color w:val="002060"/>
                          <w:sz w:val="22"/>
                          <w:szCs w:val="22"/>
                          <w:rtl/>
                        </w:rPr>
                      </w:pPr>
                      <w:r w:rsidRPr="0062451B">
                        <w:rPr>
                          <w:rFonts w:ascii="Calibri" w:hAnsi="Calibri" w:cs="Calibri"/>
                          <w:color w:val="002060"/>
                          <w:sz w:val="22"/>
                          <w:szCs w:val="22"/>
                          <w:rtl/>
                        </w:rPr>
                        <w:t>מבקר המדינה</w:t>
                      </w:r>
                      <w:r w:rsidR="000928BF">
                        <w:rPr>
                          <w:rFonts w:ascii="Calibri" w:hAnsi="Calibri" w:cs="Calibri" w:hint="cs"/>
                          <w:color w:val="002060"/>
                          <w:sz w:val="22"/>
                          <w:szCs w:val="22"/>
                          <w:rtl/>
                        </w:rPr>
                        <w:t xml:space="preserve"> | דוח מיוחד</w:t>
                      </w:r>
                      <w:r>
                        <w:rPr>
                          <w:rFonts w:ascii="Calibri" w:hAnsi="Calibri" w:cs="Calibri" w:hint="cs"/>
                          <w:color w:val="002060"/>
                          <w:sz w:val="22"/>
                          <w:szCs w:val="22"/>
                          <w:rtl/>
                        </w:rPr>
                        <w:t xml:space="preserve"> </w:t>
                      </w:r>
                    </w:p>
                  </w:txbxContent>
                </v:textbox>
              </v:shape>
              <v:shape id="תיבת טקסט 2" o:spid="_x0000_s2052" type="#_x0000_t202" style="width:31642;height:2858;flip:x;mso-wrap-style:square;position:absolute;top:3382;visibility:visible;v-text-anchor:top" filled="f" stroked="f">
                <v:textbox>
                  <w:txbxContent>
                    <w:p w:rsidR="00E518DD" w:rsidRPr="0062451B" w:rsidP="0062451B" w14:paraId="5C1A1BF8" w14:textId="77777777">
                      <w:pPr>
                        <w:jc w:val="right"/>
                        <w:rPr>
                          <w:rFonts w:ascii="Calibri" w:hAnsi="Calibri" w:cs="Calibri"/>
                          <w:color w:val="002060"/>
                          <w:szCs w:val="20"/>
                          <w:rtl/>
                        </w:rPr>
                      </w:pPr>
                      <w:r>
                        <w:rPr>
                          <w:rFonts w:ascii="Calibri" w:hAnsi="Calibri" w:cs="Calibri" w:hint="cs"/>
                          <w:color w:val="002060"/>
                          <w:szCs w:val="20"/>
                          <w:rtl/>
                        </w:rPr>
                        <w:t>אלול התשפ"ה</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ספטמבר 2025</w:t>
                      </w:r>
                      <w:r w:rsidRPr="0062451B">
                        <w:rPr>
                          <w:rFonts w:ascii="Calibri" w:hAnsi="Calibri" w:cs="Calibri" w:hint="cs"/>
                          <w:color w:val="002060"/>
                          <w:szCs w:val="20"/>
                          <w:rtl/>
                        </w:rPr>
                        <w:t xml:space="preserve"> </w:t>
                      </w:r>
                    </w:p>
                  </w:txbxContent>
                </v:textbox>
              </v:shape>
              <v:shape id="תיבת טקסט 2" o:spid="_x0000_s2053" type="#_x0000_t202" style="width:35452;height:2858;flip:x;left:26326;mso-wrap-style:square;position:absolute;top:3181;visibility:visible;v-text-anchor:top" filled="f" stroked="f">
                <v:textbox>
                  <w:txbxContent>
                    <w:p w:rsidR="00E518DD" w:rsidRPr="001E204F" w:rsidP="00B4321D" w14:paraId="25B75B6D" w14:textId="77777777">
                      <w:pPr>
                        <w:rPr>
                          <w:rFonts w:ascii="Calibri" w:hAnsi="Calibri" w:cs="Calibri"/>
                          <w:color w:val="002060"/>
                          <w:szCs w:val="20"/>
                          <w:rtl/>
                        </w:rPr>
                      </w:pPr>
                      <w:r>
                        <w:rPr>
                          <w:rFonts w:ascii="Calibri" w:hAnsi="Calibri" w:cs="Calibri" w:hint="cs"/>
                          <w:color w:val="002060"/>
                          <w:szCs w:val="20"/>
                          <w:rtl/>
                        </w:rPr>
                        <w:t>הניהול הממשלתי של התחום האזרחי במהלך מלחמת חרבות ברזל</w:t>
                      </w:r>
                    </w:p>
                  </w:txbxContent>
                </v:textbox>
              </v:shape>
            </v:group>
          </w:pict>
        </mc:Fallback>
      </mc:AlternateContent>
    </w:r>
    <w:r w:rsidRPr="0062451B">
      <w:rPr>
        <w:rFonts w:asciiTheme="minorHAnsi" w:hAnsiTheme="minorHAnsi" w:cstheme="minorHAnsi"/>
        <w:color w:val="002060"/>
        <w:szCs w:val="20"/>
        <w:rtl/>
      </w:rPr>
      <w:t xml:space="preserve"> </w:t>
    </w: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sidR="00EC6381">
      <w:rPr>
        <w:rFonts w:asciiTheme="minorHAnsi" w:hAnsiTheme="minorHAnsi" w:cstheme="minorHAnsi"/>
        <w:noProof/>
        <w:color w:val="002060"/>
        <w:szCs w:val="20"/>
        <w:rtl/>
      </w:rPr>
      <w:t>35</w:t>
    </w:r>
    <w:r w:rsidRPr="0062451B">
      <w:rPr>
        <w:rFonts w:asciiTheme="minorHAnsi" w:hAnsiTheme="minorHAnsi" w:cstheme="minorHAnsi"/>
        <w:color w:val="002060"/>
        <w:szCs w:val="20"/>
        <w:rtl/>
      </w:rPr>
      <w:fldChar w:fldCharType="end"/>
    </w:r>
    <w:r w:rsidRPr="0062451B">
      <w:rPr>
        <w:rFonts w:asciiTheme="minorHAnsi" w:hAnsiTheme="minorHAnsi" w:cstheme="minorHAnsi"/>
        <w:color w:val="002060"/>
        <w:szCs w:val="20"/>
        <w:rtl/>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11E2B" w:rsidRPr="0062451B" w:rsidP="001C1A98" w14:paraId="54F9F069" w14:textId="17E66EC3">
    <w:pPr>
      <w:pStyle w:val="Header"/>
      <w:jc w:val="right"/>
      <w:rPr>
        <w:rFonts w:asciiTheme="minorHAnsi" w:hAnsiTheme="minorHAnsi" w:cstheme="minorHAnsi"/>
        <w:color w:val="002060"/>
        <w:szCs w:val="20"/>
      </w:rPr>
    </w:pPr>
    <w:r>
      <w:rPr>
        <w:rFonts w:asciiTheme="minorHAnsi" w:hAnsiTheme="minorHAnsi" w:cstheme="minorHAnsi"/>
        <w:noProof/>
        <w:color w:val="002060"/>
        <w:szCs w:val="20"/>
        <w:rtl/>
      </w:rPr>
      <mc:AlternateContent>
        <mc:Choice Requires="wpg">
          <w:drawing>
            <wp:anchor distT="0" distB="0" distL="114300" distR="114300" simplePos="0" relativeHeight="251659264" behindDoc="0" locked="0" layoutInCell="1" allowOverlap="1">
              <wp:simplePos x="0" y="0"/>
              <wp:positionH relativeFrom="column">
                <wp:posOffset>-222250</wp:posOffset>
              </wp:positionH>
              <wp:positionV relativeFrom="paragraph">
                <wp:posOffset>-94615</wp:posOffset>
              </wp:positionV>
              <wp:extent cx="6182060" cy="624044"/>
              <wp:effectExtent l="0" t="0" r="9525" b="5080"/>
              <wp:wrapNone/>
              <wp:docPr id="8" name="קבוצה 8"/>
              <wp:cNvGraphicFramePr/>
              <a:graphic xmlns:a="http://schemas.openxmlformats.org/drawingml/2006/main">
                <a:graphicData uri="http://schemas.microsoft.com/office/word/2010/wordprocessingGroup">
                  <wpg:wgp xmlns:wpg="http://schemas.microsoft.com/office/word/2010/wordprocessingGroup">
                    <wpg:cNvGrpSpPr/>
                    <wpg:grpSpPr>
                      <a:xfrm>
                        <a:off x="0" y="0"/>
                        <a:ext cx="6182060" cy="624044"/>
                        <a:chOff x="0" y="0"/>
                        <a:chExt cx="6182060" cy="624044"/>
                      </a:xfrm>
                    </wpg:grpSpPr>
                    <wps:wsp xmlns:wps="http://schemas.microsoft.com/office/word/2010/wordprocessingShape">
                      <wps:cNvPr id="9" name="מחבר ישר 4"/>
                      <wps:cNvCnPr/>
                      <wps:spPr>
                        <a:xfrm>
                          <a:off x="100483" y="304800"/>
                          <a:ext cx="6019800" cy="0"/>
                        </a:xfrm>
                        <a:prstGeom prst="line">
                          <a:avLst/>
                        </a:prstGeom>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11" name="תיבת טקסט 2"/>
                      <wps:cNvSpPr txBox="1">
                        <a:spLocks noChangeArrowheads="1"/>
                      </wps:cNvSpPr>
                      <wps:spPr bwMode="auto">
                        <a:xfrm flipH="1">
                          <a:off x="3017855" y="0"/>
                          <a:ext cx="3164205" cy="285750"/>
                        </a:xfrm>
                        <a:prstGeom prst="rect">
                          <a:avLst/>
                        </a:prstGeom>
                        <a:noFill/>
                        <a:ln w="9525">
                          <a:noFill/>
                          <a:miter lim="800000"/>
                          <a:headEnd/>
                          <a:tailEnd/>
                        </a:ln>
                      </wps:spPr>
                      <wps:txbx>
                        <w:txbxContent>
                          <w:p w:rsidR="00C11E2B" w:rsidRPr="0062451B" w:rsidP="001C1A98" w14:paraId="4327AC7A" w14:textId="77777777">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wps:txbx>
                      <wps:bodyPr rot="0" vert="horz" wrap="square" lIns="91440" tIns="45720" rIns="91440" bIns="45720" anchor="t" anchorCtr="0"/>
                    </wps:wsp>
                    <wps:wsp xmlns:wps="http://schemas.microsoft.com/office/word/2010/wordprocessingShape">
                      <wps:cNvPr id="12" name="תיבת טקסט 2"/>
                      <wps:cNvSpPr txBox="1">
                        <a:spLocks noChangeArrowheads="1"/>
                      </wps:cNvSpPr>
                      <wps:spPr bwMode="auto">
                        <a:xfrm flipH="1">
                          <a:off x="0" y="338294"/>
                          <a:ext cx="3164205" cy="285750"/>
                        </a:xfrm>
                        <a:prstGeom prst="rect">
                          <a:avLst/>
                        </a:prstGeom>
                        <a:noFill/>
                        <a:ln w="9525">
                          <a:noFill/>
                          <a:miter lim="800000"/>
                          <a:headEnd/>
                          <a:tailEnd/>
                        </a:ln>
                      </wps:spPr>
                      <wps:txbx>
                        <w:txbxContent>
                          <w:p w:rsidR="00C11E2B" w:rsidRPr="0062451B" w:rsidP="001C1A98" w14:paraId="6CE698AF" w14:textId="77777777">
                            <w:pPr>
                              <w:jc w:val="right"/>
                              <w:rPr>
                                <w:rFonts w:ascii="Calibri" w:hAnsi="Calibri" w:cs="Calibri"/>
                                <w:color w:val="002060"/>
                                <w:szCs w:val="20"/>
                                <w:rtl/>
                              </w:rPr>
                            </w:pPr>
                            <w:r>
                              <w:rPr>
                                <w:rFonts w:ascii="Calibri" w:hAnsi="Calibri" w:cs="Calibri" w:hint="cs"/>
                                <w:color w:val="002060"/>
                                <w:szCs w:val="20"/>
                                <w:rtl/>
                              </w:rPr>
                              <w:t>אלול התשפ"ה</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ספטמבר 2025</w:t>
                            </w:r>
                            <w:r w:rsidRPr="0062451B">
                              <w:rPr>
                                <w:rFonts w:ascii="Calibri" w:hAnsi="Calibri" w:cs="Calibri" w:hint="cs"/>
                                <w:color w:val="002060"/>
                                <w:szCs w:val="20"/>
                                <w:rtl/>
                              </w:rPr>
                              <w:t xml:space="preserve"> </w:t>
                            </w:r>
                          </w:p>
                        </w:txbxContent>
                      </wps:txbx>
                      <wps:bodyPr rot="0" vert="horz" wrap="square" lIns="91440" tIns="45720" rIns="91440" bIns="45720" anchor="t" anchorCtr="0"/>
                    </wps:wsp>
                    <wps:wsp xmlns:wps="http://schemas.microsoft.com/office/word/2010/wordprocessingShape">
                      <wps:cNvPr id="14" name="תיבת טקסט 2"/>
                      <wps:cNvSpPr txBox="1">
                        <a:spLocks noChangeArrowheads="1"/>
                      </wps:cNvSpPr>
                      <wps:spPr bwMode="auto">
                        <a:xfrm flipH="1">
                          <a:off x="2632668" y="318198"/>
                          <a:ext cx="3545205" cy="285750"/>
                        </a:xfrm>
                        <a:prstGeom prst="rect">
                          <a:avLst/>
                        </a:prstGeom>
                        <a:noFill/>
                        <a:ln w="9525">
                          <a:noFill/>
                          <a:miter lim="800000"/>
                          <a:headEnd/>
                          <a:tailEnd/>
                        </a:ln>
                      </wps:spPr>
                      <wps:txbx>
                        <w:txbxContent>
                          <w:p w:rsidR="00C11E2B" w:rsidRPr="001E204F" w:rsidP="001C1A98" w14:paraId="70CCC08E" w14:textId="77777777">
                            <w:pPr>
                              <w:rPr>
                                <w:rFonts w:ascii="Calibri" w:hAnsi="Calibri" w:cs="Calibri"/>
                                <w:color w:val="002060"/>
                                <w:szCs w:val="20"/>
                                <w:rtl/>
                              </w:rPr>
                            </w:pPr>
                          </w:p>
                        </w:txbxContent>
                      </wps:txbx>
                      <wps:bodyPr rot="0" vert="horz" wrap="square" lIns="91440" tIns="45720" rIns="91440" bIns="45720" anchor="t" anchorCtr="0"/>
                    </wps:wsp>
                  </wpg:wgp>
                </a:graphicData>
              </a:graphic>
            </wp:anchor>
          </w:drawing>
        </mc:Choice>
        <mc:Fallback>
          <w:pict>
            <v:group id="קבוצה 8" o:spid="_x0000_s2054" style="width:486.8pt;height:49.15pt;margin-top:-7.45pt;margin-left:-17.5pt;position:absolute;z-index:251661312" coordsize="61820,6240">
              <v:line id="מחבר ישר 4" o:spid="_x0000_s2055" style="mso-wrap-style:square;position:absolute;visibility:visible" from="1004,3048" to="61202,3048" o:connectortype="straight" strokecolor="#4579b8"/>
              <v:shapetype id="_x0000_t202" coordsize="21600,21600" o:spt="202" path="m,l,21600r21600,l21600,xe">
                <v:stroke joinstyle="miter"/>
                <v:path gradientshapeok="t" o:connecttype="rect"/>
              </v:shapetype>
              <v:shape id="תיבת טקסט 2" o:spid="_x0000_s2056" type="#_x0000_t202" style="width:31642;height:2857;flip:x;left:30178;mso-wrap-style:square;position:absolute;visibility:visible;v-text-anchor:top" filled="f" stroked="f">
                <v:textbox>
                  <w:txbxContent>
                    <w:p w:rsidR="001C1A98" w:rsidRPr="0062451B" w:rsidP="001C1A98" w14:paraId="28C32CC7" w14:textId="552044BF">
                      <w:pPr>
                        <w:rPr>
                          <w:rFonts w:ascii="Calibri" w:hAnsi="Calibri" w:cs="Calibri"/>
                          <w:color w:val="002060"/>
                          <w:sz w:val="22"/>
                          <w:szCs w:val="22"/>
                          <w:rtl/>
                        </w:rPr>
                      </w:pPr>
                      <w:r w:rsidRPr="0062451B">
                        <w:rPr>
                          <w:rFonts w:ascii="Calibri" w:hAnsi="Calibri" w:cs="Calibri"/>
                          <w:color w:val="002060"/>
                          <w:sz w:val="22"/>
                          <w:szCs w:val="22"/>
                          <w:rtl/>
                        </w:rPr>
                        <w:t>מבקר המדינה</w:t>
                      </w:r>
                      <w:r w:rsidR="000928BF">
                        <w:rPr>
                          <w:rFonts w:ascii="Calibri" w:hAnsi="Calibri" w:cs="Calibri" w:hint="cs"/>
                          <w:color w:val="002060"/>
                          <w:sz w:val="22"/>
                          <w:szCs w:val="22"/>
                          <w:rtl/>
                        </w:rPr>
                        <w:t xml:space="preserve"> | דוח מיוחד</w:t>
                      </w:r>
                      <w:r>
                        <w:rPr>
                          <w:rFonts w:ascii="Calibri" w:hAnsi="Calibri" w:cs="Calibri" w:hint="cs"/>
                          <w:color w:val="002060"/>
                          <w:sz w:val="22"/>
                          <w:szCs w:val="22"/>
                          <w:rtl/>
                        </w:rPr>
                        <w:t xml:space="preserve"> </w:t>
                      </w:r>
                    </w:p>
                  </w:txbxContent>
                </v:textbox>
              </v:shape>
              <v:shape id="תיבת טקסט 2" o:spid="_x0000_s2057" type="#_x0000_t202" style="width:31642;height:2858;flip:x;mso-wrap-style:square;position:absolute;top:3382;visibility:visible;v-text-anchor:top" filled="f" stroked="f">
                <v:textbox>
                  <w:txbxContent>
                    <w:p w:rsidR="001C1A98" w:rsidRPr="0062451B" w:rsidP="001C1A98" w14:paraId="37CEE053" w14:textId="77777777">
                      <w:pPr>
                        <w:jc w:val="right"/>
                        <w:rPr>
                          <w:rFonts w:ascii="Calibri" w:hAnsi="Calibri" w:cs="Calibri"/>
                          <w:color w:val="002060"/>
                          <w:szCs w:val="20"/>
                          <w:rtl/>
                        </w:rPr>
                      </w:pPr>
                      <w:r>
                        <w:rPr>
                          <w:rFonts w:ascii="Calibri" w:hAnsi="Calibri" w:cs="Calibri" w:hint="cs"/>
                          <w:color w:val="002060"/>
                          <w:szCs w:val="20"/>
                          <w:rtl/>
                        </w:rPr>
                        <w:t>אלול התשפ"ה</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ספטמבר 2025</w:t>
                      </w:r>
                      <w:r w:rsidRPr="0062451B">
                        <w:rPr>
                          <w:rFonts w:ascii="Calibri" w:hAnsi="Calibri" w:cs="Calibri" w:hint="cs"/>
                          <w:color w:val="002060"/>
                          <w:szCs w:val="20"/>
                          <w:rtl/>
                        </w:rPr>
                        <w:t xml:space="preserve"> </w:t>
                      </w:r>
                    </w:p>
                  </w:txbxContent>
                </v:textbox>
              </v:shape>
              <v:shape id="תיבת טקסט 2" o:spid="_x0000_s2058" type="#_x0000_t202" style="width:35452;height:2858;flip:x;left:26326;mso-wrap-style:square;position:absolute;top:3181;visibility:visible;v-text-anchor:top" filled="f" stroked="f">
                <v:textbox>
                  <w:txbxContent>
                    <w:p w:rsidR="001C1A98" w:rsidRPr="001E204F" w:rsidP="001C1A98" w14:paraId="5DD5EBAC" w14:textId="77777777">
                      <w:pPr>
                        <w:rPr>
                          <w:rFonts w:ascii="Calibri" w:hAnsi="Calibri" w:cs="Calibri"/>
                          <w:color w:val="002060"/>
                          <w:szCs w:val="20"/>
                          <w:rtl/>
                        </w:rPr>
                      </w:pPr>
                    </w:p>
                  </w:txbxContent>
                </v:textbox>
              </v:shape>
            </v:group>
          </w:pict>
        </mc:Fallback>
      </mc:AlternateContent>
    </w:r>
    <w:r w:rsidRPr="0062451B">
      <w:rPr>
        <w:rFonts w:asciiTheme="minorHAnsi" w:hAnsiTheme="minorHAnsi" w:cstheme="minorHAnsi"/>
        <w:color w:val="002060"/>
        <w:szCs w:val="20"/>
        <w:rtl/>
      </w:rPr>
      <w:t xml:space="preserve"> </w:t>
    </w: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sidRPr="00EC6381" w:rsidR="00EC6381">
      <w:rPr>
        <w:rFonts w:cstheme="minorHAnsi"/>
        <w:noProof/>
        <w:color w:val="002060"/>
        <w:szCs w:val="20"/>
        <w:rtl/>
      </w:rPr>
      <w:t>31</w:t>
    </w:r>
    <w:r w:rsidRPr="0062451B">
      <w:rPr>
        <w:rFonts w:asciiTheme="minorHAnsi" w:hAnsiTheme="minorHAnsi" w:cstheme="minorHAnsi"/>
        <w:color w:val="002060"/>
        <w:szCs w:val="20"/>
        <w:rtl/>
      </w:rPr>
      <w:fldChar w:fldCharType="end"/>
    </w:r>
    <w:r w:rsidRPr="0062451B">
      <w:rPr>
        <w:rFonts w:asciiTheme="minorHAnsi" w:hAnsiTheme="minorHAnsi" w:cstheme="minorHAnsi"/>
        <w:color w:val="002060"/>
        <w:szCs w:val="20"/>
        <w:rtl/>
      </w:rPr>
      <w:t xml:space="preserve"> </w:t>
    </w:r>
  </w:p>
  <w:p w:rsidR="00C11E2B" w14:paraId="1388D379"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0">
    <w:nsid w:val="079925D3"/>
    <w:multiLevelType w:val="multilevel"/>
    <w:tmpl w:val="13FCE6AE"/>
    <w:lvl w:ilvl="0">
      <w:start w:val="1"/>
      <w:numFmt w:val="decimal"/>
      <w:lvlText w:val="%1."/>
      <w:lvlJc w:val="left"/>
      <w:pPr>
        <w:ind w:left="340" w:hanging="340"/>
      </w:pPr>
      <w:rPr>
        <w:b w:val="0"/>
        <w:bCs w:val="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 w15:restartNumberingAfterBreak="0">
    <w:nsid w:val="088216AB"/>
    <w:multiLevelType w:val="hybridMultilevel"/>
    <w:tmpl w:val="BB7ADECA"/>
    <w:lvl w:ilvl="0">
      <w:start w:val="1"/>
      <w:numFmt w:val="hebrew1"/>
      <w:pStyle w:val="15"/>
      <w:lvlText w:val="%1."/>
      <w:lvlJc w:val="center"/>
      <w:pPr>
        <w:ind w:left="1915" w:hanging="360"/>
      </w:pPr>
    </w:lvl>
    <w:lvl w:ilvl="1" w:tentative="1">
      <w:start w:val="1"/>
      <w:numFmt w:val="lowerLetter"/>
      <w:lvlText w:val="%2."/>
      <w:lvlJc w:val="left"/>
      <w:pPr>
        <w:ind w:left="2635" w:hanging="360"/>
      </w:pPr>
    </w:lvl>
    <w:lvl w:ilvl="2" w:tentative="1">
      <w:start w:val="1"/>
      <w:numFmt w:val="lowerRoman"/>
      <w:lvlText w:val="%3."/>
      <w:lvlJc w:val="right"/>
      <w:pPr>
        <w:ind w:left="3355" w:hanging="180"/>
      </w:pPr>
    </w:lvl>
    <w:lvl w:ilvl="3" w:tentative="1">
      <w:start w:val="1"/>
      <w:numFmt w:val="decimal"/>
      <w:lvlText w:val="%4."/>
      <w:lvlJc w:val="left"/>
      <w:pPr>
        <w:ind w:left="4075" w:hanging="360"/>
      </w:pPr>
    </w:lvl>
    <w:lvl w:ilvl="4" w:tentative="1">
      <w:start w:val="1"/>
      <w:numFmt w:val="lowerLetter"/>
      <w:lvlText w:val="%5."/>
      <w:lvlJc w:val="left"/>
      <w:pPr>
        <w:ind w:left="4795" w:hanging="360"/>
      </w:pPr>
    </w:lvl>
    <w:lvl w:ilvl="5" w:tentative="1">
      <w:start w:val="1"/>
      <w:numFmt w:val="lowerRoman"/>
      <w:lvlText w:val="%6."/>
      <w:lvlJc w:val="right"/>
      <w:pPr>
        <w:ind w:left="5515" w:hanging="180"/>
      </w:pPr>
    </w:lvl>
    <w:lvl w:ilvl="6" w:tentative="1">
      <w:start w:val="1"/>
      <w:numFmt w:val="decimal"/>
      <w:lvlText w:val="%7."/>
      <w:lvlJc w:val="left"/>
      <w:pPr>
        <w:ind w:left="6235" w:hanging="360"/>
      </w:pPr>
    </w:lvl>
    <w:lvl w:ilvl="7" w:tentative="1">
      <w:start w:val="1"/>
      <w:numFmt w:val="lowerLetter"/>
      <w:lvlText w:val="%8."/>
      <w:lvlJc w:val="left"/>
      <w:pPr>
        <w:ind w:left="6955" w:hanging="360"/>
      </w:pPr>
    </w:lvl>
    <w:lvl w:ilvl="8" w:tentative="1">
      <w:start w:val="1"/>
      <w:numFmt w:val="lowerRoman"/>
      <w:lvlText w:val="%9."/>
      <w:lvlJc w:val="right"/>
      <w:pPr>
        <w:ind w:left="7675" w:hanging="180"/>
      </w:pPr>
    </w:lvl>
  </w:abstractNum>
  <w:abstractNum w:abstractNumId="2" w15:restartNumberingAfterBreak="0">
    <w:nsid w:val="130E3032"/>
    <w:multiLevelType w:val="multilevel"/>
    <w:tmpl w:val="3456517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 w15:restartNumberingAfterBreak="0">
    <w:nsid w:val="149A0478"/>
    <w:multiLevelType w:val="multilevel"/>
    <w:tmpl w:val="91BA37C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4" w15:restartNumberingAfterBreak="0">
    <w:nsid w:val="1CE65C0F"/>
    <w:multiLevelType w:val="hybridMultilevel"/>
    <w:tmpl w:val="CAB4EF16"/>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15:restartNumberingAfterBreak="0">
    <w:nsid w:val="27A513F3"/>
    <w:multiLevelType w:val="multilevel"/>
    <w:tmpl w:val="9C5880B4"/>
    <w:lvl w:ilvl="0">
      <w:start w:val="1"/>
      <w:numFmt w:val="decimal"/>
      <w:lvlText w:val="%1."/>
      <w:lvlJc w:val="left"/>
      <w:pPr>
        <w:ind w:left="340" w:hanging="340"/>
      </w:pPr>
      <w:rPr>
        <w:b/>
        <w:bCs/>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6" w15:restartNumberingAfterBreak="0">
    <w:nsid w:val="30D17255"/>
    <w:multiLevelType w:val="hybridMultilevel"/>
    <w:tmpl w:val="F1AE1FFC"/>
    <w:lvl w:ilvl="0">
      <w:start w:val="1"/>
      <w:numFmt w:val="decimal"/>
      <w:pStyle w:val="a39"/>
      <w:lvlText w:val="לוח %1:"/>
      <w:lvlJc w:val="left"/>
      <w:pPr>
        <w:ind w:left="1854"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574" w:hanging="360"/>
      </w:pPr>
    </w:lvl>
    <w:lvl w:ilvl="2" w:tentative="1">
      <w:start w:val="1"/>
      <w:numFmt w:val="lowerRoman"/>
      <w:lvlText w:val="%3."/>
      <w:lvlJc w:val="right"/>
      <w:pPr>
        <w:ind w:left="3294" w:hanging="180"/>
      </w:pPr>
    </w:lvl>
    <w:lvl w:ilvl="3" w:tentative="1">
      <w:start w:val="1"/>
      <w:numFmt w:val="decimal"/>
      <w:lvlText w:val="%4."/>
      <w:lvlJc w:val="left"/>
      <w:pPr>
        <w:ind w:left="4014" w:hanging="360"/>
      </w:pPr>
    </w:lvl>
    <w:lvl w:ilvl="4" w:tentative="1">
      <w:start w:val="1"/>
      <w:numFmt w:val="lowerLetter"/>
      <w:lvlText w:val="%5."/>
      <w:lvlJc w:val="left"/>
      <w:pPr>
        <w:ind w:left="4734" w:hanging="360"/>
      </w:pPr>
    </w:lvl>
    <w:lvl w:ilvl="5" w:tentative="1">
      <w:start w:val="1"/>
      <w:numFmt w:val="lowerRoman"/>
      <w:lvlText w:val="%6."/>
      <w:lvlJc w:val="right"/>
      <w:pPr>
        <w:ind w:left="5454" w:hanging="180"/>
      </w:pPr>
    </w:lvl>
    <w:lvl w:ilvl="6" w:tentative="1">
      <w:start w:val="1"/>
      <w:numFmt w:val="decimal"/>
      <w:lvlText w:val="%7."/>
      <w:lvlJc w:val="left"/>
      <w:pPr>
        <w:ind w:left="6174" w:hanging="360"/>
      </w:pPr>
    </w:lvl>
    <w:lvl w:ilvl="7" w:tentative="1">
      <w:start w:val="1"/>
      <w:numFmt w:val="lowerLetter"/>
      <w:lvlText w:val="%8."/>
      <w:lvlJc w:val="left"/>
      <w:pPr>
        <w:ind w:left="6894" w:hanging="360"/>
      </w:pPr>
    </w:lvl>
    <w:lvl w:ilvl="8" w:tentative="1">
      <w:start w:val="1"/>
      <w:numFmt w:val="lowerRoman"/>
      <w:lvlText w:val="%9."/>
      <w:lvlJc w:val="right"/>
      <w:pPr>
        <w:ind w:left="7614" w:hanging="180"/>
      </w:pPr>
    </w:lvl>
  </w:abstractNum>
  <w:abstractNum w:abstractNumId="7" w15:restartNumberingAfterBreak="0">
    <w:nsid w:val="316B14B9"/>
    <w:multiLevelType w:val="hybridMultilevel"/>
    <w:tmpl w:val="378E9214"/>
    <w:lvl w:ilvl="0">
      <w:start w:val="1"/>
      <w:numFmt w:val="decimal"/>
      <w:pStyle w:val="a37"/>
      <w:lvlText w:val="תמונה %1:"/>
      <w:lvlJc w:val="left"/>
      <w:pPr>
        <w:ind w:left="1494"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578" w:hanging="360"/>
      </w:pPr>
    </w:lvl>
    <w:lvl w:ilvl="2" w:tentative="1">
      <w:start w:val="1"/>
      <w:numFmt w:val="lowerRoman"/>
      <w:lvlText w:val="%3."/>
      <w:lvlJc w:val="right"/>
      <w:pPr>
        <w:ind w:left="3298" w:hanging="180"/>
      </w:pPr>
    </w:lvl>
    <w:lvl w:ilvl="3" w:tentative="1">
      <w:start w:val="1"/>
      <w:numFmt w:val="decimal"/>
      <w:lvlText w:val="%4."/>
      <w:lvlJc w:val="left"/>
      <w:pPr>
        <w:ind w:left="4018" w:hanging="360"/>
      </w:pPr>
    </w:lvl>
    <w:lvl w:ilvl="4" w:tentative="1">
      <w:start w:val="1"/>
      <w:numFmt w:val="lowerLetter"/>
      <w:lvlText w:val="%5."/>
      <w:lvlJc w:val="left"/>
      <w:pPr>
        <w:ind w:left="4738" w:hanging="360"/>
      </w:pPr>
    </w:lvl>
    <w:lvl w:ilvl="5" w:tentative="1">
      <w:start w:val="1"/>
      <w:numFmt w:val="lowerRoman"/>
      <w:lvlText w:val="%6."/>
      <w:lvlJc w:val="right"/>
      <w:pPr>
        <w:ind w:left="5458" w:hanging="180"/>
      </w:pPr>
    </w:lvl>
    <w:lvl w:ilvl="6" w:tentative="1">
      <w:start w:val="1"/>
      <w:numFmt w:val="decimal"/>
      <w:lvlText w:val="%7."/>
      <w:lvlJc w:val="left"/>
      <w:pPr>
        <w:ind w:left="6178" w:hanging="360"/>
      </w:pPr>
    </w:lvl>
    <w:lvl w:ilvl="7" w:tentative="1">
      <w:start w:val="1"/>
      <w:numFmt w:val="lowerLetter"/>
      <w:lvlText w:val="%8."/>
      <w:lvlJc w:val="left"/>
      <w:pPr>
        <w:ind w:left="6898" w:hanging="360"/>
      </w:pPr>
    </w:lvl>
    <w:lvl w:ilvl="8" w:tentative="1">
      <w:start w:val="1"/>
      <w:numFmt w:val="lowerRoman"/>
      <w:lvlText w:val="%9."/>
      <w:lvlJc w:val="right"/>
      <w:pPr>
        <w:ind w:left="7618" w:hanging="180"/>
      </w:pPr>
    </w:lvl>
  </w:abstractNum>
  <w:abstractNum w:abstractNumId="8" w15:restartNumberingAfterBreak="0">
    <w:nsid w:val="33A86F96"/>
    <w:multiLevelType w:val="hybridMultilevel"/>
    <w:tmpl w:val="220A2AB2"/>
    <w:lvl w:ilvl="0">
      <w:start w:val="1"/>
      <w:numFmt w:val="decimal"/>
      <w:pStyle w:val="a41"/>
      <w:lvlText w:val="מפה %1:"/>
      <w:lvlJc w:val="left"/>
      <w:pPr>
        <w:ind w:left="1858"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934" w:hanging="360"/>
      </w:pPr>
    </w:lvl>
    <w:lvl w:ilvl="2" w:tentative="1">
      <w:start w:val="1"/>
      <w:numFmt w:val="lowerRoman"/>
      <w:lvlText w:val="%3."/>
      <w:lvlJc w:val="right"/>
      <w:pPr>
        <w:ind w:left="3654" w:hanging="180"/>
      </w:pPr>
    </w:lvl>
    <w:lvl w:ilvl="3" w:tentative="1">
      <w:start w:val="1"/>
      <w:numFmt w:val="decimal"/>
      <w:lvlText w:val="%4."/>
      <w:lvlJc w:val="left"/>
      <w:pPr>
        <w:ind w:left="4374" w:hanging="360"/>
      </w:pPr>
    </w:lvl>
    <w:lvl w:ilvl="4" w:tentative="1">
      <w:start w:val="1"/>
      <w:numFmt w:val="lowerLetter"/>
      <w:lvlText w:val="%5."/>
      <w:lvlJc w:val="left"/>
      <w:pPr>
        <w:ind w:left="5094" w:hanging="360"/>
      </w:pPr>
    </w:lvl>
    <w:lvl w:ilvl="5" w:tentative="1">
      <w:start w:val="1"/>
      <w:numFmt w:val="lowerRoman"/>
      <w:lvlText w:val="%6."/>
      <w:lvlJc w:val="right"/>
      <w:pPr>
        <w:ind w:left="5814" w:hanging="180"/>
      </w:pPr>
    </w:lvl>
    <w:lvl w:ilvl="6" w:tentative="1">
      <w:start w:val="1"/>
      <w:numFmt w:val="decimal"/>
      <w:lvlText w:val="%7."/>
      <w:lvlJc w:val="left"/>
      <w:pPr>
        <w:ind w:left="6534" w:hanging="360"/>
      </w:pPr>
    </w:lvl>
    <w:lvl w:ilvl="7" w:tentative="1">
      <w:start w:val="1"/>
      <w:numFmt w:val="lowerLetter"/>
      <w:lvlText w:val="%8."/>
      <w:lvlJc w:val="left"/>
      <w:pPr>
        <w:ind w:left="7254" w:hanging="360"/>
      </w:pPr>
    </w:lvl>
    <w:lvl w:ilvl="8" w:tentative="1">
      <w:start w:val="1"/>
      <w:numFmt w:val="lowerRoman"/>
      <w:lvlText w:val="%9."/>
      <w:lvlJc w:val="right"/>
      <w:pPr>
        <w:ind w:left="7974" w:hanging="180"/>
      </w:pPr>
    </w:lvl>
  </w:abstractNum>
  <w:abstractNum w:abstractNumId="9" w15:restartNumberingAfterBreak="0">
    <w:nsid w:val="3A923526"/>
    <w:multiLevelType w:val="hybridMultilevel"/>
    <w:tmpl w:val="4E74417E"/>
    <w:lvl w:ilvl="0">
      <w:start w:val="1"/>
      <w:numFmt w:val="decimal"/>
      <w:pStyle w:val="a35"/>
      <w:lvlText w:val="תרשים %1:"/>
      <w:lvlJc w:val="left"/>
      <w:pPr>
        <w:ind w:left="1494"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578" w:hanging="360"/>
      </w:pPr>
    </w:lvl>
    <w:lvl w:ilvl="2" w:tentative="1">
      <w:start w:val="1"/>
      <w:numFmt w:val="lowerRoman"/>
      <w:lvlText w:val="%3."/>
      <w:lvlJc w:val="right"/>
      <w:pPr>
        <w:ind w:left="3298" w:hanging="180"/>
      </w:pPr>
    </w:lvl>
    <w:lvl w:ilvl="3" w:tentative="1">
      <w:start w:val="1"/>
      <w:numFmt w:val="decimal"/>
      <w:lvlText w:val="%4."/>
      <w:lvlJc w:val="left"/>
      <w:pPr>
        <w:ind w:left="4018" w:hanging="360"/>
      </w:pPr>
    </w:lvl>
    <w:lvl w:ilvl="4" w:tentative="1">
      <w:start w:val="1"/>
      <w:numFmt w:val="lowerLetter"/>
      <w:lvlText w:val="%5."/>
      <w:lvlJc w:val="left"/>
      <w:pPr>
        <w:ind w:left="4738" w:hanging="360"/>
      </w:pPr>
    </w:lvl>
    <w:lvl w:ilvl="5" w:tentative="1">
      <w:start w:val="1"/>
      <w:numFmt w:val="lowerRoman"/>
      <w:lvlText w:val="%6."/>
      <w:lvlJc w:val="right"/>
      <w:pPr>
        <w:ind w:left="5458" w:hanging="180"/>
      </w:pPr>
    </w:lvl>
    <w:lvl w:ilvl="6" w:tentative="1">
      <w:start w:val="1"/>
      <w:numFmt w:val="decimal"/>
      <w:lvlText w:val="%7."/>
      <w:lvlJc w:val="left"/>
      <w:pPr>
        <w:ind w:left="6178" w:hanging="360"/>
      </w:pPr>
    </w:lvl>
    <w:lvl w:ilvl="7" w:tentative="1">
      <w:start w:val="1"/>
      <w:numFmt w:val="lowerLetter"/>
      <w:lvlText w:val="%8."/>
      <w:lvlJc w:val="left"/>
      <w:pPr>
        <w:ind w:left="6898" w:hanging="360"/>
      </w:pPr>
    </w:lvl>
    <w:lvl w:ilvl="8" w:tentative="1">
      <w:start w:val="1"/>
      <w:numFmt w:val="lowerRoman"/>
      <w:lvlText w:val="%9."/>
      <w:lvlJc w:val="right"/>
      <w:pPr>
        <w:ind w:left="7618" w:hanging="180"/>
      </w:pPr>
    </w:lvl>
  </w:abstractNum>
  <w:abstractNum w:abstractNumId="10" w15:restartNumberingAfterBreak="0">
    <w:nsid w:val="40DC7E01"/>
    <w:multiLevelType w:val="hybridMultilevel"/>
    <w:tmpl w:val="5D24C320"/>
    <w:lvl w:ilvl="0">
      <w:start w:val="1"/>
      <w:numFmt w:val="decimal"/>
      <w:pStyle w:val="30"/>
      <w:lvlText w:val="%1.1.1"/>
      <w:lvlJc w:val="left"/>
      <w:pPr>
        <w:ind w:left="1854" w:hanging="360"/>
      </w:pPr>
      <w:rPr>
        <w:rFonts w:hint="default"/>
      </w:rPr>
    </w:lvl>
    <w:lvl w:ilvl="1" w:tentative="1">
      <w:start w:val="1"/>
      <w:numFmt w:val="lowerLetter"/>
      <w:lvlText w:val="%2."/>
      <w:lvlJc w:val="left"/>
      <w:pPr>
        <w:ind w:left="2574" w:hanging="360"/>
      </w:pPr>
    </w:lvl>
    <w:lvl w:ilvl="2" w:tentative="1">
      <w:start w:val="1"/>
      <w:numFmt w:val="lowerRoman"/>
      <w:lvlText w:val="%3."/>
      <w:lvlJc w:val="right"/>
      <w:pPr>
        <w:ind w:left="3294" w:hanging="180"/>
      </w:pPr>
    </w:lvl>
    <w:lvl w:ilvl="3" w:tentative="1">
      <w:start w:val="1"/>
      <w:numFmt w:val="decimal"/>
      <w:lvlText w:val="%4."/>
      <w:lvlJc w:val="left"/>
      <w:pPr>
        <w:ind w:left="4014" w:hanging="360"/>
      </w:pPr>
    </w:lvl>
    <w:lvl w:ilvl="4" w:tentative="1">
      <w:start w:val="1"/>
      <w:numFmt w:val="lowerLetter"/>
      <w:lvlText w:val="%5."/>
      <w:lvlJc w:val="left"/>
      <w:pPr>
        <w:ind w:left="4734" w:hanging="360"/>
      </w:pPr>
    </w:lvl>
    <w:lvl w:ilvl="5" w:tentative="1">
      <w:start w:val="1"/>
      <w:numFmt w:val="lowerRoman"/>
      <w:lvlText w:val="%6."/>
      <w:lvlJc w:val="right"/>
      <w:pPr>
        <w:ind w:left="5454" w:hanging="180"/>
      </w:pPr>
    </w:lvl>
    <w:lvl w:ilvl="6" w:tentative="1">
      <w:start w:val="1"/>
      <w:numFmt w:val="decimal"/>
      <w:lvlText w:val="%7."/>
      <w:lvlJc w:val="left"/>
      <w:pPr>
        <w:ind w:left="6174" w:hanging="360"/>
      </w:pPr>
    </w:lvl>
    <w:lvl w:ilvl="7" w:tentative="1">
      <w:start w:val="1"/>
      <w:numFmt w:val="lowerLetter"/>
      <w:lvlText w:val="%8."/>
      <w:lvlJc w:val="left"/>
      <w:pPr>
        <w:ind w:left="6894" w:hanging="360"/>
      </w:pPr>
    </w:lvl>
    <w:lvl w:ilvl="8" w:tentative="1">
      <w:start w:val="1"/>
      <w:numFmt w:val="lowerRoman"/>
      <w:lvlText w:val="%9."/>
      <w:lvlJc w:val="right"/>
      <w:pPr>
        <w:ind w:left="7614" w:hanging="180"/>
      </w:pPr>
    </w:lvl>
  </w:abstractNum>
  <w:abstractNum w:abstractNumId="11" w15:restartNumberingAfterBreak="0">
    <w:nsid w:val="441A6670"/>
    <w:multiLevelType w:val="hybridMultilevel"/>
    <w:tmpl w:val="369C82D6"/>
    <w:lvl w:ilvl="0">
      <w:start w:val="1"/>
      <w:numFmt w:val="hebrew1"/>
      <w:pStyle w:val="32"/>
      <w:lvlText w:val="%1."/>
      <w:lvlJc w:val="center"/>
      <w:pPr>
        <w:ind w:left="2705" w:hanging="360"/>
      </w:pPr>
    </w:lvl>
    <w:lvl w:ilvl="1" w:tentative="1">
      <w:start w:val="1"/>
      <w:numFmt w:val="lowerLetter"/>
      <w:lvlText w:val="%2."/>
      <w:lvlJc w:val="left"/>
      <w:pPr>
        <w:ind w:left="3425" w:hanging="360"/>
      </w:pPr>
    </w:lvl>
    <w:lvl w:ilvl="2" w:tentative="1">
      <w:start w:val="1"/>
      <w:numFmt w:val="lowerRoman"/>
      <w:lvlText w:val="%3."/>
      <w:lvlJc w:val="right"/>
      <w:pPr>
        <w:ind w:left="4145" w:hanging="180"/>
      </w:pPr>
    </w:lvl>
    <w:lvl w:ilvl="3" w:tentative="1">
      <w:start w:val="1"/>
      <w:numFmt w:val="decimal"/>
      <w:lvlText w:val="%4."/>
      <w:lvlJc w:val="left"/>
      <w:pPr>
        <w:ind w:left="4865" w:hanging="360"/>
      </w:pPr>
    </w:lvl>
    <w:lvl w:ilvl="4" w:tentative="1">
      <w:start w:val="1"/>
      <w:numFmt w:val="lowerLetter"/>
      <w:lvlText w:val="%5."/>
      <w:lvlJc w:val="left"/>
      <w:pPr>
        <w:ind w:left="5585" w:hanging="360"/>
      </w:pPr>
    </w:lvl>
    <w:lvl w:ilvl="5" w:tentative="1">
      <w:start w:val="1"/>
      <w:numFmt w:val="lowerRoman"/>
      <w:lvlText w:val="%6."/>
      <w:lvlJc w:val="right"/>
      <w:pPr>
        <w:ind w:left="6305" w:hanging="180"/>
      </w:pPr>
    </w:lvl>
    <w:lvl w:ilvl="6" w:tentative="1">
      <w:start w:val="1"/>
      <w:numFmt w:val="decimal"/>
      <w:lvlText w:val="%7."/>
      <w:lvlJc w:val="left"/>
      <w:pPr>
        <w:ind w:left="7025" w:hanging="360"/>
      </w:pPr>
    </w:lvl>
    <w:lvl w:ilvl="7" w:tentative="1">
      <w:start w:val="1"/>
      <w:numFmt w:val="lowerLetter"/>
      <w:lvlText w:val="%8."/>
      <w:lvlJc w:val="left"/>
      <w:pPr>
        <w:ind w:left="7745" w:hanging="360"/>
      </w:pPr>
    </w:lvl>
    <w:lvl w:ilvl="8" w:tentative="1">
      <w:start w:val="1"/>
      <w:numFmt w:val="lowerRoman"/>
      <w:lvlText w:val="%9."/>
      <w:lvlJc w:val="right"/>
      <w:pPr>
        <w:ind w:left="8465" w:hanging="180"/>
      </w:pPr>
    </w:lvl>
  </w:abstractNum>
  <w:abstractNum w:abstractNumId="12" w15:restartNumberingAfterBreak="0">
    <w:nsid w:val="4C0A4EFC"/>
    <w:multiLevelType w:val="multilevel"/>
    <w:tmpl w:val="456A6DC6"/>
    <w:lvl w:ilvl="0">
      <w:start w:val="1"/>
      <w:numFmt w:val="decimal"/>
      <w:lvlText w:val="%1."/>
      <w:lvlJc w:val="left"/>
      <w:pPr>
        <w:ind w:left="340" w:hanging="340"/>
      </w:pPr>
      <w:rPr>
        <w:b/>
        <w:bCs/>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3" w15:restartNumberingAfterBreak="0">
    <w:nsid w:val="4DD35436"/>
    <w:multiLevelType w:val="hybridMultilevel"/>
    <w:tmpl w:val="EC1EC164"/>
    <w:lvl w:ilvl="0">
      <w:start w:val="1"/>
      <w:numFmt w:val="decimal"/>
      <w:pStyle w:val="20"/>
      <w:lvlText w:val="%1.1"/>
      <w:lvlJc w:val="left"/>
      <w:pPr>
        <w:ind w:left="1860" w:hanging="360"/>
      </w:pPr>
      <w:rPr>
        <w:rFonts w:hint="default"/>
      </w:rPr>
    </w:lvl>
    <w:lvl w:ilvl="1" w:tentative="1">
      <w:start w:val="1"/>
      <w:numFmt w:val="lowerLetter"/>
      <w:lvlText w:val="%2."/>
      <w:lvlJc w:val="left"/>
      <w:pPr>
        <w:ind w:left="2580" w:hanging="360"/>
      </w:pPr>
    </w:lvl>
    <w:lvl w:ilvl="2" w:tentative="1">
      <w:start w:val="1"/>
      <w:numFmt w:val="lowerRoman"/>
      <w:lvlText w:val="%3."/>
      <w:lvlJc w:val="right"/>
      <w:pPr>
        <w:ind w:left="3300" w:hanging="180"/>
      </w:pPr>
    </w:lvl>
    <w:lvl w:ilvl="3" w:tentative="1">
      <w:start w:val="1"/>
      <w:numFmt w:val="decimal"/>
      <w:lvlText w:val="%4."/>
      <w:lvlJc w:val="left"/>
      <w:pPr>
        <w:ind w:left="4020" w:hanging="360"/>
      </w:pPr>
    </w:lvl>
    <w:lvl w:ilvl="4" w:tentative="1">
      <w:start w:val="1"/>
      <w:numFmt w:val="lowerLetter"/>
      <w:lvlText w:val="%5."/>
      <w:lvlJc w:val="left"/>
      <w:pPr>
        <w:ind w:left="4740" w:hanging="360"/>
      </w:pPr>
    </w:lvl>
    <w:lvl w:ilvl="5" w:tentative="1">
      <w:start w:val="1"/>
      <w:numFmt w:val="lowerRoman"/>
      <w:lvlText w:val="%6."/>
      <w:lvlJc w:val="right"/>
      <w:pPr>
        <w:ind w:left="5460" w:hanging="180"/>
      </w:pPr>
    </w:lvl>
    <w:lvl w:ilvl="6" w:tentative="1">
      <w:start w:val="1"/>
      <w:numFmt w:val="decimal"/>
      <w:lvlText w:val="%7."/>
      <w:lvlJc w:val="left"/>
      <w:pPr>
        <w:ind w:left="6180" w:hanging="360"/>
      </w:pPr>
    </w:lvl>
    <w:lvl w:ilvl="7" w:tentative="1">
      <w:start w:val="1"/>
      <w:numFmt w:val="lowerLetter"/>
      <w:lvlText w:val="%8."/>
      <w:lvlJc w:val="left"/>
      <w:pPr>
        <w:ind w:left="6900" w:hanging="360"/>
      </w:pPr>
    </w:lvl>
    <w:lvl w:ilvl="8" w:tentative="1">
      <w:start w:val="1"/>
      <w:numFmt w:val="lowerRoman"/>
      <w:lvlText w:val="%9."/>
      <w:lvlJc w:val="right"/>
      <w:pPr>
        <w:ind w:left="7620" w:hanging="180"/>
      </w:pPr>
    </w:lvl>
  </w:abstractNum>
  <w:abstractNum w:abstractNumId="14" w15:restartNumberingAfterBreak="0">
    <w:nsid w:val="57604A82"/>
    <w:multiLevelType w:val="multilevel"/>
    <w:tmpl w:val="162AC942"/>
    <w:lvl w:ilvl="0">
      <w:start w:val="1"/>
      <w:numFmt w:val="decimal"/>
      <w:lvlText w:val="%1."/>
      <w:lvlJc w:val="left"/>
      <w:pPr>
        <w:ind w:left="340" w:hanging="340"/>
      </w:pPr>
      <w:rPr>
        <w:b/>
        <w:bCs/>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5" w15:restartNumberingAfterBreak="0">
    <w:nsid w:val="581F7685"/>
    <w:multiLevelType w:val="multilevel"/>
    <w:tmpl w:val="2E7EFB4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6" w15:restartNumberingAfterBreak="0">
    <w:nsid w:val="5AE371BC"/>
    <w:multiLevelType w:val="multilevel"/>
    <w:tmpl w:val="C2164B78"/>
    <w:lvl w:ilvl="0">
      <w:start w:val="1"/>
      <w:numFmt w:val="decimal"/>
      <w:lvlText w:val="%1."/>
      <w:lvlJc w:val="left"/>
      <w:pPr>
        <w:ind w:left="23743" w:hanging="340"/>
      </w:pPr>
      <w:rPr>
        <w:b w:val="0"/>
        <w:bCs w:val="0"/>
      </w:rPr>
    </w:lvl>
    <w:lvl w:ilvl="1">
      <w:start w:val="1"/>
      <w:numFmt w:val="hebrew1"/>
      <w:lvlText w:val="%2."/>
      <w:lvlJc w:val="left"/>
      <w:pPr>
        <w:ind w:left="680" w:hanging="340"/>
      </w:pPr>
      <w:rPr>
        <w:b/>
        <w:bCs/>
      </w:r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7" w15:restartNumberingAfterBreak="0">
    <w:nsid w:val="665B09CB"/>
    <w:multiLevelType w:val="hybridMultilevel"/>
    <w:tmpl w:val="F98283A0"/>
    <w:lvl w:ilvl="0">
      <w:start w:val="1"/>
      <w:numFmt w:val="bullet"/>
      <w:pStyle w:val="50"/>
      <w:lvlText w:val=""/>
      <w:lvlJc w:val="left"/>
      <w:pPr>
        <w:ind w:left="1854" w:hanging="360"/>
      </w:pPr>
      <w:rPr>
        <w:rFonts w:ascii="Wingdings" w:hAnsi="Wingdings" w:hint="default"/>
        <w:color w:val="FFF400"/>
      </w:rPr>
    </w:lvl>
    <w:lvl w:ilvl="1" w:tentative="1">
      <w:start w:val="1"/>
      <w:numFmt w:val="lowerLetter"/>
      <w:lvlText w:val="%2."/>
      <w:lvlJc w:val="left"/>
      <w:pPr>
        <w:ind w:left="2574" w:hanging="360"/>
      </w:pPr>
    </w:lvl>
    <w:lvl w:ilvl="2" w:tentative="1">
      <w:start w:val="1"/>
      <w:numFmt w:val="lowerRoman"/>
      <w:lvlText w:val="%3."/>
      <w:lvlJc w:val="right"/>
      <w:pPr>
        <w:ind w:left="3294" w:hanging="180"/>
      </w:pPr>
    </w:lvl>
    <w:lvl w:ilvl="3" w:tentative="1">
      <w:start w:val="1"/>
      <w:numFmt w:val="decimal"/>
      <w:lvlText w:val="%4."/>
      <w:lvlJc w:val="left"/>
      <w:pPr>
        <w:ind w:left="4014" w:hanging="360"/>
      </w:pPr>
    </w:lvl>
    <w:lvl w:ilvl="4" w:tentative="1">
      <w:start w:val="1"/>
      <w:numFmt w:val="lowerLetter"/>
      <w:lvlText w:val="%5."/>
      <w:lvlJc w:val="left"/>
      <w:pPr>
        <w:ind w:left="4734" w:hanging="360"/>
      </w:pPr>
    </w:lvl>
    <w:lvl w:ilvl="5" w:tentative="1">
      <w:start w:val="1"/>
      <w:numFmt w:val="lowerRoman"/>
      <w:lvlText w:val="%6."/>
      <w:lvlJc w:val="right"/>
      <w:pPr>
        <w:ind w:left="5454" w:hanging="180"/>
      </w:pPr>
    </w:lvl>
    <w:lvl w:ilvl="6" w:tentative="1">
      <w:start w:val="1"/>
      <w:numFmt w:val="decimal"/>
      <w:lvlText w:val="%7."/>
      <w:lvlJc w:val="left"/>
      <w:pPr>
        <w:ind w:left="6174" w:hanging="360"/>
      </w:pPr>
    </w:lvl>
    <w:lvl w:ilvl="7" w:tentative="1">
      <w:start w:val="1"/>
      <w:numFmt w:val="lowerLetter"/>
      <w:lvlText w:val="%8."/>
      <w:lvlJc w:val="left"/>
      <w:pPr>
        <w:ind w:left="6894" w:hanging="360"/>
      </w:pPr>
    </w:lvl>
    <w:lvl w:ilvl="8" w:tentative="1">
      <w:start w:val="1"/>
      <w:numFmt w:val="lowerRoman"/>
      <w:lvlText w:val="%9."/>
      <w:lvlJc w:val="right"/>
      <w:pPr>
        <w:ind w:left="7614" w:hanging="180"/>
      </w:pPr>
    </w:lvl>
  </w:abstractNum>
  <w:abstractNum w:abstractNumId="18" w15:restartNumberingAfterBreak="0">
    <w:nsid w:val="6C542DFF"/>
    <w:multiLevelType w:val="multilevel"/>
    <w:tmpl w:val="4AF4E58E"/>
    <w:lvl w:ilvl="0">
      <w:start w:val="1"/>
      <w:numFmt w:val="decimal"/>
      <w:lvlText w:val="%1."/>
      <w:lvlJc w:val="left"/>
      <w:pPr>
        <w:ind w:left="340" w:hanging="340"/>
      </w:pPr>
      <w:rPr>
        <w:b w:val="0"/>
        <w:bCs w:val="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9" w15:restartNumberingAfterBreak="0">
    <w:nsid w:val="7E431D00"/>
    <w:multiLevelType w:val="hybridMultilevel"/>
    <w:tmpl w:val="7576C230"/>
    <w:lvl w:ilvl="0">
      <w:start w:val="1"/>
      <w:numFmt w:val="decimal"/>
      <w:pStyle w:val="13"/>
      <w:lvlText w:val="%1."/>
      <w:lvlJc w:val="left"/>
      <w:pPr>
        <w:ind w:left="1858" w:hanging="360"/>
      </w:pPr>
      <w:rPr>
        <w:rFonts w:ascii="Calibri" w:hAnsi="Calibri" w:cs="Calibri" w:hint="default"/>
        <w:b/>
        <w:bCs/>
        <w:i w:val="0"/>
        <w:iCs w:val="0"/>
        <w:color w:val="002060"/>
        <w:sz w:val="40"/>
        <w:szCs w:val="40"/>
      </w:rPr>
    </w:lvl>
    <w:lvl w:ilvl="1" w:tentative="1">
      <w:start w:val="1"/>
      <w:numFmt w:val="lowerLetter"/>
      <w:lvlText w:val="%2."/>
      <w:lvlJc w:val="left"/>
      <w:pPr>
        <w:ind w:left="2578" w:hanging="360"/>
      </w:pPr>
    </w:lvl>
    <w:lvl w:ilvl="2" w:tentative="1">
      <w:start w:val="1"/>
      <w:numFmt w:val="lowerRoman"/>
      <w:lvlText w:val="%3."/>
      <w:lvlJc w:val="right"/>
      <w:pPr>
        <w:ind w:left="3298" w:hanging="180"/>
      </w:pPr>
    </w:lvl>
    <w:lvl w:ilvl="3" w:tentative="1">
      <w:start w:val="1"/>
      <w:numFmt w:val="decimal"/>
      <w:lvlText w:val="%4."/>
      <w:lvlJc w:val="left"/>
      <w:pPr>
        <w:ind w:left="4018" w:hanging="360"/>
      </w:pPr>
    </w:lvl>
    <w:lvl w:ilvl="4" w:tentative="1">
      <w:start w:val="1"/>
      <w:numFmt w:val="lowerLetter"/>
      <w:lvlText w:val="%5."/>
      <w:lvlJc w:val="left"/>
      <w:pPr>
        <w:ind w:left="4738" w:hanging="360"/>
      </w:pPr>
    </w:lvl>
    <w:lvl w:ilvl="5" w:tentative="1">
      <w:start w:val="1"/>
      <w:numFmt w:val="lowerRoman"/>
      <w:lvlText w:val="%6."/>
      <w:lvlJc w:val="right"/>
      <w:pPr>
        <w:ind w:left="5458" w:hanging="180"/>
      </w:pPr>
    </w:lvl>
    <w:lvl w:ilvl="6" w:tentative="1">
      <w:start w:val="1"/>
      <w:numFmt w:val="decimal"/>
      <w:lvlText w:val="%7."/>
      <w:lvlJc w:val="left"/>
      <w:pPr>
        <w:ind w:left="6178" w:hanging="360"/>
      </w:pPr>
    </w:lvl>
    <w:lvl w:ilvl="7" w:tentative="1">
      <w:start w:val="1"/>
      <w:numFmt w:val="lowerLetter"/>
      <w:lvlText w:val="%8."/>
      <w:lvlJc w:val="left"/>
      <w:pPr>
        <w:ind w:left="6898" w:hanging="360"/>
      </w:pPr>
    </w:lvl>
    <w:lvl w:ilvl="8" w:tentative="1">
      <w:start w:val="1"/>
      <w:numFmt w:val="lowerRoman"/>
      <w:lvlText w:val="%9."/>
      <w:lvlJc w:val="right"/>
      <w:pPr>
        <w:ind w:left="7618" w:hanging="180"/>
      </w:pPr>
    </w:lvl>
  </w:abstractNum>
  <w:num w:numId="1">
    <w:abstractNumId w:val="19"/>
  </w:num>
  <w:num w:numId="2">
    <w:abstractNumId w:val="13"/>
  </w:num>
  <w:num w:numId="3">
    <w:abstractNumId w:val="10"/>
  </w:num>
  <w:num w:numId="4">
    <w:abstractNumId w:val="1"/>
  </w:num>
  <w:num w:numId="5">
    <w:abstractNumId w:val="11"/>
  </w:num>
  <w:num w:numId="6">
    <w:abstractNumId w:val="17"/>
  </w:num>
  <w:num w:numId="7">
    <w:abstractNumId w:val="9"/>
  </w:num>
  <w:num w:numId="8">
    <w:abstractNumId w:val="7"/>
  </w:num>
  <w:num w:numId="9">
    <w:abstractNumId w:val="6"/>
  </w:num>
  <w:num w:numId="10">
    <w:abstractNumId w:val="8"/>
  </w:num>
  <w:num w:numId="11">
    <w:abstractNumId w:val="14"/>
  </w:num>
  <w:num w:numId="12">
    <w:abstractNumId w:val="18"/>
  </w:num>
  <w:num w:numId="13">
    <w:abstractNumId w:val="5"/>
  </w:num>
  <w:num w:numId="14">
    <w:abstractNumId w:val="16"/>
  </w:num>
  <w:num w:numId="15">
    <w:abstractNumId w:val="3"/>
  </w:num>
  <w:num w:numId="16">
    <w:abstractNumId w:val="12"/>
  </w:num>
  <w:num w:numId="17">
    <w:abstractNumId w:val="2"/>
  </w:num>
  <w:num w:numId="18">
    <w:abstractNumId w:val="0"/>
  </w:num>
  <w:num w:numId="19">
    <w:abstractNumId w:val="15"/>
  </w:num>
  <w:num w:numId="20">
    <w:abstractNumId w:val="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stylePaneSortMethod w:val="name"/>
  <w:defaultTabStop w:val="720"/>
  <w:drawingGridHorizontalSpacing w:val="100"/>
  <w:displayHorizontalDrawingGridEvery w:val="2"/>
  <w:displayVerticalDrawingGridEvery w:val="2"/>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451B"/>
    <w:rsid w:val="00003B77"/>
    <w:rsid w:val="000170F7"/>
    <w:rsid w:val="0001735B"/>
    <w:rsid w:val="00022F36"/>
    <w:rsid w:val="00032190"/>
    <w:rsid w:val="00042837"/>
    <w:rsid w:val="00044A2F"/>
    <w:rsid w:val="000501A4"/>
    <w:rsid w:val="000532AA"/>
    <w:rsid w:val="00053CF1"/>
    <w:rsid w:val="00054D5B"/>
    <w:rsid w:val="000563E3"/>
    <w:rsid w:val="00057CD5"/>
    <w:rsid w:val="000607B3"/>
    <w:rsid w:val="0006762C"/>
    <w:rsid w:val="00071610"/>
    <w:rsid w:val="00077A15"/>
    <w:rsid w:val="00077FA3"/>
    <w:rsid w:val="0008282A"/>
    <w:rsid w:val="000928BF"/>
    <w:rsid w:val="00093F4A"/>
    <w:rsid w:val="000B1102"/>
    <w:rsid w:val="000C06B8"/>
    <w:rsid w:val="000C349E"/>
    <w:rsid w:val="000C7459"/>
    <w:rsid w:val="000D1809"/>
    <w:rsid w:val="000D560E"/>
    <w:rsid w:val="000E013E"/>
    <w:rsid w:val="000F5CA8"/>
    <w:rsid w:val="000F7725"/>
    <w:rsid w:val="00101D0F"/>
    <w:rsid w:val="00113E28"/>
    <w:rsid w:val="00114325"/>
    <w:rsid w:val="0011467B"/>
    <w:rsid w:val="001210CA"/>
    <w:rsid w:val="00136C9D"/>
    <w:rsid w:val="00144F32"/>
    <w:rsid w:val="001534E1"/>
    <w:rsid w:val="0015623B"/>
    <w:rsid w:val="00166477"/>
    <w:rsid w:val="00166569"/>
    <w:rsid w:val="001730B0"/>
    <w:rsid w:val="00176790"/>
    <w:rsid w:val="0017719F"/>
    <w:rsid w:val="00186C45"/>
    <w:rsid w:val="00187C56"/>
    <w:rsid w:val="00191067"/>
    <w:rsid w:val="0019324B"/>
    <w:rsid w:val="001960B4"/>
    <w:rsid w:val="001A613C"/>
    <w:rsid w:val="001B2821"/>
    <w:rsid w:val="001C057E"/>
    <w:rsid w:val="001C0CD5"/>
    <w:rsid w:val="001C1096"/>
    <w:rsid w:val="001C1A6C"/>
    <w:rsid w:val="001C1A98"/>
    <w:rsid w:val="001C6185"/>
    <w:rsid w:val="001D356D"/>
    <w:rsid w:val="001E1857"/>
    <w:rsid w:val="001E204F"/>
    <w:rsid w:val="001F0F4F"/>
    <w:rsid w:val="00203604"/>
    <w:rsid w:val="002064F7"/>
    <w:rsid w:val="00210D8F"/>
    <w:rsid w:val="00210FEE"/>
    <w:rsid w:val="00211EB8"/>
    <w:rsid w:val="0021214F"/>
    <w:rsid w:val="00214BDB"/>
    <w:rsid w:val="002240E1"/>
    <w:rsid w:val="00231B63"/>
    <w:rsid w:val="00233FA0"/>
    <w:rsid w:val="002342F4"/>
    <w:rsid w:val="00240887"/>
    <w:rsid w:val="00241675"/>
    <w:rsid w:val="00260C1E"/>
    <w:rsid w:val="0026123B"/>
    <w:rsid w:val="0026173A"/>
    <w:rsid w:val="00263521"/>
    <w:rsid w:val="00264150"/>
    <w:rsid w:val="00272414"/>
    <w:rsid w:val="00274E4F"/>
    <w:rsid w:val="00281475"/>
    <w:rsid w:val="002856F8"/>
    <w:rsid w:val="00285ABC"/>
    <w:rsid w:val="002A2C34"/>
    <w:rsid w:val="002A56C3"/>
    <w:rsid w:val="002A60C0"/>
    <w:rsid w:val="002A7D21"/>
    <w:rsid w:val="002B0F57"/>
    <w:rsid w:val="002B261C"/>
    <w:rsid w:val="002B3DA2"/>
    <w:rsid w:val="002B7C50"/>
    <w:rsid w:val="002C034F"/>
    <w:rsid w:val="002C0FD0"/>
    <w:rsid w:val="002C17E5"/>
    <w:rsid w:val="002C17FF"/>
    <w:rsid w:val="002C1EE0"/>
    <w:rsid w:val="002C1F63"/>
    <w:rsid w:val="002C4139"/>
    <w:rsid w:val="002C5B28"/>
    <w:rsid w:val="002C7775"/>
    <w:rsid w:val="002D233D"/>
    <w:rsid w:val="002D3B73"/>
    <w:rsid w:val="002D4FD0"/>
    <w:rsid w:val="002E01E2"/>
    <w:rsid w:val="002E3167"/>
    <w:rsid w:val="00301153"/>
    <w:rsid w:val="00303AE5"/>
    <w:rsid w:val="00313DEA"/>
    <w:rsid w:val="00323027"/>
    <w:rsid w:val="0033118F"/>
    <w:rsid w:val="0033514C"/>
    <w:rsid w:val="00341CAE"/>
    <w:rsid w:val="00346DA9"/>
    <w:rsid w:val="00361F2D"/>
    <w:rsid w:val="003659AE"/>
    <w:rsid w:val="003676C5"/>
    <w:rsid w:val="0037370B"/>
    <w:rsid w:val="0037752E"/>
    <w:rsid w:val="00380052"/>
    <w:rsid w:val="00380EBE"/>
    <w:rsid w:val="003871DD"/>
    <w:rsid w:val="00392AF7"/>
    <w:rsid w:val="0039415D"/>
    <w:rsid w:val="003B078C"/>
    <w:rsid w:val="003C2154"/>
    <w:rsid w:val="003C68B1"/>
    <w:rsid w:val="003D273F"/>
    <w:rsid w:val="003D373E"/>
    <w:rsid w:val="003D37AD"/>
    <w:rsid w:val="003D3D68"/>
    <w:rsid w:val="003D61C6"/>
    <w:rsid w:val="003D77F9"/>
    <w:rsid w:val="003E2563"/>
    <w:rsid w:val="003E269A"/>
    <w:rsid w:val="003E36FB"/>
    <w:rsid w:val="003E58C2"/>
    <w:rsid w:val="003F33BD"/>
    <w:rsid w:val="003F57EC"/>
    <w:rsid w:val="0040155B"/>
    <w:rsid w:val="00403449"/>
    <w:rsid w:val="0040623E"/>
    <w:rsid w:val="00413A92"/>
    <w:rsid w:val="00425F98"/>
    <w:rsid w:val="00427401"/>
    <w:rsid w:val="00435B67"/>
    <w:rsid w:val="004509B3"/>
    <w:rsid w:val="00451083"/>
    <w:rsid w:val="00464027"/>
    <w:rsid w:val="0046583B"/>
    <w:rsid w:val="00466DA5"/>
    <w:rsid w:val="00475D85"/>
    <w:rsid w:val="0047624A"/>
    <w:rsid w:val="004765B6"/>
    <w:rsid w:val="004779AA"/>
    <w:rsid w:val="004838E6"/>
    <w:rsid w:val="00487289"/>
    <w:rsid w:val="0049183F"/>
    <w:rsid w:val="004A0385"/>
    <w:rsid w:val="004A3D62"/>
    <w:rsid w:val="004B2181"/>
    <w:rsid w:val="004B4664"/>
    <w:rsid w:val="004B59EB"/>
    <w:rsid w:val="004C5F19"/>
    <w:rsid w:val="004C7D9F"/>
    <w:rsid w:val="004D2814"/>
    <w:rsid w:val="004D560D"/>
    <w:rsid w:val="004E1655"/>
    <w:rsid w:val="004E1D51"/>
    <w:rsid w:val="0050030A"/>
    <w:rsid w:val="005006C5"/>
    <w:rsid w:val="005018C7"/>
    <w:rsid w:val="005173EF"/>
    <w:rsid w:val="005313D6"/>
    <w:rsid w:val="00542572"/>
    <w:rsid w:val="005467F9"/>
    <w:rsid w:val="005472FE"/>
    <w:rsid w:val="00551B42"/>
    <w:rsid w:val="00551FF7"/>
    <w:rsid w:val="00574579"/>
    <w:rsid w:val="00580C5C"/>
    <w:rsid w:val="00582863"/>
    <w:rsid w:val="005A021D"/>
    <w:rsid w:val="005A3165"/>
    <w:rsid w:val="005A5302"/>
    <w:rsid w:val="005B3BDA"/>
    <w:rsid w:val="005B47C8"/>
    <w:rsid w:val="005D1DB0"/>
    <w:rsid w:val="005D5005"/>
    <w:rsid w:val="005E1D2C"/>
    <w:rsid w:val="005E761A"/>
    <w:rsid w:val="00600290"/>
    <w:rsid w:val="00604758"/>
    <w:rsid w:val="00604FFA"/>
    <w:rsid w:val="00606F7B"/>
    <w:rsid w:val="00607362"/>
    <w:rsid w:val="00615E1B"/>
    <w:rsid w:val="0062267D"/>
    <w:rsid w:val="0062451B"/>
    <w:rsid w:val="00625C08"/>
    <w:rsid w:val="00634DAD"/>
    <w:rsid w:val="00636AFA"/>
    <w:rsid w:val="00637D71"/>
    <w:rsid w:val="00640B60"/>
    <w:rsid w:val="006457EB"/>
    <w:rsid w:val="00645E69"/>
    <w:rsid w:val="006531CB"/>
    <w:rsid w:val="00653209"/>
    <w:rsid w:val="00657E24"/>
    <w:rsid w:val="00662824"/>
    <w:rsid w:val="00662A7A"/>
    <w:rsid w:val="0067151D"/>
    <w:rsid w:val="0067582E"/>
    <w:rsid w:val="00676065"/>
    <w:rsid w:val="0068130C"/>
    <w:rsid w:val="00681F63"/>
    <w:rsid w:val="00685B31"/>
    <w:rsid w:val="00692A27"/>
    <w:rsid w:val="00694BAE"/>
    <w:rsid w:val="006A1E49"/>
    <w:rsid w:val="006A2636"/>
    <w:rsid w:val="006A646E"/>
    <w:rsid w:val="006A734B"/>
    <w:rsid w:val="006A7734"/>
    <w:rsid w:val="006B28D7"/>
    <w:rsid w:val="006B4AEE"/>
    <w:rsid w:val="006C11DE"/>
    <w:rsid w:val="006C54C5"/>
    <w:rsid w:val="006C6F1F"/>
    <w:rsid w:val="006D3442"/>
    <w:rsid w:val="006D3ED5"/>
    <w:rsid w:val="006D4161"/>
    <w:rsid w:val="006D786C"/>
    <w:rsid w:val="006E1414"/>
    <w:rsid w:val="006F285F"/>
    <w:rsid w:val="006F69C8"/>
    <w:rsid w:val="00702787"/>
    <w:rsid w:val="00702F1E"/>
    <w:rsid w:val="00713E0D"/>
    <w:rsid w:val="0072219B"/>
    <w:rsid w:val="0072402B"/>
    <w:rsid w:val="007251FF"/>
    <w:rsid w:val="00727F47"/>
    <w:rsid w:val="00730098"/>
    <w:rsid w:val="00730CEA"/>
    <w:rsid w:val="00737F2E"/>
    <w:rsid w:val="00744A96"/>
    <w:rsid w:val="007474F0"/>
    <w:rsid w:val="00753ADE"/>
    <w:rsid w:val="00757FB9"/>
    <w:rsid w:val="00773F61"/>
    <w:rsid w:val="00776266"/>
    <w:rsid w:val="00785411"/>
    <w:rsid w:val="00793008"/>
    <w:rsid w:val="00797BE1"/>
    <w:rsid w:val="00797C25"/>
    <w:rsid w:val="007A4EBD"/>
    <w:rsid w:val="007B112B"/>
    <w:rsid w:val="007B17D5"/>
    <w:rsid w:val="007B5B26"/>
    <w:rsid w:val="007B691A"/>
    <w:rsid w:val="007B7595"/>
    <w:rsid w:val="007C1FF6"/>
    <w:rsid w:val="007C4435"/>
    <w:rsid w:val="007D61B8"/>
    <w:rsid w:val="007F189D"/>
    <w:rsid w:val="007F7FF2"/>
    <w:rsid w:val="00801F1D"/>
    <w:rsid w:val="0080252F"/>
    <w:rsid w:val="0080471D"/>
    <w:rsid w:val="00805632"/>
    <w:rsid w:val="00805B42"/>
    <w:rsid w:val="008102AD"/>
    <w:rsid w:val="008362BA"/>
    <w:rsid w:val="00837997"/>
    <w:rsid w:val="00843449"/>
    <w:rsid w:val="0085264D"/>
    <w:rsid w:val="00856032"/>
    <w:rsid w:val="00862A99"/>
    <w:rsid w:val="00862EE2"/>
    <w:rsid w:val="008633EB"/>
    <w:rsid w:val="008654CB"/>
    <w:rsid w:val="00867FC5"/>
    <w:rsid w:val="00880D34"/>
    <w:rsid w:val="00885737"/>
    <w:rsid w:val="00892F80"/>
    <w:rsid w:val="00897698"/>
    <w:rsid w:val="008A2DA4"/>
    <w:rsid w:val="008B4F41"/>
    <w:rsid w:val="008B7CEB"/>
    <w:rsid w:val="008C4311"/>
    <w:rsid w:val="008C6F75"/>
    <w:rsid w:val="008D06CD"/>
    <w:rsid w:val="008D0CBB"/>
    <w:rsid w:val="008D6566"/>
    <w:rsid w:val="008E1D96"/>
    <w:rsid w:val="008F5CD4"/>
    <w:rsid w:val="009015B2"/>
    <w:rsid w:val="00906E90"/>
    <w:rsid w:val="0091051D"/>
    <w:rsid w:val="009228AA"/>
    <w:rsid w:val="009256EC"/>
    <w:rsid w:val="00933C6D"/>
    <w:rsid w:val="00936F84"/>
    <w:rsid w:val="00940851"/>
    <w:rsid w:val="009414AF"/>
    <w:rsid w:val="00955FE3"/>
    <w:rsid w:val="00962E24"/>
    <w:rsid w:val="009679D9"/>
    <w:rsid w:val="009739D5"/>
    <w:rsid w:val="00973E41"/>
    <w:rsid w:val="009740A9"/>
    <w:rsid w:val="00992049"/>
    <w:rsid w:val="00993A5A"/>
    <w:rsid w:val="00996748"/>
    <w:rsid w:val="00997769"/>
    <w:rsid w:val="009A194F"/>
    <w:rsid w:val="009A2E95"/>
    <w:rsid w:val="009B2ADE"/>
    <w:rsid w:val="009C6066"/>
    <w:rsid w:val="009D1129"/>
    <w:rsid w:val="009D5773"/>
    <w:rsid w:val="009D6C8B"/>
    <w:rsid w:val="009D73F5"/>
    <w:rsid w:val="009E1A3F"/>
    <w:rsid w:val="009E53CF"/>
    <w:rsid w:val="009F0BD3"/>
    <w:rsid w:val="009F7429"/>
    <w:rsid w:val="00A044F7"/>
    <w:rsid w:val="00A14F7D"/>
    <w:rsid w:val="00A219ED"/>
    <w:rsid w:val="00A222E2"/>
    <w:rsid w:val="00A41FFF"/>
    <w:rsid w:val="00A60C41"/>
    <w:rsid w:val="00A61AD5"/>
    <w:rsid w:val="00A64512"/>
    <w:rsid w:val="00A6663A"/>
    <w:rsid w:val="00A6687B"/>
    <w:rsid w:val="00A73038"/>
    <w:rsid w:val="00A76C99"/>
    <w:rsid w:val="00A81EBE"/>
    <w:rsid w:val="00A90618"/>
    <w:rsid w:val="00A929D2"/>
    <w:rsid w:val="00A95E25"/>
    <w:rsid w:val="00A96E45"/>
    <w:rsid w:val="00AA239D"/>
    <w:rsid w:val="00AB6119"/>
    <w:rsid w:val="00AC5337"/>
    <w:rsid w:val="00AC6B95"/>
    <w:rsid w:val="00AD040F"/>
    <w:rsid w:val="00AE1709"/>
    <w:rsid w:val="00AE4653"/>
    <w:rsid w:val="00AE5CF5"/>
    <w:rsid w:val="00B00E5C"/>
    <w:rsid w:val="00B213E8"/>
    <w:rsid w:val="00B246D2"/>
    <w:rsid w:val="00B4321D"/>
    <w:rsid w:val="00B459F1"/>
    <w:rsid w:val="00B45ECC"/>
    <w:rsid w:val="00B509AD"/>
    <w:rsid w:val="00B52817"/>
    <w:rsid w:val="00B55511"/>
    <w:rsid w:val="00B60E18"/>
    <w:rsid w:val="00B666B9"/>
    <w:rsid w:val="00B703CB"/>
    <w:rsid w:val="00B76DC1"/>
    <w:rsid w:val="00B8506D"/>
    <w:rsid w:val="00B8600A"/>
    <w:rsid w:val="00B862C0"/>
    <w:rsid w:val="00B8709C"/>
    <w:rsid w:val="00B91CEB"/>
    <w:rsid w:val="00BA7DDA"/>
    <w:rsid w:val="00BB0D6B"/>
    <w:rsid w:val="00BB6DBE"/>
    <w:rsid w:val="00BC07F8"/>
    <w:rsid w:val="00BC3249"/>
    <w:rsid w:val="00BD5B1D"/>
    <w:rsid w:val="00BE0324"/>
    <w:rsid w:val="00BE1737"/>
    <w:rsid w:val="00BE2DD8"/>
    <w:rsid w:val="00BE48A0"/>
    <w:rsid w:val="00C00730"/>
    <w:rsid w:val="00C01239"/>
    <w:rsid w:val="00C034C6"/>
    <w:rsid w:val="00C11A0C"/>
    <w:rsid w:val="00C11E2B"/>
    <w:rsid w:val="00C2305A"/>
    <w:rsid w:val="00C23CC9"/>
    <w:rsid w:val="00C30B3D"/>
    <w:rsid w:val="00C33AE2"/>
    <w:rsid w:val="00C50C47"/>
    <w:rsid w:val="00C550CF"/>
    <w:rsid w:val="00C60500"/>
    <w:rsid w:val="00C65BC2"/>
    <w:rsid w:val="00C66ED4"/>
    <w:rsid w:val="00C75935"/>
    <w:rsid w:val="00C8096C"/>
    <w:rsid w:val="00C8100B"/>
    <w:rsid w:val="00C81337"/>
    <w:rsid w:val="00C92C79"/>
    <w:rsid w:val="00C9770E"/>
    <w:rsid w:val="00CA41D2"/>
    <w:rsid w:val="00CA4B35"/>
    <w:rsid w:val="00CA4F20"/>
    <w:rsid w:val="00CA5C16"/>
    <w:rsid w:val="00CD0F7E"/>
    <w:rsid w:val="00CD7CAA"/>
    <w:rsid w:val="00CE598A"/>
    <w:rsid w:val="00CE7178"/>
    <w:rsid w:val="00CE7EC5"/>
    <w:rsid w:val="00CF08CE"/>
    <w:rsid w:val="00CF1BC6"/>
    <w:rsid w:val="00D05652"/>
    <w:rsid w:val="00D107D2"/>
    <w:rsid w:val="00D10940"/>
    <w:rsid w:val="00D1191E"/>
    <w:rsid w:val="00D202D7"/>
    <w:rsid w:val="00D22748"/>
    <w:rsid w:val="00D26918"/>
    <w:rsid w:val="00D272AD"/>
    <w:rsid w:val="00D37121"/>
    <w:rsid w:val="00D37EBB"/>
    <w:rsid w:val="00D41DED"/>
    <w:rsid w:val="00D46CDD"/>
    <w:rsid w:val="00D57AE9"/>
    <w:rsid w:val="00D63ED2"/>
    <w:rsid w:val="00D70745"/>
    <w:rsid w:val="00D76A5B"/>
    <w:rsid w:val="00D779F7"/>
    <w:rsid w:val="00D86EC3"/>
    <w:rsid w:val="00D87542"/>
    <w:rsid w:val="00D95C20"/>
    <w:rsid w:val="00D9685E"/>
    <w:rsid w:val="00D97C16"/>
    <w:rsid w:val="00DA5F95"/>
    <w:rsid w:val="00DB14E6"/>
    <w:rsid w:val="00DC3957"/>
    <w:rsid w:val="00DE1DAB"/>
    <w:rsid w:val="00DE20A2"/>
    <w:rsid w:val="00DF0B89"/>
    <w:rsid w:val="00DF6FA2"/>
    <w:rsid w:val="00E17635"/>
    <w:rsid w:val="00E20301"/>
    <w:rsid w:val="00E20A4B"/>
    <w:rsid w:val="00E20B70"/>
    <w:rsid w:val="00E2467B"/>
    <w:rsid w:val="00E25B26"/>
    <w:rsid w:val="00E308C0"/>
    <w:rsid w:val="00E34478"/>
    <w:rsid w:val="00E35682"/>
    <w:rsid w:val="00E41700"/>
    <w:rsid w:val="00E42865"/>
    <w:rsid w:val="00E46EA3"/>
    <w:rsid w:val="00E518DD"/>
    <w:rsid w:val="00E51C1B"/>
    <w:rsid w:val="00E53DA7"/>
    <w:rsid w:val="00E56A95"/>
    <w:rsid w:val="00E64BB0"/>
    <w:rsid w:val="00E72CF2"/>
    <w:rsid w:val="00E75393"/>
    <w:rsid w:val="00E75926"/>
    <w:rsid w:val="00E774FD"/>
    <w:rsid w:val="00E80A16"/>
    <w:rsid w:val="00E9700A"/>
    <w:rsid w:val="00EA427E"/>
    <w:rsid w:val="00EA7EDF"/>
    <w:rsid w:val="00EB1426"/>
    <w:rsid w:val="00EC6381"/>
    <w:rsid w:val="00EC6B44"/>
    <w:rsid w:val="00EE37A3"/>
    <w:rsid w:val="00EF24CF"/>
    <w:rsid w:val="00EF57AC"/>
    <w:rsid w:val="00EF5BCE"/>
    <w:rsid w:val="00F0002B"/>
    <w:rsid w:val="00F0087E"/>
    <w:rsid w:val="00F02863"/>
    <w:rsid w:val="00F0740E"/>
    <w:rsid w:val="00F145B1"/>
    <w:rsid w:val="00F2238A"/>
    <w:rsid w:val="00F30B42"/>
    <w:rsid w:val="00F36DB1"/>
    <w:rsid w:val="00F41822"/>
    <w:rsid w:val="00F4385E"/>
    <w:rsid w:val="00F47D9B"/>
    <w:rsid w:val="00F6078D"/>
    <w:rsid w:val="00F627EB"/>
    <w:rsid w:val="00F70312"/>
    <w:rsid w:val="00F74C56"/>
    <w:rsid w:val="00F75A10"/>
    <w:rsid w:val="00F77276"/>
    <w:rsid w:val="00F80205"/>
    <w:rsid w:val="00F8479E"/>
    <w:rsid w:val="00F90F69"/>
    <w:rsid w:val="00F94854"/>
    <w:rsid w:val="00F95853"/>
    <w:rsid w:val="00F96AE9"/>
    <w:rsid w:val="00F97D2E"/>
    <w:rsid w:val="00FA1F40"/>
    <w:rsid w:val="00FA2912"/>
    <w:rsid w:val="00FB3F26"/>
    <w:rsid w:val="00FC20A4"/>
    <w:rsid w:val="00FC3213"/>
    <w:rsid w:val="00FC48C6"/>
    <w:rsid w:val="00FC6D52"/>
    <w:rsid w:val="00FD0BCC"/>
    <w:rsid w:val="00FD43D2"/>
    <w:rsid w:val="00FF5E54"/>
  </w:rsids>
  <w:docVars>
    <w:docVar w:name="sivug" w:val="1"/>
    <w:docVar w:name="space" w:val="True"/>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doNotAutoCompressPictures/>
  <w14:defaultImageDpi w14:val="330"/>
  <w14:docId w14:val="0BB9DEBA"/>
  <w15:chartTrackingRefBased/>
  <w15:docId w15:val="{89CA0B52-15F1-4656-A946-83738ED0B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01A4"/>
    <w:pPr>
      <w:bidi/>
      <w:spacing w:after="0" w:line="312" w:lineRule="auto"/>
    </w:pPr>
  </w:style>
  <w:style w:type="paragraph" w:styleId="Heading1">
    <w:name w:val="heading 1"/>
    <w:basedOn w:val="Normal"/>
    <w:next w:val="Normal"/>
    <w:link w:val="1"/>
    <w:uiPriority w:val="1"/>
    <w:qFormat/>
    <w:rsid w:val="000501A4"/>
    <w:pPr>
      <w:keepNext/>
      <w:keepLines/>
      <w:jc w:val="center"/>
      <w:outlineLvl w:val="0"/>
    </w:pPr>
    <w:rPr>
      <w:rFonts w:eastAsiaTheme="majorEastAsia"/>
      <w:bCs/>
      <w:szCs w:val="36"/>
      <w:u w:val="single"/>
    </w:rPr>
  </w:style>
  <w:style w:type="paragraph" w:styleId="Heading2">
    <w:name w:val="heading 2"/>
    <w:basedOn w:val="Normal"/>
    <w:next w:val="Normal"/>
    <w:link w:val="2"/>
    <w:uiPriority w:val="1"/>
    <w:qFormat/>
    <w:rsid w:val="000501A4"/>
    <w:pPr>
      <w:keepNext/>
      <w:keepLines/>
      <w:spacing w:before="480"/>
      <w:jc w:val="center"/>
      <w:outlineLvl w:val="1"/>
    </w:pPr>
    <w:rPr>
      <w:rFonts w:eastAsiaTheme="majorEastAsia"/>
      <w:bCs/>
      <w:szCs w:val="32"/>
    </w:rPr>
  </w:style>
  <w:style w:type="paragraph" w:styleId="Heading3">
    <w:name w:val="heading 3"/>
    <w:basedOn w:val="Normal"/>
    <w:next w:val="Normal"/>
    <w:link w:val="3"/>
    <w:uiPriority w:val="1"/>
    <w:qFormat/>
    <w:rsid w:val="006D786C"/>
    <w:pPr>
      <w:keepNext/>
      <w:keepLines/>
      <w:spacing w:before="120"/>
      <w:outlineLvl w:val="2"/>
    </w:pPr>
    <w:rPr>
      <w:rFonts w:eastAsiaTheme="majorEastAsia"/>
      <w:bCs/>
      <w:szCs w:val="28"/>
      <w:u w:val="single"/>
    </w:rPr>
  </w:style>
  <w:style w:type="paragraph" w:styleId="Heading4">
    <w:name w:val="heading 4"/>
    <w:basedOn w:val="Normal"/>
    <w:next w:val="Normal"/>
    <w:link w:val="4"/>
    <w:uiPriority w:val="1"/>
    <w:qFormat/>
    <w:rsid w:val="006D786C"/>
    <w:pPr>
      <w:keepNext/>
      <w:keepLines/>
      <w:spacing w:before="120"/>
      <w:outlineLvl w:val="3"/>
    </w:pPr>
    <w:rPr>
      <w:rFonts w:eastAsiaTheme="majorEastAsia"/>
      <w:bCs/>
      <w:szCs w:val="26"/>
    </w:rPr>
  </w:style>
  <w:style w:type="paragraph" w:styleId="Heading5">
    <w:name w:val="heading 5"/>
    <w:basedOn w:val="Normal"/>
    <w:next w:val="Normal"/>
    <w:link w:val="5"/>
    <w:uiPriority w:val="1"/>
    <w:qFormat/>
    <w:rsid w:val="000501A4"/>
    <w:pPr>
      <w:keepNext/>
      <w:keepLines/>
      <w:outlineLvl w:val="4"/>
    </w:pPr>
    <w:rPr>
      <w:rFonts w:eastAsiaTheme="majorEastAsia"/>
      <w:bCs/>
      <w:spacing w:val="40"/>
    </w:rPr>
  </w:style>
  <w:style w:type="paragraph" w:styleId="Heading6">
    <w:name w:val="heading 6"/>
    <w:basedOn w:val="Normal"/>
    <w:next w:val="Normal"/>
    <w:link w:val="6"/>
    <w:uiPriority w:val="1"/>
    <w:qFormat/>
    <w:rsid w:val="000501A4"/>
    <w:pPr>
      <w:keepNext/>
      <w:keepLines/>
      <w:outlineLvl w:val="5"/>
    </w:pPr>
    <w:rPr>
      <w:rFonts w:eastAsiaTheme="majorEastAsia"/>
      <w:spacing w:val="40"/>
    </w:rPr>
  </w:style>
  <w:style w:type="paragraph" w:styleId="Heading7">
    <w:name w:val="heading 7"/>
    <w:basedOn w:val="Normal"/>
    <w:next w:val="Normal"/>
    <w:link w:val="7"/>
    <w:uiPriority w:val="1"/>
    <w:qFormat/>
    <w:rsid w:val="000501A4"/>
    <w:pPr>
      <w:keepNext/>
      <w:keepLines/>
      <w:outlineLvl w:val="6"/>
    </w:pPr>
    <w:rPr>
      <w:rFonts w:eastAsiaTheme="majorEastAsia"/>
      <w:bCs/>
      <w:spacing w:val="40"/>
    </w:rPr>
  </w:style>
  <w:style w:type="paragraph" w:styleId="Heading8">
    <w:name w:val="heading 8"/>
    <w:basedOn w:val="Normal"/>
    <w:next w:val="Normal"/>
    <w:link w:val="8"/>
    <w:uiPriority w:val="1"/>
    <w:qFormat/>
    <w:rsid w:val="000501A4"/>
    <w:pPr>
      <w:keepNext/>
      <w:keepLines/>
      <w:outlineLvl w:val="7"/>
    </w:pPr>
    <w:rPr>
      <w:rFonts w:eastAsiaTheme="majorEastAsia"/>
      <w:spacing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
    <w:name w:val="כותרת 1 תו"/>
    <w:basedOn w:val="DefaultParagraphFont"/>
    <w:link w:val="Heading1"/>
    <w:uiPriority w:val="1"/>
    <w:rsid w:val="000501A4"/>
    <w:rPr>
      <w:rFonts w:eastAsiaTheme="majorEastAsia"/>
      <w:bCs/>
      <w:szCs w:val="36"/>
      <w:u w:val="single"/>
    </w:rPr>
  </w:style>
  <w:style w:type="character" w:customStyle="1" w:styleId="2">
    <w:name w:val="כותרת 2 תו"/>
    <w:basedOn w:val="DefaultParagraphFont"/>
    <w:link w:val="Heading2"/>
    <w:uiPriority w:val="1"/>
    <w:rsid w:val="000501A4"/>
    <w:rPr>
      <w:rFonts w:eastAsiaTheme="majorEastAsia"/>
      <w:bCs/>
      <w:szCs w:val="32"/>
    </w:rPr>
  </w:style>
  <w:style w:type="character" w:customStyle="1" w:styleId="3">
    <w:name w:val="כותרת 3 תו"/>
    <w:basedOn w:val="DefaultParagraphFont"/>
    <w:link w:val="Heading3"/>
    <w:uiPriority w:val="1"/>
    <w:rsid w:val="006D786C"/>
    <w:rPr>
      <w:rFonts w:eastAsiaTheme="majorEastAsia"/>
      <w:bCs/>
      <w:szCs w:val="28"/>
      <w:u w:val="single"/>
    </w:rPr>
  </w:style>
  <w:style w:type="character" w:customStyle="1" w:styleId="4">
    <w:name w:val="כותרת 4 תו"/>
    <w:basedOn w:val="DefaultParagraphFont"/>
    <w:link w:val="Heading4"/>
    <w:uiPriority w:val="1"/>
    <w:rsid w:val="006D786C"/>
    <w:rPr>
      <w:rFonts w:eastAsiaTheme="majorEastAsia"/>
      <w:bCs/>
      <w:szCs w:val="26"/>
    </w:rPr>
  </w:style>
  <w:style w:type="character" w:customStyle="1" w:styleId="5">
    <w:name w:val="כותרת 5 תו"/>
    <w:basedOn w:val="DefaultParagraphFont"/>
    <w:link w:val="Heading5"/>
    <w:uiPriority w:val="1"/>
    <w:rsid w:val="000501A4"/>
    <w:rPr>
      <w:rFonts w:eastAsiaTheme="majorEastAsia"/>
      <w:bCs/>
      <w:spacing w:val="40"/>
    </w:rPr>
  </w:style>
  <w:style w:type="character" w:customStyle="1" w:styleId="6">
    <w:name w:val="כותרת 6 תו"/>
    <w:basedOn w:val="DefaultParagraphFont"/>
    <w:link w:val="Heading6"/>
    <w:uiPriority w:val="1"/>
    <w:rsid w:val="000501A4"/>
    <w:rPr>
      <w:rFonts w:eastAsiaTheme="majorEastAsia"/>
      <w:spacing w:val="40"/>
    </w:rPr>
  </w:style>
  <w:style w:type="character" w:customStyle="1" w:styleId="7">
    <w:name w:val="כותרת 7 תו"/>
    <w:basedOn w:val="DefaultParagraphFont"/>
    <w:link w:val="Heading7"/>
    <w:uiPriority w:val="1"/>
    <w:rsid w:val="000501A4"/>
    <w:rPr>
      <w:rFonts w:eastAsiaTheme="majorEastAsia"/>
      <w:bCs/>
      <w:spacing w:val="40"/>
    </w:rPr>
  </w:style>
  <w:style w:type="character" w:customStyle="1" w:styleId="8">
    <w:name w:val="כותרת 8 תו"/>
    <w:basedOn w:val="DefaultParagraphFont"/>
    <w:link w:val="Heading8"/>
    <w:uiPriority w:val="1"/>
    <w:rsid w:val="000501A4"/>
    <w:rPr>
      <w:rFonts w:eastAsiaTheme="majorEastAsia"/>
      <w:spacing w:val="40"/>
    </w:rPr>
  </w:style>
  <w:style w:type="paragraph" w:customStyle="1" w:styleId="a">
    <w:name w:val="נבנצאל"/>
    <w:basedOn w:val="Normal"/>
    <w:next w:val="Normal"/>
    <w:link w:val="a0"/>
    <w:uiPriority w:val="99"/>
    <w:rsid w:val="000501A4"/>
    <w:pPr>
      <w:ind w:left="-567"/>
    </w:pPr>
    <w:rPr>
      <w:szCs w:val="20"/>
    </w:rPr>
  </w:style>
  <w:style w:type="character" w:customStyle="1" w:styleId="a0">
    <w:name w:val="נבנצאל תו"/>
    <w:basedOn w:val="DefaultParagraphFont"/>
    <w:link w:val="a"/>
    <w:uiPriority w:val="99"/>
    <w:rsid w:val="000501A4"/>
    <w:rPr>
      <w:szCs w:val="20"/>
    </w:rPr>
  </w:style>
  <w:style w:type="paragraph" w:styleId="Header">
    <w:name w:val="header"/>
    <w:basedOn w:val="Normal"/>
    <w:link w:val="a1"/>
    <w:uiPriority w:val="99"/>
    <w:unhideWhenUsed/>
    <w:rsid w:val="000501A4"/>
    <w:pPr>
      <w:tabs>
        <w:tab w:val="center" w:pos="4153"/>
        <w:tab w:val="right" w:pos="8306"/>
      </w:tabs>
      <w:spacing w:line="240" w:lineRule="auto"/>
    </w:pPr>
  </w:style>
  <w:style w:type="character" w:customStyle="1" w:styleId="a1">
    <w:name w:val="כותרת עליונה תו"/>
    <w:basedOn w:val="DefaultParagraphFont"/>
    <w:link w:val="Header"/>
    <w:uiPriority w:val="99"/>
    <w:rsid w:val="000501A4"/>
  </w:style>
  <w:style w:type="paragraph" w:styleId="Footer">
    <w:name w:val="footer"/>
    <w:basedOn w:val="Normal"/>
    <w:link w:val="a2"/>
    <w:uiPriority w:val="99"/>
    <w:unhideWhenUsed/>
    <w:rsid w:val="000501A4"/>
    <w:pPr>
      <w:tabs>
        <w:tab w:val="center" w:pos="4153"/>
        <w:tab w:val="right" w:pos="8306"/>
      </w:tabs>
      <w:spacing w:line="240" w:lineRule="auto"/>
    </w:pPr>
  </w:style>
  <w:style w:type="character" w:customStyle="1" w:styleId="a2">
    <w:name w:val="כותרת תחתונה תו"/>
    <w:basedOn w:val="DefaultParagraphFont"/>
    <w:link w:val="Footer"/>
    <w:uiPriority w:val="99"/>
    <w:rsid w:val="000501A4"/>
  </w:style>
  <w:style w:type="paragraph" w:styleId="Date">
    <w:name w:val="Date"/>
    <w:basedOn w:val="Normal"/>
    <w:next w:val="Normal"/>
    <w:link w:val="a3"/>
    <w:uiPriority w:val="99"/>
    <w:unhideWhenUsed/>
    <w:rsid w:val="000501A4"/>
    <w:pPr>
      <w:spacing w:before="120" w:line="240" w:lineRule="auto"/>
    </w:pPr>
  </w:style>
  <w:style w:type="character" w:customStyle="1" w:styleId="a3">
    <w:name w:val="תאריך תו"/>
    <w:basedOn w:val="DefaultParagraphFont"/>
    <w:link w:val="Date"/>
    <w:uiPriority w:val="99"/>
    <w:rsid w:val="000501A4"/>
  </w:style>
  <w:style w:type="paragraph" w:styleId="FootnoteText">
    <w:name w:val="footnote text"/>
    <w:aliases w:val=" Char,Char,F,F1,FOOTNOTES,Footnote Text - Sharp,Footnote Text - Sharp Char,Footnote Text - Sharp Char Char,Footnote Text Char Char Char Char Char,Footnote reference,Sharp - Footnote Text,Sharp - Footnote Text1 Char,fn,footnote text"/>
    <w:basedOn w:val="Normal"/>
    <w:link w:val="a4"/>
    <w:uiPriority w:val="99"/>
    <w:qFormat/>
    <w:rsid w:val="00574579"/>
    <w:pPr>
      <w:spacing w:line="240" w:lineRule="auto"/>
      <w:ind w:left="720" w:hanging="720"/>
    </w:pPr>
    <w:rPr>
      <w:szCs w:val="20"/>
    </w:rPr>
  </w:style>
  <w:style w:type="character" w:customStyle="1" w:styleId="a4">
    <w:name w:val="טקסט הערת שוליים תו"/>
    <w:aliases w:val=" Char תו,Char תו,F תו,F1 תו,FOOTNOTES תו,Footnote Text - Sharp תו,Footnote Text - Sharp Char תו,Footnote Text - Sharp Char Char תו,Footnote Text Char Char Char Char Char תו,Footnote reference תו,Sharp - Footnote Text תו,fn תו"/>
    <w:basedOn w:val="DefaultParagraphFont"/>
    <w:link w:val="FootnoteText"/>
    <w:uiPriority w:val="99"/>
    <w:rsid w:val="00574579"/>
    <w:rPr>
      <w:szCs w:val="20"/>
    </w:rPr>
  </w:style>
  <w:style w:type="character" w:styleId="FootnoteReference1">
    <w:name w:val="footnote reference"/>
    <w:aliases w:val="Footnote Reference_0,Footnote Reference_0_0,Footnote Reference_0_0_0,Footnote Reference_0_0_0_0,Footnote Reference_1,Footnote Reference_2,Footnote Reference_3,Footnote Reference_3_0,Footnote Reference_4,Footnote text,fr,מ"/>
    <w:basedOn w:val="DefaultParagraphFont"/>
    <w:unhideWhenUsed/>
    <w:rsid w:val="000501A4"/>
    <w:rPr>
      <w:vertAlign w:val="superscript"/>
    </w:rPr>
  </w:style>
  <w:style w:type="paragraph" w:styleId="ListParagraph">
    <w:name w:val="List Paragraph"/>
    <w:aliases w:val="Bullet Number,Num Bullet 1,Use Case List Paragraph,style 2,פיסקת רשימה1"/>
    <w:basedOn w:val="Normal"/>
    <w:link w:val="a9"/>
    <w:uiPriority w:val="34"/>
    <w:qFormat/>
    <w:rsid w:val="00B4321D"/>
    <w:pPr>
      <w:ind w:left="720"/>
      <w:contextualSpacing/>
    </w:pPr>
  </w:style>
  <w:style w:type="table" w:styleId="TableGrid">
    <w:name w:val="Table Grid"/>
    <w:basedOn w:val="TableNormal"/>
    <w:uiPriority w:val="59"/>
    <w:rsid w:val="00B43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a5"/>
    <w:uiPriority w:val="99"/>
    <w:semiHidden/>
    <w:unhideWhenUsed/>
    <w:rsid w:val="00B4321D"/>
    <w:pPr>
      <w:spacing w:line="240" w:lineRule="auto"/>
    </w:pPr>
    <w:rPr>
      <w:rFonts w:ascii="Tahoma" w:hAnsi="Tahoma" w:cs="Tahoma"/>
      <w:sz w:val="18"/>
      <w:szCs w:val="18"/>
    </w:rPr>
  </w:style>
  <w:style w:type="character" w:customStyle="1" w:styleId="a5">
    <w:name w:val="טקסט בלונים תו"/>
    <w:basedOn w:val="DefaultParagraphFont"/>
    <w:link w:val="BalloonText"/>
    <w:uiPriority w:val="99"/>
    <w:semiHidden/>
    <w:rsid w:val="00B4321D"/>
    <w:rPr>
      <w:rFonts w:ascii="Tahoma" w:hAnsi="Tahoma" w:cs="Tahoma"/>
      <w:sz w:val="18"/>
      <w:szCs w:val="18"/>
    </w:rPr>
  </w:style>
  <w:style w:type="character" w:styleId="CommentReference">
    <w:name w:val="annotation reference"/>
    <w:basedOn w:val="DefaultParagraphFont"/>
    <w:uiPriority w:val="99"/>
    <w:semiHidden/>
    <w:unhideWhenUsed/>
    <w:rsid w:val="00B4321D"/>
    <w:rPr>
      <w:sz w:val="16"/>
      <w:szCs w:val="16"/>
    </w:rPr>
  </w:style>
  <w:style w:type="paragraph" w:styleId="CommentText">
    <w:name w:val="annotation text"/>
    <w:basedOn w:val="Normal"/>
    <w:link w:val="a6"/>
    <w:uiPriority w:val="99"/>
    <w:unhideWhenUsed/>
    <w:rsid w:val="00B4321D"/>
    <w:pPr>
      <w:spacing w:line="240" w:lineRule="auto"/>
    </w:pPr>
    <w:rPr>
      <w:szCs w:val="20"/>
    </w:rPr>
  </w:style>
  <w:style w:type="character" w:customStyle="1" w:styleId="a6">
    <w:name w:val="טקסט הערה תו"/>
    <w:basedOn w:val="DefaultParagraphFont"/>
    <w:link w:val="CommentText"/>
    <w:uiPriority w:val="99"/>
    <w:rsid w:val="00B4321D"/>
    <w:rPr>
      <w:szCs w:val="20"/>
    </w:rPr>
  </w:style>
  <w:style w:type="paragraph" w:styleId="CommentSubject">
    <w:name w:val="annotation subject"/>
    <w:basedOn w:val="CommentText"/>
    <w:next w:val="CommentText"/>
    <w:link w:val="a7"/>
    <w:uiPriority w:val="99"/>
    <w:semiHidden/>
    <w:unhideWhenUsed/>
    <w:rsid w:val="00B4321D"/>
    <w:rPr>
      <w:b/>
      <w:bCs/>
    </w:rPr>
  </w:style>
  <w:style w:type="character" w:customStyle="1" w:styleId="a7">
    <w:name w:val="נושא הערה תו"/>
    <w:basedOn w:val="a6"/>
    <w:link w:val="CommentSubject"/>
    <w:uiPriority w:val="99"/>
    <w:semiHidden/>
    <w:rsid w:val="00B4321D"/>
    <w:rPr>
      <w:b/>
      <w:bCs/>
      <w:szCs w:val="20"/>
    </w:rPr>
  </w:style>
  <w:style w:type="paragraph" w:styleId="Revision">
    <w:name w:val="Revision"/>
    <w:hidden/>
    <w:uiPriority w:val="99"/>
    <w:semiHidden/>
    <w:rsid w:val="00B4321D"/>
    <w:pPr>
      <w:spacing w:after="0" w:line="240" w:lineRule="auto"/>
      <w:jc w:val="left"/>
    </w:pPr>
  </w:style>
  <w:style w:type="paragraph" w:styleId="NoSpacing">
    <w:name w:val="No Spacing"/>
    <w:aliases w:val="מספורנוהל"/>
    <w:basedOn w:val="Normal"/>
    <w:link w:val="a8"/>
    <w:uiPriority w:val="1"/>
    <w:qFormat/>
    <w:rsid w:val="00B4321D"/>
    <w:pPr>
      <w:tabs>
        <w:tab w:val="left" w:pos="1701"/>
      </w:tabs>
      <w:spacing w:line="360" w:lineRule="auto"/>
      <w:contextualSpacing/>
    </w:pPr>
    <w:rPr>
      <w:rFonts w:ascii="David" w:eastAsia="Times New Roman" w:hAnsi="David"/>
      <w:b/>
      <w:sz w:val="24"/>
      <w:lang w:eastAsia="he-IL"/>
    </w:rPr>
  </w:style>
  <w:style w:type="character" w:customStyle="1" w:styleId="a8">
    <w:name w:val="ללא מרווח תו"/>
    <w:aliases w:val="מספורנוהל תו"/>
    <w:basedOn w:val="DefaultParagraphFont"/>
    <w:link w:val="NoSpacing"/>
    <w:uiPriority w:val="1"/>
    <w:rsid w:val="00B4321D"/>
    <w:rPr>
      <w:rFonts w:ascii="David" w:eastAsia="Times New Roman" w:hAnsi="David"/>
      <w:b/>
      <w:sz w:val="24"/>
      <w:lang w:eastAsia="he-IL"/>
    </w:rPr>
  </w:style>
  <w:style w:type="paragraph" w:styleId="NormalWeb">
    <w:name w:val="Normal (Web)"/>
    <w:basedOn w:val="Normal"/>
    <w:uiPriority w:val="99"/>
    <w:semiHidden/>
    <w:unhideWhenUsed/>
    <w:rsid w:val="00B4321D"/>
    <w:pPr>
      <w:bidi w:val="0"/>
      <w:spacing w:before="100" w:beforeAutospacing="1" w:after="100" w:afterAutospacing="1" w:line="240" w:lineRule="auto"/>
      <w:jc w:val="left"/>
    </w:pPr>
    <w:rPr>
      <w:rFonts w:eastAsiaTheme="minorEastAsia" w:cs="Times New Roman"/>
      <w:sz w:val="24"/>
    </w:rPr>
  </w:style>
  <w:style w:type="table" w:customStyle="1" w:styleId="11">
    <w:name w:val="רשת טבלה1"/>
    <w:basedOn w:val="TableNormal"/>
    <w:next w:val="TableGrid"/>
    <w:uiPriority w:val="39"/>
    <w:rsid w:val="00B4321D"/>
    <w:pPr>
      <w:spacing w:after="0" w:line="240" w:lineRule="auto"/>
      <w:jc w:val="left"/>
    </w:pPr>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פיסקת רשימה תו"/>
    <w:aliases w:val="Bullet Number תו,Num Bullet 1 תו,Use Case List Paragraph תו,style 2 תו,פיסקת רשימה1 תו"/>
    <w:link w:val="ListParagraph"/>
    <w:uiPriority w:val="34"/>
    <w:rsid w:val="00B4321D"/>
  </w:style>
  <w:style w:type="table" w:styleId="GridTable1LightAccent5">
    <w:name w:val="Grid Table 1 Light Accent 5"/>
    <w:basedOn w:val="TableNormal"/>
    <w:uiPriority w:val="46"/>
    <w:rsid w:val="00B4321D"/>
    <w:pPr>
      <w:spacing w:after="0" w:line="240" w:lineRule="auto"/>
      <w:jc w:val="left"/>
    </w:pPr>
    <w:rPr>
      <w:rFonts w:asciiTheme="minorHAnsi" w:hAnsiTheme="minorHAnsi" w:cstheme="minorBidi"/>
      <w:sz w:val="22"/>
      <w:szCs w:val="22"/>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B4321D"/>
    <w:rPr>
      <w:color w:val="0000FF" w:themeColor="hyperlink"/>
      <w:u w:val="single"/>
    </w:rPr>
  </w:style>
  <w:style w:type="paragraph" w:customStyle="1" w:styleId="75">
    <w:name w:val="75א מספור הערות שוליים"/>
    <w:basedOn w:val="Normal"/>
    <w:qFormat/>
    <w:rsid w:val="00B4321D"/>
    <w:pPr>
      <w:keepLines/>
      <w:spacing w:after="60" w:line="220" w:lineRule="exact"/>
      <w:ind w:left="397" w:hanging="397"/>
    </w:pPr>
    <w:rPr>
      <w:rFonts w:ascii="Tahoma" w:hAnsi="Tahoma" w:cs="Tahoma"/>
      <w:color w:val="0D0D0D" w:themeColor="text1" w:themeTint="F2"/>
      <w:sz w:val="14"/>
      <w:szCs w:val="14"/>
    </w:rPr>
  </w:style>
  <w:style w:type="character" w:styleId="FollowedHyperlink">
    <w:name w:val="FollowedHyperlink"/>
    <w:basedOn w:val="DefaultParagraphFont"/>
    <w:uiPriority w:val="99"/>
    <w:semiHidden/>
    <w:unhideWhenUsed/>
    <w:rsid w:val="00B4321D"/>
    <w:rPr>
      <w:color w:val="800080" w:themeColor="followedHyperlink"/>
      <w:u w:val="single"/>
    </w:rPr>
  </w:style>
  <w:style w:type="character" w:customStyle="1" w:styleId="UnresolvedMention">
    <w:name w:val="Unresolved Mention"/>
    <w:basedOn w:val="DefaultParagraphFont"/>
    <w:uiPriority w:val="99"/>
    <w:semiHidden/>
    <w:unhideWhenUsed/>
    <w:rsid w:val="00B4321D"/>
    <w:rPr>
      <w:color w:val="605E5C"/>
      <w:shd w:val="clear" w:color="auto" w:fill="E1DFDD"/>
    </w:rPr>
  </w:style>
  <w:style w:type="paragraph" w:customStyle="1" w:styleId="a10">
    <w:name w:val="פרטי הדוח ממה"/>
    <w:basedOn w:val="Normal"/>
    <w:qFormat/>
    <w:rsid w:val="00B4321D"/>
    <w:pPr>
      <w:spacing w:before="600" w:line="240" w:lineRule="auto"/>
      <w:ind w:left="284"/>
      <w:jc w:val="left"/>
    </w:pPr>
    <w:rPr>
      <w:rFonts w:ascii="Calibri" w:eastAsia="Calibri" w:hAnsi="Calibri" w:cs="Calibri"/>
      <w:noProof/>
      <w:color w:val="FFFFFF" w:themeColor="background1"/>
      <w:sz w:val="24"/>
    </w:rPr>
  </w:style>
  <w:style w:type="paragraph" w:customStyle="1" w:styleId="a11">
    <w:name w:val="כותרת הדוח ממה"/>
    <w:basedOn w:val="Normal"/>
    <w:link w:val="a12"/>
    <w:qFormat/>
    <w:rsid w:val="00B4321D"/>
    <w:pPr>
      <w:widowControl w:val="0"/>
      <w:spacing w:before="600" w:line="240" w:lineRule="auto"/>
      <w:ind w:left="284"/>
      <w:jc w:val="left"/>
    </w:pPr>
    <w:rPr>
      <w:rFonts w:ascii="Calibri" w:hAnsi="Calibri" w:cs="Calibri"/>
      <w:b/>
      <w:bCs/>
      <w:color w:val="FFFFFF" w:themeColor="background1"/>
      <w:sz w:val="60"/>
      <w:szCs w:val="60"/>
    </w:rPr>
  </w:style>
  <w:style w:type="character" w:customStyle="1" w:styleId="a12">
    <w:name w:val="כותרת הדוח ממה תו"/>
    <w:basedOn w:val="DefaultParagraphFont"/>
    <w:link w:val="a11"/>
    <w:rsid w:val="00B4321D"/>
    <w:rPr>
      <w:rFonts w:ascii="Calibri" w:hAnsi="Calibri" w:cs="Calibri"/>
      <w:b/>
      <w:bCs/>
      <w:color w:val="FFFFFF" w:themeColor="background1"/>
      <w:sz w:val="60"/>
      <w:szCs w:val="60"/>
    </w:rPr>
  </w:style>
  <w:style w:type="paragraph" w:customStyle="1" w:styleId="a13">
    <w:name w:val="טקסט שם מונח ממה"/>
    <w:basedOn w:val="Normal"/>
    <w:qFormat/>
    <w:rsid w:val="00B4321D"/>
    <w:pPr>
      <w:suppressAutoHyphens/>
      <w:autoSpaceDE w:val="0"/>
      <w:autoSpaceDN w:val="0"/>
      <w:adjustRightInd w:val="0"/>
      <w:spacing w:before="60" w:after="60"/>
      <w:ind w:left="57" w:right="170"/>
      <w:jc w:val="left"/>
      <w:textAlignment w:val="center"/>
    </w:pPr>
    <w:rPr>
      <w:rFonts w:ascii="Calibri" w:eastAsia="DengXian" w:hAnsi="Calibri" w:cs="Calibri"/>
      <w:b/>
      <w:bCs/>
      <w:color w:val="002060"/>
      <w:sz w:val="24"/>
      <w:lang w:val="en-GB"/>
    </w:rPr>
  </w:style>
  <w:style w:type="paragraph" w:customStyle="1" w:styleId="a14">
    <w:name w:val="טקסט הגדרת מונח ממה"/>
    <w:link w:val="a15"/>
    <w:qFormat/>
    <w:rsid w:val="00B4321D"/>
    <w:pPr>
      <w:suppressAutoHyphens/>
      <w:autoSpaceDE w:val="0"/>
      <w:autoSpaceDN w:val="0"/>
      <w:bidi/>
      <w:adjustRightInd w:val="0"/>
      <w:spacing w:before="60" w:after="60" w:line="312" w:lineRule="auto"/>
      <w:ind w:left="57" w:right="170"/>
      <w:jc w:val="left"/>
      <w:textAlignment w:val="center"/>
    </w:pPr>
    <w:rPr>
      <w:rFonts w:ascii="Calibri" w:eastAsia="DengXian" w:hAnsi="Calibri" w:cs="Calibri"/>
      <w:color w:val="002060"/>
      <w:sz w:val="24"/>
      <w:lang w:val="en-GB"/>
    </w:rPr>
  </w:style>
  <w:style w:type="character" w:customStyle="1" w:styleId="a15">
    <w:name w:val="טקסט הגדרת מונח ממה תו"/>
    <w:basedOn w:val="DefaultParagraphFont"/>
    <w:link w:val="a14"/>
    <w:rsid w:val="00B4321D"/>
    <w:rPr>
      <w:rFonts w:ascii="Calibri" w:eastAsia="DengXian" w:hAnsi="Calibri" w:cs="Calibri"/>
      <w:color w:val="002060"/>
      <w:sz w:val="24"/>
      <w:lang w:val="en-GB"/>
    </w:rPr>
  </w:style>
  <w:style w:type="paragraph" w:customStyle="1" w:styleId="a16">
    <w:name w:val="מבוא ממה"/>
    <w:basedOn w:val="Normal"/>
    <w:next w:val="Normal"/>
    <w:link w:val="a17"/>
    <w:autoRedefine/>
    <w:qFormat/>
    <w:rsid w:val="00B4321D"/>
    <w:pPr>
      <w:pageBreakBefore/>
      <w:widowControl w:val="0"/>
      <w:shd w:val="clear" w:color="F3F7FF" w:fill="FFFFFF" w:themeFill="background1"/>
      <w:spacing w:before="120" w:line="276" w:lineRule="auto"/>
      <w:ind w:left="1134"/>
      <w:outlineLvl w:val="0"/>
    </w:pPr>
    <w:rPr>
      <w:rFonts w:ascii="Calibri" w:eastAsia="Calibri" w:hAnsi="Calibri" w:cs="Calibri"/>
      <w:color w:val="FFFFFF" w:themeColor="background1"/>
      <w:position w:val="6"/>
      <w:sz w:val="2"/>
      <w:szCs w:val="2"/>
      <w:u w:color="FFFFFF"/>
    </w:rPr>
  </w:style>
  <w:style w:type="character" w:customStyle="1" w:styleId="a17">
    <w:name w:val="מבוא ממה תו"/>
    <w:basedOn w:val="DefaultParagraphFont"/>
    <w:link w:val="a16"/>
    <w:rsid w:val="00B4321D"/>
    <w:rPr>
      <w:rFonts w:ascii="Calibri" w:eastAsia="Calibri" w:hAnsi="Calibri" w:cs="Calibri"/>
      <w:color w:val="FFFFFF" w:themeColor="background1"/>
      <w:position w:val="6"/>
      <w:sz w:val="2"/>
      <w:szCs w:val="2"/>
      <w:u w:color="FFFFFF"/>
      <w:shd w:val="clear" w:color="F3F7FF" w:fill="FFFFFF" w:themeFill="background1"/>
    </w:rPr>
  </w:style>
  <w:style w:type="paragraph" w:customStyle="1" w:styleId="a18">
    <w:name w:val="מראה מקום ממה"/>
    <w:basedOn w:val="Normal"/>
    <w:next w:val="Normal"/>
    <w:link w:val="a19"/>
    <w:qFormat/>
    <w:rsid w:val="00B4321D"/>
    <w:pPr>
      <w:widowControl w:val="0"/>
      <w:pBdr>
        <w:top w:val="single" w:sz="18" w:space="1" w:color="4F81BD" w:themeColor="accent1"/>
      </w:pBdr>
      <w:shd w:val="solid" w:color="F3F7FF" w:fill="auto"/>
      <w:spacing w:before="120" w:line="240" w:lineRule="auto"/>
      <w:ind w:left="1134"/>
    </w:pPr>
    <w:rPr>
      <w:rFonts w:ascii="Calibri" w:eastAsia="Calibri" w:hAnsi="Calibri" w:cs="Calibri"/>
      <w:b/>
      <w:bCs/>
      <w:color w:val="002060"/>
      <w:sz w:val="18"/>
      <w:szCs w:val="18"/>
    </w:rPr>
  </w:style>
  <w:style w:type="character" w:customStyle="1" w:styleId="a19">
    <w:name w:val="מראה מקום ממה תו"/>
    <w:basedOn w:val="DefaultParagraphFont"/>
    <w:link w:val="a18"/>
    <w:rsid w:val="00B4321D"/>
    <w:rPr>
      <w:rFonts w:ascii="Calibri" w:eastAsia="Calibri" w:hAnsi="Calibri" w:cs="Calibri"/>
      <w:b/>
      <w:bCs/>
      <w:color w:val="002060"/>
      <w:sz w:val="18"/>
      <w:szCs w:val="18"/>
      <w:shd w:val="solid" w:color="F3F7FF" w:fill="auto"/>
    </w:rPr>
  </w:style>
  <w:style w:type="paragraph" w:customStyle="1" w:styleId="a20">
    <w:name w:val="כותרת עליונה ממה"/>
    <w:basedOn w:val="Normal"/>
    <w:next w:val="Normal"/>
    <w:link w:val="a21"/>
    <w:qFormat/>
    <w:rsid w:val="00B4321D"/>
    <w:pPr>
      <w:spacing w:line="240" w:lineRule="auto"/>
      <w:ind w:left="737"/>
      <w:jc w:val="left"/>
    </w:pPr>
    <w:rPr>
      <w:rFonts w:ascii="Calibri" w:eastAsia="Calibri" w:hAnsi="Calibri" w:cs="Calibri"/>
      <w:color w:val="002060"/>
      <w:sz w:val="18"/>
      <w:szCs w:val="18"/>
    </w:rPr>
  </w:style>
  <w:style w:type="character" w:customStyle="1" w:styleId="a21">
    <w:name w:val="כותרת עליונה ממה תו"/>
    <w:basedOn w:val="DefaultParagraphFont"/>
    <w:link w:val="a20"/>
    <w:rsid w:val="00B4321D"/>
    <w:rPr>
      <w:rFonts w:ascii="Calibri" w:eastAsia="Calibri" w:hAnsi="Calibri" w:cs="Calibri"/>
      <w:color w:val="002060"/>
      <w:sz w:val="18"/>
      <w:szCs w:val="18"/>
    </w:rPr>
  </w:style>
  <w:style w:type="paragraph" w:customStyle="1" w:styleId="13">
    <w:name w:val="כותרת 1 ממה"/>
    <w:basedOn w:val="Normal"/>
    <w:next w:val="Normal"/>
    <w:link w:val="14"/>
    <w:qFormat/>
    <w:rsid w:val="00B4321D"/>
    <w:pPr>
      <w:keepNext/>
      <w:widowControl w:val="0"/>
      <w:numPr>
        <w:numId w:val="1"/>
      </w:numPr>
      <w:spacing w:before="240" w:after="120" w:line="440" w:lineRule="exact"/>
      <w:jc w:val="left"/>
      <w:outlineLvl w:val="0"/>
    </w:pPr>
    <w:rPr>
      <w:rFonts w:ascii="Calibri" w:eastAsia="Calibri" w:hAnsi="Calibri" w:cs="Calibri"/>
      <w:b/>
      <w:bCs/>
      <w:color w:val="002060"/>
      <w:sz w:val="40"/>
      <w:szCs w:val="40"/>
    </w:rPr>
  </w:style>
  <w:style w:type="character" w:customStyle="1" w:styleId="14">
    <w:name w:val="כותרת 1 ממה תו"/>
    <w:basedOn w:val="DefaultParagraphFont"/>
    <w:link w:val="13"/>
    <w:rsid w:val="00B4321D"/>
    <w:rPr>
      <w:rFonts w:ascii="Calibri" w:eastAsia="Calibri" w:hAnsi="Calibri" w:cs="Calibri"/>
      <w:b/>
      <w:bCs/>
      <w:color w:val="002060"/>
      <w:sz w:val="40"/>
      <w:szCs w:val="40"/>
    </w:rPr>
  </w:style>
  <w:style w:type="paragraph" w:customStyle="1" w:styleId="20">
    <w:name w:val="כותרת 2 ממה"/>
    <w:basedOn w:val="Normal"/>
    <w:next w:val="Normal"/>
    <w:link w:val="21"/>
    <w:qFormat/>
    <w:rsid w:val="00B4321D"/>
    <w:pPr>
      <w:keepNext/>
      <w:widowControl w:val="0"/>
      <w:numPr>
        <w:numId w:val="2"/>
      </w:numPr>
      <w:spacing w:before="240" w:line="280" w:lineRule="exact"/>
      <w:jc w:val="left"/>
      <w:outlineLvl w:val="1"/>
    </w:pPr>
    <w:rPr>
      <w:rFonts w:ascii="Calibri" w:eastAsia="Calibri" w:hAnsi="Calibri" w:cs="Calibri"/>
      <w:b/>
      <w:bCs/>
      <w:color w:val="002060"/>
      <w:sz w:val="36"/>
      <w:szCs w:val="36"/>
    </w:rPr>
  </w:style>
  <w:style w:type="character" w:customStyle="1" w:styleId="21">
    <w:name w:val="כותרת 2 ממה תו"/>
    <w:basedOn w:val="2"/>
    <w:link w:val="20"/>
    <w:rsid w:val="00B4321D"/>
    <w:rPr>
      <w:rFonts w:ascii="Calibri" w:eastAsia="Calibri" w:hAnsi="Calibri" w:cs="Calibri"/>
      <w:b/>
      <w:bCs/>
      <w:color w:val="002060"/>
      <w:sz w:val="36"/>
      <w:szCs w:val="36"/>
    </w:rPr>
  </w:style>
  <w:style w:type="paragraph" w:customStyle="1" w:styleId="30">
    <w:name w:val="כותרת 3 ממה"/>
    <w:basedOn w:val="Normal"/>
    <w:next w:val="Normal"/>
    <w:link w:val="31"/>
    <w:qFormat/>
    <w:rsid w:val="00B4321D"/>
    <w:pPr>
      <w:widowControl w:val="0"/>
      <w:numPr>
        <w:numId w:val="3"/>
      </w:numPr>
      <w:spacing w:before="240" w:line="280" w:lineRule="exact"/>
      <w:jc w:val="left"/>
    </w:pPr>
    <w:rPr>
      <w:rFonts w:ascii="Calibri" w:eastAsia="Calibri" w:hAnsi="Calibri" w:cs="Calibri"/>
      <w:b/>
      <w:bCs/>
      <w:color w:val="002060"/>
      <w:sz w:val="28"/>
      <w:szCs w:val="28"/>
      <w:u w:val="single"/>
    </w:rPr>
  </w:style>
  <w:style w:type="character" w:customStyle="1" w:styleId="31">
    <w:name w:val="כותרת 3 ממה תו"/>
    <w:basedOn w:val="3"/>
    <w:link w:val="30"/>
    <w:rsid w:val="00B4321D"/>
    <w:rPr>
      <w:rFonts w:ascii="Calibri" w:eastAsia="Calibri" w:hAnsi="Calibri" w:cs="Calibri"/>
      <w:b/>
      <w:bCs/>
      <w:color w:val="002060"/>
      <w:sz w:val="28"/>
      <w:szCs w:val="28"/>
      <w:u w:val="single"/>
    </w:rPr>
  </w:style>
  <w:style w:type="paragraph" w:customStyle="1" w:styleId="40">
    <w:name w:val="כותרת 4 ממה"/>
    <w:basedOn w:val="Normal"/>
    <w:next w:val="Normal"/>
    <w:link w:val="41"/>
    <w:qFormat/>
    <w:rsid w:val="00B4321D"/>
    <w:pPr>
      <w:keepNext/>
      <w:widowControl w:val="0"/>
      <w:spacing w:before="240" w:line="280" w:lineRule="exact"/>
      <w:ind w:left="1134"/>
      <w:jc w:val="left"/>
      <w:outlineLvl w:val="3"/>
    </w:pPr>
    <w:rPr>
      <w:rFonts w:ascii="Calibri" w:eastAsia="Calibri" w:hAnsi="Calibri" w:cs="Calibri"/>
      <w:color w:val="002060"/>
      <w:sz w:val="28"/>
      <w:szCs w:val="28"/>
    </w:rPr>
  </w:style>
  <w:style w:type="character" w:customStyle="1" w:styleId="41">
    <w:name w:val="כותרת 4 ממה תו"/>
    <w:basedOn w:val="DefaultParagraphFont"/>
    <w:link w:val="40"/>
    <w:rsid w:val="00B4321D"/>
    <w:rPr>
      <w:rFonts w:ascii="Calibri" w:eastAsia="Calibri" w:hAnsi="Calibri" w:cs="Calibri"/>
      <w:color w:val="002060"/>
      <w:sz w:val="28"/>
      <w:szCs w:val="28"/>
    </w:rPr>
  </w:style>
  <w:style w:type="paragraph" w:customStyle="1" w:styleId="15">
    <w:name w:val="רשימה1 ממה"/>
    <w:basedOn w:val="Normal"/>
    <w:link w:val="16"/>
    <w:qFormat/>
    <w:rsid w:val="00B4321D"/>
    <w:pPr>
      <w:widowControl w:val="0"/>
      <w:numPr>
        <w:numId w:val="4"/>
      </w:numPr>
      <w:spacing w:line="280" w:lineRule="exact"/>
    </w:pPr>
    <w:rPr>
      <w:rFonts w:ascii="Calibri" w:eastAsia="Calibri" w:hAnsi="Calibri" w:cs="Calibri"/>
      <w:color w:val="002060"/>
      <w:sz w:val="24"/>
    </w:rPr>
  </w:style>
  <w:style w:type="character" w:customStyle="1" w:styleId="16">
    <w:name w:val="רשימה1 ממה תו"/>
    <w:basedOn w:val="DefaultParagraphFont"/>
    <w:link w:val="15"/>
    <w:rsid w:val="00B4321D"/>
    <w:rPr>
      <w:rFonts w:ascii="Calibri" w:eastAsia="Calibri" w:hAnsi="Calibri" w:cs="Calibri"/>
      <w:color w:val="002060"/>
      <w:sz w:val="24"/>
    </w:rPr>
  </w:style>
  <w:style w:type="paragraph" w:customStyle="1" w:styleId="22">
    <w:name w:val="רשימה2 ממה"/>
    <w:basedOn w:val="Normal"/>
    <w:link w:val="23"/>
    <w:qFormat/>
    <w:rsid w:val="00B4321D"/>
    <w:pPr>
      <w:widowControl w:val="0"/>
      <w:spacing w:line="280" w:lineRule="exact"/>
      <w:ind w:left="1871"/>
    </w:pPr>
    <w:rPr>
      <w:rFonts w:ascii="Calibri" w:eastAsia="Calibri" w:hAnsi="Calibri" w:cs="Calibri"/>
      <w:color w:val="002060"/>
      <w:sz w:val="24"/>
    </w:rPr>
  </w:style>
  <w:style w:type="character" w:customStyle="1" w:styleId="23">
    <w:name w:val="רשימה2 ממה תו"/>
    <w:basedOn w:val="DefaultParagraphFont"/>
    <w:link w:val="22"/>
    <w:rsid w:val="00B4321D"/>
    <w:rPr>
      <w:rFonts w:ascii="Calibri" w:eastAsia="Calibri" w:hAnsi="Calibri" w:cs="Calibri"/>
      <w:color w:val="002060"/>
      <w:sz w:val="24"/>
    </w:rPr>
  </w:style>
  <w:style w:type="paragraph" w:customStyle="1" w:styleId="32">
    <w:name w:val="רשימה3 ממה"/>
    <w:basedOn w:val="Normal"/>
    <w:link w:val="33"/>
    <w:qFormat/>
    <w:rsid w:val="00B4321D"/>
    <w:pPr>
      <w:widowControl w:val="0"/>
      <w:numPr>
        <w:numId w:val="5"/>
      </w:numPr>
      <w:spacing w:line="280" w:lineRule="exact"/>
    </w:pPr>
    <w:rPr>
      <w:rFonts w:ascii="Calibri" w:eastAsia="Calibri" w:hAnsi="Calibri" w:cs="Calibri"/>
      <w:color w:val="002060"/>
      <w:sz w:val="24"/>
    </w:rPr>
  </w:style>
  <w:style w:type="character" w:customStyle="1" w:styleId="33">
    <w:name w:val="רשימה3 ממה תו"/>
    <w:basedOn w:val="DefaultParagraphFont"/>
    <w:link w:val="32"/>
    <w:rsid w:val="00B4321D"/>
    <w:rPr>
      <w:rFonts w:ascii="Calibri" w:eastAsia="Calibri" w:hAnsi="Calibri" w:cs="Calibri"/>
      <w:color w:val="002060"/>
      <w:sz w:val="24"/>
    </w:rPr>
  </w:style>
  <w:style w:type="paragraph" w:customStyle="1" w:styleId="42">
    <w:name w:val="רשימה4 ממה"/>
    <w:basedOn w:val="Normal"/>
    <w:link w:val="43"/>
    <w:qFormat/>
    <w:rsid w:val="00B4321D"/>
    <w:pPr>
      <w:widowControl w:val="0"/>
      <w:spacing w:line="280" w:lineRule="exact"/>
      <w:ind w:left="2552"/>
    </w:pPr>
    <w:rPr>
      <w:rFonts w:ascii="Calibri" w:eastAsia="Calibri" w:hAnsi="Calibri" w:cs="Calibri"/>
      <w:color w:val="002060"/>
      <w:sz w:val="24"/>
    </w:rPr>
  </w:style>
  <w:style w:type="character" w:customStyle="1" w:styleId="43">
    <w:name w:val="רשימה4 ממה תו"/>
    <w:basedOn w:val="DefaultParagraphFont"/>
    <w:link w:val="42"/>
    <w:rsid w:val="00B4321D"/>
    <w:rPr>
      <w:rFonts w:ascii="Calibri" w:eastAsia="Calibri" w:hAnsi="Calibri" w:cs="Calibri"/>
      <w:color w:val="002060"/>
      <w:sz w:val="24"/>
    </w:rPr>
  </w:style>
  <w:style w:type="paragraph" w:customStyle="1" w:styleId="50">
    <w:name w:val="רשימה5 ממה"/>
    <w:basedOn w:val="Normal"/>
    <w:link w:val="51"/>
    <w:qFormat/>
    <w:rsid w:val="00B4321D"/>
    <w:pPr>
      <w:widowControl w:val="0"/>
      <w:numPr>
        <w:numId w:val="6"/>
      </w:numPr>
      <w:spacing w:line="280" w:lineRule="exact"/>
    </w:pPr>
    <w:rPr>
      <w:rFonts w:ascii="Calibri" w:eastAsia="Calibri" w:hAnsi="Calibri" w:cs="Calibri"/>
      <w:color w:val="002060"/>
      <w:sz w:val="24"/>
    </w:rPr>
  </w:style>
  <w:style w:type="character" w:customStyle="1" w:styleId="51">
    <w:name w:val="רשימה5 ממה תו"/>
    <w:basedOn w:val="DefaultParagraphFont"/>
    <w:link w:val="50"/>
    <w:rsid w:val="00B4321D"/>
    <w:rPr>
      <w:rFonts w:ascii="Calibri" w:eastAsia="Calibri" w:hAnsi="Calibri" w:cs="Calibri"/>
      <w:color w:val="002060"/>
      <w:sz w:val="24"/>
    </w:rPr>
  </w:style>
  <w:style w:type="paragraph" w:customStyle="1" w:styleId="a22">
    <w:name w:val="הערת שוליים ממה"/>
    <w:basedOn w:val="Normal"/>
    <w:link w:val="a23"/>
    <w:qFormat/>
    <w:rsid w:val="00B4321D"/>
    <w:pPr>
      <w:widowControl w:val="0"/>
      <w:spacing w:line="280" w:lineRule="exact"/>
      <w:ind w:left="1985" w:hanging="851"/>
    </w:pPr>
    <w:rPr>
      <w:rFonts w:ascii="Calibri" w:eastAsia="Calibri" w:hAnsi="Calibri" w:cs="Calibri"/>
      <w:color w:val="002060"/>
      <w:sz w:val="24"/>
      <w:szCs w:val="20"/>
    </w:rPr>
  </w:style>
  <w:style w:type="character" w:customStyle="1" w:styleId="a23">
    <w:name w:val="הערת שוליים ממה תו"/>
    <w:basedOn w:val="DefaultParagraphFont"/>
    <w:link w:val="a22"/>
    <w:rsid w:val="00B4321D"/>
    <w:rPr>
      <w:rFonts w:ascii="Calibri" w:eastAsia="Calibri" w:hAnsi="Calibri" w:cs="Calibri"/>
      <w:color w:val="002060"/>
      <w:sz w:val="24"/>
      <w:szCs w:val="20"/>
    </w:rPr>
  </w:style>
  <w:style w:type="paragraph" w:customStyle="1" w:styleId="a24">
    <w:name w:val="הערת סיום ממה"/>
    <w:basedOn w:val="Normal"/>
    <w:link w:val="a25"/>
    <w:qFormat/>
    <w:rsid w:val="00B4321D"/>
    <w:pPr>
      <w:widowControl w:val="0"/>
      <w:spacing w:line="240" w:lineRule="auto"/>
      <w:ind w:left="1134"/>
    </w:pPr>
    <w:rPr>
      <w:rFonts w:ascii="Calibri" w:eastAsia="Calibri" w:hAnsi="Calibri" w:cs="Calibri"/>
      <w:color w:val="002060"/>
      <w:sz w:val="24"/>
      <w:szCs w:val="20"/>
    </w:rPr>
  </w:style>
  <w:style w:type="character" w:customStyle="1" w:styleId="a25">
    <w:name w:val="הערת סיום ממה תו"/>
    <w:basedOn w:val="DefaultParagraphFont"/>
    <w:link w:val="a24"/>
    <w:rsid w:val="00B4321D"/>
    <w:rPr>
      <w:rFonts w:ascii="Calibri" w:eastAsia="Calibri" w:hAnsi="Calibri" w:cs="Calibri"/>
      <w:color w:val="002060"/>
      <w:sz w:val="24"/>
      <w:szCs w:val="20"/>
    </w:rPr>
  </w:style>
  <w:style w:type="paragraph" w:customStyle="1" w:styleId="17">
    <w:name w:val="ליקוי/ממצא חיובי/המלצה1 ממה"/>
    <w:next w:val="Normal"/>
    <w:link w:val="18"/>
    <w:qFormat/>
    <w:rsid w:val="00B4321D"/>
    <w:pPr>
      <w:keepNext/>
      <w:keepLines/>
      <w:widowControl w:val="0"/>
      <w:pBdr>
        <w:bottom w:val="single" w:sz="2" w:space="1" w:color="002060"/>
      </w:pBdr>
      <w:bidi/>
      <w:spacing w:after="0" w:line="280" w:lineRule="exact"/>
      <w:ind w:left="1134"/>
      <w:outlineLvl w:val="8"/>
    </w:pPr>
    <w:rPr>
      <w:rFonts w:ascii="Calibri" w:eastAsia="Calibri" w:hAnsi="Calibri" w:cs="Calibri"/>
      <w:color w:val="002060"/>
      <w:sz w:val="24"/>
    </w:rPr>
  </w:style>
  <w:style w:type="character" w:customStyle="1" w:styleId="18">
    <w:name w:val="ליקוי/ממצא חיובי/המלצה1 ממה תו"/>
    <w:basedOn w:val="DefaultParagraphFont"/>
    <w:link w:val="17"/>
    <w:rsid w:val="00B4321D"/>
    <w:rPr>
      <w:rFonts w:ascii="Calibri" w:eastAsia="Calibri" w:hAnsi="Calibri" w:cs="Calibri"/>
      <w:color w:val="002060"/>
      <w:sz w:val="24"/>
    </w:rPr>
  </w:style>
  <w:style w:type="paragraph" w:customStyle="1" w:styleId="24">
    <w:name w:val="ליקוי/ממצא חיובי/המלצה2 ממה"/>
    <w:basedOn w:val="Normal"/>
    <w:next w:val="Normal"/>
    <w:link w:val="25"/>
    <w:qFormat/>
    <w:rsid w:val="00B4321D"/>
    <w:pPr>
      <w:keepNext/>
      <w:keepLines/>
      <w:widowControl w:val="0"/>
      <w:pBdr>
        <w:bottom w:val="single" w:sz="2" w:space="1" w:color="002060"/>
      </w:pBdr>
      <w:spacing w:line="280" w:lineRule="exact"/>
      <w:ind w:left="1871"/>
      <w:outlineLvl w:val="8"/>
    </w:pPr>
    <w:rPr>
      <w:rFonts w:ascii="Calibri" w:eastAsia="Calibri" w:hAnsi="Calibri" w:cs="Calibri"/>
      <w:color w:val="002060"/>
      <w:sz w:val="24"/>
    </w:rPr>
  </w:style>
  <w:style w:type="character" w:customStyle="1" w:styleId="25">
    <w:name w:val="ליקוי/ממצא חיובי/המלצה2 ממה תו"/>
    <w:basedOn w:val="18"/>
    <w:link w:val="24"/>
    <w:rsid w:val="00B4321D"/>
    <w:rPr>
      <w:rFonts w:ascii="Calibri" w:eastAsia="Calibri" w:hAnsi="Calibri" w:cs="Calibri"/>
      <w:color w:val="002060"/>
      <w:sz w:val="24"/>
    </w:rPr>
  </w:style>
  <w:style w:type="paragraph" w:customStyle="1" w:styleId="34">
    <w:name w:val="ליקוי/ממצא חיובי/המלצה3 ממה"/>
    <w:basedOn w:val="Normal"/>
    <w:link w:val="35"/>
    <w:qFormat/>
    <w:rsid w:val="00B4321D"/>
    <w:pPr>
      <w:keepNext/>
      <w:keepLines/>
      <w:widowControl w:val="0"/>
      <w:pBdr>
        <w:bottom w:val="single" w:sz="4" w:space="1" w:color="002060"/>
      </w:pBdr>
      <w:spacing w:line="280" w:lineRule="exact"/>
      <w:ind w:left="2552"/>
      <w:outlineLvl w:val="8"/>
    </w:pPr>
    <w:rPr>
      <w:rFonts w:ascii="Calibri" w:eastAsia="Calibri" w:hAnsi="Calibri" w:cs="Calibri"/>
      <w:color w:val="002060"/>
      <w:sz w:val="24"/>
    </w:rPr>
  </w:style>
  <w:style w:type="character" w:customStyle="1" w:styleId="35">
    <w:name w:val="ליקוי/ממצא חיובי/המלצה3 ממה תו"/>
    <w:basedOn w:val="DefaultParagraphFont"/>
    <w:link w:val="34"/>
    <w:rsid w:val="00B4321D"/>
    <w:rPr>
      <w:rFonts w:ascii="Calibri" w:eastAsia="Calibri" w:hAnsi="Calibri" w:cs="Calibri"/>
      <w:color w:val="002060"/>
      <w:sz w:val="24"/>
    </w:rPr>
  </w:style>
  <w:style w:type="paragraph" w:customStyle="1" w:styleId="a26">
    <w:name w:val="נבנצאל ממה"/>
    <w:basedOn w:val="Normal"/>
    <w:next w:val="Normal"/>
    <w:link w:val="a27"/>
    <w:uiPriority w:val="99"/>
    <w:qFormat/>
    <w:rsid w:val="00B4321D"/>
    <w:pPr>
      <w:keepNext/>
      <w:spacing w:line="280" w:lineRule="exact"/>
      <w:jc w:val="left"/>
    </w:pPr>
    <w:rPr>
      <w:rFonts w:ascii="Calibri" w:eastAsia="Calibri" w:hAnsi="Calibri" w:cs="Calibri"/>
      <w:color w:val="002060"/>
      <w:szCs w:val="20"/>
    </w:rPr>
  </w:style>
  <w:style w:type="character" w:customStyle="1" w:styleId="a27">
    <w:name w:val="נבנצאל ממה תו"/>
    <w:basedOn w:val="DefaultParagraphFont"/>
    <w:link w:val="a26"/>
    <w:uiPriority w:val="99"/>
    <w:rsid w:val="00B4321D"/>
    <w:rPr>
      <w:rFonts w:ascii="Calibri" w:eastAsia="Calibri" w:hAnsi="Calibri" w:cs="Calibri"/>
      <w:color w:val="002060"/>
      <w:szCs w:val="20"/>
    </w:rPr>
  </w:style>
  <w:style w:type="paragraph" w:customStyle="1" w:styleId="a28">
    <w:name w:val="רגיל ממה"/>
    <w:basedOn w:val="Normal"/>
    <w:link w:val="a29"/>
    <w:qFormat/>
    <w:rsid w:val="00B4321D"/>
    <w:pPr>
      <w:widowControl w:val="0"/>
      <w:spacing w:line="280" w:lineRule="exact"/>
      <w:ind w:left="1134"/>
    </w:pPr>
    <w:rPr>
      <w:rFonts w:ascii="Calibri" w:eastAsia="Calibri" w:hAnsi="Calibri" w:cs="Calibri"/>
      <w:color w:val="002060"/>
      <w:sz w:val="24"/>
    </w:rPr>
  </w:style>
  <w:style w:type="character" w:customStyle="1" w:styleId="a29">
    <w:name w:val="רגיל ממה תו"/>
    <w:basedOn w:val="DefaultParagraphFont"/>
    <w:link w:val="a28"/>
    <w:rsid w:val="00B4321D"/>
    <w:rPr>
      <w:rFonts w:ascii="Calibri" w:eastAsia="Calibri" w:hAnsi="Calibri" w:cs="Calibri"/>
      <w:color w:val="002060"/>
      <w:sz w:val="24"/>
    </w:rPr>
  </w:style>
  <w:style w:type="paragraph" w:customStyle="1" w:styleId="a30">
    <w:name w:val="סיכום ממה"/>
    <w:basedOn w:val="Normal"/>
    <w:next w:val="Normal"/>
    <w:link w:val="a31"/>
    <w:qFormat/>
    <w:rsid w:val="00B4321D"/>
    <w:pPr>
      <w:spacing w:line="276" w:lineRule="auto"/>
      <w:ind w:left="1140"/>
    </w:pPr>
    <w:rPr>
      <w:rFonts w:ascii="Calibri" w:eastAsia="Calibri" w:hAnsi="Calibri" w:cs="Calibri"/>
      <w:b/>
      <w:bCs/>
      <w:color w:val="FFFFFF" w:themeColor="background1"/>
      <w:sz w:val="2"/>
      <w:szCs w:val="2"/>
    </w:rPr>
  </w:style>
  <w:style w:type="character" w:customStyle="1" w:styleId="a31">
    <w:name w:val="סיכום ממה תו"/>
    <w:basedOn w:val="DefaultParagraphFont"/>
    <w:link w:val="a30"/>
    <w:rsid w:val="00B4321D"/>
    <w:rPr>
      <w:rFonts w:ascii="Calibri" w:eastAsia="Calibri" w:hAnsi="Calibri" w:cs="Calibri"/>
      <w:b/>
      <w:bCs/>
      <w:color w:val="FFFFFF" w:themeColor="background1"/>
      <w:sz w:val="2"/>
      <w:szCs w:val="2"/>
    </w:rPr>
  </w:style>
  <w:style w:type="paragraph" w:customStyle="1" w:styleId="a32">
    <w:name w:val="טקסט סיכום ממה"/>
    <w:basedOn w:val="Normal"/>
    <w:next w:val="Normal"/>
    <w:qFormat/>
    <w:rsid w:val="00B4321D"/>
    <w:pPr>
      <w:widowControl w:val="0"/>
      <w:spacing w:after="240" w:line="280" w:lineRule="exact"/>
      <w:ind w:left="1140"/>
    </w:pPr>
    <w:rPr>
      <w:rFonts w:ascii="Calibri" w:eastAsia="Calibri" w:hAnsi="Calibri" w:cs="Calibri"/>
      <w:bCs/>
      <w:color w:val="002060"/>
      <w:sz w:val="24"/>
    </w:rPr>
  </w:style>
  <w:style w:type="paragraph" w:customStyle="1" w:styleId="a33">
    <w:name w:val="סיכום ביניים ממה"/>
    <w:basedOn w:val="Normal"/>
    <w:next w:val="Normal"/>
    <w:qFormat/>
    <w:rsid w:val="00B4321D"/>
    <w:pPr>
      <w:widowControl w:val="0"/>
      <w:spacing w:before="240" w:after="240"/>
      <w:ind w:left="1134"/>
    </w:pPr>
    <w:rPr>
      <w:rFonts w:ascii="Calibri" w:eastAsia="Calibri" w:hAnsi="Calibri" w:cs="Calibri"/>
      <w:noProof/>
      <w:color w:val="002060"/>
      <w:sz w:val="24"/>
    </w:rPr>
  </w:style>
  <w:style w:type="paragraph" w:customStyle="1" w:styleId="a34">
    <w:name w:val="טקסט סיכום ביניים ממה"/>
    <w:basedOn w:val="Normal"/>
    <w:next w:val="Normal"/>
    <w:qFormat/>
    <w:rsid w:val="00B4321D"/>
    <w:pPr>
      <w:widowControl w:val="0"/>
      <w:spacing w:after="240" w:line="280" w:lineRule="exact"/>
      <w:ind w:left="1134"/>
    </w:pPr>
    <w:rPr>
      <w:rFonts w:ascii="Calibri" w:eastAsia="Calibri" w:hAnsi="Calibri" w:cs="Calibri"/>
      <w:bCs/>
      <w:color w:val="002060"/>
      <w:sz w:val="24"/>
    </w:rPr>
  </w:style>
  <w:style w:type="paragraph" w:customStyle="1" w:styleId="a35">
    <w:name w:val="תרשים ממה"/>
    <w:basedOn w:val="Normal"/>
    <w:next w:val="Normal"/>
    <w:link w:val="a36"/>
    <w:qFormat/>
    <w:rsid w:val="00B4321D"/>
    <w:pPr>
      <w:keepNext/>
      <w:keepLines/>
      <w:widowControl w:val="0"/>
      <w:numPr>
        <w:numId w:val="7"/>
      </w:numPr>
      <w:spacing w:line="280" w:lineRule="exact"/>
      <w:jc w:val="center"/>
      <w:outlineLvl w:val="6"/>
    </w:pPr>
    <w:rPr>
      <w:rFonts w:ascii="Calibri" w:eastAsia="Calibri" w:hAnsi="Calibri" w:cs="Calibri"/>
      <w:b/>
      <w:bCs/>
      <w:color w:val="002060"/>
      <w:sz w:val="24"/>
    </w:rPr>
  </w:style>
  <w:style w:type="character" w:customStyle="1" w:styleId="a36">
    <w:name w:val="תרשים ממה תו"/>
    <w:basedOn w:val="DefaultParagraphFont"/>
    <w:link w:val="a35"/>
    <w:rsid w:val="00B4321D"/>
    <w:rPr>
      <w:rFonts w:ascii="Calibri" w:eastAsia="Calibri" w:hAnsi="Calibri" w:cs="Calibri"/>
      <w:b/>
      <w:bCs/>
      <w:color w:val="002060"/>
      <w:sz w:val="24"/>
    </w:rPr>
  </w:style>
  <w:style w:type="paragraph" w:customStyle="1" w:styleId="a37">
    <w:name w:val="תמונה ממה"/>
    <w:basedOn w:val="Normal"/>
    <w:next w:val="Normal"/>
    <w:link w:val="a38"/>
    <w:qFormat/>
    <w:rsid w:val="00B4321D"/>
    <w:pPr>
      <w:keepNext/>
      <w:keepLines/>
      <w:widowControl w:val="0"/>
      <w:numPr>
        <w:numId w:val="8"/>
      </w:numPr>
      <w:spacing w:line="280" w:lineRule="exact"/>
      <w:jc w:val="center"/>
      <w:outlineLvl w:val="6"/>
    </w:pPr>
    <w:rPr>
      <w:rFonts w:ascii="Calibri" w:eastAsia="Calibri" w:hAnsi="Calibri" w:cs="Calibri"/>
      <w:b/>
      <w:bCs/>
      <w:color w:val="002060"/>
      <w:sz w:val="24"/>
    </w:rPr>
  </w:style>
  <w:style w:type="character" w:customStyle="1" w:styleId="a38">
    <w:name w:val="תמונה ממה תו"/>
    <w:basedOn w:val="DefaultParagraphFont"/>
    <w:link w:val="a37"/>
    <w:rsid w:val="00B4321D"/>
    <w:rPr>
      <w:rFonts w:ascii="Calibri" w:eastAsia="Calibri" w:hAnsi="Calibri" w:cs="Calibri"/>
      <w:b/>
      <w:bCs/>
      <w:color w:val="002060"/>
      <w:sz w:val="24"/>
    </w:rPr>
  </w:style>
  <w:style w:type="paragraph" w:customStyle="1" w:styleId="a39">
    <w:name w:val="לוח ממה"/>
    <w:basedOn w:val="Normal"/>
    <w:next w:val="Normal"/>
    <w:link w:val="a40"/>
    <w:qFormat/>
    <w:rsid w:val="00B4321D"/>
    <w:pPr>
      <w:keepNext/>
      <w:keepLines/>
      <w:widowControl w:val="0"/>
      <w:numPr>
        <w:numId w:val="9"/>
      </w:numPr>
      <w:spacing w:line="280" w:lineRule="exact"/>
      <w:jc w:val="center"/>
      <w:outlineLvl w:val="6"/>
    </w:pPr>
    <w:rPr>
      <w:rFonts w:ascii="Calibri" w:eastAsia="Calibri" w:hAnsi="Calibri" w:cs="Calibri"/>
      <w:b/>
      <w:bCs/>
      <w:color w:val="002060"/>
      <w:sz w:val="24"/>
    </w:rPr>
  </w:style>
  <w:style w:type="character" w:customStyle="1" w:styleId="a40">
    <w:name w:val="לוח ממה תו"/>
    <w:basedOn w:val="DefaultParagraphFont"/>
    <w:link w:val="a39"/>
    <w:rsid w:val="00B4321D"/>
    <w:rPr>
      <w:rFonts w:ascii="Calibri" w:eastAsia="Calibri" w:hAnsi="Calibri" w:cs="Calibri"/>
      <w:b/>
      <w:bCs/>
      <w:color w:val="002060"/>
      <w:sz w:val="24"/>
    </w:rPr>
  </w:style>
  <w:style w:type="paragraph" w:customStyle="1" w:styleId="a41">
    <w:name w:val="מפה ממה"/>
    <w:basedOn w:val="Normal"/>
    <w:next w:val="Normal"/>
    <w:link w:val="a42"/>
    <w:qFormat/>
    <w:rsid w:val="00B4321D"/>
    <w:pPr>
      <w:keepNext/>
      <w:keepLines/>
      <w:widowControl w:val="0"/>
      <w:numPr>
        <w:numId w:val="10"/>
      </w:numPr>
      <w:spacing w:line="280" w:lineRule="exact"/>
      <w:jc w:val="center"/>
      <w:outlineLvl w:val="6"/>
    </w:pPr>
    <w:rPr>
      <w:rFonts w:ascii="Calibri" w:eastAsia="Calibri" w:hAnsi="Calibri" w:cs="Calibri"/>
      <w:b/>
      <w:bCs/>
      <w:color w:val="002060"/>
      <w:sz w:val="24"/>
    </w:rPr>
  </w:style>
  <w:style w:type="character" w:customStyle="1" w:styleId="a42">
    <w:name w:val="מפה ממה תו"/>
    <w:basedOn w:val="DefaultParagraphFont"/>
    <w:link w:val="a41"/>
    <w:rsid w:val="00B4321D"/>
    <w:rPr>
      <w:rFonts w:ascii="Calibri" w:eastAsia="Calibri" w:hAnsi="Calibri" w:cs="Calibri"/>
      <w:b/>
      <w:bCs/>
      <w:color w:val="002060"/>
      <w:sz w:val="24"/>
    </w:rPr>
  </w:style>
  <w:style w:type="paragraph" w:customStyle="1" w:styleId="a43">
    <w:name w:val="מקור ממה"/>
    <w:basedOn w:val="Normal"/>
    <w:next w:val="Normal"/>
    <w:qFormat/>
    <w:rsid w:val="00B4321D"/>
    <w:pPr>
      <w:keepNext/>
      <w:keepLines/>
      <w:widowControl w:val="0"/>
      <w:ind w:left="1134"/>
    </w:pPr>
    <w:rPr>
      <w:rFonts w:ascii="Calibri" w:eastAsia="Calibri" w:hAnsi="Calibri" w:cs="Calibri"/>
      <w:color w:val="002060"/>
      <w:szCs w:val="20"/>
    </w:rPr>
  </w:style>
  <w:style w:type="paragraph" w:customStyle="1" w:styleId="a44">
    <w:name w:val="אובייקט ממה"/>
    <w:basedOn w:val="Normal"/>
    <w:next w:val="Normal"/>
    <w:qFormat/>
    <w:rsid w:val="00B4321D"/>
    <w:pPr>
      <w:keepNext/>
      <w:widowControl w:val="0"/>
      <w:spacing w:line="269" w:lineRule="auto"/>
      <w:ind w:left="1134"/>
    </w:pPr>
    <w:rPr>
      <w:rFonts w:ascii="Calibri" w:eastAsia="Calibri" w:hAnsi="Calibri" w:cs="Calibri"/>
      <w:noProof/>
      <w:color w:val="002060"/>
      <w:sz w:val="24"/>
    </w:rPr>
  </w:style>
  <w:style w:type="paragraph" w:customStyle="1" w:styleId="a45">
    <w:name w:val="רכיבי המבוא ממה"/>
    <w:basedOn w:val="Normal"/>
    <w:link w:val="a46"/>
    <w:qFormat/>
    <w:rsid w:val="00B4321D"/>
    <w:pPr>
      <w:pBdr>
        <w:bottom w:val="single" w:sz="8" w:space="1" w:color="F2F2F2"/>
      </w:pBdr>
      <w:spacing w:before="60" w:after="60" w:line="280" w:lineRule="exact"/>
      <w:ind w:left="170" w:right="57"/>
    </w:pPr>
    <w:rPr>
      <w:rFonts w:ascii="Calibri" w:eastAsia="Calibri" w:hAnsi="Calibri" w:cs="Calibri"/>
      <w:color w:val="002060"/>
      <w:szCs w:val="20"/>
    </w:rPr>
  </w:style>
  <w:style w:type="character" w:customStyle="1" w:styleId="a46">
    <w:name w:val="רכיבי המבוא ממה תו"/>
    <w:basedOn w:val="DefaultParagraphFont"/>
    <w:link w:val="a45"/>
    <w:rsid w:val="00B4321D"/>
    <w:rPr>
      <w:rFonts w:ascii="Calibri" w:eastAsia="Calibri" w:hAnsi="Calibri" w:cs="Calibri"/>
      <w:color w:val="002060"/>
      <w:szCs w:val="20"/>
    </w:rPr>
  </w:style>
  <w:style w:type="paragraph" w:customStyle="1" w:styleId="a47">
    <w:name w:val="אייקון במבוא ממה"/>
    <w:basedOn w:val="Normal"/>
    <w:link w:val="a48"/>
    <w:qFormat/>
    <w:rsid w:val="00B4321D"/>
    <w:pPr>
      <w:pBdr>
        <w:bottom w:val="single" w:sz="8" w:space="1" w:color="F2F2F2"/>
      </w:pBdr>
      <w:spacing w:line="240" w:lineRule="auto"/>
      <w:jc w:val="center"/>
    </w:pPr>
    <w:rPr>
      <w:rFonts w:ascii="Calibri" w:eastAsia="Calibri" w:hAnsi="Calibri" w:cs="Calibri"/>
      <w:bCs/>
      <w:color w:val="002060"/>
      <w:sz w:val="24"/>
      <w:szCs w:val="20"/>
    </w:rPr>
  </w:style>
  <w:style w:type="character" w:customStyle="1" w:styleId="a48">
    <w:name w:val="אייקון במבוא ממה תו"/>
    <w:basedOn w:val="DefaultParagraphFont"/>
    <w:link w:val="a47"/>
    <w:rsid w:val="00B4321D"/>
    <w:rPr>
      <w:rFonts w:ascii="Calibri" w:eastAsia="Calibri" w:hAnsi="Calibri" w:cs="Calibri"/>
      <w:bCs/>
      <w:color w:val="002060"/>
      <w:sz w:val="24"/>
      <w:szCs w:val="20"/>
    </w:rPr>
  </w:style>
  <w:style w:type="paragraph" w:customStyle="1" w:styleId="739">
    <w:name w:val="73א טקסט רץ 9"/>
    <w:basedOn w:val="Normal"/>
    <w:link w:val="7390"/>
    <w:qFormat/>
    <w:rsid w:val="00B4321D"/>
    <w:pPr>
      <w:spacing w:after="180" w:line="260" w:lineRule="exact"/>
    </w:pPr>
    <w:rPr>
      <w:rFonts w:ascii="Tahoma" w:hAnsi="Tahoma" w:cs="Tahoma"/>
      <w:color w:val="0D0D0D" w:themeColor="text1" w:themeTint="F2"/>
      <w:sz w:val="18"/>
      <w:szCs w:val="18"/>
    </w:rPr>
  </w:style>
  <w:style w:type="character" w:customStyle="1" w:styleId="7390">
    <w:name w:val="73א טקסט רץ 9 תו"/>
    <w:basedOn w:val="DefaultParagraphFont"/>
    <w:link w:val="739"/>
    <w:rsid w:val="00B4321D"/>
    <w:rPr>
      <w:rFonts w:ascii="Tahoma" w:hAnsi="Tahoma" w:cs="Tahoma"/>
      <w:color w:val="0D0D0D" w:themeColor="text1" w:themeTint="F2"/>
      <w:sz w:val="18"/>
      <w:szCs w:val="18"/>
    </w:rPr>
  </w:style>
  <w:style w:type="character" w:customStyle="1" w:styleId="19">
    <w:name w:val="אזכור לא מזוהה1"/>
    <w:basedOn w:val="DefaultParagraphFont"/>
    <w:uiPriority w:val="99"/>
    <w:semiHidden/>
    <w:unhideWhenUsed/>
    <w:rsid w:val="00413A92"/>
    <w:rPr>
      <w:color w:val="605E5C"/>
      <w:shd w:val="clear" w:color="auto" w:fill="E1DFDD"/>
    </w:rPr>
  </w:style>
  <w:style w:type="character" w:styleId="PageNumber">
    <w:name w:val="page number"/>
    <w:basedOn w:val="DefaultParagraphFont"/>
    <w:rsid w:val="00413A92"/>
  </w:style>
  <w:style w:type="paragraph" w:customStyle="1" w:styleId="a49">
    <w:name w:val="סגנון בסיס"/>
    <w:basedOn w:val="Normal"/>
    <w:rsid w:val="00413A92"/>
    <w:pPr>
      <w:spacing w:line="360" w:lineRule="auto"/>
      <w:ind w:right="360"/>
    </w:pPr>
    <w:rPr>
      <w:rFonts w:eastAsia="Times New Roman" w:cs="Narkisim"/>
      <w:sz w:val="24"/>
      <w:szCs w:val="25"/>
      <w:lang w:eastAsia="he-IL"/>
    </w:rPr>
  </w:style>
  <w:style w:type="character" w:customStyle="1" w:styleId="s1">
    <w:name w:val="s1"/>
    <w:basedOn w:val="DefaultParagraphFont"/>
    <w:rsid w:val="00413A92"/>
  </w:style>
  <w:style w:type="character" w:customStyle="1" w:styleId="s2">
    <w:name w:val="s2"/>
    <w:basedOn w:val="DefaultParagraphFont"/>
    <w:rsid w:val="00413A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footer" Target="footer1.xml"/><Relationship Id="rId8" Type="http://schemas.openxmlformats.org/officeDocument/2006/relationships/image" Target="media/image3.jpeg"/><Relationship Id="rId21" Type="http://schemas.openxmlformats.org/officeDocument/2006/relationships/styles" Target="styles.xml"/><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header" Target="header2.xml"/><Relationship Id="rId7" Type="http://schemas.openxmlformats.org/officeDocument/2006/relationships/image" Target="media/image2.jpeg"/><Relationship Id="rId16" Type="http://schemas.openxmlformats.org/officeDocument/2006/relationships/header" Target="header1.xml"/><Relationship Id="rId2" Type="http://schemas.openxmlformats.org/officeDocument/2006/relationships/settings" Target="settings.xml"/><Relationship Id="rId20" Type="http://schemas.openxmlformats.org/officeDocument/2006/relationships/numbering" Target="numbering.xml"/><Relationship Id="rId1" Type="http://schemas.openxmlformats.org/officeDocument/2006/relationships/footnotes" Target="footnotes.xml"/><Relationship Id="rId11" Type="http://schemas.openxmlformats.org/officeDocument/2006/relationships/image" Target="media/image6.jpeg"/><Relationship Id="rId6" Type="http://schemas.openxmlformats.org/officeDocument/2006/relationships/image" Target="media/image1.jpeg"/><Relationship Id="rId24" Type="http://schemas.openxmlformats.org/officeDocument/2006/relationships/customXml" Target="../customXml/item4.xml"/><Relationship Id="rId15" Type="http://schemas.openxmlformats.org/officeDocument/2006/relationships/image" Target="media/image10.jpeg"/><Relationship Id="rId5" Type="http://schemas.openxmlformats.org/officeDocument/2006/relationships/customXml" Target="../customXml/item1.xml"/><Relationship Id="rId23" Type="http://schemas.openxmlformats.org/officeDocument/2006/relationships/customXml" Target="../customXml/item3.xml"/><Relationship Id="rId10" Type="http://schemas.openxmlformats.org/officeDocument/2006/relationships/image" Target="media/image5.jpeg"/><Relationship Id="rId19" Type="http://schemas.openxmlformats.org/officeDocument/2006/relationships/theme" Target="theme/theme1.xml"/><Relationship Id="rId14" Type="http://schemas.openxmlformats.org/officeDocument/2006/relationships/image" Target="media/image9.jpeg"/><Relationship Id="rId4" Type="http://schemas.openxmlformats.org/officeDocument/2006/relationships/fontTable" Target="fontTable.xml"/><Relationship Id="rId9" Type="http://schemas.openxmlformats.org/officeDocument/2006/relationships/image" Target="media/image4.jpeg"/><Relationship Id="rId22" Type="http://schemas.openxmlformats.org/officeDocument/2006/relationships/customXml" Target="../customXml/item2.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התאמה אישית 2">
      <a:majorFont>
        <a:latin typeface="Calibri"/>
        <a:ea typeface=""/>
        <a:cs typeface="Calibri"/>
      </a:majorFont>
      <a:minorFont>
        <a:latin typeface="Calibri"/>
        <a:ea typeface=""/>
        <a:cs typeface="Calibr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9E0C7A2D-AEE9-4942-91DB-281B9328A6DF}">
  <ds:schemaRefs>
    <ds:schemaRef ds:uri="http://schemas.openxmlformats.org/officeDocument/2006/bibliography"/>
  </ds:schemaRefs>
</ds:datastoreItem>
</file>

<file path=customXml/itemProps2.xml><?xml version="1.0" encoding="utf-8"?>
<ds:datastoreItem xmlns:ds="http://schemas.openxmlformats.org/officeDocument/2006/customXml" ds:itemID="{069E5CF4-0090-4CC5-ACB5-DF2617DC5AA3}"/>
</file>

<file path=customXml/itemProps3.xml><?xml version="1.0" encoding="utf-8"?>
<ds:datastoreItem xmlns:ds="http://schemas.openxmlformats.org/officeDocument/2006/customXml" ds:itemID="{A85F646A-6DB5-44B7-8DB9-17829F3D73DE}"/>
</file>

<file path=customXml/itemProps4.xml><?xml version="1.0" encoding="utf-8"?>
<ds:datastoreItem xmlns:ds="http://schemas.openxmlformats.org/officeDocument/2006/customXml" ds:itemID="{6465B5BC-620F-46E8-9E39-B947318F324E}"/>
</file>

<file path=docProps/app.xml><?xml version="1.0" encoding="utf-8"?>
<Properties xmlns="http://schemas.openxmlformats.org/officeDocument/2006/extended-properties" xmlns:vt="http://schemas.openxmlformats.org/officeDocument/2006/docPropsVTypes">
  <Template>Normal</Template>
  <TotalTime>23</TotalTime>
  <Pages>92</Pages>
  <Words>31427</Words>
  <Characters>155568</Characters>
  <Application>Microsoft Office Word</Application>
  <DocSecurity>0</DocSecurity>
  <Lines>3174</Lines>
  <Paragraphs>873</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186122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Hadar Kapach</dc:creator>
  <cp:lastModifiedBy>Atara Menachem</cp:lastModifiedBy>
  <cp:revision>2</cp:revision>
  <cp:lastPrinted>2025-08-28T08:05:00Z</cp:lastPrinted>
  <dcterms:created xsi:type="dcterms:W3CDTF">2025-08-26T09:13:00Z</dcterms:created>
  <dcterms:modified xsi:type="dcterms:W3CDTF">2025-08-28T08:06:00Z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